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137"/>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39"/>
      </w:tblGrid>
      <w:tr w:rsidR="008E1BC9" w:rsidRPr="008E1BC9" w14:paraId="0E57E34C" w14:textId="77777777" w:rsidTr="006E63ED">
        <w:trPr>
          <w:trHeight w:val="266"/>
        </w:trPr>
        <w:tc>
          <w:tcPr>
            <w:tcW w:w="3544" w:type="dxa"/>
            <w:tcBorders>
              <w:top w:val="nil"/>
              <w:left w:val="nil"/>
              <w:bottom w:val="nil"/>
              <w:right w:val="nil"/>
            </w:tcBorders>
          </w:tcPr>
          <w:p w14:paraId="6CD70AC9" w14:textId="697C289D" w:rsidR="006E63ED" w:rsidRPr="00DA5608" w:rsidRDefault="006E63ED" w:rsidP="006E63ED">
            <w:pPr>
              <w:pStyle w:val="TableParagraph"/>
              <w:spacing w:line="276" w:lineRule="auto"/>
              <w:jc w:val="center"/>
              <w:rPr>
                <w:rFonts w:asciiTheme="majorHAnsi" w:hAnsiTheme="majorHAnsi" w:cstheme="majorHAnsi"/>
                <w:b/>
                <w:i/>
                <w:color w:val="2F5496" w:themeColor="accent1" w:themeShade="BF"/>
                <w:sz w:val="32"/>
                <w:szCs w:val="32"/>
                <w:lang w:eastAsia="ja-JP"/>
              </w:rPr>
            </w:pPr>
            <w:r w:rsidRPr="00DA5608">
              <w:rPr>
                <w:rFonts w:asciiTheme="majorHAnsi" w:hAnsiTheme="majorHAnsi" w:cstheme="majorHAnsi"/>
                <w:b/>
                <w:i/>
                <w:color w:val="2F5496" w:themeColor="accent1" w:themeShade="BF"/>
                <w:sz w:val="32"/>
                <w:szCs w:val="32"/>
                <w:lang w:eastAsia="ja-JP"/>
              </w:rPr>
              <w:t>CATALYZING IMPLEMENTATION OF THE STRATEGIC ACTION PROGRAM FOR THE SUSTAINABLE MANAGEMENT OF SHARED LIVING MARINE RESOURCES IN THE CARIBBEAN AND NORTH BRAZIL SHELF LARGE MARINE ECOSYSTEMS</w:t>
            </w:r>
          </w:p>
          <w:p w14:paraId="5B2EEBCC" w14:textId="5D6613E7" w:rsidR="006E69CB" w:rsidRPr="00DA5608" w:rsidRDefault="006E69CB" w:rsidP="006E63ED">
            <w:pPr>
              <w:pStyle w:val="TableParagraph"/>
              <w:spacing w:line="276" w:lineRule="auto"/>
              <w:jc w:val="center"/>
              <w:rPr>
                <w:rFonts w:asciiTheme="majorHAnsi" w:hAnsiTheme="majorHAnsi" w:cstheme="majorHAnsi"/>
                <w:b/>
                <w:i/>
                <w:color w:val="2F5496" w:themeColor="accent1" w:themeShade="BF"/>
                <w:sz w:val="32"/>
                <w:szCs w:val="32"/>
                <w:lang w:eastAsia="ja-JP"/>
              </w:rPr>
            </w:pPr>
            <w:r w:rsidRPr="00DA5608">
              <w:rPr>
                <w:rFonts w:asciiTheme="majorHAnsi" w:hAnsiTheme="majorHAnsi" w:cstheme="majorHAnsi"/>
                <w:b/>
                <w:i/>
                <w:color w:val="2F5496" w:themeColor="accent1" w:themeShade="BF"/>
                <w:sz w:val="32"/>
                <w:szCs w:val="32"/>
                <w:lang w:eastAsia="ja-JP"/>
              </w:rPr>
              <w:t>CLME+</w:t>
            </w:r>
          </w:p>
          <w:p w14:paraId="79FDA49B" w14:textId="77777777" w:rsidR="00977005" w:rsidRPr="00E22EE5" w:rsidRDefault="00977005" w:rsidP="006E63ED">
            <w:pPr>
              <w:pStyle w:val="TableParagraph"/>
              <w:spacing w:line="276" w:lineRule="auto"/>
              <w:jc w:val="center"/>
              <w:rPr>
                <w:rFonts w:asciiTheme="majorHAnsi" w:hAnsiTheme="majorHAnsi" w:cstheme="majorHAnsi"/>
                <w:b/>
                <w:color w:val="2F5496" w:themeColor="accent1" w:themeShade="BF"/>
                <w:sz w:val="28"/>
                <w:szCs w:val="28"/>
                <w:lang w:eastAsia="ja-JP"/>
              </w:rPr>
            </w:pPr>
          </w:p>
          <w:p w14:paraId="1AEB2265" w14:textId="04137860" w:rsidR="00977005" w:rsidRPr="00E22EE5" w:rsidRDefault="00977005" w:rsidP="006E63ED">
            <w:pPr>
              <w:pStyle w:val="TableParagraph"/>
              <w:spacing w:line="276" w:lineRule="auto"/>
              <w:jc w:val="center"/>
              <w:rPr>
                <w:rFonts w:asciiTheme="majorHAnsi" w:hAnsiTheme="majorHAnsi" w:cstheme="majorHAnsi"/>
                <w:b/>
                <w:color w:val="2F5496" w:themeColor="accent1" w:themeShade="BF"/>
                <w:sz w:val="28"/>
                <w:szCs w:val="28"/>
                <w:lang w:eastAsia="ja-JP"/>
              </w:rPr>
            </w:pPr>
            <w:r w:rsidRPr="00E22EE5">
              <w:rPr>
                <w:rFonts w:asciiTheme="majorHAnsi" w:hAnsiTheme="majorHAnsi" w:cstheme="majorHAnsi"/>
                <w:b/>
                <w:color w:val="2F5496" w:themeColor="accent1" w:themeShade="BF"/>
                <w:sz w:val="28"/>
                <w:szCs w:val="28"/>
                <w:lang w:eastAsia="ja-JP"/>
              </w:rPr>
              <w:t>GEF/UNDP/UNOPS</w:t>
            </w:r>
          </w:p>
          <w:p w14:paraId="08BB911F" w14:textId="77777777" w:rsidR="006E63ED" w:rsidRPr="008E1BC9" w:rsidRDefault="006E63ED" w:rsidP="006E63ED">
            <w:pPr>
              <w:pStyle w:val="TableParagraph"/>
              <w:spacing w:line="276" w:lineRule="auto"/>
              <w:jc w:val="center"/>
              <w:rPr>
                <w:rFonts w:asciiTheme="majorHAnsi" w:hAnsiTheme="majorHAnsi" w:cstheme="majorHAnsi"/>
                <w:color w:val="2F5496" w:themeColor="accent1" w:themeShade="BF"/>
                <w:sz w:val="28"/>
                <w:szCs w:val="28"/>
              </w:rPr>
            </w:pPr>
          </w:p>
          <w:p w14:paraId="097E8253" w14:textId="77777777" w:rsidR="006E63ED" w:rsidRPr="008E1BC9" w:rsidRDefault="006E63ED" w:rsidP="006E63ED">
            <w:pPr>
              <w:pStyle w:val="TableParagraph"/>
              <w:spacing w:line="276" w:lineRule="auto"/>
              <w:jc w:val="center"/>
              <w:rPr>
                <w:rFonts w:asciiTheme="majorHAnsi" w:hAnsiTheme="majorHAnsi" w:cstheme="majorHAnsi"/>
                <w:color w:val="2F5496" w:themeColor="accent1" w:themeShade="BF"/>
                <w:sz w:val="28"/>
                <w:szCs w:val="28"/>
              </w:rPr>
            </w:pPr>
          </w:p>
          <w:p w14:paraId="07E90E1A" w14:textId="77777777" w:rsidR="006E63ED" w:rsidRPr="008E1BC9" w:rsidRDefault="006E63ED" w:rsidP="006E63ED">
            <w:pPr>
              <w:pStyle w:val="TableParagraph"/>
              <w:spacing w:line="276" w:lineRule="auto"/>
              <w:jc w:val="center"/>
              <w:rPr>
                <w:rFonts w:asciiTheme="majorHAnsi" w:hAnsiTheme="majorHAnsi" w:cstheme="majorHAnsi"/>
                <w:color w:val="2F5496" w:themeColor="accent1" w:themeShade="BF"/>
                <w:sz w:val="28"/>
                <w:szCs w:val="28"/>
              </w:rPr>
            </w:pPr>
          </w:p>
          <w:p w14:paraId="45185BC1" w14:textId="77777777" w:rsidR="006E63ED" w:rsidRPr="008E1BC9" w:rsidRDefault="006E63ED" w:rsidP="006E63ED">
            <w:pPr>
              <w:pStyle w:val="TableParagraph"/>
              <w:spacing w:line="276" w:lineRule="auto"/>
              <w:jc w:val="center"/>
              <w:rPr>
                <w:rFonts w:asciiTheme="majorHAnsi" w:hAnsiTheme="majorHAnsi" w:cstheme="majorHAnsi"/>
                <w:color w:val="2F5496" w:themeColor="accent1" w:themeShade="BF"/>
                <w:sz w:val="28"/>
                <w:szCs w:val="28"/>
              </w:rPr>
            </w:pPr>
          </w:p>
          <w:p w14:paraId="4F76E8F4" w14:textId="77777777" w:rsidR="00977005" w:rsidRPr="008E1BC9" w:rsidRDefault="00977005" w:rsidP="006E63ED">
            <w:pPr>
              <w:pStyle w:val="TableParagraph"/>
              <w:spacing w:line="276" w:lineRule="auto"/>
              <w:jc w:val="center"/>
              <w:rPr>
                <w:rFonts w:asciiTheme="majorHAnsi" w:hAnsiTheme="majorHAnsi" w:cstheme="majorHAnsi"/>
                <w:color w:val="2F5496" w:themeColor="accent1" w:themeShade="BF"/>
                <w:sz w:val="28"/>
                <w:szCs w:val="28"/>
              </w:rPr>
            </w:pPr>
          </w:p>
          <w:p w14:paraId="113DE3C6" w14:textId="5284E5F6" w:rsidR="00977005" w:rsidRPr="008E1BC9" w:rsidRDefault="00977005" w:rsidP="006E63ED">
            <w:pPr>
              <w:pStyle w:val="TableParagraph"/>
              <w:spacing w:line="276" w:lineRule="auto"/>
              <w:jc w:val="center"/>
              <w:rPr>
                <w:rFonts w:asciiTheme="majorHAnsi" w:hAnsiTheme="majorHAnsi" w:cstheme="majorHAnsi"/>
                <w:color w:val="2F5496" w:themeColor="accent1" w:themeShade="BF"/>
                <w:sz w:val="28"/>
                <w:szCs w:val="28"/>
              </w:rPr>
            </w:pPr>
          </w:p>
        </w:tc>
      </w:tr>
    </w:tbl>
    <w:p w14:paraId="06F4832D" w14:textId="400A7BC4" w:rsidR="006E63ED" w:rsidRPr="00DA5608" w:rsidRDefault="006E63ED" w:rsidP="006E69CB">
      <w:pPr>
        <w:pStyle w:val="Heading2"/>
        <w:tabs>
          <w:tab w:val="left" w:pos="1709"/>
          <w:tab w:val="left" w:pos="1710"/>
        </w:tabs>
        <w:spacing w:before="242" w:line="276" w:lineRule="auto"/>
        <w:ind w:left="0" w:firstLine="0"/>
        <w:jc w:val="center"/>
        <w:rPr>
          <w:rFonts w:asciiTheme="minorHAnsi" w:eastAsiaTheme="minorHAnsi" w:hAnsiTheme="minorHAnsi" w:cstheme="minorBidi"/>
          <w:b/>
          <w:color w:val="2F5496" w:themeColor="accent1" w:themeShade="BF"/>
          <w:sz w:val="36"/>
          <w:szCs w:val="36"/>
        </w:rPr>
      </w:pPr>
      <w:bookmarkStart w:id="0" w:name="_Toc68097535"/>
      <w:bookmarkStart w:id="1" w:name="_Toc68097906"/>
      <w:bookmarkStart w:id="2" w:name="_Toc68098085"/>
      <w:bookmarkStart w:id="3" w:name="_Toc68098426"/>
      <w:bookmarkStart w:id="4" w:name="_Toc68099249"/>
      <w:r w:rsidRPr="00DA5608">
        <w:rPr>
          <w:rFonts w:asciiTheme="minorHAnsi" w:eastAsiaTheme="minorHAnsi" w:hAnsiTheme="minorHAnsi" w:cstheme="minorBidi"/>
          <w:b/>
          <w:color w:val="2F5496" w:themeColor="accent1" w:themeShade="BF"/>
          <w:sz w:val="36"/>
          <w:szCs w:val="36"/>
        </w:rPr>
        <w:t>TERMINAL EVALUATION</w:t>
      </w:r>
      <w:bookmarkEnd w:id="0"/>
      <w:bookmarkEnd w:id="1"/>
      <w:bookmarkEnd w:id="2"/>
      <w:bookmarkEnd w:id="3"/>
      <w:bookmarkEnd w:id="4"/>
    </w:p>
    <w:p w14:paraId="6D3AE7BD" w14:textId="07D94030" w:rsidR="00977005" w:rsidRPr="008E1BC9" w:rsidRDefault="00977005"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34803519" w14:textId="3581DABF" w:rsidR="00977005" w:rsidRDefault="00977005"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51B1A2FC" w14:textId="26C66FF8" w:rsidR="00977005" w:rsidRDefault="00977005"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25C24F71" w14:textId="2A6E6D6E" w:rsidR="00977005" w:rsidRDefault="00977005"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6968E475" w14:textId="3F4AA569" w:rsidR="00977005" w:rsidRDefault="00977005"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2DB8717B" w14:textId="17E64857" w:rsidR="00DA5608" w:rsidRDefault="00DA5608"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7871DE1C" w14:textId="4362D454" w:rsidR="00DA5608" w:rsidRDefault="00DA5608"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4178739B" w14:textId="44F7DA06" w:rsidR="00DA5608" w:rsidRDefault="00DA5608"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7373F46A" w14:textId="4274775A" w:rsidR="00DA5608" w:rsidRDefault="00DA5608"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09138074" w14:textId="77777777" w:rsidR="00DA5608" w:rsidRDefault="00DA5608" w:rsidP="006E69CB">
      <w:pPr>
        <w:pStyle w:val="Heading2"/>
        <w:tabs>
          <w:tab w:val="left" w:pos="1709"/>
          <w:tab w:val="left" w:pos="1710"/>
        </w:tabs>
        <w:spacing w:before="242" w:line="276" w:lineRule="auto"/>
        <w:ind w:left="0" w:firstLine="0"/>
        <w:jc w:val="center"/>
        <w:rPr>
          <w:rFonts w:asciiTheme="majorHAnsi" w:hAnsiTheme="majorHAnsi" w:cstheme="majorHAnsi"/>
          <w:b/>
          <w:color w:val="2F5496" w:themeColor="accent1" w:themeShade="BF"/>
          <w:sz w:val="28"/>
          <w:szCs w:val="28"/>
        </w:rPr>
      </w:pPr>
    </w:p>
    <w:p w14:paraId="682B4AC7" w14:textId="77777777" w:rsidR="00977005" w:rsidRPr="00977005" w:rsidRDefault="00977005" w:rsidP="00761E85">
      <w:pPr>
        <w:pStyle w:val="Heading2"/>
        <w:tabs>
          <w:tab w:val="left" w:pos="1709"/>
          <w:tab w:val="left" w:pos="1710"/>
        </w:tabs>
        <w:spacing w:before="242" w:line="276" w:lineRule="auto"/>
        <w:ind w:left="0" w:firstLine="0"/>
        <w:rPr>
          <w:rFonts w:asciiTheme="majorHAnsi" w:hAnsiTheme="majorHAnsi" w:cstheme="majorHAnsi"/>
          <w:b/>
          <w:color w:val="2F5496" w:themeColor="accent1" w:themeShade="BF"/>
          <w:sz w:val="28"/>
          <w:szCs w:val="28"/>
        </w:rPr>
      </w:pPr>
    </w:p>
    <w:sdt>
      <w:sdtPr>
        <w:rPr>
          <w:rFonts w:asciiTheme="minorHAnsi" w:eastAsiaTheme="minorHAnsi" w:hAnsiTheme="minorHAnsi" w:cstheme="minorBidi"/>
          <w:b w:val="0"/>
          <w:bCs w:val="0"/>
          <w:color w:val="auto"/>
          <w:sz w:val="24"/>
          <w:szCs w:val="24"/>
          <w:lang w:val="it-IT"/>
        </w:rPr>
        <w:id w:val="-1236005723"/>
        <w:docPartObj>
          <w:docPartGallery w:val="Table of Contents"/>
          <w:docPartUnique/>
        </w:docPartObj>
      </w:sdtPr>
      <w:sdtEndPr>
        <w:rPr>
          <w:noProof/>
        </w:rPr>
      </w:sdtEndPr>
      <w:sdtContent>
        <w:p w14:paraId="59ACCD84" w14:textId="77777777" w:rsidR="00571CDD" w:rsidRDefault="009C07C1" w:rsidP="00E22EE5">
          <w:pPr>
            <w:pStyle w:val="TOCHeading"/>
            <w:rPr>
              <w:noProof/>
            </w:rPr>
          </w:pPr>
          <w:r w:rsidRPr="00F120D1">
            <w:rPr>
              <w:color w:val="000000" w:themeColor="text1"/>
            </w:rPr>
            <w:t>Table of Contents</w:t>
          </w:r>
          <w:r>
            <w:rPr>
              <w:b w:val="0"/>
              <w:bCs w:val="0"/>
            </w:rPr>
            <w:fldChar w:fldCharType="begin"/>
          </w:r>
          <w:r>
            <w:instrText xml:space="preserve"> TOC \o "1-3" \h \z \u </w:instrText>
          </w:r>
          <w:r>
            <w:rPr>
              <w:b w:val="0"/>
              <w:bCs w:val="0"/>
            </w:rPr>
            <w:fldChar w:fldCharType="separate"/>
          </w:r>
        </w:p>
        <w:p w14:paraId="496AC47B" w14:textId="1D642881" w:rsidR="00571CDD" w:rsidRDefault="00270C91">
          <w:pPr>
            <w:pStyle w:val="TOC1"/>
            <w:tabs>
              <w:tab w:val="right" w:leader="dot" w:pos="9622"/>
            </w:tabs>
            <w:rPr>
              <w:rFonts w:eastAsiaTheme="minorEastAsia"/>
              <w:b w:val="0"/>
              <w:bCs w:val="0"/>
              <w:i w:val="0"/>
              <w:iCs w:val="0"/>
              <w:noProof/>
            </w:rPr>
          </w:pPr>
          <w:hyperlink w:anchor="_Toc68099253" w:history="1">
            <w:r w:rsidR="00571CDD" w:rsidRPr="00185AD0">
              <w:rPr>
                <w:rStyle w:val="Hyperlink"/>
                <w:noProof/>
              </w:rPr>
              <w:t>Part 1: Executive Summary</w:t>
            </w:r>
            <w:r w:rsidR="00571CDD">
              <w:rPr>
                <w:noProof/>
                <w:webHidden/>
              </w:rPr>
              <w:tab/>
            </w:r>
            <w:r w:rsidR="00571CDD">
              <w:rPr>
                <w:noProof/>
                <w:webHidden/>
              </w:rPr>
              <w:fldChar w:fldCharType="begin"/>
            </w:r>
            <w:r w:rsidR="00571CDD">
              <w:rPr>
                <w:noProof/>
                <w:webHidden/>
              </w:rPr>
              <w:instrText xml:space="preserve"> PAGEREF _Toc68099253 \h </w:instrText>
            </w:r>
            <w:r w:rsidR="00571CDD">
              <w:rPr>
                <w:noProof/>
                <w:webHidden/>
              </w:rPr>
            </w:r>
            <w:r w:rsidR="00571CDD">
              <w:rPr>
                <w:noProof/>
                <w:webHidden/>
              </w:rPr>
              <w:fldChar w:fldCharType="separate"/>
            </w:r>
            <w:r w:rsidR="00571CDD">
              <w:rPr>
                <w:noProof/>
                <w:webHidden/>
              </w:rPr>
              <w:t>4</w:t>
            </w:r>
            <w:r w:rsidR="00571CDD">
              <w:rPr>
                <w:noProof/>
                <w:webHidden/>
              </w:rPr>
              <w:fldChar w:fldCharType="end"/>
            </w:r>
          </w:hyperlink>
        </w:p>
        <w:p w14:paraId="20007EB3" w14:textId="26343AEB" w:rsidR="00571CDD" w:rsidRDefault="00270C91">
          <w:pPr>
            <w:pStyle w:val="TOC1"/>
            <w:tabs>
              <w:tab w:val="right" w:leader="dot" w:pos="9622"/>
            </w:tabs>
            <w:rPr>
              <w:rFonts w:eastAsiaTheme="minorEastAsia"/>
              <w:b w:val="0"/>
              <w:bCs w:val="0"/>
              <w:i w:val="0"/>
              <w:iCs w:val="0"/>
              <w:noProof/>
            </w:rPr>
          </w:pPr>
          <w:hyperlink w:anchor="_Toc68099254" w:history="1">
            <w:r w:rsidR="00571CDD" w:rsidRPr="00185AD0">
              <w:rPr>
                <w:rStyle w:val="Hyperlink"/>
                <w:noProof/>
                <w:lang w:val="en-US"/>
              </w:rPr>
              <w:t>Part 2: Introduction</w:t>
            </w:r>
            <w:r w:rsidR="00571CDD">
              <w:rPr>
                <w:noProof/>
                <w:webHidden/>
              </w:rPr>
              <w:tab/>
            </w:r>
            <w:r w:rsidR="00571CDD">
              <w:rPr>
                <w:noProof/>
                <w:webHidden/>
              </w:rPr>
              <w:fldChar w:fldCharType="begin"/>
            </w:r>
            <w:r w:rsidR="00571CDD">
              <w:rPr>
                <w:noProof/>
                <w:webHidden/>
              </w:rPr>
              <w:instrText xml:space="preserve"> PAGEREF _Toc68099254 \h </w:instrText>
            </w:r>
            <w:r w:rsidR="00571CDD">
              <w:rPr>
                <w:noProof/>
                <w:webHidden/>
              </w:rPr>
            </w:r>
            <w:r w:rsidR="00571CDD">
              <w:rPr>
                <w:noProof/>
                <w:webHidden/>
              </w:rPr>
              <w:fldChar w:fldCharType="separate"/>
            </w:r>
            <w:r w:rsidR="00571CDD">
              <w:rPr>
                <w:noProof/>
                <w:webHidden/>
              </w:rPr>
              <w:t>9</w:t>
            </w:r>
            <w:r w:rsidR="00571CDD">
              <w:rPr>
                <w:noProof/>
                <w:webHidden/>
              </w:rPr>
              <w:fldChar w:fldCharType="end"/>
            </w:r>
          </w:hyperlink>
        </w:p>
        <w:p w14:paraId="4E094E9A" w14:textId="5245E7F1" w:rsidR="00571CDD" w:rsidRDefault="00270C91">
          <w:pPr>
            <w:pStyle w:val="TOC2"/>
            <w:tabs>
              <w:tab w:val="left" w:pos="960"/>
              <w:tab w:val="right" w:leader="dot" w:pos="9622"/>
            </w:tabs>
            <w:rPr>
              <w:rFonts w:eastAsiaTheme="minorEastAsia"/>
              <w:b w:val="0"/>
              <w:bCs w:val="0"/>
              <w:noProof/>
              <w:sz w:val="24"/>
              <w:szCs w:val="24"/>
            </w:rPr>
          </w:pPr>
          <w:hyperlink w:anchor="_Toc68099255" w:history="1">
            <w:r w:rsidR="00571CDD" w:rsidRPr="00185AD0">
              <w:rPr>
                <w:rStyle w:val="Hyperlink"/>
                <w:noProof/>
              </w:rPr>
              <w:t>2.1</w:t>
            </w:r>
            <w:r w:rsidR="00571CDD">
              <w:rPr>
                <w:rFonts w:eastAsiaTheme="minorEastAsia"/>
                <w:b w:val="0"/>
                <w:bCs w:val="0"/>
                <w:noProof/>
                <w:sz w:val="24"/>
                <w:szCs w:val="24"/>
              </w:rPr>
              <w:tab/>
            </w:r>
            <w:r w:rsidR="00571CDD" w:rsidRPr="00185AD0">
              <w:rPr>
                <w:rStyle w:val="Hyperlink"/>
                <w:noProof/>
              </w:rPr>
              <w:t>Evaluation purpose and scope</w:t>
            </w:r>
            <w:r w:rsidR="00571CDD">
              <w:rPr>
                <w:noProof/>
                <w:webHidden/>
              </w:rPr>
              <w:tab/>
            </w:r>
            <w:r w:rsidR="00571CDD">
              <w:rPr>
                <w:noProof/>
                <w:webHidden/>
              </w:rPr>
              <w:fldChar w:fldCharType="begin"/>
            </w:r>
            <w:r w:rsidR="00571CDD">
              <w:rPr>
                <w:noProof/>
                <w:webHidden/>
              </w:rPr>
              <w:instrText xml:space="preserve"> PAGEREF _Toc68099255 \h </w:instrText>
            </w:r>
            <w:r w:rsidR="00571CDD">
              <w:rPr>
                <w:noProof/>
                <w:webHidden/>
              </w:rPr>
            </w:r>
            <w:r w:rsidR="00571CDD">
              <w:rPr>
                <w:noProof/>
                <w:webHidden/>
              </w:rPr>
              <w:fldChar w:fldCharType="separate"/>
            </w:r>
            <w:r w:rsidR="00571CDD">
              <w:rPr>
                <w:noProof/>
                <w:webHidden/>
              </w:rPr>
              <w:t>9</w:t>
            </w:r>
            <w:r w:rsidR="00571CDD">
              <w:rPr>
                <w:noProof/>
                <w:webHidden/>
              </w:rPr>
              <w:fldChar w:fldCharType="end"/>
            </w:r>
          </w:hyperlink>
        </w:p>
        <w:p w14:paraId="56193EEA" w14:textId="6EF22E78" w:rsidR="00571CDD" w:rsidRDefault="00270C91">
          <w:pPr>
            <w:pStyle w:val="TOC2"/>
            <w:tabs>
              <w:tab w:val="left" w:pos="960"/>
              <w:tab w:val="right" w:leader="dot" w:pos="9622"/>
            </w:tabs>
            <w:rPr>
              <w:rFonts w:eastAsiaTheme="minorEastAsia"/>
              <w:b w:val="0"/>
              <w:bCs w:val="0"/>
              <w:noProof/>
              <w:sz w:val="24"/>
              <w:szCs w:val="24"/>
            </w:rPr>
          </w:pPr>
          <w:hyperlink w:anchor="_Toc68099256" w:history="1">
            <w:r w:rsidR="00571CDD" w:rsidRPr="00185AD0">
              <w:rPr>
                <w:rStyle w:val="Hyperlink"/>
                <w:noProof/>
              </w:rPr>
              <w:t>2.2</w:t>
            </w:r>
            <w:r w:rsidR="00571CDD">
              <w:rPr>
                <w:rFonts w:eastAsiaTheme="minorEastAsia"/>
                <w:b w:val="0"/>
                <w:bCs w:val="0"/>
                <w:noProof/>
                <w:sz w:val="24"/>
                <w:szCs w:val="24"/>
              </w:rPr>
              <w:tab/>
            </w:r>
            <w:r w:rsidR="00571CDD" w:rsidRPr="00185AD0">
              <w:rPr>
                <w:rStyle w:val="Hyperlink"/>
                <w:noProof/>
              </w:rPr>
              <w:t>Methodology</w:t>
            </w:r>
            <w:r w:rsidR="00571CDD">
              <w:rPr>
                <w:noProof/>
                <w:webHidden/>
              </w:rPr>
              <w:tab/>
            </w:r>
            <w:r w:rsidR="00571CDD">
              <w:rPr>
                <w:noProof/>
                <w:webHidden/>
              </w:rPr>
              <w:fldChar w:fldCharType="begin"/>
            </w:r>
            <w:r w:rsidR="00571CDD">
              <w:rPr>
                <w:noProof/>
                <w:webHidden/>
              </w:rPr>
              <w:instrText xml:space="preserve"> PAGEREF _Toc68099256 \h </w:instrText>
            </w:r>
            <w:r w:rsidR="00571CDD">
              <w:rPr>
                <w:noProof/>
                <w:webHidden/>
              </w:rPr>
            </w:r>
            <w:r w:rsidR="00571CDD">
              <w:rPr>
                <w:noProof/>
                <w:webHidden/>
              </w:rPr>
              <w:fldChar w:fldCharType="separate"/>
            </w:r>
            <w:r w:rsidR="00571CDD">
              <w:rPr>
                <w:noProof/>
                <w:webHidden/>
              </w:rPr>
              <w:t>9</w:t>
            </w:r>
            <w:r w:rsidR="00571CDD">
              <w:rPr>
                <w:noProof/>
                <w:webHidden/>
              </w:rPr>
              <w:fldChar w:fldCharType="end"/>
            </w:r>
          </w:hyperlink>
        </w:p>
        <w:p w14:paraId="218F701A" w14:textId="2F81FC4E" w:rsidR="00571CDD" w:rsidRDefault="00270C91">
          <w:pPr>
            <w:pStyle w:val="TOC2"/>
            <w:tabs>
              <w:tab w:val="left" w:pos="960"/>
              <w:tab w:val="right" w:leader="dot" w:pos="9622"/>
            </w:tabs>
            <w:rPr>
              <w:rFonts w:eastAsiaTheme="minorEastAsia"/>
              <w:b w:val="0"/>
              <w:bCs w:val="0"/>
              <w:noProof/>
              <w:sz w:val="24"/>
              <w:szCs w:val="24"/>
            </w:rPr>
          </w:pPr>
          <w:hyperlink w:anchor="_Toc68099257" w:history="1">
            <w:r w:rsidR="00571CDD" w:rsidRPr="00185AD0">
              <w:rPr>
                <w:rStyle w:val="Hyperlink"/>
                <w:noProof/>
              </w:rPr>
              <w:t>2.3</w:t>
            </w:r>
            <w:r w:rsidR="00571CDD">
              <w:rPr>
                <w:rFonts w:eastAsiaTheme="minorEastAsia"/>
                <w:b w:val="0"/>
                <w:bCs w:val="0"/>
                <w:noProof/>
                <w:sz w:val="24"/>
                <w:szCs w:val="24"/>
              </w:rPr>
              <w:tab/>
            </w:r>
            <w:r w:rsidR="00571CDD" w:rsidRPr="00185AD0">
              <w:rPr>
                <w:rStyle w:val="Hyperlink"/>
                <w:noProof/>
              </w:rPr>
              <w:t>Evaluation questions</w:t>
            </w:r>
            <w:r w:rsidR="00571CDD">
              <w:rPr>
                <w:noProof/>
                <w:webHidden/>
              </w:rPr>
              <w:tab/>
            </w:r>
            <w:r w:rsidR="00571CDD">
              <w:rPr>
                <w:noProof/>
                <w:webHidden/>
              </w:rPr>
              <w:fldChar w:fldCharType="begin"/>
            </w:r>
            <w:r w:rsidR="00571CDD">
              <w:rPr>
                <w:noProof/>
                <w:webHidden/>
              </w:rPr>
              <w:instrText xml:space="preserve"> PAGEREF _Toc68099257 \h </w:instrText>
            </w:r>
            <w:r w:rsidR="00571CDD">
              <w:rPr>
                <w:noProof/>
                <w:webHidden/>
              </w:rPr>
            </w:r>
            <w:r w:rsidR="00571CDD">
              <w:rPr>
                <w:noProof/>
                <w:webHidden/>
              </w:rPr>
              <w:fldChar w:fldCharType="separate"/>
            </w:r>
            <w:r w:rsidR="00571CDD">
              <w:rPr>
                <w:noProof/>
                <w:webHidden/>
              </w:rPr>
              <w:t>10</w:t>
            </w:r>
            <w:r w:rsidR="00571CDD">
              <w:rPr>
                <w:noProof/>
                <w:webHidden/>
              </w:rPr>
              <w:fldChar w:fldCharType="end"/>
            </w:r>
          </w:hyperlink>
        </w:p>
        <w:p w14:paraId="16CC47CD" w14:textId="53C5CCBB" w:rsidR="00571CDD" w:rsidRDefault="00270C91">
          <w:pPr>
            <w:pStyle w:val="TOC2"/>
            <w:tabs>
              <w:tab w:val="left" w:pos="960"/>
              <w:tab w:val="right" w:leader="dot" w:pos="9622"/>
            </w:tabs>
            <w:rPr>
              <w:rFonts w:eastAsiaTheme="minorEastAsia"/>
              <w:b w:val="0"/>
              <w:bCs w:val="0"/>
              <w:noProof/>
              <w:sz w:val="24"/>
              <w:szCs w:val="24"/>
            </w:rPr>
          </w:pPr>
          <w:hyperlink w:anchor="_Toc68099258" w:history="1">
            <w:r w:rsidR="00571CDD" w:rsidRPr="00185AD0">
              <w:rPr>
                <w:rStyle w:val="Hyperlink"/>
                <w:noProof/>
              </w:rPr>
              <w:t>2.4</w:t>
            </w:r>
            <w:r w:rsidR="00571CDD">
              <w:rPr>
                <w:rFonts w:eastAsiaTheme="minorEastAsia"/>
                <w:b w:val="0"/>
                <w:bCs w:val="0"/>
                <w:noProof/>
                <w:sz w:val="24"/>
                <w:szCs w:val="24"/>
              </w:rPr>
              <w:tab/>
            </w:r>
            <w:r w:rsidR="00571CDD" w:rsidRPr="00185AD0">
              <w:rPr>
                <w:rStyle w:val="Hyperlink"/>
                <w:noProof/>
              </w:rPr>
              <w:t>Ethics</w:t>
            </w:r>
            <w:r w:rsidR="00571CDD">
              <w:rPr>
                <w:noProof/>
                <w:webHidden/>
              </w:rPr>
              <w:tab/>
            </w:r>
            <w:r w:rsidR="00571CDD">
              <w:rPr>
                <w:noProof/>
                <w:webHidden/>
              </w:rPr>
              <w:fldChar w:fldCharType="begin"/>
            </w:r>
            <w:r w:rsidR="00571CDD">
              <w:rPr>
                <w:noProof/>
                <w:webHidden/>
              </w:rPr>
              <w:instrText xml:space="preserve"> PAGEREF _Toc68099258 \h </w:instrText>
            </w:r>
            <w:r w:rsidR="00571CDD">
              <w:rPr>
                <w:noProof/>
                <w:webHidden/>
              </w:rPr>
            </w:r>
            <w:r w:rsidR="00571CDD">
              <w:rPr>
                <w:noProof/>
                <w:webHidden/>
              </w:rPr>
              <w:fldChar w:fldCharType="separate"/>
            </w:r>
            <w:r w:rsidR="00571CDD">
              <w:rPr>
                <w:noProof/>
                <w:webHidden/>
              </w:rPr>
              <w:t>10</w:t>
            </w:r>
            <w:r w:rsidR="00571CDD">
              <w:rPr>
                <w:noProof/>
                <w:webHidden/>
              </w:rPr>
              <w:fldChar w:fldCharType="end"/>
            </w:r>
          </w:hyperlink>
        </w:p>
        <w:p w14:paraId="35EB3959" w14:textId="4EE359F6" w:rsidR="00571CDD" w:rsidRDefault="00270C91">
          <w:pPr>
            <w:pStyle w:val="TOC2"/>
            <w:tabs>
              <w:tab w:val="left" w:pos="960"/>
              <w:tab w:val="right" w:leader="dot" w:pos="9622"/>
            </w:tabs>
            <w:rPr>
              <w:rFonts w:eastAsiaTheme="minorEastAsia"/>
              <w:b w:val="0"/>
              <w:bCs w:val="0"/>
              <w:noProof/>
              <w:sz w:val="24"/>
              <w:szCs w:val="24"/>
            </w:rPr>
          </w:pPr>
          <w:hyperlink w:anchor="_Toc68099259" w:history="1">
            <w:r w:rsidR="00571CDD" w:rsidRPr="00185AD0">
              <w:rPr>
                <w:rStyle w:val="Hyperlink"/>
                <w:noProof/>
              </w:rPr>
              <w:t>2.5</w:t>
            </w:r>
            <w:r w:rsidR="00571CDD">
              <w:rPr>
                <w:rFonts w:eastAsiaTheme="minorEastAsia"/>
                <w:b w:val="0"/>
                <w:bCs w:val="0"/>
                <w:noProof/>
                <w:sz w:val="24"/>
                <w:szCs w:val="24"/>
              </w:rPr>
              <w:tab/>
            </w:r>
            <w:r w:rsidR="00571CDD" w:rsidRPr="00185AD0">
              <w:rPr>
                <w:rStyle w:val="Hyperlink"/>
                <w:noProof/>
              </w:rPr>
              <w:t>Limitations</w:t>
            </w:r>
            <w:r w:rsidR="00571CDD">
              <w:rPr>
                <w:noProof/>
                <w:webHidden/>
              </w:rPr>
              <w:tab/>
            </w:r>
            <w:r w:rsidR="00571CDD">
              <w:rPr>
                <w:noProof/>
                <w:webHidden/>
              </w:rPr>
              <w:fldChar w:fldCharType="begin"/>
            </w:r>
            <w:r w:rsidR="00571CDD">
              <w:rPr>
                <w:noProof/>
                <w:webHidden/>
              </w:rPr>
              <w:instrText xml:space="preserve"> PAGEREF _Toc68099259 \h </w:instrText>
            </w:r>
            <w:r w:rsidR="00571CDD">
              <w:rPr>
                <w:noProof/>
                <w:webHidden/>
              </w:rPr>
            </w:r>
            <w:r w:rsidR="00571CDD">
              <w:rPr>
                <w:noProof/>
                <w:webHidden/>
              </w:rPr>
              <w:fldChar w:fldCharType="separate"/>
            </w:r>
            <w:r w:rsidR="00571CDD">
              <w:rPr>
                <w:noProof/>
                <w:webHidden/>
              </w:rPr>
              <w:t>10</w:t>
            </w:r>
            <w:r w:rsidR="00571CDD">
              <w:rPr>
                <w:noProof/>
                <w:webHidden/>
              </w:rPr>
              <w:fldChar w:fldCharType="end"/>
            </w:r>
          </w:hyperlink>
        </w:p>
        <w:p w14:paraId="1C03D5D0" w14:textId="6ACA83EE" w:rsidR="00571CDD" w:rsidRDefault="00270C91">
          <w:pPr>
            <w:pStyle w:val="TOC1"/>
            <w:tabs>
              <w:tab w:val="right" w:leader="dot" w:pos="9622"/>
            </w:tabs>
            <w:rPr>
              <w:rFonts w:eastAsiaTheme="minorEastAsia"/>
              <w:b w:val="0"/>
              <w:bCs w:val="0"/>
              <w:i w:val="0"/>
              <w:iCs w:val="0"/>
              <w:noProof/>
            </w:rPr>
          </w:pPr>
          <w:hyperlink w:anchor="_Toc68099260" w:history="1">
            <w:r w:rsidR="00571CDD" w:rsidRPr="00185AD0">
              <w:rPr>
                <w:rStyle w:val="Hyperlink"/>
                <w:noProof/>
              </w:rPr>
              <w:t>Part 3: Project Description</w:t>
            </w:r>
            <w:r w:rsidR="00571CDD">
              <w:rPr>
                <w:noProof/>
                <w:webHidden/>
              </w:rPr>
              <w:tab/>
            </w:r>
            <w:r w:rsidR="00571CDD">
              <w:rPr>
                <w:noProof/>
                <w:webHidden/>
              </w:rPr>
              <w:fldChar w:fldCharType="begin"/>
            </w:r>
            <w:r w:rsidR="00571CDD">
              <w:rPr>
                <w:noProof/>
                <w:webHidden/>
              </w:rPr>
              <w:instrText xml:space="preserve"> PAGEREF _Toc68099260 \h </w:instrText>
            </w:r>
            <w:r w:rsidR="00571CDD">
              <w:rPr>
                <w:noProof/>
                <w:webHidden/>
              </w:rPr>
            </w:r>
            <w:r w:rsidR="00571CDD">
              <w:rPr>
                <w:noProof/>
                <w:webHidden/>
              </w:rPr>
              <w:fldChar w:fldCharType="separate"/>
            </w:r>
            <w:r w:rsidR="00571CDD">
              <w:rPr>
                <w:noProof/>
                <w:webHidden/>
              </w:rPr>
              <w:t>11</w:t>
            </w:r>
            <w:r w:rsidR="00571CDD">
              <w:rPr>
                <w:noProof/>
                <w:webHidden/>
              </w:rPr>
              <w:fldChar w:fldCharType="end"/>
            </w:r>
          </w:hyperlink>
        </w:p>
        <w:p w14:paraId="5A2E552B" w14:textId="2C56EFDC" w:rsidR="00571CDD" w:rsidRDefault="00270C91">
          <w:pPr>
            <w:pStyle w:val="TOC2"/>
            <w:tabs>
              <w:tab w:val="left" w:pos="960"/>
              <w:tab w:val="right" w:leader="dot" w:pos="9622"/>
            </w:tabs>
            <w:rPr>
              <w:rFonts w:eastAsiaTheme="minorEastAsia"/>
              <w:b w:val="0"/>
              <w:bCs w:val="0"/>
              <w:noProof/>
              <w:sz w:val="24"/>
              <w:szCs w:val="24"/>
            </w:rPr>
          </w:pPr>
          <w:hyperlink w:anchor="_Toc68099261" w:history="1">
            <w:r w:rsidR="00571CDD" w:rsidRPr="00185AD0">
              <w:rPr>
                <w:rStyle w:val="Hyperlink"/>
                <w:noProof/>
              </w:rPr>
              <w:t>3.1</w:t>
            </w:r>
            <w:r w:rsidR="00571CDD">
              <w:rPr>
                <w:rFonts w:eastAsiaTheme="minorEastAsia"/>
                <w:b w:val="0"/>
                <w:bCs w:val="0"/>
                <w:noProof/>
                <w:sz w:val="24"/>
                <w:szCs w:val="24"/>
              </w:rPr>
              <w:tab/>
            </w:r>
            <w:r w:rsidR="00571CDD" w:rsidRPr="00185AD0">
              <w:rPr>
                <w:rStyle w:val="Hyperlink"/>
                <w:noProof/>
              </w:rPr>
              <w:t xml:space="preserve"> Context and problems that the project sought to address</w:t>
            </w:r>
            <w:r w:rsidR="00571CDD">
              <w:rPr>
                <w:noProof/>
                <w:webHidden/>
              </w:rPr>
              <w:tab/>
            </w:r>
            <w:r w:rsidR="00571CDD">
              <w:rPr>
                <w:noProof/>
                <w:webHidden/>
              </w:rPr>
              <w:fldChar w:fldCharType="begin"/>
            </w:r>
            <w:r w:rsidR="00571CDD">
              <w:rPr>
                <w:noProof/>
                <w:webHidden/>
              </w:rPr>
              <w:instrText xml:space="preserve"> PAGEREF _Toc68099261 \h </w:instrText>
            </w:r>
            <w:r w:rsidR="00571CDD">
              <w:rPr>
                <w:noProof/>
                <w:webHidden/>
              </w:rPr>
            </w:r>
            <w:r w:rsidR="00571CDD">
              <w:rPr>
                <w:noProof/>
                <w:webHidden/>
              </w:rPr>
              <w:fldChar w:fldCharType="separate"/>
            </w:r>
            <w:r w:rsidR="00571CDD">
              <w:rPr>
                <w:noProof/>
                <w:webHidden/>
              </w:rPr>
              <w:t>11</w:t>
            </w:r>
            <w:r w:rsidR="00571CDD">
              <w:rPr>
                <w:noProof/>
                <w:webHidden/>
              </w:rPr>
              <w:fldChar w:fldCharType="end"/>
            </w:r>
          </w:hyperlink>
        </w:p>
        <w:p w14:paraId="3E862CD6" w14:textId="4E2C36B2" w:rsidR="00571CDD" w:rsidRDefault="00270C91">
          <w:pPr>
            <w:pStyle w:val="TOC2"/>
            <w:tabs>
              <w:tab w:val="left" w:pos="960"/>
              <w:tab w:val="right" w:leader="dot" w:pos="9622"/>
            </w:tabs>
            <w:rPr>
              <w:rFonts w:eastAsiaTheme="minorEastAsia"/>
              <w:b w:val="0"/>
              <w:bCs w:val="0"/>
              <w:noProof/>
              <w:sz w:val="24"/>
              <w:szCs w:val="24"/>
            </w:rPr>
          </w:pPr>
          <w:hyperlink w:anchor="_Toc68099262" w:history="1">
            <w:r w:rsidR="00571CDD" w:rsidRPr="00185AD0">
              <w:rPr>
                <w:rStyle w:val="Hyperlink"/>
                <w:noProof/>
              </w:rPr>
              <w:t>3.2</w:t>
            </w:r>
            <w:r w:rsidR="00571CDD">
              <w:rPr>
                <w:rFonts w:eastAsiaTheme="minorEastAsia"/>
                <w:b w:val="0"/>
                <w:bCs w:val="0"/>
                <w:noProof/>
                <w:sz w:val="24"/>
                <w:szCs w:val="24"/>
              </w:rPr>
              <w:tab/>
            </w:r>
            <w:r w:rsidR="00571CDD" w:rsidRPr="00185AD0">
              <w:rPr>
                <w:rStyle w:val="Hyperlink"/>
                <w:noProof/>
              </w:rPr>
              <w:t>Business as Usual Scenario and associated baseline</w:t>
            </w:r>
            <w:r w:rsidR="00571CDD" w:rsidRPr="00185AD0">
              <w:rPr>
                <w:rStyle w:val="Hyperlink"/>
                <w:noProof/>
                <w:spacing w:val="-3"/>
              </w:rPr>
              <w:t xml:space="preserve"> </w:t>
            </w:r>
            <w:r w:rsidR="00571CDD" w:rsidRPr="00185AD0">
              <w:rPr>
                <w:rStyle w:val="Hyperlink"/>
                <w:noProof/>
              </w:rPr>
              <w:t>projects</w:t>
            </w:r>
            <w:r w:rsidR="00571CDD">
              <w:rPr>
                <w:noProof/>
                <w:webHidden/>
              </w:rPr>
              <w:tab/>
            </w:r>
            <w:r w:rsidR="00571CDD">
              <w:rPr>
                <w:noProof/>
                <w:webHidden/>
              </w:rPr>
              <w:fldChar w:fldCharType="begin"/>
            </w:r>
            <w:r w:rsidR="00571CDD">
              <w:rPr>
                <w:noProof/>
                <w:webHidden/>
              </w:rPr>
              <w:instrText xml:space="preserve"> PAGEREF _Toc68099262 \h </w:instrText>
            </w:r>
            <w:r w:rsidR="00571CDD">
              <w:rPr>
                <w:noProof/>
                <w:webHidden/>
              </w:rPr>
            </w:r>
            <w:r w:rsidR="00571CDD">
              <w:rPr>
                <w:noProof/>
                <w:webHidden/>
              </w:rPr>
              <w:fldChar w:fldCharType="separate"/>
            </w:r>
            <w:r w:rsidR="00571CDD">
              <w:rPr>
                <w:noProof/>
                <w:webHidden/>
              </w:rPr>
              <w:t>14</w:t>
            </w:r>
            <w:r w:rsidR="00571CDD">
              <w:rPr>
                <w:noProof/>
                <w:webHidden/>
              </w:rPr>
              <w:fldChar w:fldCharType="end"/>
            </w:r>
          </w:hyperlink>
        </w:p>
        <w:p w14:paraId="3C72DBE5" w14:textId="5758F212" w:rsidR="00571CDD" w:rsidRDefault="00270C91">
          <w:pPr>
            <w:pStyle w:val="TOC2"/>
            <w:tabs>
              <w:tab w:val="left" w:pos="960"/>
              <w:tab w:val="right" w:leader="dot" w:pos="9622"/>
            </w:tabs>
            <w:rPr>
              <w:rFonts w:eastAsiaTheme="minorEastAsia"/>
              <w:b w:val="0"/>
              <w:bCs w:val="0"/>
              <w:noProof/>
              <w:sz w:val="24"/>
              <w:szCs w:val="24"/>
            </w:rPr>
          </w:pPr>
          <w:hyperlink w:anchor="_Toc68099263" w:history="1">
            <w:r w:rsidR="00571CDD" w:rsidRPr="00185AD0">
              <w:rPr>
                <w:rStyle w:val="Hyperlink"/>
                <w:noProof/>
              </w:rPr>
              <w:t>3.3</w:t>
            </w:r>
            <w:r w:rsidR="00571CDD">
              <w:rPr>
                <w:rFonts w:eastAsiaTheme="minorEastAsia"/>
                <w:b w:val="0"/>
                <w:bCs w:val="0"/>
                <w:noProof/>
                <w:sz w:val="24"/>
                <w:szCs w:val="24"/>
              </w:rPr>
              <w:tab/>
            </w:r>
            <w:r w:rsidR="00571CDD" w:rsidRPr="00185AD0">
              <w:rPr>
                <w:rStyle w:val="Hyperlink"/>
                <w:noProof/>
              </w:rPr>
              <w:t>The alternative</w:t>
            </w:r>
            <w:r w:rsidR="00571CDD" w:rsidRPr="00185AD0">
              <w:rPr>
                <w:rStyle w:val="Hyperlink"/>
                <w:noProof/>
                <w:spacing w:val="-1"/>
              </w:rPr>
              <w:t xml:space="preserve"> </w:t>
            </w:r>
            <w:r w:rsidR="00571CDD" w:rsidRPr="00185AD0">
              <w:rPr>
                <w:rStyle w:val="Hyperlink"/>
                <w:noProof/>
              </w:rPr>
              <w:t>scenario: immediate and development objectives of the project</w:t>
            </w:r>
            <w:r w:rsidR="00571CDD">
              <w:rPr>
                <w:noProof/>
                <w:webHidden/>
              </w:rPr>
              <w:tab/>
            </w:r>
            <w:r w:rsidR="00571CDD">
              <w:rPr>
                <w:noProof/>
                <w:webHidden/>
              </w:rPr>
              <w:fldChar w:fldCharType="begin"/>
            </w:r>
            <w:r w:rsidR="00571CDD">
              <w:rPr>
                <w:noProof/>
                <w:webHidden/>
              </w:rPr>
              <w:instrText xml:space="preserve"> PAGEREF _Toc68099263 \h </w:instrText>
            </w:r>
            <w:r w:rsidR="00571CDD">
              <w:rPr>
                <w:noProof/>
                <w:webHidden/>
              </w:rPr>
            </w:r>
            <w:r w:rsidR="00571CDD">
              <w:rPr>
                <w:noProof/>
                <w:webHidden/>
              </w:rPr>
              <w:fldChar w:fldCharType="separate"/>
            </w:r>
            <w:r w:rsidR="00571CDD">
              <w:rPr>
                <w:noProof/>
                <w:webHidden/>
              </w:rPr>
              <w:t>16</w:t>
            </w:r>
            <w:r w:rsidR="00571CDD">
              <w:rPr>
                <w:noProof/>
                <w:webHidden/>
              </w:rPr>
              <w:fldChar w:fldCharType="end"/>
            </w:r>
          </w:hyperlink>
        </w:p>
        <w:p w14:paraId="1D6AA4FA" w14:textId="39DA2BFE" w:rsidR="00571CDD" w:rsidRDefault="00270C91">
          <w:pPr>
            <w:pStyle w:val="TOC2"/>
            <w:tabs>
              <w:tab w:val="left" w:pos="960"/>
              <w:tab w:val="right" w:leader="dot" w:pos="9622"/>
            </w:tabs>
            <w:rPr>
              <w:rFonts w:eastAsiaTheme="minorEastAsia"/>
              <w:b w:val="0"/>
              <w:bCs w:val="0"/>
              <w:noProof/>
              <w:sz w:val="24"/>
              <w:szCs w:val="24"/>
            </w:rPr>
          </w:pPr>
          <w:hyperlink w:anchor="_Toc68099264" w:history="1">
            <w:r w:rsidR="00571CDD" w:rsidRPr="00185AD0">
              <w:rPr>
                <w:rStyle w:val="Hyperlink"/>
                <w:noProof/>
              </w:rPr>
              <w:t>3.4</w:t>
            </w:r>
            <w:r w:rsidR="00571CDD">
              <w:rPr>
                <w:rFonts w:eastAsiaTheme="minorEastAsia"/>
                <w:b w:val="0"/>
                <w:bCs w:val="0"/>
                <w:noProof/>
                <w:sz w:val="24"/>
                <w:szCs w:val="24"/>
              </w:rPr>
              <w:tab/>
            </w:r>
            <w:r w:rsidR="00571CDD" w:rsidRPr="00185AD0">
              <w:rPr>
                <w:rStyle w:val="Hyperlink"/>
                <w:noProof/>
              </w:rPr>
              <w:t>Project Components and expected results</w:t>
            </w:r>
            <w:r w:rsidR="00571CDD">
              <w:rPr>
                <w:noProof/>
                <w:webHidden/>
              </w:rPr>
              <w:tab/>
            </w:r>
            <w:r w:rsidR="00571CDD">
              <w:rPr>
                <w:noProof/>
                <w:webHidden/>
              </w:rPr>
              <w:fldChar w:fldCharType="begin"/>
            </w:r>
            <w:r w:rsidR="00571CDD">
              <w:rPr>
                <w:noProof/>
                <w:webHidden/>
              </w:rPr>
              <w:instrText xml:space="preserve"> PAGEREF _Toc68099264 \h </w:instrText>
            </w:r>
            <w:r w:rsidR="00571CDD">
              <w:rPr>
                <w:noProof/>
                <w:webHidden/>
              </w:rPr>
            </w:r>
            <w:r w:rsidR="00571CDD">
              <w:rPr>
                <w:noProof/>
                <w:webHidden/>
              </w:rPr>
              <w:fldChar w:fldCharType="separate"/>
            </w:r>
            <w:r w:rsidR="00571CDD">
              <w:rPr>
                <w:noProof/>
                <w:webHidden/>
              </w:rPr>
              <w:t>17</w:t>
            </w:r>
            <w:r w:rsidR="00571CDD">
              <w:rPr>
                <w:noProof/>
                <w:webHidden/>
              </w:rPr>
              <w:fldChar w:fldCharType="end"/>
            </w:r>
          </w:hyperlink>
        </w:p>
        <w:p w14:paraId="1F47DAEC" w14:textId="2E50AFB3" w:rsidR="00571CDD" w:rsidRDefault="00270C91">
          <w:pPr>
            <w:pStyle w:val="TOC2"/>
            <w:tabs>
              <w:tab w:val="left" w:pos="960"/>
              <w:tab w:val="right" w:leader="dot" w:pos="9622"/>
            </w:tabs>
            <w:rPr>
              <w:rFonts w:eastAsiaTheme="minorEastAsia"/>
              <w:b w:val="0"/>
              <w:bCs w:val="0"/>
              <w:noProof/>
              <w:sz w:val="24"/>
              <w:szCs w:val="24"/>
            </w:rPr>
          </w:pPr>
          <w:hyperlink w:anchor="_Toc68099265" w:history="1">
            <w:r w:rsidR="00571CDD" w:rsidRPr="00185AD0">
              <w:rPr>
                <w:rStyle w:val="Hyperlink"/>
                <w:noProof/>
              </w:rPr>
              <w:t>3.5</w:t>
            </w:r>
            <w:r w:rsidR="00571CDD">
              <w:rPr>
                <w:rFonts w:eastAsiaTheme="minorEastAsia"/>
                <w:b w:val="0"/>
                <w:bCs w:val="0"/>
                <w:noProof/>
                <w:sz w:val="24"/>
                <w:szCs w:val="24"/>
              </w:rPr>
              <w:tab/>
            </w:r>
            <w:r w:rsidR="00571CDD" w:rsidRPr="00185AD0">
              <w:rPr>
                <w:rStyle w:val="Hyperlink"/>
                <w:noProof/>
              </w:rPr>
              <w:t>The project’s Theory of Change</w:t>
            </w:r>
            <w:r w:rsidR="00571CDD">
              <w:rPr>
                <w:noProof/>
                <w:webHidden/>
              </w:rPr>
              <w:tab/>
            </w:r>
            <w:r w:rsidR="00571CDD">
              <w:rPr>
                <w:noProof/>
                <w:webHidden/>
              </w:rPr>
              <w:fldChar w:fldCharType="begin"/>
            </w:r>
            <w:r w:rsidR="00571CDD">
              <w:rPr>
                <w:noProof/>
                <w:webHidden/>
              </w:rPr>
              <w:instrText xml:space="preserve"> PAGEREF _Toc68099265 \h </w:instrText>
            </w:r>
            <w:r w:rsidR="00571CDD">
              <w:rPr>
                <w:noProof/>
                <w:webHidden/>
              </w:rPr>
            </w:r>
            <w:r w:rsidR="00571CDD">
              <w:rPr>
                <w:noProof/>
                <w:webHidden/>
              </w:rPr>
              <w:fldChar w:fldCharType="separate"/>
            </w:r>
            <w:r w:rsidR="00571CDD">
              <w:rPr>
                <w:noProof/>
                <w:webHidden/>
              </w:rPr>
              <w:t>21</w:t>
            </w:r>
            <w:r w:rsidR="00571CDD">
              <w:rPr>
                <w:noProof/>
                <w:webHidden/>
              </w:rPr>
              <w:fldChar w:fldCharType="end"/>
            </w:r>
          </w:hyperlink>
        </w:p>
        <w:p w14:paraId="22A649E1" w14:textId="4CAB3163" w:rsidR="00571CDD" w:rsidRDefault="00270C91">
          <w:pPr>
            <w:pStyle w:val="TOC2"/>
            <w:tabs>
              <w:tab w:val="left" w:pos="960"/>
              <w:tab w:val="right" w:leader="dot" w:pos="9622"/>
            </w:tabs>
            <w:rPr>
              <w:rFonts w:eastAsiaTheme="minorEastAsia"/>
              <w:b w:val="0"/>
              <w:bCs w:val="0"/>
              <w:noProof/>
              <w:sz w:val="24"/>
              <w:szCs w:val="24"/>
            </w:rPr>
          </w:pPr>
          <w:hyperlink w:anchor="_Toc68099266" w:history="1">
            <w:r w:rsidR="00571CDD" w:rsidRPr="00185AD0">
              <w:rPr>
                <w:rStyle w:val="Hyperlink"/>
                <w:noProof/>
              </w:rPr>
              <w:t>3.6</w:t>
            </w:r>
            <w:r w:rsidR="00571CDD">
              <w:rPr>
                <w:rFonts w:eastAsiaTheme="minorEastAsia"/>
                <w:b w:val="0"/>
                <w:bCs w:val="0"/>
                <w:noProof/>
                <w:sz w:val="24"/>
                <w:szCs w:val="24"/>
              </w:rPr>
              <w:tab/>
            </w:r>
            <w:r w:rsidR="00571CDD" w:rsidRPr="00185AD0">
              <w:rPr>
                <w:rStyle w:val="Hyperlink"/>
                <w:noProof/>
              </w:rPr>
              <w:t>Total</w:t>
            </w:r>
            <w:r w:rsidR="00571CDD" w:rsidRPr="00185AD0">
              <w:rPr>
                <w:rStyle w:val="Hyperlink"/>
                <w:noProof/>
                <w:spacing w:val="-4"/>
              </w:rPr>
              <w:t xml:space="preserve"> </w:t>
            </w:r>
            <w:r w:rsidR="00571CDD" w:rsidRPr="00185AD0">
              <w:rPr>
                <w:rStyle w:val="Hyperlink"/>
                <w:noProof/>
              </w:rPr>
              <w:t>resources</w:t>
            </w:r>
            <w:r w:rsidR="00571CDD" w:rsidRPr="00185AD0">
              <w:rPr>
                <w:rStyle w:val="Hyperlink"/>
                <w:noProof/>
                <w:spacing w:val="-3"/>
              </w:rPr>
              <w:t xml:space="preserve"> </w:t>
            </w:r>
            <w:r w:rsidR="00571CDD" w:rsidRPr="00185AD0">
              <w:rPr>
                <w:rStyle w:val="Hyperlink"/>
                <w:noProof/>
              </w:rPr>
              <w:t>that</w:t>
            </w:r>
            <w:r w:rsidR="00571CDD" w:rsidRPr="00185AD0">
              <w:rPr>
                <w:rStyle w:val="Hyperlink"/>
                <w:noProof/>
                <w:spacing w:val="-6"/>
              </w:rPr>
              <w:t xml:space="preserve"> </w:t>
            </w:r>
            <w:r w:rsidR="00571CDD" w:rsidRPr="00185AD0">
              <w:rPr>
                <w:rStyle w:val="Hyperlink"/>
                <w:noProof/>
              </w:rPr>
              <w:t>have</w:t>
            </w:r>
            <w:r w:rsidR="00571CDD" w:rsidRPr="00185AD0">
              <w:rPr>
                <w:rStyle w:val="Hyperlink"/>
                <w:noProof/>
                <w:spacing w:val="-6"/>
              </w:rPr>
              <w:t xml:space="preserve"> </w:t>
            </w:r>
            <w:r w:rsidR="00571CDD" w:rsidRPr="00185AD0">
              <w:rPr>
                <w:rStyle w:val="Hyperlink"/>
                <w:noProof/>
              </w:rPr>
              <w:t>been</w:t>
            </w:r>
            <w:r w:rsidR="00571CDD" w:rsidRPr="00185AD0">
              <w:rPr>
                <w:rStyle w:val="Hyperlink"/>
                <w:noProof/>
                <w:spacing w:val="-3"/>
              </w:rPr>
              <w:t xml:space="preserve"> </w:t>
            </w:r>
            <w:r w:rsidR="00571CDD" w:rsidRPr="00185AD0">
              <w:rPr>
                <w:rStyle w:val="Hyperlink"/>
                <w:noProof/>
              </w:rPr>
              <w:t>identified</w:t>
            </w:r>
            <w:r w:rsidR="00571CDD" w:rsidRPr="00185AD0">
              <w:rPr>
                <w:rStyle w:val="Hyperlink"/>
                <w:noProof/>
                <w:spacing w:val="-6"/>
              </w:rPr>
              <w:t xml:space="preserve"> </w:t>
            </w:r>
            <w:r w:rsidR="00571CDD" w:rsidRPr="00185AD0">
              <w:rPr>
                <w:rStyle w:val="Hyperlink"/>
                <w:noProof/>
              </w:rPr>
              <w:t>for</w:t>
            </w:r>
            <w:r w:rsidR="00571CDD" w:rsidRPr="00185AD0">
              <w:rPr>
                <w:rStyle w:val="Hyperlink"/>
                <w:noProof/>
                <w:spacing w:val="-2"/>
              </w:rPr>
              <w:t xml:space="preserve"> </w:t>
            </w:r>
            <w:r w:rsidR="00571CDD" w:rsidRPr="00185AD0">
              <w:rPr>
                <w:rStyle w:val="Hyperlink"/>
                <w:noProof/>
              </w:rPr>
              <w:t>the</w:t>
            </w:r>
            <w:r w:rsidR="00571CDD" w:rsidRPr="00185AD0">
              <w:rPr>
                <w:rStyle w:val="Hyperlink"/>
                <w:noProof/>
                <w:spacing w:val="-4"/>
              </w:rPr>
              <w:t xml:space="preserve"> </w:t>
            </w:r>
            <w:r w:rsidR="00571CDD" w:rsidRPr="00185AD0">
              <w:rPr>
                <w:rStyle w:val="Hyperlink"/>
                <w:noProof/>
              </w:rPr>
              <w:t>project</w:t>
            </w:r>
            <w:r w:rsidR="00571CDD">
              <w:rPr>
                <w:noProof/>
                <w:webHidden/>
              </w:rPr>
              <w:tab/>
            </w:r>
            <w:r w:rsidR="00571CDD">
              <w:rPr>
                <w:noProof/>
                <w:webHidden/>
              </w:rPr>
              <w:fldChar w:fldCharType="begin"/>
            </w:r>
            <w:r w:rsidR="00571CDD">
              <w:rPr>
                <w:noProof/>
                <w:webHidden/>
              </w:rPr>
              <w:instrText xml:space="preserve"> PAGEREF _Toc68099266 \h </w:instrText>
            </w:r>
            <w:r w:rsidR="00571CDD">
              <w:rPr>
                <w:noProof/>
                <w:webHidden/>
              </w:rPr>
            </w:r>
            <w:r w:rsidR="00571CDD">
              <w:rPr>
                <w:noProof/>
                <w:webHidden/>
              </w:rPr>
              <w:fldChar w:fldCharType="separate"/>
            </w:r>
            <w:r w:rsidR="00571CDD">
              <w:rPr>
                <w:noProof/>
                <w:webHidden/>
              </w:rPr>
              <w:t>23</w:t>
            </w:r>
            <w:r w:rsidR="00571CDD">
              <w:rPr>
                <w:noProof/>
                <w:webHidden/>
              </w:rPr>
              <w:fldChar w:fldCharType="end"/>
            </w:r>
          </w:hyperlink>
        </w:p>
        <w:p w14:paraId="606D14C7" w14:textId="1C318A0B" w:rsidR="00571CDD" w:rsidRDefault="00270C91">
          <w:pPr>
            <w:pStyle w:val="TOC2"/>
            <w:tabs>
              <w:tab w:val="left" w:pos="960"/>
              <w:tab w:val="right" w:leader="dot" w:pos="9622"/>
            </w:tabs>
            <w:rPr>
              <w:rFonts w:eastAsiaTheme="minorEastAsia"/>
              <w:b w:val="0"/>
              <w:bCs w:val="0"/>
              <w:noProof/>
              <w:sz w:val="24"/>
              <w:szCs w:val="24"/>
            </w:rPr>
          </w:pPr>
          <w:hyperlink w:anchor="_Toc68099267" w:history="1">
            <w:r w:rsidR="00571CDD" w:rsidRPr="00185AD0">
              <w:rPr>
                <w:rStyle w:val="Hyperlink"/>
                <w:noProof/>
              </w:rPr>
              <w:t>3.7</w:t>
            </w:r>
            <w:r w:rsidR="00571CDD">
              <w:rPr>
                <w:rFonts w:eastAsiaTheme="minorEastAsia"/>
                <w:b w:val="0"/>
                <w:bCs w:val="0"/>
                <w:noProof/>
                <w:sz w:val="24"/>
                <w:szCs w:val="24"/>
              </w:rPr>
              <w:tab/>
            </w:r>
            <w:r w:rsidR="00571CDD" w:rsidRPr="00185AD0">
              <w:rPr>
                <w:rStyle w:val="Hyperlink"/>
                <w:noProof/>
              </w:rPr>
              <w:t>Key stakeholders and main partners</w:t>
            </w:r>
            <w:r w:rsidR="00571CDD">
              <w:rPr>
                <w:noProof/>
                <w:webHidden/>
              </w:rPr>
              <w:tab/>
            </w:r>
            <w:r w:rsidR="00571CDD">
              <w:rPr>
                <w:noProof/>
                <w:webHidden/>
              </w:rPr>
              <w:fldChar w:fldCharType="begin"/>
            </w:r>
            <w:r w:rsidR="00571CDD">
              <w:rPr>
                <w:noProof/>
                <w:webHidden/>
              </w:rPr>
              <w:instrText xml:space="preserve"> PAGEREF _Toc68099267 \h </w:instrText>
            </w:r>
            <w:r w:rsidR="00571CDD">
              <w:rPr>
                <w:noProof/>
                <w:webHidden/>
              </w:rPr>
            </w:r>
            <w:r w:rsidR="00571CDD">
              <w:rPr>
                <w:noProof/>
                <w:webHidden/>
              </w:rPr>
              <w:fldChar w:fldCharType="separate"/>
            </w:r>
            <w:r w:rsidR="00571CDD">
              <w:rPr>
                <w:noProof/>
                <w:webHidden/>
              </w:rPr>
              <w:t>24</w:t>
            </w:r>
            <w:r w:rsidR="00571CDD">
              <w:rPr>
                <w:noProof/>
                <w:webHidden/>
              </w:rPr>
              <w:fldChar w:fldCharType="end"/>
            </w:r>
          </w:hyperlink>
        </w:p>
        <w:p w14:paraId="53C3008A" w14:textId="7CD215C0" w:rsidR="00571CDD" w:rsidRDefault="00270C91">
          <w:pPr>
            <w:pStyle w:val="TOC2"/>
            <w:tabs>
              <w:tab w:val="left" w:pos="960"/>
              <w:tab w:val="right" w:leader="dot" w:pos="9622"/>
            </w:tabs>
            <w:rPr>
              <w:rFonts w:eastAsiaTheme="minorEastAsia"/>
              <w:b w:val="0"/>
              <w:bCs w:val="0"/>
              <w:noProof/>
              <w:sz w:val="24"/>
              <w:szCs w:val="24"/>
            </w:rPr>
          </w:pPr>
          <w:hyperlink w:anchor="_Toc68099268" w:history="1">
            <w:r w:rsidR="00571CDD" w:rsidRPr="00185AD0">
              <w:rPr>
                <w:rStyle w:val="Hyperlink"/>
                <w:noProof/>
              </w:rPr>
              <w:t>3.8</w:t>
            </w:r>
            <w:r w:rsidR="00571CDD">
              <w:rPr>
                <w:rFonts w:eastAsiaTheme="minorEastAsia"/>
                <w:b w:val="0"/>
                <w:bCs w:val="0"/>
                <w:noProof/>
                <w:sz w:val="24"/>
                <w:szCs w:val="24"/>
              </w:rPr>
              <w:tab/>
            </w:r>
            <w:r w:rsidR="00571CDD" w:rsidRPr="00185AD0">
              <w:rPr>
                <w:rStyle w:val="Hyperlink"/>
                <w:noProof/>
              </w:rPr>
              <w:t>Execution and management arrangements</w:t>
            </w:r>
            <w:r w:rsidR="00571CDD">
              <w:rPr>
                <w:noProof/>
                <w:webHidden/>
              </w:rPr>
              <w:tab/>
            </w:r>
            <w:r w:rsidR="00571CDD">
              <w:rPr>
                <w:noProof/>
                <w:webHidden/>
              </w:rPr>
              <w:fldChar w:fldCharType="begin"/>
            </w:r>
            <w:r w:rsidR="00571CDD">
              <w:rPr>
                <w:noProof/>
                <w:webHidden/>
              </w:rPr>
              <w:instrText xml:space="preserve"> PAGEREF _Toc68099268 \h </w:instrText>
            </w:r>
            <w:r w:rsidR="00571CDD">
              <w:rPr>
                <w:noProof/>
                <w:webHidden/>
              </w:rPr>
            </w:r>
            <w:r w:rsidR="00571CDD">
              <w:rPr>
                <w:noProof/>
                <w:webHidden/>
              </w:rPr>
              <w:fldChar w:fldCharType="separate"/>
            </w:r>
            <w:r w:rsidR="00571CDD">
              <w:rPr>
                <w:noProof/>
                <w:webHidden/>
              </w:rPr>
              <w:t>26</w:t>
            </w:r>
            <w:r w:rsidR="00571CDD">
              <w:rPr>
                <w:noProof/>
                <w:webHidden/>
              </w:rPr>
              <w:fldChar w:fldCharType="end"/>
            </w:r>
          </w:hyperlink>
        </w:p>
        <w:p w14:paraId="7AF89DB3" w14:textId="3166DFD3" w:rsidR="00571CDD" w:rsidRDefault="00270C91">
          <w:pPr>
            <w:pStyle w:val="TOC1"/>
            <w:tabs>
              <w:tab w:val="right" w:leader="dot" w:pos="9622"/>
            </w:tabs>
            <w:rPr>
              <w:rFonts w:eastAsiaTheme="minorEastAsia"/>
              <w:b w:val="0"/>
              <w:bCs w:val="0"/>
              <w:i w:val="0"/>
              <w:iCs w:val="0"/>
              <w:noProof/>
            </w:rPr>
          </w:pPr>
          <w:hyperlink w:anchor="_Toc68099269" w:history="1">
            <w:r w:rsidR="00571CDD" w:rsidRPr="00185AD0">
              <w:rPr>
                <w:rStyle w:val="Hyperlink"/>
                <w:noProof/>
              </w:rPr>
              <w:t>Part 4: Findings</w:t>
            </w:r>
            <w:r w:rsidR="00571CDD">
              <w:rPr>
                <w:noProof/>
                <w:webHidden/>
              </w:rPr>
              <w:tab/>
            </w:r>
            <w:r w:rsidR="00571CDD">
              <w:rPr>
                <w:noProof/>
                <w:webHidden/>
              </w:rPr>
              <w:fldChar w:fldCharType="begin"/>
            </w:r>
            <w:r w:rsidR="00571CDD">
              <w:rPr>
                <w:noProof/>
                <w:webHidden/>
              </w:rPr>
              <w:instrText xml:space="preserve"> PAGEREF _Toc68099269 \h </w:instrText>
            </w:r>
            <w:r w:rsidR="00571CDD">
              <w:rPr>
                <w:noProof/>
                <w:webHidden/>
              </w:rPr>
            </w:r>
            <w:r w:rsidR="00571CDD">
              <w:rPr>
                <w:noProof/>
                <w:webHidden/>
              </w:rPr>
              <w:fldChar w:fldCharType="separate"/>
            </w:r>
            <w:r w:rsidR="00571CDD">
              <w:rPr>
                <w:noProof/>
                <w:webHidden/>
              </w:rPr>
              <w:t>28</w:t>
            </w:r>
            <w:r w:rsidR="00571CDD">
              <w:rPr>
                <w:noProof/>
                <w:webHidden/>
              </w:rPr>
              <w:fldChar w:fldCharType="end"/>
            </w:r>
          </w:hyperlink>
        </w:p>
        <w:p w14:paraId="2EC6C7A0" w14:textId="460ECDD6" w:rsidR="00571CDD" w:rsidRDefault="00270C91">
          <w:pPr>
            <w:pStyle w:val="TOC2"/>
            <w:tabs>
              <w:tab w:val="left" w:pos="960"/>
              <w:tab w:val="right" w:leader="dot" w:pos="9622"/>
            </w:tabs>
            <w:rPr>
              <w:rFonts w:eastAsiaTheme="minorEastAsia"/>
              <w:b w:val="0"/>
              <w:bCs w:val="0"/>
              <w:noProof/>
              <w:sz w:val="24"/>
              <w:szCs w:val="24"/>
            </w:rPr>
          </w:pPr>
          <w:hyperlink w:anchor="_Toc68099270" w:history="1">
            <w:r w:rsidR="00571CDD" w:rsidRPr="00185AD0">
              <w:rPr>
                <w:rStyle w:val="Hyperlink"/>
                <w:noProof/>
              </w:rPr>
              <w:t>4.1</w:t>
            </w:r>
            <w:r w:rsidR="00571CDD">
              <w:rPr>
                <w:rFonts w:eastAsiaTheme="minorEastAsia"/>
                <w:b w:val="0"/>
                <w:bCs w:val="0"/>
                <w:noProof/>
                <w:sz w:val="24"/>
                <w:szCs w:val="24"/>
              </w:rPr>
              <w:tab/>
            </w:r>
            <w:r w:rsidR="00571CDD" w:rsidRPr="00185AD0">
              <w:rPr>
                <w:rStyle w:val="Hyperlink"/>
                <w:noProof/>
              </w:rPr>
              <w:t xml:space="preserve"> Project Design</w:t>
            </w:r>
            <w:r w:rsidR="00571CDD">
              <w:rPr>
                <w:noProof/>
                <w:webHidden/>
              </w:rPr>
              <w:tab/>
            </w:r>
            <w:r w:rsidR="00571CDD">
              <w:rPr>
                <w:noProof/>
                <w:webHidden/>
              </w:rPr>
              <w:fldChar w:fldCharType="begin"/>
            </w:r>
            <w:r w:rsidR="00571CDD">
              <w:rPr>
                <w:noProof/>
                <w:webHidden/>
              </w:rPr>
              <w:instrText xml:space="preserve"> PAGEREF _Toc68099270 \h </w:instrText>
            </w:r>
            <w:r w:rsidR="00571CDD">
              <w:rPr>
                <w:noProof/>
                <w:webHidden/>
              </w:rPr>
            </w:r>
            <w:r w:rsidR="00571CDD">
              <w:rPr>
                <w:noProof/>
                <w:webHidden/>
              </w:rPr>
              <w:fldChar w:fldCharType="separate"/>
            </w:r>
            <w:r w:rsidR="00571CDD">
              <w:rPr>
                <w:noProof/>
                <w:webHidden/>
              </w:rPr>
              <w:t>28</w:t>
            </w:r>
            <w:r w:rsidR="00571CDD">
              <w:rPr>
                <w:noProof/>
                <w:webHidden/>
              </w:rPr>
              <w:fldChar w:fldCharType="end"/>
            </w:r>
          </w:hyperlink>
        </w:p>
        <w:p w14:paraId="1AE518AC" w14:textId="7532A860" w:rsidR="00571CDD" w:rsidRDefault="00270C91">
          <w:pPr>
            <w:pStyle w:val="TOC3"/>
            <w:tabs>
              <w:tab w:val="left" w:pos="1200"/>
              <w:tab w:val="right" w:leader="dot" w:pos="9622"/>
            </w:tabs>
            <w:rPr>
              <w:rFonts w:eastAsiaTheme="minorEastAsia"/>
              <w:noProof/>
              <w:sz w:val="24"/>
              <w:szCs w:val="24"/>
            </w:rPr>
          </w:pPr>
          <w:hyperlink w:anchor="_Toc68099271" w:history="1">
            <w:r w:rsidR="00571CDD" w:rsidRPr="00185AD0">
              <w:rPr>
                <w:rStyle w:val="Hyperlink"/>
                <w:noProof/>
              </w:rPr>
              <w:t>4.1.1</w:t>
            </w:r>
            <w:r w:rsidR="00571CDD">
              <w:rPr>
                <w:rFonts w:eastAsiaTheme="minorEastAsia"/>
                <w:noProof/>
                <w:sz w:val="24"/>
                <w:szCs w:val="24"/>
              </w:rPr>
              <w:tab/>
            </w:r>
            <w:r w:rsidR="00571CDD" w:rsidRPr="00185AD0">
              <w:rPr>
                <w:rStyle w:val="Hyperlink"/>
                <w:noProof/>
              </w:rPr>
              <w:t>The Results Framework</w:t>
            </w:r>
            <w:r w:rsidR="00571CDD">
              <w:rPr>
                <w:noProof/>
                <w:webHidden/>
              </w:rPr>
              <w:tab/>
            </w:r>
            <w:r w:rsidR="00571CDD">
              <w:rPr>
                <w:noProof/>
                <w:webHidden/>
              </w:rPr>
              <w:fldChar w:fldCharType="begin"/>
            </w:r>
            <w:r w:rsidR="00571CDD">
              <w:rPr>
                <w:noProof/>
                <w:webHidden/>
              </w:rPr>
              <w:instrText xml:space="preserve"> PAGEREF _Toc68099271 \h </w:instrText>
            </w:r>
            <w:r w:rsidR="00571CDD">
              <w:rPr>
                <w:noProof/>
                <w:webHidden/>
              </w:rPr>
            </w:r>
            <w:r w:rsidR="00571CDD">
              <w:rPr>
                <w:noProof/>
                <w:webHidden/>
              </w:rPr>
              <w:fldChar w:fldCharType="separate"/>
            </w:r>
            <w:r w:rsidR="00571CDD">
              <w:rPr>
                <w:noProof/>
                <w:webHidden/>
              </w:rPr>
              <w:t>29</w:t>
            </w:r>
            <w:r w:rsidR="00571CDD">
              <w:rPr>
                <w:noProof/>
                <w:webHidden/>
              </w:rPr>
              <w:fldChar w:fldCharType="end"/>
            </w:r>
          </w:hyperlink>
        </w:p>
        <w:p w14:paraId="61F04644" w14:textId="56DBA8DF" w:rsidR="00571CDD" w:rsidRDefault="00270C91">
          <w:pPr>
            <w:pStyle w:val="TOC3"/>
            <w:tabs>
              <w:tab w:val="left" w:pos="1200"/>
              <w:tab w:val="right" w:leader="dot" w:pos="9622"/>
            </w:tabs>
            <w:rPr>
              <w:rFonts w:eastAsiaTheme="minorEastAsia"/>
              <w:noProof/>
              <w:sz w:val="24"/>
              <w:szCs w:val="24"/>
            </w:rPr>
          </w:pPr>
          <w:hyperlink w:anchor="_Toc68099272" w:history="1">
            <w:r w:rsidR="00571CDD" w:rsidRPr="00185AD0">
              <w:rPr>
                <w:rStyle w:val="Hyperlink"/>
                <w:noProof/>
              </w:rPr>
              <w:t>4.1.2</w:t>
            </w:r>
            <w:r w:rsidR="00571CDD">
              <w:rPr>
                <w:rFonts w:eastAsiaTheme="minorEastAsia"/>
                <w:noProof/>
                <w:sz w:val="24"/>
                <w:szCs w:val="24"/>
              </w:rPr>
              <w:tab/>
            </w:r>
            <w:r w:rsidR="00571CDD" w:rsidRPr="00185AD0">
              <w:rPr>
                <w:rStyle w:val="Hyperlink"/>
                <w:noProof/>
              </w:rPr>
              <w:t>Assumptions and Risks</w:t>
            </w:r>
            <w:r w:rsidR="00571CDD">
              <w:rPr>
                <w:noProof/>
                <w:webHidden/>
              </w:rPr>
              <w:tab/>
            </w:r>
            <w:r w:rsidR="00571CDD">
              <w:rPr>
                <w:noProof/>
                <w:webHidden/>
              </w:rPr>
              <w:fldChar w:fldCharType="begin"/>
            </w:r>
            <w:r w:rsidR="00571CDD">
              <w:rPr>
                <w:noProof/>
                <w:webHidden/>
              </w:rPr>
              <w:instrText xml:space="preserve"> PAGEREF _Toc68099272 \h </w:instrText>
            </w:r>
            <w:r w:rsidR="00571CDD">
              <w:rPr>
                <w:noProof/>
                <w:webHidden/>
              </w:rPr>
            </w:r>
            <w:r w:rsidR="00571CDD">
              <w:rPr>
                <w:noProof/>
                <w:webHidden/>
              </w:rPr>
              <w:fldChar w:fldCharType="separate"/>
            </w:r>
            <w:r w:rsidR="00571CDD">
              <w:rPr>
                <w:noProof/>
                <w:webHidden/>
              </w:rPr>
              <w:t>31</w:t>
            </w:r>
            <w:r w:rsidR="00571CDD">
              <w:rPr>
                <w:noProof/>
                <w:webHidden/>
              </w:rPr>
              <w:fldChar w:fldCharType="end"/>
            </w:r>
          </w:hyperlink>
        </w:p>
        <w:p w14:paraId="59C478FE" w14:textId="10012861" w:rsidR="00571CDD" w:rsidRDefault="00270C91">
          <w:pPr>
            <w:pStyle w:val="TOC3"/>
            <w:tabs>
              <w:tab w:val="left" w:pos="1200"/>
              <w:tab w:val="right" w:leader="dot" w:pos="9622"/>
            </w:tabs>
            <w:rPr>
              <w:rFonts w:eastAsiaTheme="minorEastAsia"/>
              <w:noProof/>
              <w:sz w:val="24"/>
              <w:szCs w:val="24"/>
            </w:rPr>
          </w:pPr>
          <w:hyperlink w:anchor="_Toc68099273" w:history="1">
            <w:r w:rsidR="00571CDD" w:rsidRPr="00185AD0">
              <w:rPr>
                <w:rStyle w:val="Hyperlink"/>
                <w:noProof/>
                <w:lang w:val="en-US"/>
              </w:rPr>
              <w:t>4.1.3</w:t>
            </w:r>
            <w:r w:rsidR="00571CDD">
              <w:rPr>
                <w:rFonts w:eastAsiaTheme="minorEastAsia"/>
                <w:noProof/>
                <w:sz w:val="24"/>
                <w:szCs w:val="24"/>
              </w:rPr>
              <w:tab/>
            </w:r>
            <w:r w:rsidR="00571CDD" w:rsidRPr="00185AD0">
              <w:rPr>
                <w:rStyle w:val="Hyperlink"/>
                <w:noProof/>
                <w:lang w:val="en-US"/>
              </w:rPr>
              <w:t>Key stakeholders and partners involved in the project</w:t>
            </w:r>
            <w:r w:rsidR="00571CDD">
              <w:rPr>
                <w:noProof/>
                <w:webHidden/>
              </w:rPr>
              <w:tab/>
            </w:r>
            <w:r w:rsidR="00571CDD">
              <w:rPr>
                <w:noProof/>
                <w:webHidden/>
              </w:rPr>
              <w:fldChar w:fldCharType="begin"/>
            </w:r>
            <w:r w:rsidR="00571CDD">
              <w:rPr>
                <w:noProof/>
                <w:webHidden/>
              </w:rPr>
              <w:instrText xml:space="preserve"> PAGEREF _Toc68099273 \h </w:instrText>
            </w:r>
            <w:r w:rsidR="00571CDD">
              <w:rPr>
                <w:noProof/>
                <w:webHidden/>
              </w:rPr>
            </w:r>
            <w:r w:rsidR="00571CDD">
              <w:rPr>
                <w:noProof/>
                <w:webHidden/>
              </w:rPr>
              <w:fldChar w:fldCharType="separate"/>
            </w:r>
            <w:r w:rsidR="00571CDD">
              <w:rPr>
                <w:noProof/>
                <w:webHidden/>
              </w:rPr>
              <w:t>32</w:t>
            </w:r>
            <w:r w:rsidR="00571CDD">
              <w:rPr>
                <w:noProof/>
                <w:webHidden/>
              </w:rPr>
              <w:fldChar w:fldCharType="end"/>
            </w:r>
          </w:hyperlink>
        </w:p>
        <w:p w14:paraId="61627D64" w14:textId="7FEB74E8" w:rsidR="00571CDD" w:rsidRDefault="00270C91">
          <w:pPr>
            <w:pStyle w:val="TOC3"/>
            <w:tabs>
              <w:tab w:val="left" w:pos="1200"/>
              <w:tab w:val="right" w:leader="dot" w:pos="9622"/>
            </w:tabs>
            <w:rPr>
              <w:rFonts w:eastAsiaTheme="minorEastAsia"/>
              <w:noProof/>
              <w:sz w:val="24"/>
              <w:szCs w:val="24"/>
            </w:rPr>
          </w:pPr>
          <w:hyperlink w:anchor="_Toc68099274" w:history="1">
            <w:r w:rsidR="00571CDD" w:rsidRPr="00185AD0">
              <w:rPr>
                <w:rStyle w:val="Hyperlink"/>
                <w:noProof/>
                <w:lang w:val="en-US"/>
              </w:rPr>
              <w:t>4.1.4</w:t>
            </w:r>
            <w:r w:rsidR="00571CDD">
              <w:rPr>
                <w:rFonts w:eastAsiaTheme="minorEastAsia"/>
                <w:noProof/>
                <w:sz w:val="24"/>
                <w:szCs w:val="24"/>
              </w:rPr>
              <w:tab/>
            </w:r>
            <w:r w:rsidR="00571CDD" w:rsidRPr="00185AD0">
              <w:rPr>
                <w:rStyle w:val="Hyperlink"/>
                <w:noProof/>
                <w:lang w:val="en-US"/>
              </w:rPr>
              <w:t>Gender Responsiveness of project design</w:t>
            </w:r>
            <w:r w:rsidR="00571CDD">
              <w:rPr>
                <w:noProof/>
                <w:webHidden/>
              </w:rPr>
              <w:tab/>
            </w:r>
            <w:r w:rsidR="00571CDD">
              <w:rPr>
                <w:noProof/>
                <w:webHidden/>
              </w:rPr>
              <w:fldChar w:fldCharType="begin"/>
            </w:r>
            <w:r w:rsidR="00571CDD">
              <w:rPr>
                <w:noProof/>
                <w:webHidden/>
              </w:rPr>
              <w:instrText xml:space="preserve"> PAGEREF _Toc68099274 \h </w:instrText>
            </w:r>
            <w:r w:rsidR="00571CDD">
              <w:rPr>
                <w:noProof/>
                <w:webHidden/>
              </w:rPr>
            </w:r>
            <w:r w:rsidR="00571CDD">
              <w:rPr>
                <w:noProof/>
                <w:webHidden/>
              </w:rPr>
              <w:fldChar w:fldCharType="separate"/>
            </w:r>
            <w:r w:rsidR="00571CDD">
              <w:rPr>
                <w:noProof/>
                <w:webHidden/>
              </w:rPr>
              <w:t>32</w:t>
            </w:r>
            <w:r w:rsidR="00571CDD">
              <w:rPr>
                <w:noProof/>
                <w:webHidden/>
              </w:rPr>
              <w:fldChar w:fldCharType="end"/>
            </w:r>
          </w:hyperlink>
        </w:p>
        <w:p w14:paraId="1A714C5B" w14:textId="661839B9" w:rsidR="00571CDD" w:rsidRDefault="00270C91">
          <w:pPr>
            <w:pStyle w:val="TOC2"/>
            <w:tabs>
              <w:tab w:val="left" w:pos="960"/>
              <w:tab w:val="right" w:leader="dot" w:pos="9622"/>
            </w:tabs>
            <w:rPr>
              <w:rFonts w:eastAsiaTheme="minorEastAsia"/>
              <w:b w:val="0"/>
              <w:bCs w:val="0"/>
              <w:noProof/>
              <w:sz w:val="24"/>
              <w:szCs w:val="24"/>
            </w:rPr>
          </w:pPr>
          <w:hyperlink w:anchor="_Toc68099275" w:history="1">
            <w:r w:rsidR="00571CDD" w:rsidRPr="00185AD0">
              <w:rPr>
                <w:rStyle w:val="Hyperlink"/>
                <w:noProof/>
              </w:rPr>
              <w:t>4.2</w:t>
            </w:r>
            <w:r w:rsidR="00571CDD">
              <w:rPr>
                <w:rFonts w:eastAsiaTheme="minorEastAsia"/>
                <w:b w:val="0"/>
                <w:bCs w:val="0"/>
                <w:noProof/>
                <w:sz w:val="24"/>
                <w:szCs w:val="24"/>
              </w:rPr>
              <w:tab/>
            </w:r>
            <w:r w:rsidR="00571CDD" w:rsidRPr="00185AD0">
              <w:rPr>
                <w:rStyle w:val="Hyperlink"/>
                <w:noProof/>
              </w:rPr>
              <w:t>Project Implementation</w:t>
            </w:r>
            <w:r w:rsidR="00571CDD">
              <w:rPr>
                <w:noProof/>
                <w:webHidden/>
              </w:rPr>
              <w:tab/>
            </w:r>
            <w:r w:rsidR="00571CDD">
              <w:rPr>
                <w:noProof/>
                <w:webHidden/>
              </w:rPr>
              <w:fldChar w:fldCharType="begin"/>
            </w:r>
            <w:r w:rsidR="00571CDD">
              <w:rPr>
                <w:noProof/>
                <w:webHidden/>
              </w:rPr>
              <w:instrText xml:space="preserve"> PAGEREF _Toc68099275 \h </w:instrText>
            </w:r>
            <w:r w:rsidR="00571CDD">
              <w:rPr>
                <w:noProof/>
                <w:webHidden/>
              </w:rPr>
            </w:r>
            <w:r w:rsidR="00571CDD">
              <w:rPr>
                <w:noProof/>
                <w:webHidden/>
              </w:rPr>
              <w:fldChar w:fldCharType="separate"/>
            </w:r>
            <w:r w:rsidR="00571CDD">
              <w:rPr>
                <w:noProof/>
                <w:webHidden/>
              </w:rPr>
              <w:t>33</w:t>
            </w:r>
            <w:r w:rsidR="00571CDD">
              <w:rPr>
                <w:noProof/>
                <w:webHidden/>
              </w:rPr>
              <w:fldChar w:fldCharType="end"/>
            </w:r>
          </w:hyperlink>
        </w:p>
        <w:p w14:paraId="078B0F89" w14:textId="2EFA1636" w:rsidR="00571CDD" w:rsidRDefault="00270C91">
          <w:pPr>
            <w:pStyle w:val="TOC3"/>
            <w:tabs>
              <w:tab w:val="left" w:pos="1200"/>
              <w:tab w:val="right" w:leader="dot" w:pos="9622"/>
            </w:tabs>
            <w:rPr>
              <w:rFonts w:eastAsiaTheme="minorEastAsia"/>
              <w:noProof/>
              <w:sz w:val="24"/>
              <w:szCs w:val="24"/>
            </w:rPr>
          </w:pPr>
          <w:hyperlink w:anchor="_Toc68099276" w:history="1">
            <w:r w:rsidR="00571CDD" w:rsidRPr="00185AD0">
              <w:rPr>
                <w:rStyle w:val="Hyperlink"/>
                <w:noProof/>
                <w:lang w:val="en-US"/>
              </w:rPr>
              <w:t xml:space="preserve">4.2.1 </w:t>
            </w:r>
            <w:r w:rsidR="00571CDD">
              <w:rPr>
                <w:rFonts w:eastAsiaTheme="minorEastAsia"/>
                <w:noProof/>
                <w:sz w:val="24"/>
                <w:szCs w:val="24"/>
              </w:rPr>
              <w:tab/>
            </w:r>
            <w:r w:rsidR="00571CDD" w:rsidRPr="00185AD0">
              <w:rPr>
                <w:rStyle w:val="Hyperlink"/>
                <w:noProof/>
                <w:lang w:val="en-US"/>
              </w:rPr>
              <w:t>Adaptive management</w:t>
            </w:r>
            <w:r w:rsidR="00571CDD">
              <w:rPr>
                <w:noProof/>
                <w:webHidden/>
              </w:rPr>
              <w:tab/>
            </w:r>
            <w:r w:rsidR="00571CDD">
              <w:rPr>
                <w:noProof/>
                <w:webHidden/>
              </w:rPr>
              <w:fldChar w:fldCharType="begin"/>
            </w:r>
            <w:r w:rsidR="00571CDD">
              <w:rPr>
                <w:noProof/>
                <w:webHidden/>
              </w:rPr>
              <w:instrText xml:space="preserve"> PAGEREF _Toc68099276 \h </w:instrText>
            </w:r>
            <w:r w:rsidR="00571CDD">
              <w:rPr>
                <w:noProof/>
                <w:webHidden/>
              </w:rPr>
            </w:r>
            <w:r w:rsidR="00571CDD">
              <w:rPr>
                <w:noProof/>
                <w:webHidden/>
              </w:rPr>
              <w:fldChar w:fldCharType="separate"/>
            </w:r>
            <w:r w:rsidR="00571CDD">
              <w:rPr>
                <w:noProof/>
                <w:webHidden/>
              </w:rPr>
              <w:t>33</w:t>
            </w:r>
            <w:r w:rsidR="00571CDD">
              <w:rPr>
                <w:noProof/>
                <w:webHidden/>
              </w:rPr>
              <w:fldChar w:fldCharType="end"/>
            </w:r>
          </w:hyperlink>
        </w:p>
        <w:p w14:paraId="7CDFB164" w14:textId="48597A94" w:rsidR="00571CDD" w:rsidRDefault="00270C91">
          <w:pPr>
            <w:pStyle w:val="TOC3"/>
            <w:tabs>
              <w:tab w:val="left" w:pos="1200"/>
              <w:tab w:val="right" w:leader="dot" w:pos="9622"/>
            </w:tabs>
            <w:rPr>
              <w:rFonts w:eastAsiaTheme="minorEastAsia"/>
              <w:noProof/>
              <w:sz w:val="24"/>
              <w:szCs w:val="24"/>
            </w:rPr>
          </w:pPr>
          <w:hyperlink w:anchor="_Toc68099277" w:history="1">
            <w:r w:rsidR="00571CDD" w:rsidRPr="00185AD0">
              <w:rPr>
                <w:rStyle w:val="Hyperlink"/>
                <w:noProof/>
                <w:lang w:val="en-US"/>
              </w:rPr>
              <w:t>4.2.2</w:t>
            </w:r>
            <w:r w:rsidR="00571CDD">
              <w:rPr>
                <w:rFonts w:eastAsiaTheme="minorEastAsia"/>
                <w:noProof/>
                <w:sz w:val="24"/>
                <w:szCs w:val="24"/>
              </w:rPr>
              <w:tab/>
            </w:r>
            <w:r w:rsidR="00571CDD" w:rsidRPr="00185AD0">
              <w:rPr>
                <w:rStyle w:val="Hyperlink"/>
                <w:noProof/>
                <w:lang w:val="en-US"/>
              </w:rPr>
              <w:t>Actual stakeholder participation and partnership arrangements</w:t>
            </w:r>
            <w:r w:rsidR="00571CDD">
              <w:rPr>
                <w:noProof/>
                <w:webHidden/>
              </w:rPr>
              <w:tab/>
            </w:r>
            <w:r w:rsidR="00571CDD">
              <w:rPr>
                <w:noProof/>
                <w:webHidden/>
              </w:rPr>
              <w:fldChar w:fldCharType="begin"/>
            </w:r>
            <w:r w:rsidR="00571CDD">
              <w:rPr>
                <w:noProof/>
                <w:webHidden/>
              </w:rPr>
              <w:instrText xml:space="preserve"> PAGEREF _Toc68099277 \h </w:instrText>
            </w:r>
            <w:r w:rsidR="00571CDD">
              <w:rPr>
                <w:noProof/>
                <w:webHidden/>
              </w:rPr>
            </w:r>
            <w:r w:rsidR="00571CDD">
              <w:rPr>
                <w:noProof/>
                <w:webHidden/>
              </w:rPr>
              <w:fldChar w:fldCharType="separate"/>
            </w:r>
            <w:r w:rsidR="00571CDD">
              <w:rPr>
                <w:noProof/>
                <w:webHidden/>
              </w:rPr>
              <w:t>34</w:t>
            </w:r>
            <w:r w:rsidR="00571CDD">
              <w:rPr>
                <w:noProof/>
                <w:webHidden/>
              </w:rPr>
              <w:fldChar w:fldCharType="end"/>
            </w:r>
          </w:hyperlink>
        </w:p>
        <w:p w14:paraId="2CA53321" w14:textId="0A60E2B5" w:rsidR="00571CDD" w:rsidRDefault="00270C91">
          <w:pPr>
            <w:pStyle w:val="TOC3"/>
            <w:tabs>
              <w:tab w:val="left" w:pos="1200"/>
              <w:tab w:val="right" w:leader="dot" w:pos="9622"/>
            </w:tabs>
            <w:rPr>
              <w:rFonts w:eastAsiaTheme="minorEastAsia"/>
              <w:noProof/>
              <w:sz w:val="24"/>
              <w:szCs w:val="24"/>
            </w:rPr>
          </w:pPr>
          <w:hyperlink w:anchor="_Toc68099278" w:history="1">
            <w:r w:rsidR="00571CDD" w:rsidRPr="00185AD0">
              <w:rPr>
                <w:rStyle w:val="Hyperlink"/>
                <w:rFonts w:eastAsia="Times New Roman"/>
                <w:noProof/>
                <w:lang w:val="en-US"/>
              </w:rPr>
              <w:t>4.2.3</w:t>
            </w:r>
            <w:r w:rsidR="00571CDD">
              <w:rPr>
                <w:rFonts w:eastAsiaTheme="minorEastAsia"/>
                <w:noProof/>
                <w:sz w:val="24"/>
                <w:szCs w:val="24"/>
              </w:rPr>
              <w:tab/>
            </w:r>
            <w:r w:rsidR="00571CDD" w:rsidRPr="00185AD0">
              <w:rPr>
                <w:rStyle w:val="Hyperlink"/>
                <w:rFonts w:eastAsia="Times New Roman"/>
                <w:noProof/>
                <w:lang w:val="en-US"/>
              </w:rPr>
              <w:t>Project Finance and Co-finance</w:t>
            </w:r>
            <w:r w:rsidR="00571CDD">
              <w:rPr>
                <w:noProof/>
                <w:webHidden/>
              </w:rPr>
              <w:tab/>
            </w:r>
            <w:r w:rsidR="00571CDD">
              <w:rPr>
                <w:noProof/>
                <w:webHidden/>
              </w:rPr>
              <w:fldChar w:fldCharType="begin"/>
            </w:r>
            <w:r w:rsidR="00571CDD">
              <w:rPr>
                <w:noProof/>
                <w:webHidden/>
              </w:rPr>
              <w:instrText xml:space="preserve"> PAGEREF _Toc68099278 \h </w:instrText>
            </w:r>
            <w:r w:rsidR="00571CDD">
              <w:rPr>
                <w:noProof/>
                <w:webHidden/>
              </w:rPr>
            </w:r>
            <w:r w:rsidR="00571CDD">
              <w:rPr>
                <w:noProof/>
                <w:webHidden/>
              </w:rPr>
              <w:fldChar w:fldCharType="separate"/>
            </w:r>
            <w:r w:rsidR="00571CDD">
              <w:rPr>
                <w:noProof/>
                <w:webHidden/>
              </w:rPr>
              <w:t>36</w:t>
            </w:r>
            <w:r w:rsidR="00571CDD">
              <w:rPr>
                <w:noProof/>
                <w:webHidden/>
              </w:rPr>
              <w:fldChar w:fldCharType="end"/>
            </w:r>
          </w:hyperlink>
        </w:p>
        <w:p w14:paraId="58A73EBF" w14:textId="0C589CB3" w:rsidR="00571CDD" w:rsidRDefault="00270C91">
          <w:pPr>
            <w:pStyle w:val="TOC3"/>
            <w:tabs>
              <w:tab w:val="left" w:pos="1200"/>
              <w:tab w:val="right" w:leader="dot" w:pos="9622"/>
            </w:tabs>
            <w:rPr>
              <w:rFonts w:eastAsiaTheme="minorEastAsia"/>
              <w:noProof/>
              <w:sz w:val="24"/>
              <w:szCs w:val="24"/>
            </w:rPr>
          </w:pPr>
          <w:hyperlink w:anchor="_Toc68099279" w:history="1">
            <w:r w:rsidR="00571CDD" w:rsidRPr="00185AD0">
              <w:rPr>
                <w:rStyle w:val="Hyperlink"/>
                <w:rFonts w:eastAsia="Times New Roman"/>
                <w:noProof/>
                <w:lang w:val="en-US"/>
              </w:rPr>
              <w:t>4.2.4</w:t>
            </w:r>
            <w:r w:rsidR="00571CDD">
              <w:rPr>
                <w:rFonts w:eastAsiaTheme="minorEastAsia"/>
                <w:noProof/>
                <w:sz w:val="24"/>
                <w:szCs w:val="24"/>
              </w:rPr>
              <w:tab/>
            </w:r>
            <w:r w:rsidR="00571CDD" w:rsidRPr="00185AD0">
              <w:rPr>
                <w:rStyle w:val="Hyperlink"/>
                <w:rFonts w:eastAsia="Times New Roman"/>
                <w:noProof/>
                <w:lang w:val="en-US"/>
              </w:rPr>
              <w:t>Monitoring &amp; Evaluation: design at entry, implementation, and overall assessment</w:t>
            </w:r>
            <w:r w:rsidR="00571CDD">
              <w:rPr>
                <w:noProof/>
                <w:webHidden/>
              </w:rPr>
              <w:tab/>
            </w:r>
            <w:r w:rsidR="00571CDD">
              <w:rPr>
                <w:noProof/>
                <w:webHidden/>
              </w:rPr>
              <w:fldChar w:fldCharType="begin"/>
            </w:r>
            <w:r w:rsidR="00571CDD">
              <w:rPr>
                <w:noProof/>
                <w:webHidden/>
              </w:rPr>
              <w:instrText xml:space="preserve"> PAGEREF _Toc68099279 \h </w:instrText>
            </w:r>
            <w:r w:rsidR="00571CDD">
              <w:rPr>
                <w:noProof/>
                <w:webHidden/>
              </w:rPr>
            </w:r>
            <w:r w:rsidR="00571CDD">
              <w:rPr>
                <w:noProof/>
                <w:webHidden/>
              </w:rPr>
              <w:fldChar w:fldCharType="separate"/>
            </w:r>
            <w:r w:rsidR="00571CDD">
              <w:rPr>
                <w:noProof/>
                <w:webHidden/>
              </w:rPr>
              <w:t>38</w:t>
            </w:r>
            <w:r w:rsidR="00571CDD">
              <w:rPr>
                <w:noProof/>
                <w:webHidden/>
              </w:rPr>
              <w:fldChar w:fldCharType="end"/>
            </w:r>
          </w:hyperlink>
        </w:p>
        <w:p w14:paraId="231F0359" w14:textId="75C1F321" w:rsidR="00571CDD" w:rsidRDefault="00270C91">
          <w:pPr>
            <w:pStyle w:val="TOC3"/>
            <w:tabs>
              <w:tab w:val="left" w:pos="1200"/>
              <w:tab w:val="right" w:leader="dot" w:pos="9622"/>
            </w:tabs>
            <w:rPr>
              <w:rFonts w:eastAsiaTheme="minorEastAsia"/>
              <w:noProof/>
              <w:sz w:val="24"/>
              <w:szCs w:val="24"/>
            </w:rPr>
          </w:pPr>
          <w:hyperlink w:anchor="_Toc68099280" w:history="1">
            <w:r w:rsidR="00571CDD" w:rsidRPr="00185AD0">
              <w:rPr>
                <w:rStyle w:val="Hyperlink"/>
                <w:noProof/>
                <w:lang w:val="en-US"/>
              </w:rPr>
              <w:t>4.2.5</w:t>
            </w:r>
            <w:r w:rsidR="00571CDD">
              <w:rPr>
                <w:rFonts w:eastAsiaTheme="minorEastAsia"/>
                <w:noProof/>
                <w:sz w:val="24"/>
                <w:szCs w:val="24"/>
              </w:rPr>
              <w:tab/>
            </w:r>
            <w:r w:rsidR="00571CDD" w:rsidRPr="00185AD0">
              <w:rPr>
                <w:rStyle w:val="Hyperlink"/>
                <w:noProof/>
                <w:lang w:val="en-US"/>
              </w:rPr>
              <w:t>Implementing Agency (UNDP), Executing Agency (UNOPS): overall assessment of implementation/oversight and execution.</w:t>
            </w:r>
            <w:r w:rsidR="00571CDD">
              <w:rPr>
                <w:noProof/>
                <w:webHidden/>
              </w:rPr>
              <w:tab/>
            </w:r>
            <w:r w:rsidR="00571CDD">
              <w:rPr>
                <w:noProof/>
                <w:webHidden/>
              </w:rPr>
              <w:fldChar w:fldCharType="begin"/>
            </w:r>
            <w:r w:rsidR="00571CDD">
              <w:rPr>
                <w:noProof/>
                <w:webHidden/>
              </w:rPr>
              <w:instrText xml:space="preserve"> PAGEREF _Toc68099280 \h </w:instrText>
            </w:r>
            <w:r w:rsidR="00571CDD">
              <w:rPr>
                <w:noProof/>
                <w:webHidden/>
              </w:rPr>
            </w:r>
            <w:r w:rsidR="00571CDD">
              <w:rPr>
                <w:noProof/>
                <w:webHidden/>
              </w:rPr>
              <w:fldChar w:fldCharType="separate"/>
            </w:r>
            <w:r w:rsidR="00571CDD">
              <w:rPr>
                <w:noProof/>
                <w:webHidden/>
              </w:rPr>
              <w:t>39</w:t>
            </w:r>
            <w:r w:rsidR="00571CDD">
              <w:rPr>
                <w:noProof/>
                <w:webHidden/>
              </w:rPr>
              <w:fldChar w:fldCharType="end"/>
            </w:r>
          </w:hyperlink>
        </w:p>
        <w:p w14:paraId="77D03EA0" w14:textId="2AE22820" w:rsidR="00571CDD" w:rsidRDefault="00270C91">
          <w:pPr>
            <w:pStyle w:val="TOC3"/>
            <w:tabs>
              <w:tab w:val="left" w:pos="1200"/>
              <w:tab w:val="right" w:leader="dot" w:pos="9622"/>
            </w:tabs>
            <w:rPr>
              <w:rFonts w:eastAsiaTheme="minorEastAsia"/>
              <w:noProof/>
              <w:sz w:val="24"/>
              <w:szCs w:val="24"/>
            </w:rPr>
          </w:pPr>
          <w:hyperlink w:anchor="_Toc68099281" w:history="1">
            <w:r w:rsidR="00571CDD" w:rsidRPr="00185AD0">
              <w:rPr>
                <w:rStyle w:val="Hyperlink"/>
                <w:noProof/>
                <w:lang w:val="en-US"/>
              </w:rPr>
              <w:t>4.2.6</w:t>
            </w:r>
            <w:r w:rsidR="00571CDD">
              <w:rPr>
                <w:rFonts w:eastAsiaTheme="minorEastAsia"/>
                <w:noProof/>
                <w:sz w:val="24"/>
                <w:szCs w:val="24"/>
              </w:rPr>
              <w:tab/>
            </w:r>
            <w:r w:rsidR="00571CDD" w:rsidRPr="00185AD0">
              <w:rPr>
                <w:rStyle w:val="Hyperlink"/>
                <w:noProof/>
                <w:lang w:val="en-US"/>
              </w:rPr>
              <w:t>Risk Management</w:t>
            </w:r>
            <w:r w:rsidR="00571CDD">
              <w:rPr>
                <w:noProof/>
                <w:webHidden/>
              </w:rPr>
              <w:tab/>
            </w:r>
            <w:r w:rsidR="00571CDD">
              <w:rPr>
                <w:noProof/>
                <w:webHidden/>
              </w:rPr>
              <w:fldChar w:fldCharType="begin"/>
            </w:r>
            <w:r w:rsidR="00571CDD">
              <w:rPr>
                <w:noProof/>
                <w:webHidden/>
              </w:rPr>
              <w:instrText xml:space="preserve"> PAGEREF _Toc68099281 \h </w:instrText>
            </w:r>
            <w:r w:rsidR="00571CDD">
              <w:rPr>
                <w:noProof/>
                <w:webHidden/>
              </w:rPr>
            </w:r>
            <w:r w:rsidR="00571CDD">
              <w:rPr>
                <w:noProof/>
                <w:webHidden/>
              </w:rPr>
              <w:fldChar w:fldCharType="separate"/>
            </w:r>
            <w:r w:rsidR="00571CDD">
              <w:rPr>
                <w:noProof/>
                <w:webHidden/>
              </w:rPr>
              <w:t>41</w:t>
            </w:r>
            <w:r w:rsidR="00571CDD">
              <w:rPr>
                <w:noProof/>
                <w:webHidden/>
              </w:rPr>
              <w:fldChar w:fldCharType="end"/>
            </w:r>
          </w:hyperlink>
        </w:p>
        <w:p w14:paraId="0AFF8367" w14:textId="729DAA56" w:rsidR="00571CDD" w:rsidRDefault="00270C91">
          <w:pPr>
            <w:pStyle w:val="TOC3"/>
            <w:tabs>
              <w:tab w:val="left" w:pos="1200"/>
              <w:tab w:val="right" w:leader="dot" w:pos="9622"/>
            </w:tabs>
            <w:rPr>
              <w:rFonts w:eastAsiaTheme="minorEastAsia"/>
              <w:noProof/>
              <w:sz w:val="24"/>
              <w:szCs w:val="24"/>
            </w:rPr>
          </w:pPr>
          <w:hyperlink w:anchor="_Toc68099282" w:history="1">
            <w:r w:rsidR="00571CDD" w:rsidRPr="00185AD0">
              <w:rPr>
                <w:rStyle w:val="Hyperlink"/>
                <w:rFonts w:eastAsia="Times New Roman"/>
                <w:noProof/>
                <w:lang w:val="en-US"/>
              </w:rPr>
              <w:t>4.2.7</w:t>
            </w:r>
            <w:r w:rsidR="00571CDD">
              <w:rPr>
                <w:rFonts w:eastAsiaTheme="minorEastAsia"/>
                <w:noProof/>
                <w:sz w:val="24"/>
                <w:szCs w:val="24"/>
              </w:rPr>
              <w:tab/>
            </w:r>
            <w:r w:rsidR="00571CDD" w:rsidRPr="00185AD0">
              <w:rPr>
                <w:rStyle w:val="Hyperlink"/>
                <w:rFonts w:eastAsia="Times New Roman"/>
                <w:noProof/>
                <w:lang w:val="en-US"/>
              </w:rPr>
              <w:t>Social and Environmental Standards</w:t>
            </w:r>
            <w:r w:rsidR="00571CDD">
              <w:rPr>
                <w:noProof/>
                <w:webHidden/>
              </w:rPr>
              <w:tab/>
            </w:r>
            <w:r w:rsidR="00571CDD">
              <w:rPr>
                <w:noProof/>
                <w:webHidden/>
              </w:rPr>
              <w:fldChar w:fldCharType="begin"/>
            </w:r>
            <w:r w:rsidR="00571CDD">
              <w:rPr>
                <w:noProof/>
                <w:webHidden/>
              </w:rPr>
              <w:instrText xml:space="preserve"> PAGEREF _Toc68099282 \h </w:instrText>
            </w:r>
            <w:r w:rsidR="00571CDD">
              <w:rPr>
                <w:noProof/>
                <w:webHidden/>
              </w:rPr>
            </w:r>
            <w:r w:rsidR="00571CDD">
              <w:rPr>
                <w:noProof/>
                <w:webHidden/>
              </w:rPr>
              <w:fldChar w:fldCharType="separate"/>
            </w:r>
            <w:r w:rsidR="00571CDD">
              <w:rPr>
                <w:noProof/>
                <w:webHidden/>
              </w:rPr>
              <w:t>41</w:t>
            </w:r>
            <w:r w:rsidR="00571CDD">
              <w:rPr>
                <w:noProof/>
                <w:webHidden/>
              </w:rPr>
              <w:fldChar w:fldCharType="end"/>
            </w:r>
          </w:hyperlink>
        </w:p>
        <w:p w14:paraId="0760C2E4" w14:textId="60BCBA49" w:rsidR="00571CDD" w:rsidRDefault="00270C91">
          <w:pPr>
            <w:pStyle w:val="TOC2"/>
            <w:tabs>
              <w:tab w:val="left" w:pos="960"/>
              <w:tab w:val="right" w:leader="dot" w:pos="9622"/>
            </w:tabs>
            <w:rPr>
              <w:rFonts w:eastAsiaTheme="minorEastAsia"/>
              <w:b w:val="0"/>
              <w:bCs w:val="0"/>
              <w:noProof/>
              <w:sz w:val="24"/>
              <w:szCs w:val="24"/>
            </w:rPr>
          </w:pPr>
          <w:hyperlink w:anchor="_Toc68099283" w:history="1">
            <w:r w:rsidR="00571CDD" w:rsidRPr="00185AD0">
              <w:rPr>
                <w:rStyle w:val="Hyperlink"/>
                <w:noProof/>
              </w:rPr>
              <w:t>4.3</w:t>
            </w:r>
            <w:r w:rsidR="00571CDD">
              <w:rPr>
                <w:rFonts w:eastAsiaTheme="minorEastAsia"/>
                <w:b w:val="0"/>
                <w:bCs w:val="0"/>
                <w:noProof/>
                <w:sz w:val="24"/>
                <w:szCs w:val="24"/>
              </w:rPr>
              <w:tab/>
            </w:r>
            <w:r w:rsidR="00571CDD" w:rsidRPr="00185AD0">
              <w:rPr>
                <w:rStyle w:val="Hyperlink"/>
                <w:noProof/>
              </w:rPr>
              <w:t>Project Results and Impacts</w:t>
            </w:r>
            <w:r w:rsidR="00571CDD">
              <w:rPr>
                <w:noProof/>
                <w:webHidden/>
              </w:rPr>
              <w:tab/>
            </w:r>
            <w:r w:rsidR="00571CDD">
              <w:rPr>
                <w:noProof/>
                <w:webHidden/>
              </w:rPr>
              <w:fldChar w:fldCharType="begin"/>
            </w:r>
            <w:r w:rsidR="00571CDD">
              <w:rPr>
                <w:noProof/>
                <w:webHidden/>
              </w:rPr>
              <w:instrText xml:space="preserve"> PAGEREF _Toc68099283 \h </w:instrText>
            </w:r>
            <w:r w:rsidR="00571CDD">
              <w:rPr>
                <w:noProof/>
                <w:webHidden/>
              </w:rPr>
            </w:r>
            <w:r w:rsidR="00571CDD">
              <w:rPr>
                <w:noProof/>
                <w:webHidden/>
              </w:rPr>
              <w:fldChar w:fldCharType="separate"/>
            </w:r>
            <w:r w:rsidR="00571CDD">
              <w:rPr>
                <w:noProof/>
                <w:webHidden/>
              </w:rPr>
              <w:t>41</w:t>
            </w:r>
            <w:r w:rsidR="00571CDD">
              <w:rPr>
                <w:noProof/>
                <w:webHidden/>
              </w:rPr>
              <w:fldChar w:fldCharType="end"/>
            </w:r>
          </w:hyperlink>
        </w:p>
        <w:p w14:paraId="26214859" w14:textId="796AE66D" w:rsidR="00571CDD" w:rsidRDefault="00270C91">
          <w:pPr>
            <w:pStyle w:val="TOC3"/>
            <w:tabs>
              <w:tab w:val="left" w:pos="1200"/>
              <w:tab w:val="right" w:leader="dot" w:pos="9622"/>
            </w:tabs>
            <w:rPr>
              <w:rFonts w:eastAsiaTheme="minorEastAsia"/>
              <w:noProof/>
              <w:sz w:val="24"/>
              <w:szCs w:val="24"/>
            </w:rPr>
          </w:pPr>
          <w:hyperlink w:anchor="_Toc68099284" w:history="1">
            <w:r w:rsidR="00571CDD" w:rsidRPr="00185AD0">
              <w:rPr>
                <w:rStyle w:val="Hyperlink"/>
                <w:rFonts w:eastAsia="Times New Roman"/>
                <w:noProof/>
                <w:lang w:val="en-US"/>
              </w:rPr>
              <w:t>4.3.1</w:t>
            </w:r>
            <w:r w:rsidR="00571CDD">
              <w:rPr>
                <w:rFonts w:eastAsiaTheme="minorEastAsia"/>
                <w:noProof/>
                <w:sz w:val="24"/>
                <w:szCs w:val="24"/>
              </w:rPr>
              <w:tab/>
            </w:r>
            <w:r w:rsidR="00571CDD" w:rsidRPr="00185AD0">
              <w:rPr>
                <w:rStyle w:val="Hyperlink"/>
                <w:rFonts w:eastAsia="Times New Roman"/>
                <w:noProof/>
                <w:lang w:val="en-US"/>
              </w:rPr>
              <w:t>Progress Towards Objective and Expected Outcomes</w:t>
            </w:r>
            <w:r w:rsidR="00571CDD">
              <w:rPr>
                <w:noProof/>
                <w:webHidden/>
              </w:rPr>
              <w:tab/>
            </w:r>
            <w:r w:rsidR="00571CDD">
              <w:rPr>
                <w:noProof/>
                <w:webHidden/>
              </w:rPr>
              <w:fldChar w:fldCharType="begin"/>
            </w:r>
            <w:r w:rsidR="00571CDD">
              <w:rPr>
                <w:noProof/>
                <w:webHidden/>
              </w:rPr>
              <w:instrText xml:space="preserve"> PAGEREF _Toc68099284 \h </w:instrText>
            </w:r>
            <w:r w:rsidR="00571CDD">
              <w:rPr>
                <w:noProof/>
                <w:webHidden/>
              </w:rPr>
            </w:r>
            <w:r w:rsidR="00571CDD">
              <w:rPr>
                <w:noProof/>
                <w:webHidden/>
              </w:rPr>
              <w:fldChar w:fldCharType="separate"/>
            </w:r>
            <w:r w:rsidR="00571CDD">
              <w:rPr>
                <w:noProof/>
                <w:webHidden/>
              </w:rPr>
              <w:t>41</w:t>
            </w:r>
            <w:r w:rsidR="00571CDD">
              <w:rPr>
                <w:noProof/>
                <w:webHidden/>
              </w:rPr>
              <w:fldChar w:fldCharType="end"/>
            </w:r>
          </w:hyperlink>
        </w:p>
        <w:p w14:paraId="65E1358D" w14:textId="7A8E3BA8" w:rsidR="00571CDD" w:rsidRDefault="00270C91">
          <w:pPr>
            <w:pStyle w:val="TOC3"/>
            <w:tabs>
              <w:tab w:val="left" w:pos="1200"/>
              <w:tab w:val="right" w:leader="dot" w:pos="9622"/>
            </w:tabs>
            <w:rPr>
              <w:rFonts w:eastAsiaTheme="minorEastAsia"/>
              <w:noProof/>
              <w:sz w:val="24"/>
              <w:szCs w:val="24"/>
            </w:rPr>
          </w:pPr>
          <w:hyperlink w:anchor="_Toc68099285" w:history="1">
            <w:r w:rsidR="00571CDD" w:rsidRPr="00185AD0">
              <w:rPr>
                <w:rStyle w:val="Hyperlink"/>
                <w:noProof/>
              </w:rPr>
              <w:t>4.3.2</w:t>
            </w:r>
            <w:r w:rsidR="00571CDD">
              <w:rPr>
                <w:rFonts w:eastAsiaTheme="minorEastAsia"/>
                <w:noProof/>
                <w:sz w:val="24"/>
                <w:szCs w:val="24"/>
              </w:rPr>
              <w:tab/>
            </w:r>
            <w:r w:rsidR="00571CDD" w:rsidRPr="00185AD0">
              <w:rPr>
                <w:rStyle w:val="Hyperlink"/>
                <w:noProof/>
              </w:rPr>
              <w:t>Relevance</w:t>
            </w:r>
            <w:r w:rsidR="00571CDD">
              <w:rPr>
                <w:noProof/>
                <w:webHidden/>
              </w:rPr>
              <w:tab/>
            </w:r>
            <w:r w:rsidR="00571CDD">
              <w:rPr>
                <w:noProof/>
                <w:webHidden/>
              </w:rPr>
              <w:fldChar w:fldCharType="begin"/>
            </w:r>
            <w:r w:rsidR="00571CDD">
              <w:rPr>
                <w:noProof/>
                <w:webHidden/>
              </w:rPr>
              <w:instrText xml:space="preserve"> PAGEREF _Toc68099285 \h </w:instrText>
            </w:r>
            <w:r w:rsidR="00571CDD">
              <w:rPr>
                <w:noProof/>
                <w:webHidden/>
              </w:rPr>
            </w:r>
            <w:r w:rsidR="00571CDD">
              <w:rPr>
                <w:noProof/>
                <w:webHidden/>
              </w:rPr>
              <w:fldChar w:fldCharType="separate"/>
            </w:r>
            <w:r w:rsidR="00571CDD">
              <w:rPr>
                <w:noProof/>
                <w:webHidden/>
              </w:rPr>
              <w:t>48</w:t>
            </w:r>
            <w:r w:rsidR="00571CDD">
              <w:rPr>
                <w:noProof/>
                <w:webHidden/>
              </w:rPr>
              <w:fldChar w:fldCharType="end"/>
            </w:r>
          </w:hyperlink>
        </w:p>
        <w:p w14:paraId="0BD05D69" w14:textId="3275178C" w:rsidR="00571CDD" w:rsidRDefault="00270C91">
          <w:pPr>
            <w:pStyle w:val="TOC3"/>
            <w:tabs>
              <w:tab w:val="left" w:pos="1200"/>
              <w:tab w:val="right" w:leader="dot" w:pos="9622"/>
            </w:tabs>
            <w:rPr>
              <w:rFonts w:eastAsiaTheme="minorEastAsia"/>
              <w:noProof/>
              <w:sz w:val="24"/>
              <w:szCs w:val="24"/>
            </w:rPr>
          </w:pPr>
          <w:hyperlink w:anchor="_Toc68099286" w:history="1">
            <w:r w:rsidR="00571CDD" w:rsidRPr="00185AD0">
              <w:rPr>
                <w:rStyle w:val="Hyperlink"/>
                <w:noProof/>
                <w:lang w:val="en-US"/>
              </w:rPr>
              <w:t>4.3.3</w:t>
            </w:r>
            <w:r w:rsidR="00571CDD">
              <w:rPr>
                <w:rFonts w:eastAsiaTheme="minorEastAsia"/>
                <w:noProof/>
                <w:sz w:val="24"/>
                <w:szCs w:val="24"/>
              </w:rPr>
              <w:tab/>
            </w:r>
            <w:r w:rsidR="00571CDD" w:rsidRPr="00185AD0">
              <w:rPr>
                <w:rStyle w:val="Hyperlink"/>
                <w:noProof/>
                <w:lang w:val="en-US"/>
              </w:rPr>
              <w:t>Effectiveness</w:t>
            </w:r>
            <w:r w:rsidR="00571CDD">
              <w:rPr>
                <w:noProof/>
                <w:webHidden/>
              </w:rPr>
              <w:tab/>
            </w:r>
            <w:r w:rsidR="00571CDD">
              <w:rPr>
                <w:noProof/>
                <w:webHidden/>
              </w:rPr>
              <w:fldChar w:fldCharType="begin"/>
            </w:r>
            <w:r w:rsidR="00571CDD">
              <w:rPr>
                <w:noProof/>
                <w:webHidden/>
              </w:rPr>
              <w:instrText xml:space="preserve"> PAGEREF _Toc68099286 \h </w:instrText>
            </w:r>
            <w:r w:rsidR="00571CDD">
              <w:rPr>
                <w:noProof/>
                <w:webHidden/>
              </w:rPr>
            </w:r>
            <w:r w:rsidR="00571CDD">
              <w:rPr>
                <w:noProof/>
                <w:webHidden/>
              </w:rPr>
              <w:fldChar w:fldCharType="separate"/>
            </w:r>
            <w:r w:rsidR="00571CDD">
              <w:rPr>
                <w:noProof/>
                <w:webHidden/>
              </w:rPr>
              <w:t>48</w:t>
            </w:r>
            <w:r w:rsidR="00571CDD">
              <w:rPr>
                <w:noProof/>
                <w:webHidden/>
              </w:rPr>
              <w:fldChar w:fldCharType="end"/>
            </w:r>
          </w:hyperlink>
        </w:p>
        <w:p w14:paraId="539C29EF" w14:textId="5819F654" w:rsidR="00571CDD" w:rsidRDefault="00270C91">
          <w:pPr>
            <w:pStyle w:val="TOC3"/>
            <w:tabs>
              <w:tab w:val="left" w:pos="1200"/>
              <w:tab w:val="right" w:leader="dot" w:pos="9622"/>
            </w:tabs>
            <w:rPr>
              <w:rFonts w:eastAsiaTheme="minorEastAsia"/>
              <w:noProof/>
              <w:sz w:val="24"/>
              <w:szCs w:val="24"/>
            </w:rPr>
          </w:pPr>
          <w:hyperlink w:anchor="_Toc68099287" w:history="1">
            <w:r w:rsidR="00571CDD" w:rsidRPr="00185AD0">
              <w:rPr>
                <w:rStyle w:val="Hyperlink"/>
                <w:rFonts w:eastAsia="Times New Roman"/>
                <w:noProof/>
                <w:lang w:val="en-US"/>
              </w:rPr>
              <w:t>4.3.4</w:t>
            </w:r>
            <w:r w:rsidR="00571CDD">
              <w:rPr>
                <w:rFonts w:eastAsiaTheme="minorEastAsia"/>
                <w:noProof/>
                <w:sz w:val="24"/>
                <w:szCs w:val="24"/>
              </w:rPr>
              <w:tab/>
            </w:r>
            <w:r w:rsidR="00571CDD" w:rsidRPr="00185AD0">
              <w:rPr>
                <w:rStyle w:val="Hyperlink"/>
                <w:rFonts w:eastAsia="Times New Roman"/>
                <w:noProof/>
                <w:lang w:val="en-US"/>
              </w:rPr>
              <w:t>Efficiency</w:t>
            </w:r>
            <w:r w:rsidR="00571CDD">
              <w:rPr>
                <w:noProof/>
                <w:webHidden/>
              </w:rPr>
              <w:tab/>
            </w:r>
            <w:r w:rsidR="00571CDD">
              <w:rPr>
                <w:noProof/>
                <w:webHidden/>
              </w:rPr>
              <w:fldChar w:fldCharType="begin"/>
            </w:r>
            <w:r w:rsidR="00571CDD">
              <w:rPr>
                <w:noProof/>
                <w:webHidden/>
              </w:rPr>
              <w:instrText xml:space="preserve"> PAGEREF _Toc68099287 \h </w:instrText>
            </w:r>
            <w:r w:rsidR="00571CDD">
              <w:rPr>
                <w:noProof/>
                <w:webHidden/>
              </w:rPr>
            </w:r>
            <w:r w:rsidR="00571CDD">
              <w:rPr>
                <w:noProof/>
                <w:webHidden/>
              </w:rPr>
              <w:fldChar w:fldCharType="separate"/>
            </w:r>
            <w:r w:rsidR="00571CDD">
              <w:rPr>
                <w:noProof/>
                <w:webHidden/>
              </w:rPr>
              <w:t>49</w:t>
            </w:r>
            <w:r w:rsidR="00571CDD">
              <w:rPr>
                <w:noProof/>
                <w:webHidden/>
              </w:rPr>
              <w:fldChar w:fldCharType="end"/>
            </w:r>
          </w:hyperlink>
        </w:p>
        <w:p w14:paraId="290196C8" w14:textId="74F32321" w:rsidR="00571CDD" w:rsidRDefault="00270C91">
          <w:pPr>
            <w:pStyle w:val="TOC3"/>
            <w:tabs>
              <w:tab w:val="left" w:pos="1200"/>
              <w:tab w:val="right" w:leader="dot" w:pos="9622"/>
            </w:tabs>
            <w:rPr>
              <w:rFonts w:eastAsiaTheme="minorEastAsia"/>
              <w:noProof/>
              <w:sz w:val="24"/>
              <w:szCs w:val="24"/>
            </w:rPr>
          </w:pPr>
          <w:hyperlink w:anchor="_Toc68099288" w:history="1">
            <w:r w:rsidR="00571CDD" w:rsidRPr="00185AD0">
              <w:rPr>
                <w:rStyle w:val="Hyperlink"/>
                <w:rFonts w:eastAsia="Times New Roman"/>
                <w:noProof/>
                <w:lang w:val="en-US"/>
              </w:rPr>
              <w:t>4.3.5</w:t>
            </w:r>
            <w:r w:rsidR="00571CDD">
              <w:rPr>
                <w:rFonts w:eastAsiaTheme="minorEastAsia"/>
                <w:noProof/>
                <w:sz w:val="24"/>
                <w:szCs w:val="24"/>
              </w:rPr>
              <w:tab/>
            </w:r>
            <w:r w:rsidR="00571CDD" w:rsidRPr="00185AD0">
              <w:rPr>
                <w:rStyle w:val="Hyperlink"/>
                <w:rFonts w:eastAsia="Times New Roman"/>
                <w:noProof/>
                <w:lang w:val="en-US"/>
              </w:rPr>
              <w:t>Overall Project Outcome</w:t>
            </w:r>
            <w:r w:rsidR="00571CDD">
              <w:rPr>
                <w:noProof/>
                <w:webHidden/>
              </w:rPr>
              <w:tab/>
            </w:r>
            <w:r w:rsidR="00571CDD">
              <w:rPr>
                <w:noProof/>
                <w:webHidden/>
              </w:rPr>
              <w:fldChar w:fldCharType="begin"/>
            </w:r>
            <w:r w:rsidR="00571CDD">
              <w:rPr>
                <w:noProof/>
                <w:webHidden/>
              </w:rPr>
              <w:instrText xml:space="preserve"> PAGEREF _Toc68099288 \h </w:instrText>
            </w:r>
            <w:r w:rsidR="00571CDD">
              <w:rPr>
                <w:noProof/>
                <w:webHidden/>
              </w:rPr>
            </w:r>
            <w:r w:rsidR="00571CDD">
              <w:rPr>
                <w:noProof/>
                <w:webHidden/>
              </w:rPr>
              <w:fldChar w:fldCharType="separate"/>
            </w:r>
            <w:r w:rsidR="00571CDD">
              <w:rPr>
                <w:noProof/>
                <w:webHidden/>
              </w:rPr>
              <w:t>49</w:t>
            </w:r>
            <w:r w:rsidR="00571CDD">
              <w:rPr>
                <w:noProof/>
                <w:webHidden/>
              </w:rPr>
              <w:fldChar w:fldCharType="end"/>
            </w:r>
          </w:hyperlink>
        </w:p>
        <w:p w14:paraId="3D025225" w14:textId="1A862DA0" w:rsidR="00571CDD" w:rsidRDefault="00270C91">
          <w:pPr>
            <w:pStyle w:val="TOC3"/>
            <w:tabs>
              <w:tab w:val="left" w:pos="1200"/>
              <w:tab w:val="right" w:leader="dot" w:pos="9622"/>
            </w:tabs>
            <w:rPr>
              <w:rFonts w:eastAsiaTheme="minorEastAsia"/>
              <w:noProof/>
              <w:sz w:val="24"/>
              <w:szCs w:val="24"/>
            </w:rPr>
          </w:pPr>
          <w:hyperlink w:anchor="_Toc68099289" w:history="1">
            <w:r w:rsidR="00571CDD" w:rsidRPr="00185AD0">
              <w:rPr>
                <w:rStyle w:val="Hyperlink"/>
                <w:rFonts w:eastAsia="Times New Roman"/>
                <w:noProof/>
                <w:lang w:val="en-US"/>
              </w:rPr>
              <w:t>4.3.6</w:t>
            </w:r>
            <w:r w:rsidR="00571CDD">
              <w:rPr>
                <w:rFonts w:eastAsiaTheme="minorEastAsia"/>
                <w:noProof/>
                <w:sz w:val="24"/>
                <w:szCs w:val="24"/>
              </w:rPr>
              <w:tab/>
            </w:r>
            <w:r w:rsidR="00571CDD" w:rsidRPr="00185AD0">
              <w:rPr>
                <w:rStyle w:val="Hyperlink"/>
                <w:rFonts w:eastAsia="Times New Roman"/>
                <w:noProof/>
                <w:lang w:val="en-US"/>
              </w:rPr>
              <w:t>Sustainability</w:t>
            </w:r>
            <w:r w:rsidR="00571CDD">
              <w:rPr>
                <w:noProof/>
                <w:webHidden/>
              </w:rPr>
              <w:tab/>
            </w:r>
            <w:r w:rsidR="00571CDD">
              <w:rPr>
                <w:noProof/>
                <w:webHidden/>
              </w:rPr>
              <w:fldChar w:fldCharType="begin"/>
            </w:r>
            <w:r w:rsidR="00571CDD">
              <w:rPr>
                <w:noProof/>
                <w:webHidden/>
              </w:rPr>
              <w:instrText xml:space="preserve"> PAGEREF _Toc68099289 \h </w:instrText>
            </w:r>
            <w:r w:rsidR="00571CDD">
              <w:rPr>
                <w:noProof/>
                <w:webHidden/>
              </w:rPr>
            </w:r>
            <w:r w:rsidR="00571CDD">
              <w:rPr>
                <w:noProof/>
                <w:webHidden/>
              </w:rPr>
              <w:fldChar w:fldCharType="separate"/>
            </w:r>
            <w:r w:rsidR="00571CDD">
              <w:rPr>
                <w:noProof/>
                <w:webHidden/>
              </w:rPr>
              <w:t>49</w:t>
            </w:r>
            <w:r w:rsidR="00571CDD">
              <w:rPr>
                <w:noProof/>
                <w:webHidden/>
              </w:rPr>
              <w:fldChar w:fldCharType="end"/>
            </w:r>
          </w:hyperlink>
        </w:p>
        <w:p w14:paraId="1D1626F7" w14:textId="1AF02E4A" w:rsidR="00571CDD" w:rsidRDefault="00270C91">
          <w:pPr>
            <w:pStyle w:val="TOC1"/>
            <w:tabs>
              <w:tab w:val="right" w:leader="dot" w:pos="9622"/>
            </w:tabs>
            <w:rPr>
              <w:rFonts w:eastAsiaTheme="minorEastAsia"/>
              <w:b w:val="0"/>
              <w:bCs w:val="0"/>
              <w:i w:val="0"/>
              <w:iCs w:val="0"/>
              <w:noProof/>
            </w:rPr>
          </w:pPr>
          <w:hyperlink w:anchor="_Toc68099290" w:history="1">
            <w:r w:rsidR="00571CDD" w:rsidRPr="00185AD0">
              <w:rPr>
                <w:rStyle w:val="Hyperlink"/>
                <w:rFonts w:eastAsia="Times New Roman"/>
                <w:noProof/>
                <w:lang w:val="en-US"/>
              </w:rPr>
              <w:t>Part 5: Main Findings, Conclusions, Recommendations, Lessons Learned</w:t>
            </w:r>
            <w:r w:rsidR="00571CDD">
              <w:rPr>
                <w:noProof/>
                <w:webHidden/>
              </w:rPr>
              <w:tab/>
            </w:r>
            <w:r w:rsidR="00571CDD">
              <w:rPr>
                <w:noProof/>
                <w:webHidden/>
              </w:rPr>
              <w:fldChar w:fldCharType="begin"/>
            </w:r>
            <w:r w:rsidR="00571CDD">
              <w:rPr>
                <w:noProof/>
                <w:webHidden/>
              </w:rPr>
              <w:instrText xml:space="preserve"> PAGEREF _Toc68099290 \h </w:instrText>
            </w:r>
            <w:r w:rsidR="00571CDD">
              <w:rPr>
                <w:noProof/>
                <w:webHidden/>
              </w:rPr>
            </w:r>
            <w:r w:rsidR="00571CDD">
              <w:rPr>
                <w:noProof/>
                <w:webHidden/>
              </w:rPr>
              <w:fldChar w:fldCharType="separate"/>
            </w:r>
            <w:r w:rsidR="00571CDD">
              <w:rPr>
                <w:noProof/>
                <w:webHidden/>
              </w:rPr>
              <w:t>50</w:t>
            </w:r>
            <w:r w:rsidR="00571CDD">
              <w:rPr>
                <w:noProof/>
                <w:webHidden/>
              </w:rPr>
              <w:fldChar w:fldCharType="end"/>
            </w:r>
          </w:hyperlink>
        </w:p>
        <w:p w14:paraId="75E19D2E" w14:textId="37741159" w:rsidR="00571CDD" w:rsidRDefault="00270C91">
          <w:pPr>
            <w:pStyle w:val="TOC2"/>
            <w:tabs>
              <w:tab w:val="left" w:pos="960"/>
              <w:tab w:val="right" w:leader="dot" w:pos="9622"/>
            </w:tabs>
            <w:rPr>
              <w:rFonts w:eastAsiaTheme="minorEastAsia"/>
              <w:b w:val="0"/>
              <w:bCs w:val="0"/>
              <w:noProof/>
              <w:sz w:val="24"/>
              <w:szCs w:val="24"/>
            </w:rPr>
          </w:pPr>
          <w:hyperlink w:anchor="_Toc68099291" w:history="1">
            <w:r w:rsidR="00571CDD" w:rsidRPr="00185AD0">
              <w:rPr>
                <w:rStyle w:val="Hyperlink"/>
                <w:noProof/>
              </w:rPr>
              <w:t>5.1</w:t>
            </w:r>
            <w:r w:rsidR="00571CDD">
              <w:rPr>
                <w:rFonts w:eastAsiaTheme="minorEastAsia"/>
                <w:b w:val="0"/>
                <w:bCs w:val="0"/>
                <w:noProof/>
                <w:sz w:val="24"/>
                <w:szCs w:val="24"/>
              </w:rPr>
              <w:tab/>
            </w:r>
            <w:r w:rsidR="00571CDD" w:rsidRPr="00185AD0">
              <w:rPr>
                <w:rStyle w:val="Hyperlink"/>
                <w:noProof/>
              </w:rPr>
              <w:t>Main Findings</w:t>
            </w:r>
            <w:r w:rsidR="00571CDD">
              <w:rPr>
                <w:noProof/>
                <w:webHidden/>
              </w:rPr>
              <w:tab/>
            </w:r>
            <w:r w:rsidR="00571CDD">
              <w:rPr>
                <w:noProof/>
                <w:webHidden/>
              </w:rPr>
              <w:fldChar w:fldCharType="begin"/>
            </w:r>
            <w:r w:rsidR="00571CDD">
              <w:rPr>
                <w:noProof/>
                <w:webHidden/>
              </w:rPr>
              <w:instrText xml:space="preserve"> PAGEREF _Toc68099291 \h </w:instrText>
            </w:r>
            <w:r w:rsidR="00571CDD">
              <w:rPr>
                <w:noProof/>
                <w:webHidden/>
              </w:rPr>
            </w:r>
            <w:r w:rsidR="00571CDD">
              <w:rPr>
                <w:noProof/>
                <w:webHidden/>
              </w:rPr>
              <w:fldChar w:fldCharType="separate"/>
            </w:r>
            <w:r w:rsidR="00571CDD">
              <w:rPr>
                <w:noProof/>
                <w:webHidden/>
              </w:rPr>
              <w:t>50</w:t>
            </w:r>
            <w:r w:rsidR="00571CDD">
              <w:rPr>
                <w:noProof/>
                <w:webHidden/>
              </w:rPr>
              <w:fldChar w:fldCharType="end"/>
            </w:r>
          </w:hyperlink>
        </w:p>
        <w:p w14:paraId="6B57EA8A" w14:textId="29C584CC" w:rsidR="00571CDD" w:rsidRDefault="00270C91">
          <w:pPr>
            <w:pStyle w:val="TOC2"/>
            <w:tabs>
              <w:tab w:val="left" w:pos="960"/>
              <w:tab w:val="right" w:leader="dot" w:pos="9622"/>
            </w:tabs>
            <w:rPr>
              <w:rFonts w:eastAsiaTheme="minorEastAsia"/>
              <w:b w:val="0"/>
              <w:bCs w:val="0"/>
              <w:noProof/>
              <w:sz w:val="24"/>
              <w:szCs w:val="24"/>
            </w:rPr>
          </w:pPr>
          <w:hyperlink w:anchor="_Toc68099292" w:history="1">
            <w:r w:rsidR="00571CDD" w:rsidRPr="00185AD0">
              <w:rPr>
                <w:rStyle w:val="Hyperlink"/>
                <w:rFonts w:asciiTheme="majorHAnsi" w:hAnsiTheme="majorHAnsi" w:cstheme="majorHAnsi"/>
                <w:noProof/>
              </w:rPr>
              <w:t>5.2</w:t>
            </w:r>
            <w:r w:rsidR="00571CDD">
              <w:rPr>
                <w:rFonts w:eastAsiaTheme="minorEastAsia"/>
                <w:b w:val="0"/>
                <w:bCs w:val="0"/>
                <w:noProof/>
                <w:sz w:val="24"/>
                <w:szCs w:val="24"/>
              </w:rPr>
              <w:tab/>
            </w:r>
            <w:r w:rsidR="00571CDD" w:rsidRPr="00185AD0">
              <w:rPr>
                <w:rStyle w:val="Hyperlink"/>
                <w:rFonts w:asciiTheme="majorHAnsi" w:hAnsiTheme="majorHAnsi" w:cstheme="majorHAnsi"/>
                <w:noProof/>
              </w:rPr>
              <w:t>Conclusions</w:t>
            </w:r>
            <w:r w:rsidR="00571CDD">
              <w:rPr>
                <w:noProof/>
                <w:webHidden/>
              </w:rPr>
              <w:tab/>
            </w:r>
            <w:r w:rsidR="00571CDD">
              <w:rPr>
                <w:noProof/>
                <w:webHidden/>
              </w:rPr>
              <w:fldChar w:fldCharType="begin"/>
            </w:r>
            <w:r w:rsidR="00571CDD">
              <w:rPr>
                <w:noProof/>
                <w:webHidden/>
              </w:rPr>
              <w:instrText xml:space="preserve"> PAGEREF _Toc68099292 \h </w:instrText>
            </w:r>
            <w:r w:rsidR="00571CDD">
              <w:rPr>
                <w:noProof/>
                <w:webHidden/>
              </w:rPr>
            </w:r>
            <w:r w:rsidR="00571CDD">
              <w:rPr>
                <w:noProof/>
                <w:webHidden/>
              </w:rPr>
              <w:fldChar w:fldCharType="separate"/>
            </w:r>
            <w:r w:rsidR="00571CDD">
              <w:rPr>
                <w:noProof/>
                <w:webHidden/>
              </w:rPr>
              <w:t>51</w:t>
            </w:r>
            <w:r w:rsidR="00571CDD">
              <w:rPr>
                <w:noProof/>
                <w:webHidden/>
              </w:rPr>
              <w:fldChar w:fldCharType="end"/>
            </w:r>
          </w:hyperlink>
        </w:p>
        <w:p w14:paraId="26CDA1A7" w14:textId="65EB08F3" w:rsidR="00571CDD" w:rsidRDefault="00270C91">
          <w:pPr>
            <w:pStyle w:val="TOC2"/>
            <w:tabs>
              <w:tab w:val="left" w:pos="960"/>
              <w:tab w:val="right" w:leader="dot" w:pos="9622"/>
            </w:tabs>
            <w:rPr>
              <w:rFonts w:eastAsiaTheme="minorEastAsia"/>
              <w:b w:val="0"/>
              <w:bCs w:val="0"/>
              <w:noProof/>
              <w:sz w:val="24"/>
              <w:szCs w:val="24"/>
            </w:rPr>
          </w:pPr>
          <w:hyperlink w:anchor="_Toc68099293" w:history="1">
            <w:r w:rsidR="00571CDD" w:rsidRPr="00185AD0">
              <w:rPr>
                <w:rStyle w:val="Hyperlink"/>
                <w:noProof/>
              </w:rPr>
              <w:t>5.3</w:t>
            </w:r>
            <w:r w:rsidR="00571CDD">
              <w:rPr>
                <w:rFonts w:eastAsiaTheme="minorEastAsia"/>
                <w:b w:val="0"/>
                <w:bCs w:val="0"/>
                <w:noProof/>
                <w:sz w:val="24"/>
                <w:szCs w:val="24"/>
              </w:rPr>
              <w:tab/>
            </w:r>
            <w:r w:rsidR="00571CDD" w:rsidRPr="00185AD0">
              <w:rPr>
                <w:rStyle w:val="Hyperlink"/>
                <w:noProof/>
              </w:rPr>
              <w:t>Lessons Learned and Recommendations</w:t>
            </w:r>
            <w:r w:rsidR="00571CDD">
              <w:rPr>
                <w:noProof/>
                <w:webHidden/>
              </w:rPr>
              <w:tab/>
            </w:r>
            <w:r w:rsidR="00571CDD">
              <w:rPr>
                <w:noProof/>
                <w:webHidden/>
              </w:rPr>
              <w:fldChar w:fldCharType="begin"/>
            </w:r>
            <w:r w:rsidR="00571CDD">
              <w:rPr>
                <w:noProof/>
                <w:webHidden/>
              </w:rPr>
              <w:instrText xml:space="preserve"> PAGEREF _Toc68099293 \h </w:instrText>
            </w:r>
            <w:r w:rsidR="00571CDD">
              <w:rPr>
                <w:noProof/>
                <w:webHidden/>
              </w:rPr>
            </w:r>
            <w:r w:rsidR="00571CDD">
              <w:rPr>
                <w:noProof/>
                <w:webHidden/>
              </w:rPr>
              <w:fldChar w:fldCharType="separate"/>
            </w:r>
            <w:r w:rsidR="00571CDD">
              <w:rPr>
                <w:noProof/>
                <w:webHidden/>
              </w:rPr>
              <w:t>52</w:t>
            </w:r>
            <w:r w:rsidR="00571CDD">
              <w:rPr>
                <w:noProof/>
                <w:webHidden/>
              </w:rPr>
              <w:fldChar w:fldCharType="end"/>
            </w:r>
          </w:hyperlink>
        </w:p>
        <w:p w14:paraId="58D58670" w14:textId="49A07F43" w:rsidR="00F120D1" w:rsidRPr="00E22EE5" w:rsidRDefault="009C07C1">
          <w:r>
            <w:rPr>
              <w:b/>
              <w:bCs/>
              <w:noProof/>
            </w:rPr>
            <w:lastRenderedPageBreak/>
            <w:fldChar w:fldCharType="end"/>
          </w:r>
        </w:p>
      </w:sdtContent>
    </w:sdt>
    <w:p w14:paraId="39F5A6CE" w14:textId="77777777" w:rsidR="003F2A42" w:rsidRDefault="003F2A42">
      <w:pPr>
        <w:rPr>
          <w:rFonts w:asciiTheme="majorHAnsi" w:hAnsiTheme="majorHAnsi" w:cstheme="majorHAnsi"/>
          <w:b/>
          <w:color w:val="000000" w:themeColor="text1"/>
          <w:sz w:val="28"/>
          <w:szCs w:val="28"/>
          <w:lang w:val="en-US"/>
        </w:rPr>
      </w:pPr>
    </w:p>
    <w:p w14:paraId="656B69AC" w14:textId="013A705F" w:rsidR="00F120D1" w:rsidRPr="00FA6F88" w:rsidRDefault="00F120D1">
      <w:pPr>
        <w:rPr>
          <w:rFonts w:asciiTheme="majorHAnsi" w:hAnsiTheme="majorHAnsi" w:cstheme="majorHAnsi"/>
          <w:b/>
          <w:color w:val="000000" w:themeColor="text1"/>
          <w:sz w:val="28"/>
          <w:szCs w:val="28"/>
          <w:lang w:val="en-US"/>
        </w:rPr>
      </w:pPr>
      <w:r w:rsidRPr="00FA6F88">
        <w:rPr>
          <w:rFonts w:asciiTheme="majorHAnsi" w:hAnsiTheme="majorHAnsi" w:cstheme="majorHAnsi"/>
          <w:b/>
          <w:color w:val="000000" w:themeColor="text1"/>
          <w:sz w:val="28"/>
          <w:szCs w:val="28"/>
          <w:lang w:val="en-US"/>
        </w:rPr>
        <w:t xml:space="preserve">Tables </w:t>
      </w:r>
    </w:p>
    <w:p w14:paraId="1D7625A0" w14:textId="77777777" w:rsidR="00CE0A94" w:rsidRPr="00CE0A94" w:rsidRDefault="00CE0A94" w:rsidP="00CE0A94">
      <w:pPr>
        <w:pStyle w:val="NormalWeb"/>
        <w:spacing w:line="276" w:lineRule="auto"/>
        <w:rPr>
          <w:rFonts w:asciiTheme="majorHAnsi" w:hAnsiTheme="majorHAnsi" w:cstheme="majorHAnsi"/>
          <w:lang w:val="en-US"/>
        </w:rPr>
      </w:pPr>
      <w:r w:rsidRPr="00CE0A94">
        <w:rPr>
          <w:rFonts w:asciiTheme="majorHAnsi" w:hAnsiTheme="majorHAnsi" w:cstheme="majorHAnsi"/>
          <w:lang w:val="en-US"/>
        </w:rPr>
        <w:t>Table 1. CLME</w:t>
      </w:r>
      <w:r w:rsidRPr="00CE0A94">
        <w:rPr>
          <w:rFonts w:asciiTheme="majorHAnsi" w:hAnsiTheme="majorHAnsi" w:cstheme="majorHAnsi"/>
          <w:position w:val="6"/>
          <w:lang w:val="en-US"/>
        </w:rPr>
        <w:t xml:space="preserve">+ </w:t>
      </w:r>
      <w:r w:rsidRPr="00CE0A94">
        <w:rPr>
          <w:rFonts w:asciiTheme="majorHAnsi" w:hAnsiTheme="majorHAnsi" w:cstheme="majorHAnsi"/>
          <w:lang w:val="en-US"/>
        </w:rPr>
        <w:t>States, Territories, Associated States, Departments, Outermost Regions and Islands with a Special Status</w:t>
      </w:r>
    </w:p>
    <w:p w14:paraId="588E2651" w14:textId="77777777" w:rsidR="00CE0A94" w:rsidRPr="00CE0A94" w:rsidRDefault="00CE0A94" w:rsidP="00CE0A94">
      <w:pPr>
        <w:pStyle w:val="NormalWeb"/>
        <w:spacing w:line="276" w:lineRule="auto"/>
        <w:rPr>
          <w:rFonts w:asciiTheme="majorHAnsi" w:hAnsiTheme="majorHAnsi" w:cstheme="majorHAnsi"/>
          <w:lang w:val="en-US"/>
        </w:rPr>
      </w:pPr>
      <w:r w:rsidRPr="00CE0A94">
        <w:rPr>
          <w:rFonts w:asciiTheme="majorHAnsi" w:hAnsiTheme="majorHAnsi" w:cstheme="majorHAnsi"/>
          <w:lang w:val="en-US"/>
        </w:rPr>
        <w:t>Table 2. CLME</w:t>
      </w:r>
      <w:r w:rsidRPr="00CE0A94">
        <w:rPr>
          <w:rFonts w:asciiTheme="majorHAnsi" w:hAnsiTheme="majorHAnsi" w:cstheme="majorHAnsi"/>
          <w:vertAlign w:val="superscript"/>
          <w:lang w:val="en-US"/>
        </w:rPr>
        <w:t>+</w:t>
      </w:r>
      <w:r w:rsidRPr="00CE0A94">
        <w:rPr>
          <w:rFonts w:asciiTheme="majorHAnsi" w:hAnsiTheme="majorHAnsi" w:cstheme="majorHAnsi"/>
          <w:lang w:val="en-US"/>
        </w:rPr>
        <w:t xml:space="preserve"> States and Territories and CARICOM, SICA, OECS and ACS memberships</w:t>
      </w:r>
    </w:p>
    <w:p w14:paraId="6060DE4C" w14:textId="77777777" w:rsidR="00CE0A94" w:rsidRPr="00CE0A94" w:rsidRDefault="00CE0A94" w:rsidP="00CE0A94">
      <w:pPr>
        <w:spacing w:line="276" w:lineRule="auto"/>
        <w:rPr>
          <w:rFonts w:asciiTheme="majorHAnsi" w:hAnsiTheme="majorHAnsi" w:cstheme="majorHAnsi"/>
          <w:color w:val="000000" w:themeColor="text1"/>
          <w:lang w:val="en-US"/>
        </w:rPr>
      </w:pPr>
      <w:r w:rsidRPr="00CE0A94">
        <w:rPr>
          <w:rFonts w:asciiTheme="majorHAnsi" w:hAnsiTheme="majorHAnsi" w:cstheme="majorHAnsi"/>
          <w:color w:val="000000" w:themeColor="text1"/>
          <w:lang w:val="en-US"/>
        </w:rPr>
        <w:t>Table 3 – Outcomes formulation Table 4 – Theory of Change</w:t>
      </w:r>
    </w:p>
    <w:p w14:paraId="7F3CE086" w14:textId="77777777" w:rsidR="00CE0A94" w:rsidRPr="00CE0A94" w:rsidRDefault="00CE0A94" w:rsidP="00CE0A94">
      <w:pPr>
        <w:spacing w:line="276" w:lineRule="auto"/>
        <w:rPr>
          <w:rFonts w:asciiTheme="majorHAnsi" w:hAnsiTheme="majorHAnsi" w:cstheme="majorHAnsi"/>
          <w:color w:val="000000" w:themeColor="text1"/>
          <w:lang w:val="en-US"/>
        </w:rPr>
      </w:pPr>
    </w:p>
    <w:p w14:paraId="5D7E697E" w14:textId="77777777" w:rsidR="00CE0A94" w:rsidRPr="00CE0A94" w:rsidRDefault="00CE0A94" w:rsidP="00CE0A94">
      <w:pPr>
        <w:spacing w:line="276" w:lineRule="auto"/>
        <w:rPr>
          <w:rFonts w:asciiTheme="majorHAnsi" w:hAnsiTheme="majorHAnsi" w:cstheme="majorHAnsi"/>
          <w:color w:val="000000" w:themeColor="text1"/>
          <w:lang w:val="en-US"/>
        </w:rPr>
      </w:pPr>
      <w:r w:rsidRPr="00CE0A94">
        <w:rPr>
          <w:rFonts w:asciiTheme="majorHAnsi" w:hAnsiTheme="majorHAnsi" w:cstheme="majorHAnsi"/>
          <w:color w:val="000000" w:themeColor="text1"/>
          <w:lang w:val="en-US"/>
        </w:rPr>
        <w:t>Table 5 – Project Stakeholders</w:t>
      </w:r>
    </w:p>
    <w:p w14:paraId="55A1E781" w14:textId="77777777" w:rsidR="00CE0A94" w:rsidRPr="00CE0A94" w:rsidRDefault="00CE0A94" w:rsidP="00CE0A94">
      <w:pPr>
        <w:spacing w:line="276" w:lineRule="auto"/>
        <w:rPr>
          <w:rFonts w:asciiTheme="majorHAnsi" w:hAnsiTheme="majorHAnsi" w:cstheme="majorHAnsi"/>
          <w:color w:val="000000" w:themeColor="text1"/>
          <w:lang w:val="en-US"/>
        </w:rPr>
      </w:pPr>
    </w:p>
    <w:p w14:paraId="3F3B2CCF" w14:textId="77777777" w:rsidR="00CE0A94" w:rsidRPr="00CE0A94" w:rsidRDefault="00CE0A94" w:rsidP="00CE0A94">
      <w:pPr>
        <w:spacing w:line="276" w:lineRule="auto"/>
        <w:rPr>
          <w:rFonts w:asciiTheme="majorHAnsi" w:hAnsiTheme="majorHAnsi" w:cstheme="majorHAnsi"/>
          <w:color w:val="000000" w:themeColor="text1"/>
          <w:lang w:val="en-US"/>
        </w:rPr>
      </w:pPr>
      <w:r w:rsidRPr="00CE0A94">
        <w:rPr>
          <w:rFonts w:asciiTheme="majorHAnsi" w:hAnsiTheme="majorHAnsi" w:cstheme="majorHAnsi"/>
          <w:color w:val="000000" w:themeColor="text1"/>
          <w:lang w:val="en-US"/>
        </w:rPr>
        <w:t>Table 6 – Project Executing Partners</w:t>
      </w:r>
    </w:p>
    <w:p w14:paraId="5C32DF15" w14:textId="77777777" w:rsidR="00CE0A94" w:rsidRPr="00CE0A94" w:rsidRDefault="00CE0A94" w:rsidP="00CE0A94">
      <w:pPr>
        <w:spacing w:line="276" w:lineRule="auto"/>
        <w:rPr>
          <w:rFonts w:asciiTheme="majorHAnsi" w:hAnsiTheme="majorHAnsi" w:cstheme="majorHAnsi"/>
          <w:color w:val="000000" w:themeColor="text1"/>
          <w:lang w:val="en-US"/>
        </w:rPr>
      </w:pPr>
    </w:p>
    <w:p w14:paraId="26A51953" w14:textId="77777777" w:rsidR="00CE0A94" w:rsidRPr="00CE0A94" w:rsidRDefault="00CE0A94" w:rsidP="00CE0A94">
      <w:pPr>
        <w:spacing w:line="276" w:lineRule="auto"/>
        <w:rPr>
          <w:rFonts w:asciiTheme="majorHAnsi" w:hAnsiTheme="majorHAnsi" w:cstheme="majorHAnsi"/>
          <w:color w:val="000000" w:themeColor="text1"/>
          <w:lang w:val="en-US"/>
        </w:rPr>
      </w:pPr>
      <w:r w:rsidRPr="00CE0A94">
        <w:rPr>
          <w:rFonts w:asciiTheme="majorHAnsi" w:hAnsiTheme="majorHAnsi" w:cstheme="majorHAnsi"/>
          <w:color w:val="000000" w:themeColor="text1"/>
          <w:lang w:val="en-US"/>
        </w:rPr>
        <w:t>Table 7: Results Framework elements</w:t>
      </w:r>
    </w:p>
    <w:p w14:paraId="26C93FD3" w14:textId="77777777" w:rsidR="00CE0A94" w:rsidRPr="00CE0A94" w:rsidRDefault="00CE0A94" w:rsidP="00CE0A94">
      <w:pPr>
        <w:spacing w:line="276" w:lineRule="auto"/>
        <w:rPr>
          <w:rFonts w:asciiTheme="majorHAnsi" w:hAnsiTheme="majorHAnsi" w:cstheme="majorHAnsi"/>
          <w:color w:val="000000" w:themeColor="text1"/>
          <w:lang w:val="en-US"/>
        </w:rPr>
      </w:pPr>
    </w:p>
    <w:p w14:paraId="11A23DBF" w14:textId="77777777" w:rsidR="00CE0A94" w:rsidRPr="00CE0A94" w:rsidRDefault="00CE0A94" w:rsidP="00CE0A94">
      <w:pPr>
        <w:spacing w:after="160" w:line="276" w:lineRule="auto"/>
        <w:rPr>
          <w:rFonts w:asciiTheme="majorHAnsi" w:hAnsiTheme="majorHAnsi" w:cstheme="majorHAnsi"/>
          <w:lang w:val="en-US"/>
        </w:rPr>
      </w:pPr>
      <w:r w:rsidRPr="00CE0A94">
        <w:rPr>
          <w:rFonts w:asciiTheme="majorHAnsi" w:hAnsiTheme="majorHAnsi" w:cstheme="majorHAnsi"/>
          <w:lang w:val="en-US"/>
        </w:rPr>
        <w:t>Table 8: MTR key recommendations</w:t>
      </w:r>
    </w:p>
    <w:p w14:paraId="182795CA" w14:textId="77777777" w:rsidR="00CE0A94" w:rsidRPr="00CE0A94" w:rsidRDefault="00CE0A94" w:rsidP="00CE0A94">
      <w:pPr>
        <w:spacing w:before="100" w:beforeAutospacing="1" w:after="100" w:afterAutospacing="1" w:line="276" w:lineRule="auto"/>
        <w:rPr>
          <w:rFonts w:asciiTheme="majorHAnsi" w:eastAsia="Times New Roman" w:hAnsiTheme="majorHAnsi" w:cstheme="majorHAnsi"/>
          <w:iCs/>
          <w:color w:val="000000" w:themeColor="text1"/>
          <w:lang w:val="en-US"/>
        </w:rPr>
      </w:pPr>
      <w:r w:rsidRPr="00CE0A94">
        <w:rPr>
          <w:rFonts w:asciiTheme="majorHAnsi" w:eastAsia="Times New Roman" w:hAnsiTheme="majorHAnsi" w:cstheme="majorHAnsi"/>
          <w:iCs/>
          <w:color w:val="000000" w:themeColor="text1"/>
          <w:lang w:val="en-US"/>
        </w:rPr>
        <w:t>Table 9: Co-financing</w:t>
      </w:r>
    </w:p>
    <w:p w14:paraId="41AA3236" w14:textId="2FC5B89D" w:rsidR="00CE0A94" w:rsidRPr="00CE0A94" w:rsidRDefault="00CE0A94" w:rsidP="00CE0A94">
      <w:pPr>
        <w:spacing w:before="100" w:beforeAutospacing="1" w:after="100" w:afterAutospacing="1"/>
        <w:rPr>
          <w:rFonts w:asciiTheme="majorHAnsi" w:eastAsia="Times New Roman" w:hAnsiTheme="majorHAnsi" w:cstheme="majorHAnsi"/>
          <w:bCs/>
          <w:color w:val="000000" w:themeColor="text1"/>
          <w:lang w:val="en-US"/>
        </w:rPr>
      </w:pPr>
      <w:r w:rsidRPr="00CE0A94">
        <w:rPr>
          <w:rFonts w:asciiTheme="majorHAnsi" w:eastAsia="Times New Roman" w:hAnsiTheme="majorHAnsi" w:cstheme="majorHAnsi"/>
          <w:bCs/>
          <w:color w:val="000000" w:themeColor="text1"/>
          <w:lang w:val="en-US"/>
        </w:rPr>
        <w:t>Table 10. Confirmed Sources of Co-Financing at TE Stage</w:t>
      </w:r>
    </w:p>
    <w:p w14:paraId="6C8E4F19" w14:textId="77777777" w:rsidR="006B225A" w:rsidRDefault="006B225A" w:rsidP="00CE0A94">
      <w:pPr>
        <w:spacing w:before="100" w:beforeAutospacing="1" w:after="100" w:afterAutospacing="1"/>
        <w:rPr>
          <w:rFonts w:asciiTheme="majorHAnsi" w:eastAsia="Times New Roman" w:hAnsiTheme="majorHAnsi" w:cstheme="majorHAnsi"/>
          <w:b/>
          <w:bCs/>
          <w:color w:val="000000" w:themeColor="text1"/>
          <w:lang w:val="en-US"/>
        </w:rPr>
      </w:pPr>
    </w:p>
    <w:p w14:paraId="2B5C5979" w14:textId="0935B5DB" w:rsidR="00CE0A94" w:rsidRPr="00CE0A94" w:rsidRDefault="00CE0A94" w:rsidP="00CE0A94">
      <w:pPr>
        <w:spacing w:before="100" w:beforeAutospacing="1" w:after="100" w:afterAutospacing="1"/>
        <w:rPr>
          <w:rFonts w:asciiTheme="majorHAnsi" w:eastAsia="Times New Roman" w:hAnsiTheme="majorHAnsi" w:cstheme="majorHAnsi"/>
          <w:b/>
          <w:bCs/>
          <w:color w:val="000000" w:themeColor="text1"/>
          <w:lang w:val="en-US"/>
        </w:rPr>
      </w:pPr>
      <w:r w:rsidRPr="00CE0A94">
        <w:rPr>
          <w:rFonts w:asciiTheme="majorHAnsi" w:eastAsia="Times New Roman" w:hAnsiTheme="majorHAnsi" w:cstheme="majorHAnsi"/>
          <w:b/>
          <w:bCs/>
          <w:color w:val="000000" w:themeColor="text1"/>
          <w:lang w:val="en-US"/>
        </w:rPr>
        <w:t>Figures</w:t>
      </w:r>
    </w:p>
    <w:p w14:paraId="7B7949AA" w14:textId="77777777" w:rsidR="00CE0A94" w:rsidRPr="008926E0" w:rsidRDefault="00CE0A94" w:rsidP="00CE0A94">
      <w:pPr>
        <w:spacing w:line="276" w:lineRule="auto"/>
        <w:jc w:val="both"/>
        <w:rPr>
          <w:rFonts w:asciiTheme="majorHAnsi" w:hAnsiTheme="majorHAnsi" w:cstheme="majorHAnsi"/>
          <w:lang w:val="en-US"/>
        </w:rPr>
      </w:pPr>
      <w:r w:rsidRPr="008926E0">
        <w:rPr>
          <w:rFonts w:asciiTheme="majorHAnsi" w:hAnsiTheme="majorHAnsi" w:cstheme="majorHAnsi"/>
          <w:lang w:val="en-US"/>
        </w:rPr>
        <w:t>Figure 1: Institutional arrangements</w:t>
      </w:r>
    </w:p>
    <w:p w14:paraId="770C0972" w14:textId="77777777" w:rsidR="00CE0A94" w:rsidRPr="008926E0" w:rsidRDefault="00CE0A94" w:rsidP="00CE0A94">
      <w:pPr>
        <w:spacing w:line="276" w:lineRule="auto"/>
        <w:jc w:val="both"/>
        <w:rPr>
          <w:rFonts w:asciiTheme="majorHAnsi" w:hAnsiTheme="majorHAnsi" w:cstheme="majorHAnsi"/>
          <w:lang w:val="en-US"/>
        </w:rPr>
      </w:pPr>
      <w:r w:rsidRPr="008926E0">
        <w:rPr>
          <w:rFonts w:asciiTheme="majorHAnsi" w:hAnsiTheme="majorHAnsi" w:cstheme="majorHAnsi"/>
          <w:lang w:val="en-US"/>
        </w:rPr>
        <w:t xml:space="preserve"> </w:t>
      </w:r>
    </w:p>
    <w:p w14:paraId="23D36303" w14:textId="77777777" w:rsidR="00CE0A94" w:rsidRPr="008926E0" w:rsidRDefault="00CE0A94" w:rsidP="00CE0A94">
      <w:pPr>
        <w:spacing w:line="276" w:lineRule="auto"/>
        <w:jc w:val="both"/>
        <w:rPr>
          <w:rFonts w:asciiTheme="majorHAnsi" w:hAnsiTheme="majorHAnsi" w:cstheme="majorHAnsi"/>
          <w:lang w:val="en-US"/>
        </w:rPr>
      </w:pPr>
      <w:r w:rsidRPr="008926E0">
        <w:rPr>
          <w:rFonts w:asciiTheme="majorHAnsi" w:hAnsiTheme="majorHAnsi" w:cstheme="majorHAnsi"/>
          <w:lang w:val="en-US"/>
        </w:rPr>
        <w:t>Fig.2 – CLME+ Intervention logic</w:t>
      </w:r>
      <w:r w:rsidRPr="008926E0">
        <w:rPr>
          <w:rFonts w:asciiTheme="majorHAnsi" w:hAnsiTheme="majorHAnsi" w:cstheme="majorHAnsi"/>
          <w:color w:val="000000" w:themeColor="text1"/>
          <w:lang w:val="en-US"/>
        </w:rPr>
        <w:t xml:space="preserve"> Figure 3: The roles of country representatives</w:t>
      </w:r>
    </w:p>
    <w:p w14:paraId="7F8A22A8" w14:textId="77777777" w:rsidR="00CE0A94" w:rsidRPr="008926E0" w:rsidRDefault="00CE0A94" w:rsidP="00CE0A94">
      <w:pPr>
        <w:spacing w:before="100" w:beforeAutospacing="1" w:after="100" w:afterAutospacing="1" w:line="276" w:lineRule="auto"/>
        <w:jc w:val="both"/>
        <w:rPr>
          <w:rFonts w:asciiTheme="majorHAnsi" w:eastAsia="Times New Roman" w:hAnsiTheme="majorHAnsi" w:cstheme="majorHAnsi"/>
          <w:iCs/>
          <w:color w:val="000000" w:themeColor="text1"/>
          <w:lang w:val="en-US"/>
        </w:rPr>
      </w:pPr>
      <w:r w:rsidRPr="008926E0">
        <w:rPr>
          <w:rFonts w:asciiTheme="majorHAnsi" w:eastAsia="Times New Roman" w:hAnsiTheme="majorHAnsi" w:cstheme="majorHAnsi"/>
          <w:iCs/>
          <w:color w:val="000000" w:themeColor="text1"/>
          <w:lang w:val="en-US"/>
        </w:rPr>
        <w:t>Figures 4 and 5: Expenditure evolution over total budget, and Cumulative expenditures 2015 - 2021</w:t>
      </w:r>
    </w:p>
    <w:p w14:paraId="71608C8D" w14:textId="77777777" w:rsidR="00CE0A94" w:rsidRPr="008926E0" w:rsidRDefault="00CE0A94" w:rsidP="00CE0A94">
      <w:pPr>
        <w:spacing w:before="100" w:beforeAutospacing="1" w:after="100" w:afterAutospacing="1" w:line="276" w:lineRule="auto"/>
        <w:jc w:val="both"/>
        <w:rPr>
          <w:rFonts w:asciiTheme="majorHAnsi" w:eastAsia="Times New Roman" w:hAnsiTheme="majorHAnsi" w:cstheme="majorHAnsi"/>
          <w:iCs/>
          <w:color w:val="000000" w:themeColor="text1"/>
          <w:lang w:val="en-US"/>
        </w:rPr>
      </w:pPr>
      <w:r w:rsidRPr="008926E0">
        <w:rPr>
          <w:rFonts w:asciiTheme="majorHAnsi" w:eastAsia="Times New Roman" w:hAnsiTheme="majorHAnsi" w:cstheme="majorHAnsi"/>
          <w:iCs/>
          <w:color w:val="000000" w:themeColor="text1"/>
          <w:lang w:val="en-US"/>
        </w:rPr>
        <w:t>Figure 6: Financial Implementation Progress of the three main executing partners</w:t>
      </w:r>
    </w:p>
    <w:p w14:paraId="1FFCF170" w14:textId="77777777" w:rsidR="00CE0A94" w:rsidRPr="008926E0" w:rsidRDefault="00CE0A94" w:rsidP="00CE0A94">
      <w:pPr>
        <w:ind w:left="360"/>
        <w:rPr>
          <w:rFonts w:asciiTheme="majorHAnsi" w:hAnsiTheme="majorHAnsi" w:cstheme="majorHAnsi"/>
          <w:color w:val="000000" w:themeColor="text1"/>
          <w:lang w:val="en-US"/>
        </w:rPr>
      </w:pPr>
    </w:p>
    <w:p w14:paraId="32674F6C" w14:textId="24E674E4" w:rsidR="00CE6B71" w:rsidRDefault="00CE6B71" w:rsidP="00CE6B71">
      <w:pPr>
        <w:pStyle w:val="Heading2"/>
        <w:tabs>
          <w:tab w:val="left" w:pos="1709"/>
          <w:tab w:val="left" w:pos="1710"/>
        </w:tabs>
        <w:spacing w:before="242" w:line="276" w:lineRule="auto"/>
        <w:rPr>
          <w:rFonts w:asciiTheme="majorHAnsi" w:hAnsiTheme="majorHAnsi" w:cstheme="majorHAnsi"/>
          <w:b/>
          <w:color w:val="2F5496" w:themeColor="accent1" w:themeShade="BF"/>
          <w:sz w:val="24"/>
          <w:szCs w:val="24"/>
        </w:rPr>
      </w:pPr>
    </w:p>
    <w:p w14:paraId="381F02E7" w14:textId="18BF3AFA" w:rsidR="000903D1" w:rsidRDefault="000903D1" w:rsidP="00CE6B71">
      <w:pPr>
        <w:pStyle w:val="Heading2"/>
        <w:tabs>
          <w:tab w:val="left" w:pos="1709"/>
          <w:tab w:val="left" w:pos="1710"/>
        </w:tabs>
        <w:spacing w:before="242" w:line="276" w:lineRule="auto"/>
        <w:rPr>
          <w:rFonts w:asciiTheme="majorHAnsi" w:hAnsiTheme="majorHAnsi" w:cstheme="majorHAnsi"/>
          <w:b/>
          <w:color w:val="2F5496" w:themeColor="accent1" w:themeShade="BF"/>
          <w:sz w:val="24"/>
          <w:szCs w:val="24"/>
        </w:rPr>
      </w:pPr>
    </w:p>
    <w:p w14:paraId="7B46413D" w14:textId="03AED731" w:rsidR="000903D1" w:rsidRDefault="000903D1" w:rsidP="00CE6B71">
      <w:pPr>
        <w:pStyle w:val="Heading2"/>
        <w:tabs>
          <w:tab w:val="left" w:pos="1709"/>
          <w:tab w:val="left" w:pos="1710"/>
        </w:tabs>
        <w:spacing w:before="242" w:line="276" w:lineRule="auto"/>
        <w:rPr>
          <w:rFonts w:asciiTheme="majorHAnsi" w:hAnsiTheme="majorHAnsi" w:cstheme="majorHAnsi"/>
          <w:b/>
          <w:color w:val="2F5496" w:themeColor="accent1" w:themeShade="BF"/>
          <w:sz w:val="24"/>
          <w:szCs w:val="24"/>
        </w:rPr>
      </w:pPr>
    </w:p>
    <w:p w14:paraId="658235DC" w14:textId="71FDF6A7" w:rsidR="000903D1" w:rsidRDefault="000903D1" w:rsidP="00CE6B71">
      <w:pPr>
        <w:pStyle w:val="Heading2"/>
        <w:tabs>
          <w:tab w:val="left" w:pos="1709"/>
          <w:tab w:val="left" w:pos="1710"/>
        </w:tabs>
        <w:spacing w:before="242" w:line="276" w:lineRule="auto"/>
        <w:rPr>
          <w:rFonts w:asciiTheme="majorHAnsi" w:hAnsiTheme="majorHAnsi" w:cstheme="majorHAnsi"/>
          <w:b/>
          <w:color w:val="2F5496" w:themeColor="accent1" w:themeShade="BF"/>
          <w:sz w:val="24"/>
          <w:szCs w:val="24"/>
        </w:rPr>
      </w:pPr>
    </w:p>
    <w:p w14:paraId="1B3326E7" w14:textId="7E4135F4" w:rsidR="00235858" w:rsidRDefault="00235858" w:rsidP="00CE6B71">
      <w:pPr>
        <w:pStyle w:val="Heading2"/>
        <w:tabs>
          <w:tab w:val="left" w:pos="1709"/>
          <w:tab w:val="left" w:pos="1710"/>
        </w:tabs>
        <w:spacing w:before="242" w:line="276" w:lineRule="auto"/>
        <w:rPr>
          <w:rFonts w:asciiTheme="majorHAnsi" w:hAnsiTheme="majorHAnsi" w:cstheme="majorHAnsi"/>
          <w:b/>
          <w:color w:val="2F5496" w:themeColor="accent1" w:themeShade="BF"/>
          <w:sz w:val="24"/>
          <w:szCs w:val="24"/>
        </w:rPr>
      </w:pPr>
    </w:p>
    <w:p w14:paraId="25D6F4C1" w14:textId="77777777" w:rsidR="00235858" w:rsidRPr="00ED3C9D" w:rsidRDefault="00235858" w:rsidP="00235858">
      <w:pPr>
        <w:pStyle w:val="Heading-nonumber"/>
        <w:spacing w:after="240"/>
        <w:rPr>
          <w:b/>
          <w:sz w:val="32"/>
        </w:rPr>
      </w:pPr>
      <w:bookmarkStart w:id="5" w:name="_Toc410995994"/>
      <w:r w:rsidRPr="00ED3C9D">
        <w:rPr>
          <w:b/>
          <w:sz w:val="32"/>
        </w:rPr>
        <w:lastRenderedPageBreak/>
        <w:t>Acronyms</w:t>
      </w:r>
      <w:bookmarkEnd w:id="5"/>
    </w:p>
    <w:p w14:paraId="42785F3D"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olor w:val="000000"/>
          <w:lang w:val="en-US"/>
        </w:rPr>
        <w:t>CANARI</w:t>
      </w:r>
      <w:r w:rsidRPr="004F665D">
        <w:rPr>
          <w:rFonts w:eastAsia="Times New Roman"/>
          <w:color w:val="000000"/>
          <w:lang w:val="en-US"/>
        </w:rPr>
        <w:tab/>
        <w:t>Caribbean Natural Resource Institute</w:t>
      </w:r>
    </w:p>
    <w:p w14:paraId="1EEA79CF"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 xml:space="preserve">CARICOM </w:t>
      </w:r>
      <w:r w:rsidRPr="004F665D">
        <w:rPr>
          <w:rFonts w:eastAsia="Times New Roman" w:cs="Times New Roman"/>
          <w:color w:val="000000"/>
          <w:lang w:val="en-US"/>
        </w:rPr>
        <w:tab/>
        <w:t>Caribbean Community and Common Market</w:t>
      </w:r>
    </w:p>
    <w:p w14:paraId="244FBB17"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olor w:val="000000"/>
          <w:lang w:val="en-US"/>
        </w:rPr>
        <w:t>CBD</w:t>
      </w:r>
      <w:r w:rsidRPr="004F665D">
        <w:rPr>
          <w:rFonts w:eastAsia="Times New Roman"/>
          <w:color w:val="000000"/>
          <w:lang w:val="en-US"/>
        </w:rPr>
        <w:tab/>
        <w:t>Convention on Biological Diversity</w:t>
      </w:r>
    </w:p>
    <w:p w14:paraId="21C9205F"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CCAD</w:t>
      </w:r>
      <w:r w:rsidRPr="004F665D">
        <w:rPr>
          <w:rFonts w:eastAsia="Times New Roman" w:cs="Times New Roman"/>
          <w:color w:val="000000"/>
          <w:vertAlign w:val="superscript"/>
          <w:lang w:val="en-US"/>
        </w:rPr>
        <w:t>*</w:t>
      </w:r>
      <w:r w:rsidRPr="004F665D">
        <w:rPr>
          <w:rFonts w:eastAsia="Times New Roman" w:cs="Times New Roman"/>
          <w:color w:val="000000"/>
          <w:lang w:val="en-US"/>
        </w:rPr>
        <w:tab/>
        <w:t>Central American Commission for Environment and Development</w:t>
      </w:r>
    </w:p>
    <w:p w14:paraId="3BEBAD23" w14:textId="77777777" w:rsidR="00235858" w:rsidRPr="004F665D" w:rsidRDefault="00235858" w:rsidP="00235858">
      <w:pPr>
        <w:tabs>
          <w:tab w:val="left" w:pos="1406"/>
        </w:tabs>
        <w:spacing w:after="80"/>
        <w:rPr>
          <w:rFonts w:eastAsia="Times New Roman" w:cs="Times New Roman"/>
          <w:color w:val="000000"/>
          <w:lang w:val="fr-FR"/>
        </w:rPr>
      </w:pPr>
      <w:r w:rsidRPr="004F665D">
        <w:rPr>
          <w:rFonts w:eastAsia="Times New Roman" w:cs="Times New Roman"/>
          <w:color w:val="000000"/>
          <w:lang w:val="fr-FR"/>
        </w:rPr>
        <w:t xml:space="preserve">CEP </w:t>
      </w:r>
      <w:r w:rsidRPr="004F665D">
        <w:rPr>
          <w:rFonts w:eastAsia="Times New Roman" w:cs="Times New Roman"/>
          <w:color w:val="000000"/>
          <w:lang w:val="fr-FR"/>
        </w:rPr>
        <w:tab/>
        <w:t>Caribbean Environ</w:t>
      </w:r>
      <w:r>
        <w:rPr>
          <w:rFonts w:eastAsia="Times New Roman" w:cs="Times New Roman"/>
          <w:color w:val="000000"/>
          <w:lang w:val="fr-FR"/>
        </w:rPr>
        <w:t>m</w:t>
      </w:r>
      <w:r w:rsidRPr="004F665D">
        <w:rPr>
          <w:rFonts w:eastAsia="Times New Roman" w:cs="Times New Roman"/>
          <w:color w:val="000000"/>
          <w:lang w:val="fr-FR"/>
        </w:rPr>
        <w:t>ent Programme (UNEP)</w:t>
      </w:r>
    </w:p>
    <w:p w14:paraId="5B5DDC46"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CERMES</w:t>
      </w:r>
      <w:r w:rsidRPr="004F665D">
        <w:rPr>
          <w:rFonts w:eastAsia="Times New Roman" w:cs="Times New Roman"/>
          <w:color w:val="000000"/>
          <w:lang w:val="en-US"/>
        </w:rPr>
        <w:tab/>
        <w:t xml:space="preserve">Centre for Resource Management and Environmental Studies  </w:t>
      </w:r>
    </w:p>
    <w:p w14:paraId="3AD84AFD" w14:textId="77777777" w:rsidR="00235858" w:rsidRPr="004F665D" w:rsidRDefault="00235858" w:rsidP="00235858">
      <w:pPr>
        <w:tabs>
          <w:tab w:val="left" w:pos="1406"/>
        </w:tabs>
        <w:spacing w:after="80"/>
        <w:rPr>
          <w:rFonts w:eastAsia="Calibri" w:cs="Times New Roman"/>
          <w:lang w:val="en-US"/>
        </w:rPr>
      </w:pPr>
      <w:r w:rsidRPr="004F665D">
        <w:rPr>
          <w:rFonts w:eastAsia="Calibri" w:cs="Times New Roman"/>
          <w:lang w:val="en-US"/>
        </w:rPr>
        <w:t>CFMC</w:t>
      </w:r>
      <w:r w:rsidRPr="004F665D">
        <w:rPr>
          <w:rFonts w:eastAsia="Calibri" w:cs="Times New Roman"/>
          <w:lang w:val="en-US"/>
        </w:rPr>
        <w:tab/>
        <w:t xml:space="preserve">Caribbean Fisheries Management Council </w:t>
      </w:r>
    </w:p>
    <w:p w14:paraId="16C1926C"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 xml:space="preserve">CLME </w:t>
      </w:r>
      <w:r w:rsidRPr="004F665D">
        <w:rPr>
          <w:rFonts w:eastAsia="Times New Roman" w:cs="Times New Roman"/>
          <w:color w:val="000000"/>
          <w:lang w:val="en-US"/>
        </w:rPr>
        <w:tab/>
        <w:t>Caribbean Large Marine Ecosystem</w:t>
      </w:r>
    </w:p>
    <w:p w14:paraId="1B1AE9CA"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CLME</w:t>
      </w:r>
      <w:r w:rsidRPr="004F665D">
        <w:rPr>
          <w:rFonts w:eastAsia="Times New Roman" w:cs="Times New Roman"/>
          <w:color w:val="000000"/>
          <w:vertAlign w:val="superscript"/>
          <w:lang w:val="en-US"/>
        </w:rPr>
        <w:t>+</w:t>
      </w:r>
      <w:r w:rsidRPr="004F665D">
        <w:rPr>
          <w:rFonts w:eastAsia="Times New Roman" w:cs="Times New Roman"/>
          <w:color w:val="000000"/>
          <w:lang w:val="en-US"/>
        </w:rPr>
        <w:tab/>
        <w:t>Caribbean and North Brazil Shelf Large Marine Ecosystems (CLME Project)</w:t>
      </w:r>
    </w:p>
    <w:p w14:paraId="7287B8D4" w14:textId="77777777" w:rsidR="00235858" w:rsidRPr="00ED3C9D" w:rsidRDefault="00235858" w:rsidP="00235858">
      <w:pPr>
        <w:tabs>
          <w:tab w:val="left" w:pos="1406"/>
        </w:tabs>
        <w:spacing w:after="80"/>
        <w:rPr>
          <w:rFonts w:eastAsia="Times New Roman"/>
          <w:color w:val="000000"/>
          <w:lang w:val="en-US"/>
        </w:rPr>
      </w:pPr>
      <w:r w:rsidRPr="004F665D">
        <w:rPr>
          <w:rFonts w:eastAsia="Times New Roman"/>
          <w:color w:val="000000"/>
          <w:lang w:val="en-US"/>
        </w:rPr>
        <w:t>COP</w:t>
      </w:r>
      <w:r w:rsidRPr="004F665D">
        <w:rPr>
          <w:rFonts w:eastAsia="Times New Roman"/>
          <w:color w:val="000000"/>
          <w:lang w:val="en-US"/>
        </w:rPr>
        <w:tab/>
        <w:t>Conference of Parties</w:t>
      </w:r>
    </w:p>
    <w:p w14:paraId="5BCAA409"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 xml:space="preserve">CRFM </w:t>
      </w:r>
      <w:r w:rsidRPr="004F665D">
        <w:rPr>
          <w:rFonts w:eastAsia="Times New Roman" w:cs="Times New Roman"/>
          <w:color w:val="000000"/>
          <w:lang w:val="en-US"/>
        </w:rPr>
        <w:tab/>
        <w:t>Caribbean Regional Fisheries Mechanism</w:t>
      </w:r>
    </w:p>
    <w:p w14:paraId="0803D367" w14:textId="77777777" w:rsidR="00235858" w:rsidRPr="004F665D" w:rsidRDefault="00235858" w:rsidP="00235858">
      <w:pPr>
        <w:tabs>
          <w:tab w:val="left" w:pos="1406"/>
        </w:tabs>
        <w:spacing w:after="80"/>
        <w:rPr>
          <w:rFonts w:eastAsia="Times New Roman"/>
          <w:color w:val="000000"/>
          <w:lang w:val="en-US"/>
        </w:rPr>
      </w:pPr>
      <w:r w:rsidRPr="004F665D">
        <w:rPr>
          <w:rFonts w:eastAsia="Times New Roman"/>
          <w:color w:val="000000"/>
          <w:lang w:val="en-US"/>
        </w:rPr>
        <w:t>CSAP</w:t>
      </w:r>
      <w:r w:rsidRPr="004F665D">
        <w:rPr>
          <w:rFonts w:eastAsia="Times New Roman"/>
          <w:color w:val="000000"/>
          <w:lang w:val="en-US"/>
        </w:rPr>
        <w:tab/>
        <w:t>Civil Society Action Program</w:t>
      </w:r>
    </w:p>
    <w:p w14:paraId="15D1B9A3" w14:textId="4FF799C4" w:rsidR="00235858" w:rsidRPr="00235858" w:rsidRDefault="00235858" w:rsidP="00235858">
      <w:pPr>
        <w:tabs>
          <w:tab w:val="left" w:pos="1406"/>
        </w:tabs>
        <w:spacing w:after="80"/>
        <w:rPr>
          <w:rFonts w:eastAsia="Times New Roman"/>
          <w:color w:val="000000"/>
          <w:lang w:val="en-US"/>
        </w:rPr>
      </w:pPr>
      <w:r w:rsidRPr="00235858">
        <w:rPr>
          <w:rFonts w:eastAsia="Times New Roman"/>
          <w:color w:val="000000"/>
          <w:lang w:val="en-US"/>
        </w:rPr>
        <w:t>CSO</w:t>
      </w:r>
      <w:r w:rsidRPr="00235858">
        <w:rPr>
          <w:rFonts w:eastAsia="Times New Roman"/>
          <w:color w:val="000000"/>
          <w:lang w:val="en-US"/>
        </w:rPr>
        <w:tab/>
        <w:t xml:space="preserve">Civil Society </w:t>
      </w:r>
      <w:r w:rsidR="00726F12" w:rsidRPr="00235858">
        <w:rPr>
          <w:rFonts w:eastAsia="Times New Roman"/>
          <w:color w:val="000000"/>
          <w:lang w:val="en-US"/>
        </w:rPr>
        <w:t>Organization</w:t>
      </w:r>
    </w:p>
    <w:p w14:paraId="29CB63EE"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DSS</w:t>
      </w:r>
      <w:r w:rsidRPr="004F665D">
        <w:rPr>
          <w:rFonts w:eastAsia="Times New Roman" w:cs="Times New Roman"/>
          <w:color w:val="000000"/>
          <w:lang w:val="en-US"/>
        </w:rPr>
        <w:tab/>
        <w:t>Decision Support system</w:t>
      </w:r>
    </w:p>
    <w:p w14:paraId="7AC56066"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olor w:val="000000"/>
          <w:lang w:val="en-US"/>
        </w:rPr>
        <w:t>EA</w:t>
      </w:r>
      <w:r w:rsidRPr="004F665D">
        <w:rPr>
          <w:rFonts w:eastAsia="Times New Roman"/>
          <w:color w:val="000000"/>
          <w:lang w:val="en-US"/>
        </w:rPr>
        <w:tab/>
        <w:t>Executing Agency</w:t>
      </w:r>
    </w:p>
    <w:p w14:paraId="01101914"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EAF</w:t>
      </w:r>
      <w:r w:rsidRPr="004F665D">
        <w:rPr>
          <w:rFonts w:eastAsia="Times New Roman" w:cs="Times New Roman"/>
          <w:color w:val="000000"/>
          <w:lang w:val="en-US"/>
        </w:rPr>
        <w:tab/>
        <w:t>Ecosystem Approach to Fisheries</w:t>
      </w:r>
    </w:p>
    <w:p w14:paraId="619EB6A8"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EBM</w:t>
      </w:r>
      <w:r w:rsidRPr="004F665D">
        <w:rPr>
          <w:rFonts w:eastAsia="Times New Roman" w:cs="Times New Roman"/>
          <w:color w:val="000000"/>
          <w:lang w:val="en-US"/>
        </w:rPr>
        <w:tab/>
        <w:t>Ecosystem-based Management</w:t>
      </w:r>
    </w:p>
    <w:p w14:paraId="20D2332F"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olor w:val="000000"/>
          <w:lang w:val="en-US"/>
        </w:rPr>
        <w:t>FAO</w:t>
      </w:r>
      <w:r w:rsidRPr="004F665D">
        <w:rPr>
          <w:rFonts w:eastAsia="Times New Roman"/>
          <w:color w:val="000000"/>
          <w:lang w:val="en-US"/>
        </w:rPr>
        <w:tab/>
        <w:t>Food and Agricultural Organization</w:t>
      </w:r>
    </w:p>
    <w:p w14:paraId="3B026372"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FAO- WECAFC</w:t>
      </w:r>
      <w:r w:rsidRPr="004F665D">
        <w:rPr>
          <w:rFonts w:eastAsia="Times New Roman" w:cs="Times New Roman"/>
          <w:color w:val="000000"/>
          <w:lang w:val="en-US"/>
        </w:rPr>
        <w:tab/>
        <w:t>Food and Agricultural Organization of the United Nations - Western Central Atlantic</w:t>
      </w:r>
    </w:p>
    <w:p w14:paraId="65ADF04B"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ab/>
        <w:t>Fisheries Commission</w:t>
      </w:r>
    </w:p>
    <w:p w14:paraId="5CE84BF4" w14:textId="77777777" w:rsidR="00235858" w:rsidRPr="004F665D" w:rsidRDefault="00235858" w:rsidP="00235858">
      <w:pPr>
        <w:tabs>
          <w:tab w:val="left" w:pos="1406"/>
        </w:tabs>
        <w:spacing w:after="80"/>
        <w:rPr>
          <w:rFonts w:eastAsia="Times New Roman"/>
          <w:color w:val="000000"/>
          <w:lang w:val="en-US"/>
        </w:rPr>
      </w:pPr>
      <w:r w:rsidRPr="004F665D">
        <w:rPr>
          <w:rFonts w:eastAsia="Times New Roman"/>
          <w:color w:val="000000"/>
          <w:lang w:val="en-US"/>
        </w:rPr>
        <w:t>FFO</w:t>
      </w:r>
      <w:r w:rsidRPr="004F665D">
        <w:rPr>
          <w:rFonts w:eastAsia="Times New Roman"/>
          <w:color w:val="000000"/>
          <w:lang w:val="en-US"/>
        </w:rPr>
        <w:tab/>
        <w:t>Fisher Folk Organizations</w:t>
      </w:r>
    </w:p>
    <w:p w14:paraId="56B6C042"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olor w:val="000000"/>
          <w:lang w:val="en-US"/>
        </w:rPr>
        <w:t>GCFI</w:t>
      </w:r>
      <w:r w:rsidRPr="004F665D">
        <w:rPr>
          <w:rFonts w:eastAsia="Times New Roman"/>
          <w:color w:val="000000"/>
          <w:lang w:val="en-US"/>
        </w:rPr>
        <w:tab/>
        <w:t>Gulf and Caribbean Fisheries Institute</w:t>
      </w:r>
    </w:p>
    <w:p w14:paraId="3BFA7E0A"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olor w:val="000000"/>
          <w:lang w:val="en-US"/>
        </w:rPr>
        <w:t>GEB</w:t>
      </w:r>
      <w:r w:rsidRPr="004F665D">
        <w:rPr>
          <w:rFonts w:eastAsia="Times New Roman"/>
          <w:color w:val="000000"/>
          <w:lang w:val="en-US"/>
        </w:rPr>
        <w:tab/>
        <w:t>Global Environment</w:t>
      </w:r>
      <w:r>
        <w:rPr>
          <w:rFonts w:eastAsia="Times New Roman"/>
          <w:color w:val="000000"/>
          <w:lang w:val="en-US"/>
        </w:rPr>
        <w:t>al</w:t>
      </w:r>
      <w:r w:rsidRPr="004F665D">
        <w:rPr>
          <w:rFonts w:eastAsia="Times New Roman"/>
          <w:color w:val="000000"/>
          <w:lang w:val="en-US"/>
        </w:rPr>
        <w:t xml:space="preserve"> Benefits</w:t>
      </w:r>
    </w:p>
    <w:p w14:paraId="13C22C36"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GEF</w:t>
      </w:r>
      <w:r w:rsidRPr="004F665D">
        <w:rPr>
          <w:rFonts w:eastAsia="Times New Roman" w:cs="Times New Roman"/>
          <w:color w:val="000000"/>
          <w:lang w:val="en-US"/>
        </w:rPr>
        <w:tab/>
        <w:t>Global Environment Facility</w:t>
      </w:r>
    </w:p>
    <w:p w14:paraId="1B26E0A5" w14:textId="77777777" w:rsidR="00235858" w:rsidRPr="004F665D" w:rsidRDefault="00235858" w:rsidP="00235858">
      <w:pPr>
        <w:tabs>
          <w:tab w:val="left" w:pos="1406"/>
        </w:tabs>
        <w:spacing w:after="80"/>
        <w:rPr>
          <w:rFonts w:eastAsia="Times New Roman" w:cs="Times New Roman"/>
          <w:color w:val="000000"/>
          <w:lang w:val="en-US"/>
        </w:rPr>
      </w:pPr>
      <w:r w:rsidRPr="00235858">
        <w:rPr>
          <w:lang w:val="en-US"/>
        </w:rPr>
        <w:t>GEAF</w:t>
      </w:r>
      <w:r w:rsidRPr="00235858">
        <w:rPr>
          <w:lang w:val="en-US"/>
        </w:rPr>
        <w:tab/>
        <w:t>Governance Effectiveness Assessment Framework</w:t>
      </w:r>
    </w:p>
    <w:p w14:paraId="3D84E94A" w14:textId="77777777" w:rsidR="00235858" w:rsidRPr="004F665D" w:rsidRDefault="00235858" w:rsidP="00235858">
      <w:pPr>
        <w:tabs>
          <w:tab w:val="left" w:pos="1406"/>
        </w:tabs>
        <w:spacing w:after="80"/>
        <w:ind w:left="1406" w:hanging="1406"/>
        <w:rPr>
          <w:rFonts w:eastAsia="Times New Roman" w:cs="Times New Roman"/>
          <w:color w:val="000000"/>
          <w:lang w:val="en-US"/>
        </w:rPr>
      </w:pPr>
      <w:r w:rsidRPr="004F665D">
        <w:rPr>
          <w:rFonts w:eastAsia="Times New Roman" w:cs="Times New Roman"/>
          <w:color w:val="000000"/>
          <w:lang w:val="en-US"/>
        </w:rPr>
        <w:t>GPA</w:t>
      </w:r>
      <w:r w:rsidRPr="004F665D">
        <w:rPr>
          <w:rFonts w:eastAsia="Times New Roman" w:cs="Times New Roman"/>
          <w:color w:val="000000"/>
          <w:lang w:val="en-US"/>
        </w:rPr>
        <w:tab/>
        <w:t>Global Program of Action for the Protection of the Marine Environment from Land Based Activities</w:t>
      </w:r>
    </w:p>
    <w:p w14:paraId="2EF6A36F"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IGO</w:t>
      </w:r>
      <w:r w:rsidRPr="004F665D">
        <w:rPr>
          <w:rFonts w:eastAsia="Times New Roman" w:cs="Times New Roman"/>
          <w:color w:val="000000"/>
          <w:lang w:val="en-US"/>
        </w:rPr>
        <w:tab/>
        <w:t xml:space="preserve">Inter-Governmental Organization </w:t>
      </w:r>
    </w:p>
    <w:p w14:paraId="46E8B436"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IOC</w:t>
      </w:r>
      <w:r w:rsidRPr="004F665D">
        <w:rPr>
          <w:rFonts w:eastAsia="Times New Roman" w:cs="Times New Roman"/>
          <w:color w:val="000000"/>
          <w:lang w:val="en-US"/>
        </w:rPr>
        <w:tab/>
        <w:t>Intergovernmental Oceanographic Commission of UNESCO</w:t>
      </w:r>
    </w:p>
    <w:p w14:paraId="6856621E"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IOCARIBE</w:t>
      </w:r>
      <w:r w:rsidRPr="004F665D">
        <w:rPr>
          <w:rFonts w:eastAsia="Times New Roman" w:cs="Times New Roman"/>
          <w:color w:val="000000"/>
          <w:lang w:val="en-US"/>
        </w:rPr>
        <w:tab/>
        <w:t>IOC UNESCO Sub-commission for the Caribbean Sea and Adjacent Regions</w:t>
      </w:r>
    </w:p>
    <w:p w14:paraId="54FF0552"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IUU</w:t>
      </w:r>
      <w:r w:rsidRPr="004F665D">
        <w:rPr>
          <w:rFonts w:eastAsia="Times New Roman" w:cs="Times New Roman"/>
          <w:color w:val="000000"/>
          <w:lang w:val="en-US"/>
        </w:rPr>
        <w:tab/>
        <w:t>Illegal, Unreported and Unregulated fishing</w:t>
      </w:r>
    </w:p>
    <w:p w14:paraId="567BEE42" w14:textId="77777777" w:rsidR="00235858" w:rsidRPr="004F665D" w:rsidRDefault="00235858" w:rsidP="00235858">
      <w:pPr>
        <w:tabs>
          <w:tab w:val="left" w:pos="1406"/>
        </w:tabs>
        <w:spacing w:after="80"/>
        <w:ind w:left="1406" w:hanging="1406"/>
        <w:rPr>
          <w:rFonts w:eastAsia="Times New Roman" w:cs="Times New Roman"/>
          <w:color w:val="000000"/>
          <w:lang w:val="en-US"/>
        </w:rPr>
      </w:pPr>
      <w:r w:rsidRPr="004F665D">
        <w:rPr>
          <w:rFonts w:eastAsia="Times New Roman"/>
          <w:color w:val="000000"/>
          <w:lang w:val="en-US"/>
        </w:rPr>
        <w:t>IW</w:t>
      </w:r>
      <w:r w:rsidRPr="004F665D">
        <w:rPr>
          <w:rFonts w:eastAsia="Times New Roman"/>
          <w:color w:val="000000"/>
          <w:lang w:val="en-US"/>
        </w:rPr>
        <w:tab/>
        <w:t>International Waters</w:t>
      </w:r>
    </w:p>
    <w:p w14:paraId="6B704127" w14:textId="77777777" w:rsidR="00235858" w:rsidRPr="004F665D" w:rsidRDefault="00235858" w:rsidP="00235858">
      <w:pPr>
        <w:tabs>
          <w:tab w:val="left" w:pos="1406"/>
        </w:tabs>
        <w:spacing w:after="80"/>
        <w:ind w:left="1406" w:hanging="1406"/>
        <w:rPr>
          <w:rFonts w:eastAsia="Times New Roman" w:cs="Times New Roman"/>
          <w:color w:val="000000"/>
          <w:lang w:val="en-US"/>
        </w:rPr>
      </w:pPr>
      <w:r w:rsidRPr="004F665D">
        <w:rPr>
          <w:rFonts w:eastAsia="Times New Roman"/>
          <w:color w:val="000000"/>
          <w:lang w:val="en-US"/>
        </w:rPr>
        <w:t>IWC</w:t>
      </w:r>
      <w:r w:rsidRPr="004F665D">
        <w:rPr>
          <w:rFonts w:eastAsia="Times New Roman"/>
          <w:color w:val="000000"/>
          <w:lang w:val="en-US"/>
        </w:rPr>
        <w:tab/>
        <w:t>International Waters Conference</w:t>
      </w:r>
    </w:p>
    <w:p w14:paraId="4C805394" w14:textId="77777777" w:rsidR="00235858" w:rsidRPr="004F665D" w:rsidRDefault="00235858" w:rsidP="00235858">
      <w:pPr>
        <w:tabs>
          <w:tab w:val="left" w:pos="1406"/>
        </w:tabs>
        <w:spacing w:after="80"/>
        <w:ind w:left="1406" w:hanging="1406"/>
        <w:rPr>
          <w:rFonts w:eastAsia="Times New Roman"/>
          <w:color w:val="000000"/>
          <w:lang w:val="en-US"/>
        </w:rPr>
      </w:pPr>
      <w:r w:rsidRPr="004F665D">
        <w:rPr>
          <w:rFonts w:eastAsia="Times New Roman"/>
          <w:color w:val="000000"/>
          <w:lang w:val="en-US"/>
        </w:rPr>
        <w:t>IW-LEARN</w:t>
      </w:r>
      <w:r w:rsidRPr="004F665D">
        <w:rPr>
          <w:rFonts w:eastAsia="Times New Roman"/>
          <w:color w:val="000000"/>
          <w:lang w:val="en-US"/>
        </w:rPr>
        <w:tab/>
        <w:t xml:space="preserve">International Waters Learning Exchange </w:t>
      </w:r>
      <w:r>
        <w:rPr>
          <w:rFonts w:eastAsia="Times New Roman"/>
          <w:color w:val="000000"/>
          <w:lang w:val="en-US"/>
        </w:rPr>
        <w:t xml:space="preserve">and Resource </w:t>
      </w:r>
      <w:r w:rsidRPr="004F665D">
        <w:rPr>
          <w:rFonts w:eastAsia="Times New Roman"/>
          <w:color w:val="000000"/>
          <w:lang w:val="en-US"/>
        </w:rPr>
        <w:t>Network</w:t>
      </w:r>
    </w:p>
    <w:p w14:paraId="72132982" w14:textId="77777777" w:rsidR="00235858" w:rsidRPr="004F665D" w:rsidRDefault="00235858" w:rsidP="00235858">
      <w:pPr>
        <w:tabs>
          <w:tab w:val="left" w:pos="1406"/>
        </w:tabs>
        <w:spacing w:after="80"/>
        <w:ind w:left="1406" w:hanging="1406"/>
        <w:rPr>
          <w:rFonts w:eastAsia="Times New Roman" w:cs="Times New Roman"/>
          <w:color w:val="000000"/>
          <w:lang w:val="en-US"/>
        </w:rPr>
      </w:pPr>
      <w:r w:rsidRPr="004F665D">
        <w:rPr>
          <w:rFonts w:eastAsia="Times New Roman" w:cs="Times New Roman"/>
          <w:color w:val="000000"/>
          <w:lang w:val="en-US"/>
        </w:rPr>
        <w:t>LBS</w:t>
      </w:r>
      <w:r w:rsidRPr="004F665D">
        <w:rPr>
          <w:rFonts w:eastAsia="Times New Roman" w:cs="Times New Roman"/>
          <w:color w:val="000000"/>
          <w:lang w:val="en-US"/>
        </w:rPr>
        <w:tab/>
        <w:t>Protocol concerning Pollution from Land-Based Sources and Activities (Cartagena Convention)</w:t>
      </w:r>
    </w:p>
    <w:p w14:paraId="642C4AC6"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 xml:space="preserve">LME </w:t>
      </w:r>
      <w:r w:rsidRPr="004F665D">
        <w:rPr>
          <w:rFonts w:eastAsia="Times New Roman" w:cs="Times New Roman"/>
          <w:color w:val="000000"/>
          <w:lang w:val="en-US"/>
        </w:rPr>
        <w:tab/>
        <w:t>Large Marine Ecosystem</w:t>
      </w:r>
    </w:p>
    <w:p w14:paraId="123D7329"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lastRenderedPageBreak/>
        <w:t xml:space="preserve">LMR </w:t>
      </w:r>
      <w:r w:rsidRPr="004F665D">
        <w:rPr>
          <w:rFonts w:eastAsia="Times New Roman" w:cs="Times New Roman"/>
          <w:color w:val="000000"/>
          <w:lang w:val="en-US"/>
        </w:rPr>
        <w:tab/>
        <w:t>Living Marine Resources (CLME Project)</w:t>
      </w:r>
    </w:p>
    <w:p w14:paraId="5A77AE94"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M&amp;E</w:t>
      </w:r>
      <w:r w:rsidRPr="004F665D">
        <w:rPr>
          <w:rFonts w:eastAsia="Times New Roman" w:cs="Times New Roman"/>
          <w:color w:val="000000"/>
          <w:lang w:val="en-US"/>
        </w:rPr>
        <w:tab/>
        <w:t>Monitoring and Evaluation</w:t>
      </w:r>
    </w:p>
    <w:p w14:paraId="3C7156EE"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olor w:val="000000"/>
          <w:lang w:val="en-US"/>
        </w:rPr>
        <w:t>MOU</w:t>
      </w:r>
      <w:r w:rsidRPr="004F665D">
        <w:rPr>
          <w:rFonts w:eastAsia="Times New Roman"/>
          <w:color w:val="000000"/>
          <w:lang w:val="en-US"/>
        </w:rPr>
        <w:tab/>
        <w:t>Memorandum of Understanding</w:t>
      </w:r>
    </w:p>
    <w:p w14:paraId="6320C944"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MPA</w:t>
      </w:r>
      <w:r w:rsidRPr="004F665D">
        <w:rPr>
          <w:rFonts w:eastAsia="Times New Roman" w:cs="Times New Roman"/>
          <w:color w:val="000000"/>
          <w:lang w:val="en-US"/>
        </w:rPr>
        <w:tab/>
        <w:t>Marine Protected Area</w:t>
      </w:r>
    </w:p>
    <w:p w14:paraId="7BD6299D"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MTE</w:t>
      </w:r>
      <w:r w:rsidRPr="004F665D">
        <w:rPr>
          <w:rFonts w:eastAsia="Times New Roman" w:cs="Times New Roman"/>
          <w:color w:val="000000"/>
          <w:lang w:val="en-US"/>
        </w:rPr>
        <w:tab/>
        <w:t>Mid-Term Evaluation (CLME Project)</w:t>
      </w:r>
    </w:p>
    <w:p w14:paraId="62076C29"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NAP</w:t>
      </w:r>
      <w:r w:rsidRPr="004F665D">
        <w:rPr>
          <w:rFonts w:eastAsia="Times New Roman" w:cs="Times New Roman"/>
          <w:color w:val="000000"/>
          <w:lang w:val="en-US"/>
        </w:rPr>
        <w:tab/>
        <w:t>National Action Plan</w:t>
      </w:r>
    </w:p>
    <w:p w14:paraId="51CD521C" w14:textId="77777777" w:rsidR="00235858" w:rsidRPr="004F665D" w:rsidRDefault="00235858" w:rsidP="00235858">
      <w:pPr>
        <w:tabs>
          <w:tab w:val="left" w:pos="1406"/>
        </w:tabs>
        <w:spacing w:after="80"/>
        <w:ind w:right="-99"/>
        <w:rPr>
          <w:rFonts w:eastAsia="Times New Roman" w:cs="Times New Roman"/>
          <w:color w:val="000000"/>
          <w:lang w:val="en-US"/>
        </w:rPr>
      </w:pPr>
      <w:r w:rsidRPr="004F665D">
        <w:rPr>
          <w:rFonts w:eastAsia="Times New Roman"/>
          <w:color w:val="000000"/>
          <w:lang w:val="en-US"/>
        </w:rPr>
        <w:t>NBSAP</w:t>
      </w:r>
      <w:r w:rsidRPr="004F665D">
        <w:rPr>
          <w:rFonts w:eastAsia="Times New Roman"/>
          <w:color w:val="000000"/>
          <w:lang w:val="en-US"/>
        </w:rPr>
        <w:tab/>
        <w:t>National Biodiversity Strategies and Action Plans</w:t>
      </w:r>
    </w:p>
    <w:p w14:paraId="4CD3E79E"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NBSLME</w:t>
      </w:r>
      <w:r w:rsidRPr="004F665D">
        <w:rPr>
          <w:rFonts w:eastAsia="Times New Roman" w:cs="Times New Roman"/>
          <w:color w:val="000000"/>
          <w:lang w:val="en-US"/>
        </w:rPr>
        <w:tab/>
        <w:t>North Brazil Shelf Large Marine Ecosystem</w:t>
      </w:r>
    </w:p>
    <w:p w14:paraId="7869845E" w14:textId="77777777" w:rsidR="00235858" w:rsidRPr="004F665D" w:rsidRDefault="00235858" w:rsidP="00235858">
      <w:pPr>
        <w:tabs>
          <w:tab w:val="left" w:pos="1406"/>
        </w:tabs>
        <w:spacing w:after="80"/>
        <w:ind w:right="-99"/>
        <w:rPr>
          <w:rFonts w:eastAsia="Times New Roman" w:cs="Times New Roman"/>
          <w:color w:val="000000"/>
          <w:lang w:val="en-US"/>
        </w:rPr>
      </w:pPr>
      <w:r w:rsidRPr="004F665D">
        <w:rPr>
          <w:rFonts w:eastAsia="Times New Roman" w:cs="Times New Roman"/>
          <w:color w:val="000000"/>
          <w:lang w:val="en-US"/>
        </w:rPr>
        <w:t xml:space="preserve">NGO </w:t>
      </w:r>
      <w:r w:rsidRPr="004F665D">
        <w:rPr>
          <w:rFonts w:eastAsia="Times New Roman" w:cs="Times New Roman"/>
          <w:color w:val="000000"/>
          <w:lang w:val="en-US"/>
        </w:rPr>
        <w:tab/>
        <w:t>Non-Governmental Organization</w:t>
      </w:r>
    </w:p>
    <w:p w14:paraId="0308008A" w14:textId="77777777" w:rsidR="00235858" w:rsidRPr="004F665D" w:rsidRDefault="00235858" w:rsidP="00235858">
      <w:pPr>
        <w:tabs>
          <w:tab w:val="left" w:pos="1406"/>
        </w:tabs>
        <w:spacing w:after="80"/>
        <w:ind w:right="-99"/>
        <w:rPr>
          <w:rFonts w:eastAsia="Times New Roman" w:cs="Times New Roman"/>
          <w:color w:val="000000"/>
          <w:lang w:val="en-US"/>
        </w:rPr>
      </w:pPr>
      <w:r w:rsidRPr="004F665D">
        <w:rPr>
          <w:rFonts w:eastAsia="Times New Roman"/>
          <w:color w:val="000000"/>
          <w:lang w:val="en-US"/>
        </w:rPr>
        <w:t>NOAA</w:t>
      </w:r>
      <w:r w:rsidRPr="004F665D">
        <w:rPr>
          <w:rFonts w:eastAsia="Times New Roman"/>
          <w:color w:val="000000"/>
          <w:lang w:val="en-US"/>
        </w:rPr>
        <w:tab/>
        <w:t>National Oceanic and Atmospheric Administration</w:t>
      </w:r>
    </w:p>
    <w:p w14:paraId="6509614F"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OECS</w:t>
      </w:r>
      <w:r w:rsidRPr="004F665D">
        <w:rPr>
          <w:rFonts w:eastAsia="Times New Roman" w:cs="Times New Roman"/>
          <w:color w:val="000000"/>
          <w:lang w:val="en-US"/>
        </w:rPr>
        <w:tab/>
        <w:t>Organization of Eastern Caribbean States</w:t>
      </w:r>
    </w:p>
    <w:p w14:paraId="33E6EFDD" w14:textId="77777777" w:rsidR="00235858" w:rsidRPr="004F665D" w:rsidRDefault="00235858" w:rsidP="00235858">
      <w:pPr>
        <w:tabs>
          <w:tab w:val="left" w:pos="1406"/>
        </w:tabs>
        <w:spacing w:after="80"/>
        <w:rPr>
          <w:rFonts w:eastAsia="Calibri" w:cs="Times New Roman"/>
          <w:bCs/>
          <w:lang w:val="en-US"/>
        </w:rPr>
      </w:pPr>
      <w:r w:rsidRPr="004F665D">
        <w:rPr>
          <w:rFonts w:eastAsia="Times New Roman" w:cs="Times New Roman"/>
          <w:color w:val="000000"/>
          <w:lang w:val="en-US"/>
        </w:rPr>
        <w:t>OSPESCA</w:t>
      </w:r>
      <w:r w:rsidRPr="004F665D">
        <w:rPr>
          <w:rFonts w:eastAsia="Times New Roman" w:cs="Times New Roman"/>
          <w:color w:val="000000"/>
          <w:vertAlign w:val="superscript"/>
          <w:lang w:val="en-US"/>
        </w:rPr>
        <w:t>*</w:t>
      </w:r>
      <w:r w:rsidRPr="004F665D">
        <w:rPr>
          <w:rFonts w:eastAsia="Times New Roman" w:cs="Times New Roman"/>
          <w:color w:val="000000"/>
          <w:lang w:val="en-US"/>
        </w:rPr>
        <w:tab/>
        <w:t>Organization of the Central American Fisheries and Aquaculture Sector</w:t>
      </w:r>
      <w:r w:rsidRPr="004F665D">
        <w:rPr>
          <w:rFonts w:eastAsia="Calibri" w:cs="Times New Roman"/>
          <w:bCs/>
          <w:lang w:val="en-US"/>
        </w:rPr>
        <w:t xml:space="preserve"> </w:t>
      </w:r>
    </w:p>
    <w:p w14:paraId="3D8CCBCD" w14:textId="77777777" w:rsidR="00235858" w:rsidRPr="004F665D" w:rsidRDefault="00235858" w:rsidP="00235858">
      <w:pPr>
        <w:tabs>
          <w:tab w:val="left" w:pos="1406"/>
        </w:tabs>
        <w:spacing w:after="80"/>
        <w:rPr>
          <w:bCs/>
          <w:lang w:val="en-US"/>
        </w:rPr>
      </w:pPr>
      <w:r w:rsidRPr="004F665D">
        <w:rPr>
          <w:bCs/>
          <w:lang w:val="en-US"/>
        </w:rPr>
        <w:t>PCU</w:t>
      </w:r>
      <w:r w:rsidRPr="004F665D">
        <w:rPr>
          <w:bCs/>
          <w:lang w:val="en-US"/>
        </w:rPr>
        <w:tab/>
        <w:t>Project Coordinating Unit</w:t>
      </w:r>
    </w:p>
    <w:p w14:paraId="5D733B22" w14:textId="77777777" w:rsidR="00235858" w:rsidRDefault="00235858" w:rsidP="00235858">
      <w:pPr>
        <w:tabs>
          <w:tab w:val="left" w:pos="1406"/>
        </w:tabs>
        <w:spacing w:after="80"/>
        <w:rPr>
          <w:rFonts w:eastAsia="Calibri" w:cs="Times New Roman"/>
          <w:bCs/>
          <w:lang w:val="en-US"/>
        </w:rPr>
      </w:pPr>
      <w:r w:rsidRPr="004F665D">
        <w:rPr>
          <w:rFonts w:eastAsia="Calibri" w:cs="Times New Roman"/>
          <w:bCs/>
          <w:lang w:val="en-US"/>
        </w:rPr>
        <w:t>PEG</w:t>
      </w:r>
      <w:r w:rsidRPr="004F665D">
        <w:rPr>
          <w:rFonts w:eastAsia="Calibri" w:cs="Times New Roman"/>
          <w:bCs/>
          <w:lang w:val="en-US"/>
        </w:rPr>
        <w:tab/>
        <w:t>Project Executive Group (CLME Project)</w:t>
      </w:r>
    </w:p>
    <w:p w14:paraId="28B06204" w14:textId="77777777" w:rsidR="00235858" w:rsidRPr="004F665D" w:rsidRDefault="00235858" w:rsidP="00235858">
      <w:pPr>
        <w:tabs>
          <w:tab w:val="left" w:pos="1406"/>
        </w:tabs>
        <w:spacing w:after="80"/>
        <w:rPr>
          <w:rFonts w:eastAsia="Calibri" w:cs="Times New Roman"/>
          <w:bCs/>
          <w:lang w:val="en-US"/>
        </w:rPr>
      </w:pPr>
      <w:r>
        <w:rPr>
          <w:rFonts w:eastAsia="Calibri" w:cs="Times New Roman"/>
          <w:bCs/>
          <w:lang w:val="en-US"/>
        </w:rPr>
        <w:t>PIR</w:t>
      </w:r>
      <w:r>
        <w:rPr>
          <w:rFonts w:eastAsia="Calibri" w:cs="Times New Roman"/>
          <w:bCs/>
          <w:lang w:val="en-US"/>
        </w:rPr>
        <w:tab/>
        <w:t>Project Implementation Review (UNDP)</w:t>
      </w:r>
    </w:p>
    <w:p w14:paraId="11AD050E" w14:textId="77777777" w:rsidR="00235858" w:rsidRPr="004F665D" w:rsidRDefault="00235858" w:rsidP="00235858">
      <w:pPr>
        <w:tabs>
          <w:tab w:val="left" w:pos="1406"/>
        </w:tabs>
        <w:spacing w:after="80"/>
        <w:rPr>
          <w:bCs/>
          <w:lang w:val="en-US"/>
        </w:rPr>
      </w:pPr>
      <w:r w:rsidRPr="004F665D">
        <w:rPr>
          <w:bCs/>
          <w:lang w:val="en-US"/>
        </w:rPr>
        <w:t>PPG</w:t>
      </w:r>
      <w:r w:rsidRPr="004F665D">
        <w:rPr>
          <w:bCs/>
          <w:lang w:val="en-US"/>
        </w:rPr>
        <w:tab/>
        <w:t>Project Preparation Grant</w:t>
      </w:r>
    </w:p>
    <w:p w14:paraId="35A79625" w14:textId="77777777" w:rsidR="00235858" w:rsidRPr="004F665D" w:rsidRDefault="00235858" w:rsidP="00235858">
      <w:pPr>
        <w:tabs>
          <w:tab w:val="left" w:pos="1406"/>
        </w:tabs>
        <w:spacing w:after="80"/>
        <w:rPr>
          <w:bCs/>
          <w:lang w:val="en-US"/>
        </w:rPr>
      </w:pPr>
      <w:r w:rsidRPr="004F665D">
        <w:rPr>
          <w:bCs/>
          <w:lang w:val="en-US"/>
        </w:rPr>
        <w:t>PSAP</w:t>
      </w:r>
      <w:r w:rsidRPr="004F665D">
        <w:rPr>
          <w:bCs/>
          <w:lang w:val="en-US"/>
        </w:rPr>
        <w:tab/>
        <w:t>Private Sector Action Program (CLME Project)</w:t>
      </w:r>
    </w:p>
    <w:p w14:paraId="7937DBC9" w14:textId="77777777" w:rsidR="00235858" w:rsidRPr="004F665D" w:rsidRDefault="00235858" w:rsidP="00235858">
      <w:pPr>
        <w:tabs>
          <w:tab w:val="left" w:pos="1406"/>
        </w:tabs>
        <w:spacing w:after="80"/>
        <w:rPr>
          <w:bCs/>
          <w:lang w:val="en-US"/>
        </w:rPr>
      </w:pPr>
      <w:r w:rsidRPr="004F665D">
        <w:rPr>
          <w:bCs/>
          <w:lang w:val="en-US"/>
        </w:rPr>
        <w:t>PSC</w:t>
      </w:r>
      <w:r w:rsidRPr="004F665D">
        <w:rPr>
          <w:bCs/>
          <w:lang w:val="en-US"/>
        </w:rPr>
        <w:tab/>
        <w:t>Project Steering Committee (CLME Project)</w:t>
      </w:r>
    </w:p>
    <w:p w14:paraId="6EF79FC2"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RFB</w:t>
      </w:r>
      <w:r w:rsidRPr="004F665D">
        <w:rPr>
          <w:rFonts w:eastAsia="Times New Roman" w:cs="Times New Roman"/>
          <w:color w:val="000000"/>
          <w:lang w:val="en-US"/>
        </w:rPr>
        <w:tab/>
        <w:t>Regional Fisheries Body</w:t>
      </w:r>
    </w:p>
    <w:p w14:paraId="2CB8CB7D"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RFMO</w:t>
      </w:r>
      <w:r w:rsidRPr="004F665D">
        <w:rPr>
          <w:rFonts w:eastAsia="Times New Roman" w:cs="Times New Roman"/>
          <w:color w:val="000000"/>
          <w:lang w:val="en-US"/>
        </w:rPr>
        <w:tab/>
        <w:t>Regional Fisheries Management Organization</w:t>
      </w:r>
    </w:p>
    <w:p w14:paraId="4863578C"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RGB</w:t>
      </w:r>
      <w:r w:rsidRPr="004F665D">
        <w:rPr>
          <w:rFonts w:eastAsia="Times New Roman" w:cs="Times New Roman"/>
          <w:color w:val="000000"/>
          <w:lang w:val="en-US"/>
        </w:rPr>
        <w:tab/>
        <w:t>Regional Governance Body</w:t>
      </w:r>
    </w:p>
    <w:p w14:paraId="2622673C"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RGF</w:t>
      </w:r>
      <w:r w:rsidRPr="004F665D">
        <w:rPr>
          <w:rFonts w:eastAsia="Times New Roman" w:cs="Times New Roman"/>
          <w:color w:val="000000"/>
          <w:lang w:val="en-US"/>
        </w:rPr>
        <w:tab/>
        <w:t>Regional Governance Framework (CLME Project)</w:t>
      </w:r>
    </w:p>
    <w:p w14:paraId="10DF2651" w14:textId="792ED990"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bCs/>
          <w:color w:val="000000"/>
          <w:lang w:val="en-US"/>
        </w:rPr>
        <w:t>SAP</w:t>
      </w:r>
      <w:r w:rsidRPr="004F665D">
        <w:rPr>
          <w:rFonts w:eastAsia="Times New Roman" w:cs="Times New Roman"/>
          <w:color w:val="000000"/>
          <w:lang w:val="en-US"/>
        </w:rPr>
        <w:tab/>
        <w:t>Strategic Action Program (CLME Project)</w:t>
      </w:r>
    </w:p>
    <w:p w14:paraId="5BCDA9C5" w14:textId="77777777" w:rsidR="00235858" w:rsidRPr="004F665D" w:rsidRDefault="00235858" w:rsidP="00235858">
      <w:pPr>
        <w:tabs>
          <w:tab w:val="left" w:pos="1406"/>
        </w:tabs>
        <w:spacing w:after="80"/>
        <w:rPr>
          <w:rFonts w:eastAsia="Times New Roman" w:cs="Times New Roman"/>
          <w:bCs/>
          <w:color w:val="000000"/>
          <w:lang w:val="en-US"/>
        </w:rPr>
      </w:pPr>
      <w:r w:rsidRPr="004F665D">
        <w:rPr>
          <w:rFonts w:eastAsia="Times New Roman"/>
          <w:bCs/>
          <w:color w:val="000000"/>
          <w:lang w:val="en-US"/>
        </w:rPr>
        <w:t>SCM</w:t>
      </w:r>
      <w:r w:rsidRPr="004F665D">
        <w:rPr>
          <w:rFonts w:eastAsia="Times New Roman"/>
          <w:bCs/>
          <w:color w:val="000000"/>
          <w:lang w:val="en-US"/>
        </w:rPr>
        <w:tab/>
        <w:t>Steering Committee Meetings (CLME Project)</w:t>
      </w:r>
    </w:p>
    <w:p w14:paraId="7BF6DB2E" w14:textId="77777777" w:rsidR="00235858" w:rsidRPr="004F665D" w:rsidRDefault="00235858" w:rsidP="00235858">
      <w:pPr>
        <w:tabs>
          <w:tab w:val="left" w:pos="1406"/>
        </w:tabs>
        <w:spacing w:after="80"/>
        <w:rPr>
          <w:rFonts w:eastAsia="Times New Roman" w:cs="Times New Roman"/>
          <w:bCs/>
          <w:color w:val="000000"/>
          <w:lang w:val="en-US"/>
        </w:rPr>
      </w:pPr>
      <w:r w:rsidRPr="004F665D">
        <w:rPr>
          <w:rFonts w:eastAsia="Times New Roman"/>
          <w:bCs/>
          <w:color w:val="000000"/>
          <w:lang w:val="en-US"/>
        </w:rPr>
        <w:t>SGI</w:t>
      </w:r>
      <w:r w:rsidRPr="004F665D">
        <w:rPr>
          <w:rFonts w:eastAsia="Times New Roman"/>
          <w:bCs/>
          <w:color w:val="000000"/>
          <w:lang w:val="en-US"/>
        </w:rPr>
        <w:tab/>
        <w:t>Small Grant Initiatives (CLME Project)</w:t>
      </w:r>
    </w:p>
    <w:p w14:paraId="48437423" w14:textId="3AE8073C" w:rsidR="00235858" w:rsidRPr="004F665D" w:rsidRDefault="00235858" w:rsidP="00235858">
      <w:pPr>
        <w:tabs>
          <w:tab w:val="left" w:pos="1406"/>
        </w:tabs>
        <w:spacing w:after="80"/>
        <w:rPr>
          <w:rFonts w:eastAsia="Times New Roman" w:cs="Times New Roman"/>
          <w:bCs/>
          <w:color w:val="000000"/>
          <w:lang w:val="en-US"/>
        </w:rPr>
      </w:pPr>
      <w:r w:rsidRPr="004F665D">
        <w:rPr>
          <w:rFonts w:eastAsia="Times New Roman" w:cs="Times New Roman"/>
          <w:bCs/>
          <w:color w:val="000000"/>
          <w:lang w:val="en-US"/>
        </w:rPr>
        <w:t>SGP</w:t>
      </w:r>
      <w:r w:rsidRPr="004F665D">
        <w:rPr>
          <w:rFonts w:eastAsia="Times New Roman" w:cs="Times New Roman"/>
          <w:bCs/>
          <w:color w:val="000000"/>
          <w:lang w:val="en-US"/>
        </w:rPr>
        <w:tab/>
        <w:t>Small Grants Program (GEF)</w:t>
      </w:r>
    </w:p>
    <w:p w14:paraId="5ECB4971" w14:textId="77777777" w:rsidR="00235858" w:rsidRPr="004F665D" w:rsidRDefault="00235858" w:rsidP="00235858">
      <w:pPr>
        <w:tabs>
          <w:tab w:val="left" w:pos="1406"/>
        </w:tabs>
        <w:spacing w:after="80"/>
        <w:rPr>
          <w:rFonts w:eastAsia="Times New Roman" w:cs="Times New Roman"/>
          <w:bCs/>
          <w:color w:val="000000"/>
          <w:lang w:val="en-US"/>
        </w:rPr>
      </w:pPr>
      <w:r w:rsidRPr="004F665D">
        <w:rPr>
          <w:rFonts w:eastAsia="Times New Roman"/>
          <w:bCs/>
          <w:color w:val="000000"/>
          <w:lang w:val="en-US"/>
        </w:rPr>
        <w:t>SICA*</w:t>
      </w:r>
      <w:r w:rsidRPr="004F665D">
        <w:rPr>
          <w:rFonts w:eastAsia="Times New Roman"/>
          <w:bCs/>
          <w:color w:val="000000"/>
          <w:lang w:val="en-US"/>
        </w:rPr>
        <w:tab/>
        <w:t>Central American Integration System</w:t>
      </w:r>
    </w:p>
    <w:p w14:paraId="37CD4F04" w14:textId="77777777" w:rsidR="00235858" w:rsidRPr="004F665D" w:rsidRDefault="00235858" w:rsidP="00235858">
      <w:pPr>
        <w:tabs>
          <w:tab w:val="left" w:pos="1406"/>
        </w:tabs>
        <w:spacing w:after="80"/>
        <w:rPr>
          <w:rFonts w:eastAsia="Times New Roman" w:cs="Times New Roman"/>
          <w:bCs/>
          <w:color w:val="000000"/>
          <w:lang w:val="en-US"/>
        </w:rPr>
      </w:pPr>
      <w:r w:rsidRPr="004F665D">
        <w:rPr>
          <w:rFonts w:eastAsia="Times New Roman" w:cs="Times New Roman"/>
          <w:bCs/>
          <w:color w:val="000000"/>
          <w:lang w:val="en-US"/>
        </w:rPr>
        <w:t>SIDS</w:t>
      </w:r>
      <w:r w:rsidRPr="004F665D">
        <w:rPr>
          <w:rFonts w:eastAsia="Times New Roman" w:cs="Times New Roman"/>
          <w:bCs/>
          <w:color w:val="000000"/>
          <w:lang w:val="en-US"/>
        </w:rPr>
        <w:tab/>
        <w:t>Small Island Developing States</w:t>
      </w:r>
    </w:p>
    <w:p w14:paraId="5A5D138F" w14:textId="77777777" w:rsidR="00235858" w:rsidRPr="004F665D" w:rsidRDefault="00235858" w:rsidP="00235858">
      <w:pPr>
        <w:tabs>
          <w:tab w:val="left" w:pos="1406"/>
        </w:tabs>
        <w:spacing w:after="80"/>
        <w:rPr>
          <w:rFonts w:eastAsia="Times New Roman" w:cs="Times New Roman"/>
          <w:bCs/>
          <w:color w:val="000000"/>
          <w:lang w:val="en-US"/>
        </w:rPr>
      </w:pPr>
      <w:r w:rsidRPr="004F665D">
        <w:rPr>
          <w:rFonts w:eastAsia="Times New Roman" w:cs="Times New Roman"/>
          <w:bCs/>
          <w:color w:val="000000"/>
          <w:lang w:val="en-US"/>
        </w:rPr>
        <w:t>sLMR</w:t>
      </w:r>
      <w:r w:rsidRPr="004F665D">
        <w:rPr>
          <w:rFonts w:eastAsia="Times New Roman" w:cs="Times New Roman"/>
          <w:bCs/>
          <w:color w:val="000000"/>
          <w:lang w:val="en-US"/>
        </w:rPr>
        <w:tab/>
        <w:t xml:space="preserve">shared Living Marine Resources </w:t>
      </w:r>
      <w:r w:rsidRPr="004F665D">
        <w:rPr>
          <w:rFonts w:eastAsia="Times New Roman" w:cs="Times New Roman"/>
          <w:color w:val="000000"/>
          <w:lang w:val="en-US"/>
        </w:rPr>
        <w:t>(CLME Project)</w:t>
      </w:r>
    </w:p>
    <w:p w14:paraId="3FC43D40" w14:textId="77777777" w:rsidR="00235858" w:rsidRPr="004F665D" w:rsidRDefault="00235858" w:rsidP="00235858">
      <w:pPr>
        <w:tabs>
          <w:tab w:val="left" w:pos="1406"/>
        </w:tabs>
        <w:spacing w:after="80"/>
        <w:rPr>
          <w:rFonts w:eastAsia="Times New Roman" w:cs="Times New Roman"/>
          <w:bCs/>
          <w:color w:val="000000"/>
          <w:lang w:val="en-US"/>
        </w:rPr>
      </w:pPr>
      <w:r w:rsidRPr="004F665D">
        <w:rPr>
          <w:rFonts w:eastAsia="Times New Roman" w:cs="Times New Roman"/>
          <w:bCs/>
          <w:color w:val="000000"/>
          <w:lang w:val="en-US"/>
        </w:rPr>
        <w:t>SPAW</w:t>
      </w:r>
      <w:r w:rsidRPr="004F665D">
        <w:rPr>
          <w:rFonts w:eastAsia="Times New Roman" w:cs="Times New Roman"/>
          <w:bCs/>
          <w:color w:val="000000"/>
          <w:lang w:val="en-US"/>
        </w:rPr>
        <w:tab/>
        <w:t>Specially Protected Areas and Wildlife Protocol (Cartagena Convention)</w:t>
      </w:r>
    </w:p>
    <w:p w14:paraId="666E9418" w14:textId="77777777" w:rsidR="00235858" w:rsidRPr="004F665D" w:rsidRDefault="00235858" w:rsidP="00235858">
      <w:pPr>
        <w:tabs>
          <w:tab w:val="left" w:pos="1406"/>
        </w:tabs>
        <w:spacing w:after="80"/>
        <w:rPr>
          <w:rFonts w:eastAsia="Times New Roman"/>
          <w:bCs/>
          <w:color w:val="000000"/>
          <w:lang w:val="en-US"/>
        </w:rPr>
      </w:pPr>
      <w:r w:rsidRPr="00235858">
        <w:rPr>
          <w:lang w:val="en-US"/>
        </w:rPr>
        <w:t>STAC</w:t>
      </w:r>
      <w:r w:rsidRPr="00235858">
        <w:rPr>
          <w:lang w:val="en-US"/>
        </w:rPr>
        <w:tab/>
        <w:t xml:space="preserve">Scientific Technical Advisory Committee </w:t>
      </w:r>
    </w:p>
    <w:p w14:paraId="3B344060" w14:textId="77777777" w:rsidR="00235858" w:rsidRPr="004F665D" w:rsidRDefault="00235858" w:rsidP="00235858">
      <w:pPr>
        <w:tabs>
          <w:tab w:val="left" w:pos="1406"/>
        </w:tabs>
        <w:spacing w:after="80"/>
        <w:rPr>
          <w:rFonts w:eastAsia="Times New Roman"/>
          <w:bCs/>
          <w:color w:val="000000"/>
          <w:lang w:val="en-US"/>
        </w:rPr>
      </w:pPr>
      <w:r w:rsidRPr="004F665D">
        <w:rPr>
          <w:rFonts w:eastAsia="Times New Roman"/>
          <w:bCs/>
          <w:color w:val="000000"/>
          <w:lang w:val="en-US"/>
        </w:rPr>
        <w:t>STAP</w:t>
      </w:r>
      <w:r w:rsidRPr="004F665D">
        <w:rPr>
          <w:rFonts w:eastAsia="Times New Roman"/>
          <w:bCs/>
          <w:color w:val="000000"/>
          <w:lang w:val="en-US"/>
        </w:rPr>
        <w:tab/>
        <w:t>Scientific and Technical Advisory Panel</w:t>
      </w:r>
    </w:p>
    <w:p w14:paraId="5E966CAE"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bCs/>
          <w:color w:val="000000"/>
          <w:lang w:val="en-US"/>
        </w:rPr>
        <w:t>TDA</w:t>
      </w:r>
      <w:r w:rsidRPr="004F665D">
        <w:rPr>
          <w:rFonts w:eastAsia="Times New Roman" w:cs="Times New Roman"/>
          <w:color w:val="000000"/>
          <w:lang w:val="en-US"/>
        </w:rPr>
        <w:tab/>
        <w:t>Transboundary Diagnostic Analysis (CLME Project)</w:t>
      </w:r>
    </w:p>
    <w:p w14:paraId="4BD425D4" w14:textId="77777777" w:rsidR="00235858" w:rsidRPr="00ED3C9D" w:rsidRDefault="00235858" w:rsidP="00235858">
      <w:pPr>
        <w:tabs>
          <w:tab w:val="left" w:pos="1406"/>
        </w:tabs>
        <w:spacing w:after="80"/>
        <w:rPr>
          <w:rFonts w:eastAsia="Times New Roman" w:cs="Times New Roman"/>
          <w:lang w:val="en-US"/>
        </w:rPr>
      </w:pPr>
      <w:r w:rsidRPr="004F665D">
        <w:rPr>
          <w:rFonts w:eastAsia="Times New Roman" w:cs="Times New Roman"/>
          <w:color w:val="000000"/>
          <w:lang w:val="en-US"/>
        </w:rPr>
        <w:t>TE</w:t>
      </w:r>
      <w:r w:rsidRPr="004F665D">
        <w:rPr>
          <w:rFonts w:eastAsia="Times New Roman" w:cs="Times New Roman"/>
          <w:color w:val="000000"/>
          <w:lang w:val="en-US"/>
        </w:rPr>
        <w:tab/>
        <w:t>Terminal Evaluation (UNDP/GEF projects; CLME Project)</w:t>
      </w:r>
    </w:p>
    <w:p w14:paraId="24BC0EF5" w14:textId="77777777" w:rsidR="00235858" w:rsidRPr="004F665D" w:rsidRDefault="00235858" w:rsidP="00235858">
      <w:pPr>
        <w:tabs>
          <w:tab w:val="left" w:pos="1406"/>
        </w:tabs>
        <w:spacing w:after="80"/>
        <w:rPr>
          <w:rFonts w:eastAsia="Times New Roman"/>
          <w:color w:val="000000"/>
          <w:lang w:val="en-US"/>
        </w:rPr>
      </w:pPr>
      <w:r w:rsidRPr="004F665D">
        <w:rPr>
          <w:rFonts w:eastAsia="Times New Roman"/>
          <w:color w:val="000000"/>
          <w:lang w:val="en-US"/>
        </w:rPr>
        <w:t>TORs</w:t>
      </w:r>
      <w:r w:rsidRPr="004F665D">
        <w:rPr>
          <w:rFonts w:eastAsia="Times New Roman"/>
          <w:color w:val="000000"/>
          <w:lang w:val="en-US"/>
        </w:rPr>
        <w:tab/>
        <w:t>Terms of Reference</w:t>
      </w:r>
    </w:p>
    <w:p w14:paraId="5D9697C8"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bCs/>
          <w:color w:val="000000"/>
          <w:lang w:val="en-US"/>
        </w:rPr>
        <w:t>UNDP</w:t>
      </w:r>
      <w:r w:rsidRPr="004F665D">
        <w:rPr>
          <w:rFonts w:eastAsia="Times New Roman" w:cs="Times New Roman"/>
          <w:color w:val="000000"/>
          <w:lang w:val="en-US"/>
        </w:rPr>
        <w:tab/>
        <w:t>United Nations Development Program</w:t>
      </w:r>
    </w:p>
    <w:p w14:paraId="7549B822"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bCs/>
          <w:color w:val="000000"/>
          <w:lang w:val="en-US"/>
        </w:rPr>
        <w:t>UNEP</w:t>
      </w:r>
      <w:r w:rsidRPr="004F665D">
        <w:rPr>
          <w:rFonts w:eastAsia="Times New Roman" w:cs="Times New Roman"/>
          <w:color w:val="000000"/>
          <w:lang w:val="en-US"/>
        </w:rPr>
        <w:tab/>
        <w:t>United Nations Environment Program</w:t>
      </w:r>
    </w:p>
    <w:p w14:paraId="2829E072"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UNESCO</w:t>
      </w:r>
      <w:r w:rsidRPr="004F665D">
        <w:rPr>
          <w:rFonts w:eastAsia="Times New Roman" w:cs="Times New Roman"/>
          <w:color w:val="000000"/>
          <w:lang w:val="en-US"/>
        </w:rPr>
        <w:tab/>
        <w:t>United Nations Educational, Scientific and Cultural Organization</w:t>
      </w:r>
    </w:p>
    <w:p w14:paraId="69944510"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lastRenderedPageBreak/>
        <w:t>UNOPS</w:t>
      </w:r>
      <w:r w:rsidRPr="004F665D">
        <w:rPr>
          <w:rFonts w:eastAsia="Times New Roman" w:cs="Times New Roman"/>
          <w:color w:val="000000"/>
          <w:lang w:val="en-US"/>
        </w:rPr>
        <w:tab/>
        <w:t>United Nations Office for Project Services</w:t>
      </w:r>
    </w:p>
    <w:p w14:paraId="782A53DF" w14:textId="77777777" w:rsidR="00235858" w:rsidRPr="004F665D" w:rsidRDefault="00235858" w:rsidP="00235858">
      <w:pPr>
        <w:tabs>
          <w:tab w:val="left" w:pos="1406"/>
        </w:tabs>
        <w:spacing w:after="80"/>
        <w:rPr>
          <w:rFonts w:eastAsia="Times New Roman"/>
          <w:color w:val="000000"/>
          <w:lang w:val="en-US"/>
        </w:rPr>
      </w:pPr>
      <w:r w:rsidRPr="004F665D">
        <w:rPr>
          <w:rFonts w:eastAsia="Times New Roman"/>
          <w:color w:val="000000"/>
          <w:lang w:val="en-US"/>
        </w:rPr>
        <w:t>USA</w:t>
      </w:r>
      <w:r w:rsidRPr="004F665D">
        <w:rPr>
          <w:rFonts w:eastAsia="Times New Roman"/>
          <w:color w:val="000000"/>
          <w:lang w:val="en-US"/>
        </w:rPr>
        <w:tab/>
        <w:t>United States of America</w:t>
      </w:r>
    </w:p>
    <w:p w14:paraId="0AE082C8"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olor w:val="000000"/>
          <w:lang w:val="en-US"/>
        </w:rPr>
        <w:t>USD</w:t>
      </w:r>
      <w:r w:rsidRPr="004F665D">
        <w:rPr>
          <w:rFonts w:eastAsia="Times New Roman"/>
          <w:color w:val="000000"/>
          <w:lang w:val="en-US"/>
        </w:rPr>
        <w:tab/>
        <w:t>United States Dollars</w:t>
      </w:r>
    </w:p>
    <w:p w14:paraId="6205F45E" w14:textId="77777777" w:rsidR="00235858" w:rsidRPr="004F665D" w:rsidRDefault="00235858" w:rsidP="00235858">
      <w:pPr>
        <w:tabs>
          <w:tab w:val="left" w:pos="1406"/>
        </w:tabs>
        <w:spacing w:after="80"/>
        <w:rPr>
          <w:rFonts w:eastAsia="Times New Roman" w:cs="Times New Roman"/>
          <w:color w:val="000000"/>
          <w:lang w:val="en-US"/>
        </w:rPr>
      </w:pPr>
      <w:r w:rsidRPr="004F665D">
        <w:rPr>
          <w:rFonts w:eastAsia="Times New Roman" w:cs="Times New Roman"/>
          <w:color w:val="000000"/>
          <w:lang w:val="en-US"/>
        </w:rPr>
        <w:t>UWI</w:t>
      </w:r>
      <w:r w:rsidRPr="004F665D">
        <w:rPr>
          <w:rFonts w:eastAsia="Times New Roman" w:cs="Times New Roman"/>
          <w:color w:val="000000"/>
          <w:lang w:val="en-US"/>
        </w:rPr>
        <w:tab/>
        <w:t>University of the West Indies</w:t>
      </w:r>
    </w:p>
    <w:p w14:paraId="197C9F74" w14:textId="77777777" w:rsidR="00235858" w:rsidRDefault="00235858" w:rsidP="00235858">
      <w:pPr>
        <w:spacing w:after="80"/>
        <w:rPr>
          <w:rFonts w:eastAsia="Times New Roman"/>
          <w:color w:val="000000"/>
          <w:vertAlign w:val="superscript"/>
          <w:lang w:val="en-US"/>
        </w:rPr>
      </w:pPr>
      <w:r>
        <w:rPr>
          <w:rFonts w:eastAsia="Times New Roman"/>
          <w:color w:val="000000"/>
          <w:vertAlign w:val="superscript"/>
          <w:lang w:val="en-US"/>
        </w:rPr>
        <w:tab/>
      </w:r>
    </w:p>
    <w:p w14:paraId="26BFC435" w14:textId="5CFDEECB" w:rsidR="00235858" w:rsidRDefault="00235858" w:rsidP="00235858">
      <w:pPr>
        <w:pStyle w:val="Heading2"/>
        <w:tabs>
          <w:tab w:val="left" w:pos="1709"/>
          <w:tab w:val="left" w:pos="1710"/>
        </w:tabs>
        <w:spacing w:before="242" w:line="276" w:lineRule="auto"/>
        <w:ind w:left="0" w:firstLine="0"/>
        <w:rPr>
          <w:rFonts w:asciiTheme="majorHAnsi" w:hAnsiTheme="majorHAnsi" w:cstheme="majorHAnsi"/>
          <w:b/>
          <w:color w:val="2F5496" w:themeColor="accent1" w:themeShade="BF"/>
          <w:sz w:val="24"/>
          <w:szCs w:val="24"/>
        </w:rPr>
      </w:pPr>
      <w:r>
        <w:rPr>
          <w:rFonts w:eastAsia="Times New Roman"/>
          <w:color w:val="000000"/>
          <w:vertAlign w:val="superscript"/>
        </w:rPr>
        <w:br w:type="page"/>
      </w:r>
    </w:p>
    <w:p w14:paraId="59676E7F" w14:textId="699C8373" w:rsidR="008062EA" w:rsidRPr="000903D1" w:rsidRDefault="00A6084E" w:rsidP="00A6084E">
      <w:pPr>
        <w:pStyle w:val="Heading1"/>
        <w:rPr>
          <w:b/>
          <w:color w:val="4472C4" w:themeColor="accent1"/>
          <w:lang w:val="en-US"/>
        </w:rPr>
      </w:pPr>
      <w:bookmarkStart w:id="6" w:name="_Toc68099253"/>
      <w:r w:rsidRPr="000903D1">
        <w:rPr>
          <w:b/>
          <w:color w:val="4472C4" w:themeColor="accent1"/>
          <w:lang w:val="en-US"/>
        </w:rPr>
        <w:t xml:space="preserve">Part 1: </w:t>
      </w:r>
      <w:r w:rsidR="00A2229A" w:rsidRPr="000903D1">
        <w:rPr>
          <w:b/>
          <w:color w:val="4472C4" w:themeColor="accent1"/>
          <w:lang w:val="en-US"/>
        </w:rPr>
        <w:t>Executive Summary</w:t>
      </w:r>
      <w:bookmarkEnd w:id="6"/>
    </w:p>
    <w:p w14:paraId="5F5ACD84" w14:textId="77777777" w:rsidR="0082491D" w:rsidRDefault="0082491D" w:rsidP="0082491D">
      <w:pPr>
        <w:pStyle w:val="Heading2"/>
        <w:tabs>
          <w:tab w:val="left" w:pos="1709"/>
          <w:tab w:val="left" w:pos="1710"/>
        </w:tabs>
        <w:spacing w:before="242" w:line="276" w:lineRule="auto"/>
        <w:ind w:left="1920" w:firstLine="0"/>
        <w:rPr>
          <w:rFonts w:asciiTheme="majorHAnsi" w:hAnsiTheme="majorHAnsi" w:cstheme="majorHAnsi"/>
          <w:b/>
          <w:color w:val="2F5496" w:themeColor="accent1" w:themeShade="BF"/>
          <w:sz w:val="24"/>
          <w:szCs w:val="24"/>
        </w:rPr>
      </w:pPr>
    </w:p>
    <w:p w14:paraId="46E23FF5" w14:textId="1A917E2A" w:rsidR="0082491D" w:rsidRPr="00B37227" w:rsidRDefault="0082491D" w:rsidP="0082491D">
      <w:pPr>
        <w:jc w:val="both"/>
        <w:rPr>
          <w:rFonts w:asciiTheme="majorHAnsi" w:hAnsiTheme="majorHAnsi" w:cstheme="majorHAnsi"/>
          <w:lang w:val="en-US"/>
        </w:rPr>
      </w:pPr>
      <w:r w:rsidRPr="00FA6F88">
        <w:rPr>
          <w:rFonts w:asciiTheme="majorHAnsi" w:hAnsiTheme="majorHAnsi" w:cstheme="majorHAnsi"/>
          <w:lang w:val="en-US"/>
        </w:rPr>
        <w:t xml:space="preserve">The Caribbean and North Brazil Shelf Large Marine Ecosystems (jointly referred to as “the CLME+ region region”) are two of the world’s 66 Large Marine Ecosystems. Together, they cover a total marine area of ± 4.4 million km2. This vast marine space is a major contributor to regional socio-economic development and is key to many globally important ecological processes. The CLME+ is bordered by over 35 States and Territories and is therefore considered one of the most geopolitically diverse and complex marine regions in the world. </w:t>
      </w:r>
      <w:r w:rsidRPr="00E67383">
        <w:rPr>
          <w:rFonts w:asciiTheme="majorHAnsi" w:hAnsiTheme="majorHAnsi" w:cstheme="majorHAnsi"/>
          <w:lang w:val="en-US"/>
        </w:rPr>
        <w:t xml:space="preserve">These culturally diverse countries and territories range from among the largest (e.g. Brazil, USA) to among the smallest (e.g. Barbados, St. Kitts and Nevis) and from the most developed to the least developed in the world. </w:t>
      </w:r>
      <w:r w:rsidR="00E67383">
        <w:rPr>
          <w:rFonts w:asciiTheme="majorHAnsi" w:eastAsia="Times New Roman" w:hAnsiTheme="majorHAnsi" w:cstheme="majorHAnsi"/>
          <w:lang w:val="en-US"/>
        </w:rPr>
        <w:t>T</w:t>
      </w:r>
      <w:r w:rsidR="00E67383" w:rsidRPr="00E67383">
        <w:rPr>
          <w:rFonts w:asciiTheme="majorHAnsi" w:eastAsia="Times New Roman" w:hAnsiTheme="majorHAnsi" w:cstheme="majorHAnsi"/>
          <w:lang w:val="en-US"/>
        </w:rPr>
        <w:t>he geopolitical fragmentation of the CLME+ region is indicative of the highly transboundary nature of both the marine resources as well as of the problems affecting these resources. At the same time this level of fragmentation is indicative of the crucial importance of enhancing the cooperation among CLME+ region</w:t>
      </w:r>
      <w:r w:rsidR="00E67383" w:rsidRPr="00E67383">
        <w:rPr>
          <w:rFonts w:asciiTheme="majorHAnsi" w:eastAsia="Times New Roman" w:hAnsiTheme="majorHAnsi" w:cstheme="majorHAnsi"/>
          <w:position w:val="10"/>
          <w:lang w:val="en-US"/>
        </w:rPr>
        <w:t xml:space="preserve"> </w:t>
      </w:r>
      <w:r w:rsidR="00E67383" w:rsidRPr="00E67383">
        <w:rPr>
          <w:rFonts w:asciiTheme="majorHAnsi" w:eastAsia="Times New Roman" w:hAnsiTheme="majorHAnsi" w:cstheme="majorHAnsi"/>
          <w:lang w:val="en-US"/>
        </w:rPr>
        <w:t xml:space="preserve">countries and stakeholders </w:t>
      </w:r>
      <w:r w:rsidR="00B37227">
        <w:rPr>
          <w:rFonts w:asciiTheme="majorHAnsi" w:eastAsia="Times New Roman" w:hAnsiTheme="majorHAnsi" w:cstheme="majorHAnsi"/>
          <w:lang w:val="en-US"/>
        </w:rPr>
        <w:t>i</w:t>
      </w:r>
      <w:r w:rsidR="00E67383" w:rsidRPr="00E67383">
        <w:rPr>
          <w:rFonts w:asciiTheme="majorHAnsi" w:eastAsia="Times New Roman" w:hAnsiTheme="majorHAnsi" w:cstheme="majorHAnsi"/>
          <w:lang w:val="en-US"/>
        </w:rPr>
        <w:t>n order to ensure sustainable societal benefits, both at the regional, national and local levels</w:t>
      </w:r>
      <w:r w:rsidR="00B37227">
        <w:rPr>
          <w:rFonts w:asciiTheme="majorHAnsi" w:eastAsia="Times New Roman" w:hAnsiTheme="majorHAnsi" w:cstheme="majorHAnsi"/>
          <w:lang w:val="en-US"/>
        </w:rPr>
        <w:t>.</w:t>
      </w:r>
      <w:r w:rsidR="00E67383" w:rsidRPr="00E67383">
        <w:rPr>
          <w:rFonts w:asciiTheme="majorHAnsi" w:eastAsia="Times New Roman" w:hAnsiTheme="majorHAnsi" w:cstheme="majorHAnsi"/>
          <w:lang w:val="en-US"/>
        </w:rPr>
        <w:t xml:space="preserve"> </w:t>
      </w:r>
    </w:p>
    <w:p w14:paraId="70BC6F32" w14:textId="77777777" w:rsidR="0082491D" w:rsidRPr="0082491D" w:rsidRDefault="0082491D" w:rsidP="0082491D">
      <w:pPr>
        <w:pStyle w:val="ListParagraph"/>
        <w:ind w:left="1920" w:firstLine="0"/>
        <w:jc w:val="both"/>
        <w:rPr>
          <w:rFonts w:asciiTheme="majorHAnsi" w:hAnsiTheme="majorHAnsi" w:cstheme="majorHAnsi"/>
        </w:rPr>
      </w:pPr>
    </w:p>
    <w:p w14:paraId="0802BF2A" w14:textId="1B63B1FE" w:rsidR="0082491D" w:rsidRPr="00FA6F88" w:rsidRDefault="0082491D" w:rsidP="0082491D">
      <w:pPr>
        <w:jc w:val="both"/>
        <w:rPr>
          <w:rFonts w:asciiTheme="majorHAnsi" w:hAnsiTheme="majorHAnsi" w:cstheme="majorHAnsi"/>
          <w:lang w:val="en-US"/>
        </w:rPr>
      </w:pPr>
      <w:r w:rsidRPr="00E67383">
        <w:rPr>
          <w:rFonts w:asciiTheme="majorHAnsi" w:hAnsiTheme="majorHAnsi" w:cstheme="majorHAnsi"/>
          <w:lang w:val="en-US"/>
        </w:rPr>
        <w:t xml:space="preserve">Fisheries and tourism are two key economic drivers in the region that are highly dependent on the health of these marine ecosystems. </w:t>
      </w:r>
      <w:r w:rsidRPr="00DB16F8">
        <w:rPr>
          <w:rFonts w:asciiTheme="majorHAnsi" w:hAnsiTheme="majorHAnsi" w:cstheme="majorHAnsi"/>
          <w:lang w:val="en-US"/>
        </w:rPr>
        <w:t xml:space="preserve">Over the past decades, pollution, habitat degradation and unsustainable fishing practices have increasingly impacted ecosystem health in the CLME+ region. </w:t>
      </w:r>
      <w:r w:rsidRPr="0082491D">
        <w:rPr>
          <w:rFonts w:asciiTheme="majorHAnsi" w:hAnsiTheme="majorHAnsi" w:cstheme="majorHAnsi"/>
          <w:lang w:val="en-US"/>
        </w:rPr>
        <w:t>In 2014</w:t>
      </w:r>
      <w:r w:rsidR="00DB16F8">
        <w:rPr>
          <w:rFonts w:asciiTheme="majorHAnsi" w:hAnsiTheme="majorHAnsi" w:cstheme="majorHAnsi"/>
          <w:lang w:val="en-US"/>
        </w:rPr>
        <w:t xml:space="preserve">, </w:t>
      </w:r>
      <w:r w:rsidR="002F432D">
        <w:rPr>
          <w:rFonts w:asciiTheme="majorHAnsi" w:hAnsiTheme="majorHAnsi" w:cstheme="majorHAnsi"/>
          <w:lang w:val="en-US"/>
        </w:rPr>
        <w:t>as the result of a GEF IW foundational project</w:t>
      </w:r>
      <w:r w:rsidR="00F82ECC">
        <w:rPr>
          <w:rFonts w:asciiTheme="majorHAnsi" w:hAnsiTheme="majorHAnsi" w:cstheme="majorHAnsi"/>
          <w:lang w:val="en-US"/>
        </w:rPr>
        <w:t xml:space="preserve"> (CLME)</w:t>
      </w:r>
      <w:r w:rsidR="002F432D">
        <w:rPr>
          <w:rFonts w:asciiTheme="majorHAnsi" w:hAnsiTheme="majorHAnsi" w:cstheme="majorHAnsi"/>
          <w:lang w:val="en-US"/>
        </w:rPr>
        <w:t xml:space="preserve">, </w:t>
      </w:r>
      <w:r w:rsidR="00DB16F8">
        <w:rPr>
          <w:rFonts w:asciiTheme="majorHAnsi" w:hAnsiTheme="majorHAnsi" w:cstheme="majorHAnsi"/>
          <w:lang w:val="en-US"/>
        </w:rPr>
        <w:t>the</w:t>
      </w:r>
      <w:r w:rsidRPr="0082491D">
        <w:rPr>
          <w:rFonts w:asciiTheme="majorHAnsi" w:hAnsiTheme="majorHAnsi" w:cstheme="majorHAnsi"/>
          <w:lang w:val="en-US"/>
        </w:rPr>
        <w:t xml:space="preserve"> countries bordering the region endorsed a 10-year Strategic Action Program (SAP) which provide</w:t>
      </w:r>
      <w:r w:rsidR="00DB16F8">
        <w:rPr>
          <w:rFonts w:asciiTheme="majorHAnsi" w:hAnsiTheme="majorHAnsi" w:cstheme="majorHAnsi"/>
          <w:lang w:val="en-US"/>
        </w:rPr>
        <w:t>d</w:t>
      </w:r>
      <w:r w:rsidRPr="0082491D">
        <w:rPr>
          <w:rFonts w:asciiTheme="majorHAnsi" w:hAnsiTheme="majorHAnsi" w:cstheme="majorHAnsi"/>
          <w:lang w:val="en-US"/>
        </w:rPr>
        <w:t xml:space="preserve"> Governments and </w:t>
      </w:r>
      <w:r w:rsidR="00DB16F8">
        <w:rPr>
          <w:rFonts w:asciiTheme="majorHAnsi" w:hAnsiTheme="majorHAnsi" w:cstheme="majorHAnsi"/>
          <w:lang w:val="en-US"/>
        </w:rPr>
        <w:t xml:space="preserve">the relevant </w:t>
      </w:r>
      <w:r w:rsidRPr="0082491D">
        <w:rPr>
          <w:rFonts w:asciiTheme="majorHAnsi" w:hAnsiTheme="majorHAnsi" w:cstheme="majorHAnsi"/>
          <w:lang w:val="en-US"/>
        </w:rPr>
        <w:t xml:space="preserve">Inter-Governmental Organizations (IGOs) with a roadmap to reverse degradation of the marine environment and to secure its important resource base. </w:t>
      </w:r>
      <w:r w:rsidRPr="00FA6F88">
        <w:rPr>
          <w:rFonts w:asciiTheme="majorHAnsi" w:hAnsiTheme="majorHAnsi" w:cstheme="majorHAnsi"/>
          <w:lang w:val="en-US"/>
        </w:rPr>
        <w:t>By October 2017, the SAP had been endorsed at the political level by 35 Ministers representing 25 countries and 6 overseas territories from the region.</w:t>
      </w:r>
    </w:p>
    <w:p w14:paraId="5D67E5D4" w14:textId="75E8DDCA" w:rsidR="00FD7627" w:rsidRPr="00FA6F88" w:rsidRDefault="00FD7627" w:rsidP="0082491D">
      <w:pPr>
        <w:jc w:val="both"/>
        <w:rPr>
          <w:rFonts w:asciiTheme="majorHAnsi" w:hAnsiTheme="majorHAnsi" w:cstheme="majorHAnsi"/>
          <w:lang w:val="en-US"/>
        </w:rPr>
      </w:pPr>
    </w:p>
    <w:p w14:paraId="08EFC07E" w14:textId="3B1AE742" w:rsidR="00FD7627" w:rsidRPr="00AD00DB" w:rsidRDefault="00FD7627" w:rsidP="00F43C26">
      <w:pPr>
        <w:jc w:val="both"/>
        <w:rPr>
          <w:rFonts w:asciiTheme="majorHAnsi" w:hAnsiTheme="majorHAnsi" w:cstheme="majorHAnsi"/>
          <w:lang w:val="en-US"/>
        </w:rPr>
      </w:pPr>
      <w:r w:rsidRPr="00FD7627">
        <w:rPr>
          <w:rFonts w:asciiTheme="majorHAnsi" w:hAnsiTheme="majorHAnsi" w:cstheme="majorHAnsi"/>
          <w:lang w:val="en-US"/>
        </w:rPr>
        <w:t xml:space="preserve">The </w:t>
      </w:r>
      <w:r w:rsidR="00F46B4C">
        <w:rPr>
          <w:rFonts w:asciiTheme="majorHAnsi" w:hAnsiTheme="majorHAnsi" w:cstheme="majorHAnsi"/>
          <w:lang w:val="en-US"/>
        </w:rPr>
        <w:t xml:space="preserve">aim of the </w:t>
      </w:r>
      <w:r w:rsidRPr="00FD7627">
        <w:rPr>
          <w:rFonts w:asciiTheme="majorHAnsi" w:hAnsiTheme="majorHAnsi" w:cstheme="majorHAnsi"/>
          <w:lang w:val="en-US"/>
        </w:rPr>
        <w:t>project object of the presen</w:t>
      </w:r>
      <w:r>
        <w:rPr>
          <w:rFonts w:asciiTheme="majorHAnsi" w:hAnsiTheme="majorHAnsi" w:cstheme="majorHAnsi"/>
          <w:lang w:val="en-US"/>
        </w:rPr>
        <w:t xml:space="preserve">t Terminal Evaluation </w:t>
      </w:r>
      <w:r w:rsidR="00F46B4C">
        <w:rPr>
          <w:rFonts w:asciiTheme="majorHAnsi" w:hAnsiTheme="majorHAnsi" w:cstheme="majorHAnsi"/>
          <w:lang w:val="en-US"/>
        </w:rPr>
        <w:t xml:space="preserve">was to support the </w:t>
      </w:r>
      <w:r w:rsidR="00F43C26">
        <w:rPr>
          <w:rFonts w:asciiTheme="majorHAnsi" w:hAnsiTheme="majorHAnsi" w:cstheme="majorHAnsi"/>
          <w:lang w:val="en-US"/>
        </w:rPr>
        <w:t xml:space="preserve">implementation of the following SAP actions </w:t>
      </w:r>
      <w:r w:rsidRPr="00AD00DB">
        <w:rPr>
          <w:rFonts w:asciiTheme="majorHAnsi" w:hAnsiTheme="majorHAnsi" w:cstheme="majorHAnsi"/>
          <w:lang w:val="en-US"/>
        </w:rPr>
        <w:t>address</w:t>
      </w:r>
      <w:r w:rsidR="00F46B4C" w:rsidRPr="00AD00DB">
        <w:rPr>
          <w:rFonts w:asciiTheme="majorHAnsi" w:hAnsiTheme="majorHAnsi" w:cstheme="majorHAnsi"/>
          <w:lang w:val="en-US"/>
        </w:rPr>
        <w:t xml:space="preserve">ing </w:t>
      </w:r>
      <w:r w:rsidR="00606FC4" w:rsidRPr="00AD00DB">
        <w:rPr>
          <w:rFonts w:asciiTheme="majorHAnsi" w:hAnsiTheme="majorHAnsi" w:cstheme="majorHAnsi"/>
          <w:lang w:val="en-US"/>
        </w:rPr>
        <w:t xml:space="preserve">the </w:t>
      </w:r>
      <w:r w:rsidRPr="00AD00DB">
        <w:rPr>
          <w:rFonts w:asciiTheme="majorHAnsi" w:hAnsiTheme="majorHAnsi" w:cstheme="majorHAnsi"/>
          <w:lang w:val="en-US"/>
        </w:rPr>
        <w:t xml:space="preserve">five key issues of </w:t>
      </w:r>
      <w:r w:rsidR="00606FC4" w:rsidRPr="00AD00DB">
        <w:rPr>
          <w:rFonts w:asciiTheme="majorHAnsi" w:hAnsiTheme="majorHAnsi" w:cstheme="majorHAnsi"/>
          <w:lang w:val="en-US"/>
        </w:rPr>
        <w:t xml:space="preserve">transboundary </w:t>
      </w:r>
      <w:r w:rsidRPr="00AD00DB">
        <w:rPr>
          <w:rFonts w:asciiTheme="majorHAnsi" w:hAnsiTheme="majorHAnsi" w:cstheme="majorHAnsi"/>
          <w:lang w:val="en-US"/>
        </w:rPr>
        <w:t>concern which are putting at risk the sustainability of the shared living marine resources of the CLME+ region identified by the diagnostic assessments:</w:t>
      </w:r>
    </w:p>
    <w:p w14:paraId="70B851A6" w14:textId="77777777" w:rsidR="00FD7627" w:rsidRPr="00AD00DB" w:rsidRDefault="00FD7627" w:rsidP="00FD7627">
      <w:pPr>
        <w:spacing w:line="276" w:lineRule="auto"/>
        <w:rPr>
          <w:rFonts w:asciiTheme="majorHAnsi" w:hAnsiTheme="majorHAnsi" w:cstheme="majorHAnsi"/>
          <w:lang w:val="en-US"/>
        </w:rPr>
      </w:pPr>
    </w:p>
    <w:p w14:paraId="6A215021" w14:textId="7B3453E7" w:rsidR="00FD7627" w:rsidRPr="00AD00DB" w:rsidRDefault="00FD7627" w:rsidP="00FD7627">
      <w:pPr>
        <w:spacing w:line="276" w:lineRule="auto"/>
        <w:rPr>
          <w:rFonts w:asciiTheme="majorHAnsi" w:hAnsiTheme="majorHAnsi" w:cstheme="majorHAnsi"/>
          <w:lang w:val="en-US"/>
        </w:rPr>
      </w:pPr>
      <w:r w:rsidRPr="00AD00DB">
        <w:rPr>
          <w:rFonts w:asciiTheme="majorHAnsi" w:hAnsiTheme="majorHAnsi" w:cstheme="majorHAnsi"/>
          <w:lang w:val="en-US"/>
        </w:rPr>
        <w:t xml:space="preserve">(i) The highly fragmented governance frameworks of the marine environment in general and of fisheries in particular, distributed across a number of sub-regional entities responding to different governing bodies and with different country representatives (SAP Strategies 1-3). </w:t>
      </w:r>
    </w:p>
    <w:p w14:paraId="1B0BE186" w14:textId="77777777" w:rsidR="00FD7627" w:rsidRPr="00AD00DB" w:rsidRDefault="00FD7627" w:rsidP="00FD7627">
      <w:pPr>
        <w:spacing w:line="276" w:lineRule="auto"/>
        <w:rPr>
          <w:rFonts w:asciiTheme="majorHAnsi" w:hAnsiTheme="majorHAnsi" w:cstheme="majorHAnsi"/>
          <w:lang w:val="en-US"/>
        </w:rPr>
      </w:pPr>
    </w:p>
    <w:p w14:paraId="36B502D2" w14:textId="5598C5B5" w:rsidR="00FD7627" w:rsidRPr="00AD00DB" w:rsidRDefault="00AD00DB" w:rsidP="00FD7627">
      <w:pPr>
        <w:spacing w:line="276" w:lineRule="auto"/>
        <w:rPr>
          <w:rFonts w:asciiTheme="majorHAnsi" w:hAnsiTheme="majorHAnsi" w:cstheme="majorHAnsi"/>
          <w:lang w:val="en-US"/>
        </w:rPr>
      </w:pPr>
      <w:r w:rsidRPr="00AD00DB">
        <w:rPr>
          <w:rFonts w:asciiTheme="majorHAnsi" w:hAnsiTheme="majorHAnsi" w:cstheme="majorHAnsi"/>
          <w:lang w:val="en-US"/>
        </w:rPr>
        <w:t xml:space="preserve"> </w:t>
      </w:r>
      <w:r w:rsidR="00FD7627" w:rsidRPr="00AD00DB">
        <w:rPr>
          <w:rFonts w:asciiTheme="majorHAnsi" w:hAnsiTheme="majorHAnsi" w:cstheme="majorHAnsi"/>
          <w:lang w:val="en-US"/>
        </w:rPr>
        <w:t xml:space="preserve">(ii) The limited human/financial resources and capacity to implement/enforce governance frameworks, compounded by inadequate access to data and information, public awareness and participation, and consideration of the value of ecosystem goods and services. </w:t>
      </w:r>
    </w:p>
    <w:p w14:paraId="593A0529" w14:textId="77777777" w:rsidR="00FD7627" w:rsidRPr="00AD00DB" w:rsidRDefault="00FD7627" w:rsidP="00FD7627">
      <w:pPr>
        <w:spacing w:line="276" w:lineRule="auto"/>
        <w:rPr>
          <w:rFonts w:asciiTheme="majorHAnsi" w:hAnsiTheme="majorHAnsi" w:cstheme="majorHAnsi"/>
          <w:lang w:val="en-US"/>
        </w:rPr>
      </w:pPr>
    </w:p>
    <w:p w14:paraId="5C983DC2" w14:textId="71E95634" w:rsidR="00FD7627" w:rsidRPr="00AD00DB" w:rsidRDefault="00AD00DB" w:rsidP="00AD00DB">
      <w:pPr>
        <w:rPr>
          <w:rFonts w:asciiTheme="majorHAnsi" w:hAnsiTheme="majorHAnsi" w:cstheme="majorHAnsi"/>
          <w:lang w:val="en-US"/>
        </w:rPr>
      </w:pPr>
      <w:r w:rsidRPr="00AD00DB">
        <w:rPr>
          <w:rFonts w:asciiTheme="majorHAnsi" w:hAnsiTheme="majorHAnsi" w:cstheme="majorHAnsi"/>
          <w:lang w:val="en-US"/>
        </w:rPr>
        <w:t xml:space="preserve"> </w:t>
      </w:r>
      <w:r w:rsidR="00FD7627" w:rsidRPr="00AD00DB">
        <w:rPr>
          <w:rFonts w:asciiTheme="majorHAnsi" w:hAnsiTheme="majorHAnsi" w:cstheme="majorHAnsi"/>
          <w:lang w:val="en-US"/>
        </w:rPr>
        <w:t xml:space="preserve">(iii) Lack of experience in the implementation of the Ecosystem-Based Management approach for key ecosystems and associated fisheries in the CLME+ region. </w:t>
      </w:r>
    </w:p>
    <w:p w14:paraId="1F9CEBB9" w14:textId="77777777" w:rsidR="00AD00DB" w:rsidRPr="00FA6F88" w:rsidRDefault="00AD00DB" w:rsidP="00AD00DB">
      <w:pPr>
        <w:rPr>
          <w:rFonts w:asciiTheme="majorHAnsi" w:hAnsiTheme="majorHAnsi" w:cstheme="majorHAnsi"/>
          <w:lang w:val="en-US"/>
        </w:rPr>
      </w:pPr>
    </w:p>
    <w:p w14:paraId="47194F70" w14:textId="7CF02372" w:rsidR="00FD7627" w:rsidRPr="00AD00DB" w:rsidRDefault="00FD7627" w:rsidP="00AD00DB">
      <w:pPr>
        <w:spacing w:line="276" w:lineRule="auto"/>
        <w:jc w:val="both"/>
        <w:rPr>
          <w:rFonts w:asciiTheme="majorHAnsi" w:hAnsiTheme="majorHAnsi" w:cstheme="majorHAnsi"/>
          <w:lang w:val="en-US"/>
        </w:rPr>
      </w:pPr>
      <w:r w:rsidRPr="00AD00DB">
        <w:rPr>
          <w:rFonts w:asciiTheme="majorHAnsi" w:hAnsiTheme="majorHAnsi" w:cstheme="majorHAnsi"/>
          <w:lang w:val="en-US"/>
        </w:rPr>
        <w:t xml:space="preserve">(iv) The lack of financial resources for governmental action, recognized as an important root cause of the region’s limitations in terms of the scale at which actions to address environmental degradation and to support the development of a blue economy can currently be implemented. </w:t>
      </w:r>
    </w:p>
    <w:p w14:paraId="238CC37A" w14:textId="77777777" w:rsidR="00AD00DB" w:rsidRPr="00FA6F88" w:rsidRDefault="00AD00DB" w:rsidP="00AD00DB">
      <w:pPr>
        <w:spacing w:line="276" w:lineRule="auto"/>
        <w:jc w:val="both"/>
        <w:rPr>
          <w:rFonts w:asciiTheme="majorHAnsi" w:hAnsiTheme="majorHAnsi" w:cstheme="majorHAnsi"/>
          <w:lang w:val="en-US"/>
        </w:rPr>
      </w:pPr>
    </w:p>
    <w:p w14:paraId="2198B036" w14:textId="45BBA26A" w:rsidR="00C43CC8" w:rsidRDefault="00FD7627" w:rsidP="00AD00DB">
      <w:pPr>
        <w:spacing w:line="276" w:lineRule="auto"/>
        <w:rPr>
          <w:rFonts w:asciiTheme="majorHAnsi" w:hAnsiTheme="majorHAnsi" w:cstheme="majorHAnsi"/>
          <w:lang w:val="en-US"/>
        </w:rPr>
      </w:pPr>
      <w:r w:rsidRPr="00AD00DB">
        <w:rPr>
          <w:rFonts w:asciiTheme="majorHAnsi" w:hAnsiTheme="majorHAnsi" w:cstheme="majorHAnsi"/>
          <w:lang w:val="en-US"/>
        </w:rPr>
        <w:t xml:space="preserve">(v) The insufficient communication, co-ordination and information exchange among primary CLME+ region SAP stakeholders and among the myriad of existing and planned projects, activities and initiatives in the region, constituting an important barrier to fully capture the societal and environmental benefits expected from the project and other investments. </w:t>
      </w:r>
    </w:p>
    <w:p w14:paraId="4A529C91" w14:textId="77777777" w:rsidR="00761E85" w:rsidRPr="00FA6F88" w:rsidRDefault="00761E85" w:rsidP="00AD00DB">
      <w:pPr>
        <w:spacing w:line="276" w:lineRule="auto"/>
        <w:rPr>
          <w:rFonts w:asciiTheme="majorHAnsi" w:hAnsiTheme="majorHAnsi" w:cstheme="majorHAnsi"/>
          <w:lang w:val="en-US"/>
        </w:rPr>
      </w:pPr>
    </w:p>
    <w:tbl>
      <w:tblPr>
        <w:tblpPr w:leftFromText="180" w:rightFromText="180" w:vertAnchor="text" w:horzAnchor="margin" w:tblpY="137"/>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9"/>
        <w:gridCol w:w="3544"/>
        <w:gridCol w:w="1919"/>
        <w:gridCol w:w="1867"/>
      </w:tblGrid>
      <w:tr w:rsidR="00DE6758" w:rsidRPr="00C86E74" w14:paraId="2E0828EE" w14:textId="77777777" w:rsidTr="00DE6758">
        <w:trPr>
          <w:trHeight w:val="266"/>
        </w:trPr>
        <w:tc>
          <w:tcPr>
            <w:tcW w:w="2009" w:type="dxa"/>
            <w:tcBorders>
              <w:left w:val="nil"/>
              <w:bottom w:val="single" w:sz="2" w:space="0" w:color="000000"/>
              <w:right w:val="nil"/>
            </w:tcBorders>
            <w:shd w:val="clear" w:color="auto" w:fill="1F3863"/>
          </w:tcPr>
          <w:p w14:paraId="7A941C6B"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FFFFFF"/>
                <w:sz w:val="18"/>
                <w:szCs w:val="18"/>
              </w:rPr>
              <w:t>Project Details</w:t>
            </w:r>
          </w:p>
        </w:tc>
        <w:tc>
          <w:tcPr>
            <w:tcW w:w="3544" w:type="dxa"/>
            <w:tcBorders>
              <w:left w:val="nil"/>
              <w:bottom w:val="single" w:sz="2" w:space="0" w:color="000000"/>
              <w:right w:val="nil"/>
            </w:tcBorders>
            <w:shd w:val="clear" w:color="auto" w:fill="1F3863"/>
          </w:tcPr>
          <w:p w14:paraId="1F1341AA" w14:textId="77777777" w:rsidR="00DE6758" w:rsidRPr="00C86E74" w:rsidRDefault="00DE6758" w:rsidP="00DE6758">
            <w:pPr>
              <w:pStyle w:val="TableParagraph"/>
              <w:spacing w:line="276" w:lineRule="auto"/>
              <w:rPr>
                <w:rFonts w:asciiTheme="majorHAnsi" w:hAnsiTheme="majorHAnsi" w:cstheme="majorHAnsi"/>
                <w:sz w:val="18"/>
                <w:szCs w:val="18"/>
              </w:rPr>
            </w:pPr>
          </w:p>
        </w:tc>
        <w:tc>
          <w:tcPr>
            <w:tcW w:w="1919" w:type="dxa"/>
            <w:tcBorders>
              <w:left w:val="nil"/>
              <w:bottom w:val="single" w:sz="2" w:space="0" w:color="000000"/>
              <w:right w:val="nil"/>
            </w:tcBorders>
            <w:shd w:val="clear" w:color="auto" w:fill="1F3863"/>
          </w:tcPr>
          <w:p w14:paraId="40CAD5EC" w14:textId="77777777" w:rsidR="00DE6758" w:rsidRPr="00C86E74" w:rsidRDefault="00DE6758" w:rsidP="00DE6758">
            <w:pPr>
              <w:pStyle w:val="TableParagraph"/>
              <w:spacing w:line="276" w:lineRule="auto"/>
              <w:ind w:left="107"/>
              <w:rPr>
                <w:rFonts w:asciiTheme="majorHAnsi" w:hAnsiTheme="majorHAnsi" w:cstheme="majorHAnsi"/>
                <w:sz w:val="18"/>
                <w:szCs w:val="18"/>
              </w:rPr>
            </w:pPr>
            <w:r w:rsidRPr="00C86E74">
              <w:rPr>
                <w:rFonts w:asciiTheme="majorHAnsi" w:hAnsiTheme="majorHAnsi" w:cstheme="majorHAnsi"/>
                <w:color w:val="FFFFFF"/>
                <w:sz w:val="18"/>
                <w:szCs w:val="18"/>
              </w:rPr>
              <w:t>Project Milestones</w:t>
            </w:r>
          </w:p>
        </w:tc>
        <w:tc>
          <w:tcPr>
            <w:tcW w:w="1867" w:type="dxa"/>
            <w:tcBorders>
              <w:left w:val="nil"/>
              <w:bottom w:val="single" w:sz="2" w:space="0" w:color="000000"/>
              <w:right w:val="nil"/>
            </w:tcBorders>
            <w:shd w:val="clear" w:color="auto" w:fill="1F3863"/>
          </w:tcPr>
          <w:p w14:paraId="407D9D4B" w14:textId="77777777" w:rsidR="00DE6758" w:rsidRPr="00C86E74" w:rsidRDefault="00DE6758" w:rsidP="00DE6758">
            <w:pPr>
              <w:pStyle w:val="TableParagraph"/>
              <w:spacing w:line="276" w:lineRule="auto"/>
              <w:rPr>
                <w:rFonts w:asciiTheme="majorHAnsi" w:hAnsiTheme="majorHAnsi" w:cstheme="majorHAnsi"/>
                <w:sz w:val="18"/>
                <w:szCs w:val="18"/>
              </w:rPr>
            </w:pPr>
          </w:p>
        </w:tc>
      </w:tr>
      <w:tr w:rsidR="00DE6758" w:rsidRPr="00C86E74" w14:paraId="3688A855" w14:textId="77777777" w:rsidTr="00DE6758">
        <w:trPr>
          <w:trHeight w:val="266"/>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0A16EE68"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Project Title</w:t>
            </w:r>
          </w:p>
        </w:tc>
        <w:tc>
          <w:tcPr>
            <w:tcW w:w="3544" w:type="dxa"/>
            <w:tcBorders>
              <w:top w:val="single" w:sz="2" w:space="0" w:color="000000"/>
              <w:left w:val="single" w:sz="2" w:space="0" w:color="000000"/>
              <w:bottom w:val="single" w:sz="2" w:space="0" w:color="000000"/>
              <w:right w:val="single" w:sz="2" w:space="0" w:color="000000"/>
            </w:tcBorders>
          </w:tcPr>
          <w:p w14:paraId="2CC4CB3F" w14:textId="77777777"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lang w:eastAsia="ja-JP"/>
              </w:rPr>
              <w:t>Catalyzing Implementation of the Strategic Action Program for the Sustainable Management of Shared Living Marine Resources in the Caribbean and North Brazil Shelf Large Marine Ecosystems</w:t>
            </w:r>
          </w:p>
        </w:tc>
        <w:tc>
          <w:tcPr>
            <w:tcW w:w="1919" w:type="dxa"/>
            <w:tcBorders>
              <w:top w:val="single" w:sz="2" w:space="0" w:color="000000"/>
              <w:left w:val="single" w:sz="2" w:space="0" w:color="000000"/>
              <w:bottom w:val="single" w:sz="2" w:space="0" w:color="000000"/>
              <w:right w:val="single" w:sz="2" w:space="0" w:color="000000"/>
            </w:tcBorders>
            <w:shd w:val="clear" w:color="auto" w:fill="D9E1F3"/>
          </w:tcPr>
          <w:p w14:paraId="14B603F6" w14:textId="77777777" w:rsidR="00DE6758" w:rsidRPr="00C86E74" w:rsidRDefault="00DE6758" w:rsidP="00DE6758">
            <w:pPr>
              <w:pStyle w:val="TableParagraph"/>
              <w:spacing w:line="276" w:lineRule="auto"/>
              <w:ind w:left="107"/>
              <w:rPr>
                <w:rFonts w:asciiTheme="majorHAnsi" w:hAnsiTheme="majorHAnsi" w:cstheme="majorHAnsi"/>
                <w:sz w:val="18"/>
                <w:szCs w:val="18"/>
              </w:rPr>
            </w:pPr>
            <w:r w:rsidRPr="00C86E74">
              <w:rPr>
                <w:rFonts w:asciiTheme="majorHAnsi" w:hAnsiTheme="majorHAnsi" w:cstheme="majorHAnsi"/>
                <w:color w:val="1F3863"/>
                <w:sz w:val="18"/>
                <w:szCs w:val="18"/>
              </w:rPr>
              <w:t>PIF Approval Date:</w:t>
            </w:r>
          </w:p>
        </w:tc>
        <w:tc>
          <w:tcPr>
            <w:tcW w:w="1867" w:type="dxa"/>
            <w:tcBorders>
              <w:top w:val="single" w:sz="2" w:space="0" w:color="000000"/>
              <w:left w:val="single" w:sz="2" w:space="0" w:color="000000"/>
              <w:bottom w:val="single" w:sz="2" w:space="0" w:color="000000"/>
              <w:right w:val="single" w:sz="2" w:space="0" w:color="000000"/>
            </w:tcBorders>
          </w:tcPr>
          <w:p w14:paraId="25C2A034" w14:textId="22C6D887"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rPr>
              <w:t xml:space="preserve">November </w:t>
            </w:r>
            <w:r w:rsidR="00F82ECC">
              <w:rPr>
                <w:rFonts w:asciiTheme="majorHAnsi" w:hAnsiTheme="majorHAnsi" w:cstheme="majorHAnsi"/>
                <w:sz w:val="18"/>
                <w:szCs w:val="18"/>
              </w:rPr>
              <w:t>7</w:t>
            </w:r>
            <w:r w:rsidR="00F82ECC" w:rsidRPr="00FA6F88">
              <w:rPr>
                <w:rFonts w:asciiTheme="majorHAnsi" w:hAnsiTheme="majorHAnsi" w:cstheme="majorHAnsi"/>
                <w:sz w:val="18"/>
                <w:szCs w:val="18"/>
                <w:vertAlign w:val="superscript"/>
              </w:rPr>
              <w:t>th</w:t>
            </w:r>
            <w:r w:rsidR="00F82ECC">
              <w:rPr>
                <w:rFonts w:asciiTheme="majorHAnsi" w:hAnsiTheme="majorHAnsi" w:cstheme="majorHAnsi"/>
                <w:sz w:val="18"/>
                <w:szCs w:val="18"/>
              </w:rPr>
              <w:t xml:space="preserve"> </w:t>
            </w:r>
            <w:r w:rsidRPr="00C86E74">
              <w:rPr>
                <w:rFonts w:asciiTheme="majorHAnsi" w:hAnsiTheme="majorHAnsi" w:cstheme="majorHAnsi"/>
                <w:sz w:val="18"/>
                <w:szCs w:val="18"/>
              </w:rPr>
              <w:t>, 2013</w:t>
            </w:r>
          </w:p>
        </w:tc>
      </w:tr>
      <w:tr w:rsidR="00DE6758" w:rsidRPr="00C86E74" w14:paraId="4D285C96" w14:textId="77777777" w:rsidTr="00DE6758">
        <w:trPr>
          <w:trHeight w:val="532"/>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33AE9C9F"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UNDP Project ID (PIMS #):</w:t>
            </w:r>
          </w:p>
        </w:tc>
        <w:tc>
          <w:tcPr>
            <w:tcW w:w="3544" w:type="dxa"/>
            <w:tcBorders>
              <w:top w:val="single" w:sz="2" w:space="0" w:color="000000"/>
              <w:left w:val="single" w:sz="2" w:space="0" w:color="000000"/>
              <w:bottom w:val="single" w:sz="2" w:space="0" w:color="000000"/>
              <w:right w:val="single" w:sz="2" w:space="0" w:color="000000"/>
            </w:tcBorders>
          </w:tcPr>
          <w:p w14:paraId="4CBB4E23" w14:textId="416D80BE" w:rsidR="00DE6758" w:rsidRPr="00C86E74" w:rsidRDefault="00641810"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rPr>
              <w:t>5247</w:t>
            </w:r>
          </w:p>
        </w:tc>
        <w:tc>
          <w:tcPr>
            <w:tcW w:w="1919" w:type="dxa"/>
            <w:tcBorders>
              <w:top w:val="single" w:sz="2" w:space="0" w:color="000000"/>
              <w:left w:val="single" w:sz="2" w:space="0" w:color="000000"/>
              <w:bottom w:val="single" w:sz="2" w:space="0" w:color="000000"/>
              <w:right w:val="single" w:sz="2" w:space="0" w:color="000000"/>
            </w:tcBorders>
            <w:shd w:val="clear" w:color="auto" w:fill="D9E1F3"/>
          </w:tcPr>
          <w:p w14:paraId="48B16E67" w14:textId="77777777" w:rsidR="00DE6758" w:rsidRPr="00C86E74" w:rsidRDefault="00DE6758" w:rsidP="00DE6758">
            <w:pPr>
              <w:pStyle w:val="TableParagraph"/>
              <w:spacing w:line="276" w:lineRule="auto"/>
              <w:ind w:left="107"/>
              <w:rPr>
                <w:rFonts w:asciiTheme="majorHAnsi" w:hAnsiTheme="majorHAnsi" w:cstheme="majorHAnsi"/>
                <w:sz w:val="18"/>
                <w:szCs w:val="18"/>
              </w:rPr>
            </w:pPr>
            <w:r w:rsidRPr="00C86E74">
              <w:rPr>
                <w:rFonts w:asciiTheme="majorHAnsi" w:hAnsiTheme="majorHAnsi" w:cstheme="majorHAnsi"/>
                <w:color w:val="1F3863"/>
                <w:sz w:val="18"/>
                <w:szCs w:val="18"/>
              </w:rPr>
              <w:t>CEO Endorsement Date:</w:t>
            </w:r>
          </w:p>
        </w:tc>
        <w:tc>
          <w:tcPr>
            <w:tcW w:w="1867" w:type="dxa"/>
            <w:tcBorders>
              <w:top w:val="single" w:sz="2" w:space="0" w:color="000000"/>
              <w:left w:val="single" w:sz="2" w:space="0" w:color="000000"/>
              <w:bottom w:val="single" w:sz="2" w:space="0" w:color="000000"/>
              <w:right w:val="single" w:sz="2" w:space="0" w:color="000000"/>
            </w:tcBorders>
          </w:tcPr>
          <w:p w14:paraId="59E54F84" w14:textId="77777777"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rPr>
              <w:t>March 4</w:t>
            </w:r>
            <w:r w:rsidRPr="00C86E74">
              <w:rPr>
                <w:rFonts w:asciiTheme="majorHAnsi" w:hAnsiTheme="majorHAnsi" w:cstheme="majorHAnsi"/>
                <w:sz w:val="18"/>
                <w:szCs w:val="18"/>
                <w:vertAlign w:val="superscript"/>
              </w:rPr>
              <w:t>th</w:t>
            </w:r>
            <w:r w:rsidRPr="00C86E74">
              <w:rPr>
                <w:rFonts w:asciiTheme="majorHAnsi" w:hAnsiTheme="majorHAnsi" w:cstheme="majorHAnsi"/>
                <w:sz w:val="18"/>
                <w:szCs w:val="18"/>
              </w:rPr>
              <w:t>, 2015</w:t>
            </w:r>
          </w:p>
        </w:tc>
      </w:tr>
      <w:tr w:rsidR="00DE6758" w:rsidRPr="003F2A42" w14:paraId="007CB736" w14:textId="77777777" w:rsidTr="00DE6758">
        <w:trPr>
          <w:trHeight w:val="266"/>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2074B3F8"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GEF Project ID:</w:t>
            </w:r>
          </w:p>
        </w:tc>
        <w:tc>
          <w:tcPr>
            <w:tcW w:w="3544" w:type="dxa"/>
            <w:tcBorders>
              <w:top w:val="single" w:sz="2" w:space="0" w:color="000000"/>
              <w:left w:val="single" w:sz="2" w:space="0" w:color="000000"/>
              <w:bottom w:val="single" w:sz="2" w:space="0" w:color="000000"/>
              <w:right w:val="single" w:sz="2" w:space="0" w:color="000000"/>
            </w:tcBorders>
          </w:tcPr>
          <w:p w14:paraId="382903E4" w14:textId="20F0E0BA" w:rsidR="00DE6758" w:rsidRPr="00C86E74" w:rsidRDefault="00641810" w:rsidP="00DE6758">
            <w:pPr>
              <w:pStyle w:val="TableParagraph"/>
              <w:spacing w:line="276" w:lineRule="auto"/>
              <w:rPr>
                <w:rFonts w:asciiTheme="majorHAnsi" w:hAnsiTheme="majorHAnsi" w:cstheme="majorHAnsi"/>
                <w:sz w:val="18"/>
                <w:szCs w:val="18"/>
              </w:rPr>
            </w:pPr>
            <w:r>
              <w:rPr>
                <w:rFonts w:asciiTheme="majorHAnsi" w:hAnsiTheme="majorHAnsi" w:cstheme="majorHAnsi"/>
                <w:sz w:val="18"/>
                <w:szCs w:val="18"/>
              </w:rPr>
              <w:t>5542</w:t>
            </w:r>
          </w:p>
        </w:tc>
        <w:tc>
          <w:tcPr>
            <w:tcW w:w="1919" w:type="dxa"/>
            <w:tcBorders>
              <w:top w:val="single" w:sz="2" w:space="0" w:color="000000"/>
              <w:left w:val="single" w:sz="2" w:space="0" w:color="000000"/>
              <w:bottom w:val="single" w:sz="2" w:space="0" w:color="000000"/>
              <w:right w:val="single" w:sz="2" w:space="0" w:color="000000"/>
            </w:tcBorders>
            <w:shd w:val="clear" w:color="auto" w:fill="D9E1F3"/>
          </w:tcPr>
          <w:p w14:paraId="188710A8" w14:textId="77777777" w:rsidR="00DE6758" w:rsidRPr="00C86E74" w:rsidRDefault="00DE6758" w:rsidP="00DE6758">
            <w:pPr>
              <w:pStyle w:val="TableParagraph"/>
              <w:spacing w:line="276" w:lineRule="auto"/>
              <w:ind w:left="107"/>
              <w:rPr>
                <w:rFonts w:asciiTheme="majorHAnsi" w:hAnsiTheme="majorHAnsi" w:cstheme="majorHAnsi"/>
                <w:sz w:val="18"/>
                <w:szCs w:val="18"/>
              </w:rPr>
            </w:pPr>
            <w:r w:rsidRPr="00C86E74">
              <w:rPr>
                <w:rFonts w:asciiTheme="majorHAnsi" w:hAnsiTheme="majorHAnsi" w:cstheme="majorHAnsi"/>
                <w:color w:val="1F3863"/>
                <w:sz w:val="18"/>
                <w:szCs w:val="18"/>
              </w:rPr>
              <w:t>ProDoc Signature Date:</w:t>
            </w:r>
          </w:p>
        </w:tc>
        <w:tc>
          <w:tcPr>
            <w:tcW w:w="1867" w:type="dxa"/>
            <w:tcBorders>
              <w:top w:val="single" w:sz="2" w:space="0" w:color="000000"/>
              <w:left w:val="single" w:sz="2" w:space="0" w:color="000000"/>
              <w:bottom w:val="single" w:sz="2" w:space="0" w:color="000000"/>
              <w:right w:val="single" w:sz="2" w:space="0" w:color="000000"/>
            </w:tcBorders>
          </w:tcPr>
          <w:p w14:paraId="1096B3CF" w14:textId="4460ECC5" w:rsidR="00DE6758" w:rsidRPr="00C86E74" w:rsidRDefault="00641810" w:rsidP="00DE6758">
            <w:pPr>
              <w:pStyle w:val="TableParagraph"/>
              <w:spacing w:line="276" w:lineRule="auto"/>
              <w:rPr>
                <w:rFonts w:asciiTheme="majorHAnsi" w:hAnsiTheme="majorHAnsi" w:cstheme="majorHAnsi"/>
                <w:sz w:val="18"/>
                <w:szCs w:val="18"/>
              </w:rPr>
            </w:pPr>
            <w:r>
              <w:rPr>
                <w:rFonts w:asciiTheme="majorHAnsi" w:hAnsiTheme="majorHAnsi" w:cstheme="majorHAnsi"/>
                <w:sz w:val="18"/>
                <w:szCs w:val="18"/>
              </w:rPr>
              <w:t>April 22</w:t>
            </w:r>
            <w:r w:rsidRPr="00FA6F88">
              <w:rPr>
                <w:rFonts w:asciiTheme="majorHAnsi" w:hAnsiTheme="majorHAnsi" w:cstheme="majorHAnsi"/>
                <w:sz w:val="18"/>
                <w:szCs w:val="18"/>
                <w:vertAlign w:val="superscript"/>
              </w:rPr>
              <w:t>nd</w:t>
            </w:r>
            <w:r>
              <w:rPr>
                <w:rFonts w:asciiTheme="majorHAnsi" w:hAnsiTheme="majorHAnsi" w:cstheme="majorHAnsi"/>
                <w:sz w:val="18"/>
                <w:szCs w:val="18"/>
              </w:rPr>
              <w:t>, 2015 (as per PIMS+ register)</w:t>
            </w:r>
          </w:p>
        </w:tc>
      </w:tr>
      <w:tr w:rsidR="00DE6758" w:rsidRPr="00C86E74" w14:paraId="15243516" w14:textId="77777777" w:rsidTr="00DE6758">
        <w:trPr>
          <w:trHeight w:val="530"/>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4B8D5022" w14:textId="77777777" w:rsidR="00DE6758" w:rsidRPr="00C86E74" w:rsidRDefault="00DE6758" w:rsidP="00DE6758">
            <w:pPr>
              <w:pStyle w:val="TableParagraph"/>
              <w:spacing w:line="276" w:lineRule="auto"/>
              <w:ind w:left="25" w:right="158"/>
              <w:rPr>
                <w:rFonts w:asciiTheme="majorHAnsi" w:hAnsiTheme="majorHAnsi" w:cstheme="majorHAnsi"/>
                <w:sz w:val="18"/>
                <w:szCs w:val="18"/>
              </w:rPr>
            </w:pPr>
            <w:r w:rsidRPr="00C86E74">
              <w:rPr>
                <w:rFonts w:asciiTheme="majorHAnsi" w:hAnsiTheme="majorHAnsi" w:cstheme="majorHAnsi"/>
                <w:color w:val="1F3863"/>
                <w:sz w:val="18"/>
                <w:szCs w:val="18"/>
              </w:rPr>
              <w:t>UNDP Atlas Business Unit, Award ID, Project ID:</w:t>
            </w:r>
          </w:p>
        </w:tc>
        <w:tc>
          <w:tcPr>
            <w:tcW w:w="3544" w:type="dxa"/>
            <w:tcBorders>
              <w:top w:val="single" w:sz="2" w:space="0" w:color="000000"/>
              <w:left w:val="single" w:sz="2" w:space="0" w:color="000000"/>
              <w:bottom w:val="single" w:sz="2" w:space="0" w:color="000000"/>
              <w:right w:val="single" w:sz="2" w:space="0" w:color="000000"/>
            </w:tcBorders>
          </w:tcPr>
          <w:p w14:paraId="07480711" w14:textId="371E8ADE" w:rsidR="00DE6758" w:rsidRPr="00C86E74" w:rsidRDefault="00641810" w:rsidP="00DE6758">
            <w:pPr>
              <w:pStyle w:val="TableParagraph"/>
              <w:spacing w:line="276" w:lineRule="auto"/>
              <w:rPr>
                <w:rFonts w:asciiTheme="majorHAnsi" w:hAnsiTheme="majorHAnsi" w:cstheme="majorHAnsi"/>
                <w:sz w:val="18"/>
                <w:szCs w:val="18"/>
              </w:rPr>
            </w:pPr>
            <w:r>
              <w:rPr>
                <w:rFonts w:asciiTheme="majorHAnsi" w:hAnsiTheme="majorHAnsi" w:cstheme="majorHAnsi"/>
                <w:sz w:val="18"/>
                <w:szCs w:val="18"/>
              </w:rPr>
              <w:t xml:space="preserve">Award ID: </w:t>
            </w:r>
            <w:r w:rsidR="00DE6758" w:rsidRPr="00C86E74">
              <w:rPr>
                <w:rFonts w:asciiTheme="majorHAnsi" w:hAnsiTheme="majorHAnsi" w:cstheme="majorHAnsi"/>
                <w:sz w:val="18"/>
                <w:szCs w:val="18"/>
              </w:rPr>
              <w:t>00085866</w:t>
            </w:r>
          </w:p>
        </w:tc>
        <w:tc>
          <w:tcPr>
            <w:tcW w:w="1919" w:type="dxa"/>
            <w:tcBorders>
              <w:top w:val="single" w:sz="2" w:space="0" w:color="000000"/>
              <w:left w:val="single" w:sz="2" w:space="0" w:color="000000"/>
              <w:bottom w:val="single" w:sz="2" w:space="0" w:color="000000"/>
              <w:right w:val="single" w:sz="2" w:space="0" w:color="000000"/>
            </w:tcBorders>
            <w:shd w:val="clear" w:color="auto" w:fill="D9E1F3"/>
          </w:tcPr>
          <w:p w14:paraId="7143C687" w14:textId="77777777" w:rsidR="00DE6758" w:rsidRPr="00C86E74" w:rsidRDefault="00DE6758" w:rsidP="00DE6758">
            <w:pPr>
              <w:pStyle w:val="TableParagraph"/>
              <w:spacing w:line="276" w:lineRule="auto"/>
              <w:ind w:left="107"/>
              <w:rPr>
                <w:rFonts w:asciiTheme="majorHAnsi" w:hAnsiTheme="majorHAnsi" w:cstheme="majorHAnsi"/>
                <w:sz w:val="18"/>
                <w:szCs w:val="18"/>
              </w:rPr>
            </w:pPr>
            <w:r w:rsidRPr="00C86E74">
              <w:rPr>
                <w:rFonts w:asciiTheme="majorHAnsi" w:hAnsiTheme="majorHAnsi" w:cstheme="majorHAnsi"/>
                <w:color w:val="1F3863"/>
                <w:sz w:val="18"/>
                <w:szCs w:val="18"/>
              </w:rPr>
              <w:t>Date Project Manager hired:</w:t>
            </w:r>
          </w:p>
        </w:tc>
        <w:tc>
          <w:tcPr>
            <w:tcW w:w="1867" w:type="dxa"/>
            <w:tcBorders>
              <w:top w:val="single" w:sz="2" w:space="0" w:color="000000"/>
              <w:left w:val="single" w:sz="2" w:space="0" w:color="000000"/>
              <w:bottom w:val="single" w:sz="2" w:space="0" w:color="000000"/>
              <w:right w:val="single" w:sz="2" w:space="0" w:color="000000"/>
            </w:tcBorders>
          </w:tcPr>
          <w:p w14:paraId="50242174" w14:textId="77777777"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rPr>
              <w:t>May 1</w:t>
            </w:r>
            <w:r w:rsidRPr="00C86E74">
              <w:rPr>
                <w:rFonts w:asciiTheme="majorHAnsi" w:hAnsiTheme="majorHAnsi" w:cstheme="majorHAnsi"/>
                <w:sz w:val="18"/>
                <w:szCs w:val="18"/>
                <w:vertAlign w:val="superscript"/>
              </w:rPr>
              <w:t>st</w:t>
            </w:r>
            <w:r w:rsidRPr="00C86E74">
              <w:rPr>
                <w:rFonts w:asciiTheme="majorHAnsi" w:hAnsiTheme="majorHAnsi" w:cstheme="majorHAnsi"/>
                <w:sz w:val="18"/>
                <w:szCs w:val="18"/>
              </w:rPr>
              <w:t>, 2015</w:t>
            </w:r>
          </w:p>
        </w:tc>
      </w:tr>
      <w:tr w:rsidR="00DE6758" w:rsidRPr="00C86E74" w14:paraId="48D880BA" w14:textId="77777777" w:rsidTr="00DE6758">
        <w:trPr>
          <w:trHeight w:val="264"/>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29154D95"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Country/Countries:</w:t>
            </w:r>
          </w:p>
        </w:tc>
        <w:tc>
          <w:tcPr>
            <w:tcW w:w="3544" w:type="dxa"/>
            <w:tcBorders>
              <w:top w:val="single" w:sz="2" w:space="0" w:color="000000"/>
              <w:left w:val="single" w:sz="2" w:space="0" w:color="000000"/>
              <w:bottom w:val="single" w:sz="2" w:space="0" w:color="000000"/>
              <w:right w:val="single" w:sz="2" w:space="0" w:color="000000"/>
            </w:tcBorders>
          </w:tcPr>
          <w:p w14:paraId="314E16A3" w14:textId="77777777" w:rsidR="00DE6758" w:rsidRPr="00C86E74" w:rsidRDefault="00DE6758" w:rsidP="00DE6758">
            <w:pPr>
              <w:pStyle w:val="TableParagraph"/>
              <w:spacing w:line="276" w:lineRule="auto"/>
              <w:rPr>
                <w:rFonts w:asciiTheme="majorHAnsi" w:eastAsia="Times New Roman" w:hAnsiTheme="majorHAnsi" w:cstheme="majorHAnsi"/>
                <w:sz w:val="18"/>
                <w:szCs w:val="18"/>
                <w:lang w:eastAsia="it-IT"/>
              </w:rPr>
            </w:pPr>
            <w:r w:rsidRPr="00C86E74">
              <w:rPr>
                <w:rFonts w:asciiTheme="majorHAnsi" w:eastAsia="Times New Roman" w:hAnsiTheme="majorHAnsi" w:cstheme="majorHAnsi"/>
                <w:sz w:val="18"/>
                <w:szCs w:val="18"/>
                <w:lang w:eastAsia="it-IT"/>
              </w:rPr>
              <w:t>Antigua and Barbuda, Bahamas, Barbados, Belize, Brazil, Colombia, Costa Rica, Dominica, Dominican Republic, Guatemala, Grenada, Guyana, Haiti, Honduras, Jamaica, Mexico, Nicaragua, Panama, St. Kitts and Nevis, St. Lucia,</w:t>
            </w:r>
            <w:r w:rsidRPr="00C86E74">
              <w:rPr>
                <w:rFonts w:ascii="MS Gothic" w:eastAsia="MS Gothic" w:hAnsi="MS Gothic" w:cs="MS Gothic" w:hint="eastAsia"/>
                <w:sz w:val="18"/>
                <w:szCs w:val="18"/>
                <w:lang w:eastAsia="it-IT"/>
              </w:rPr>
              <w:t> </w:t>
            </w:r>
            <w:r w:rsidRPr="00C86E74">
              <w:rPr>
                <w:rFonts w:asciiTheme="majorHAnsi" w:eastAsia="Times New Roman" w:hAnsiTheme="majorHAnsi" w:cstheme="majorHAnsi"/>
                <w:sz w:val="18"/>
                <w:szCs w:val="18"/>
                <w:lang w:eastAsia="it-IT"/>
              </w:rPr>
              <w:t xml:space="preserve">St. Vincent and the Grenadines, Suriname, and Trinidad and Tobago </w:t>
            </w:r>
          </w:p>
          <w:p w14:paraId="1BC725F6" w14:textId="77777777"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eastAsia="Times New Roman" w:hAnsiTheme="majorHAnsi" w:cstheme="majorHAnsi"/>
                <w:sz w:val="18"/>
                <w:szCs w:val="18"/>
                <w:lang w:eastAsia="it-IT"/>
              </w:rPr>
              <w:t>Non GEF eligible country: USA</w:t>
            </w:r>
          </w:p>
        </w:tc>
        <w:tc>
          <w:tcPr>
            <w:tcW w:w="1919" w:type="dxa"/>
            <w:tcBorders>
              <w:top w:val="single" w:sz="2" w:space="0" w:color="000000"/>
              <w:left w:val="single" w:sz="2" w:space="0" w:color="000000"/>
              <w:bottom w:val="single" w:sz="2" w:space="0" w:color="000000"/>
              <w:right w:val="single" w:sz="2" w:space="0" w:color="000000"/>
            </w:tcBorders>
            <w:shd w:val="clear" w:color="auto" w:fill="D9E1F3"/>
          </w:tcPr>
          <w:p w14:paraId="4208116E" w14:textId="77777777" w:rsidR="00DE6758" w:rsidRPr="00C86E74" w:rsidRDefault="00DE6758" w:rsidP="00DE6758">
            <w:pPr>
              <w:pStyle w:val="TableParagraph"/>
              <w:spacing w:line="276" w:lineRule="auto"/>
              <w:ind w:left="107"/>
              <w:rPr>
                <w:rFonts w:asciiTheme="majorHAnsi" w:hAnsiTheme="majorHAnsi" w:cstheme="majorHAnsi"/>
                <w:sz w:val="18"/>
                <w:szCs w:val="18"/>
              </w:rPr>
            </w:pPr>
            <w:r w:rsidRPr="00C86E74">
              <w:rPr>
                <w:rFonts w:asciiTheme="majorHAnsi" w:hAnsiTheme="majorHAnsi" w:cstheme="majorHAnsi"/>
                <w:color w:val="1F3863"/>
                <w:sz w:val="18"/>
                <w:szCs w:val="18"/>
              </w:rPr>
              <w:t>Inception Workshop Date:</w:t>
            </w:r>
          </w:p>
        </w:tc>
        <w:tc>
          <w:tcPr>
            <w:tcW w:w="1867" w:type="dxa"/>
            <w:tcBorders>
              <w:top w:val="single" w:sz="2" w:space="0" w:color="000000"/>
              <w:left w:val="single" w:sz="2" w:space="0" w:color="000000"/>
              <w:bottom w:val="single" w:sz="2" w:space="0" w:color="000000"/>
              <w:right w:val="single" w:sz="2" w:space="0" w:color="000000"/>
            </w:tcBorders>
          </w:tcPr>
          <w:p w14:paraId="4A91723E" w14:textId="342696D5" w:rsidR="00DE6758" w:rsidRPr="00C86E74" w:rsidRDefault="0008456A" w:rsidP="00DE6758">
            <w:pPr>
              <w:pStyle w:val="TableParagraph"/>
              <w:spacing w:line="276" w:lineRule="auto"/>
              <w:rPr>
                <w:rFonts w:asciiTheme="majorHAnsi" w:hAnsiTheme="majorHAnsi" w:cstheme="majorHAnsi"/>
                <w:sz w:val="18"/>
                <w:szCs w:val="18"/>
              </w:rPr>
            </w:pPr>
            <w:r>
              <w:rPr>
                <w:rFonts w:asciiTheme="majorHAnsi" w:hAnsiTheme="majorHAnsi" w:cstheme="majorHAnsi"/>
                <w:sz w:val="18"/>
                <w:szCs w:val="18"/>
              </w:rPr>
              <w:t>24-26 January, 2016</w:t>
            </w:r>
          </w:p>
        </w:tc>
      </w:tr>
      <w:tr w:rsidR="00DE6758" w:rsidRPr="00C86E74" w14:paraId="3DE67C21" w14:textId="77777777" w:rsidTr="00DE6758">
        <w:trPr>
          <w:trHeight w:val="532"/>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34CF2EFF"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Region:</w:t>
            </w:r>
          </w:p>
        </w:tc>
        <w:tc>
          <w:tcPr>
            <w:tcW w:w="3544" w:type="dxa"/>
            <w:tcBorders>
              <w:top w:val="single" w:sz="2" w:space="0" w:color="000000"/>
              <w:left w:val="single" w:sz="2" w:space="0" w:color="000000"/>
              <w:bottom w:val="single" w:sz="2" w:space="0" w:color="000000"/>
              <w:right w:val="single" w:sz="2" w:space="0" w:color="000000"/>
            </w:tcBorders>
          </w:tcPr>
          <w:p w14:paraId="0B4AB4CC" w14:textId="77777777"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rPr>
              <w:t>LAC</w:t>
            </w:r>
          </w:p>
        </w:tc>
        <w:tc>
          <w:tcPr>
            <w:tcW w:w="1919" w:type="dxa"/>
            <w:tcBorders>
              <w:top w:val="single" w:sz="2" w:space="0" w:color="000000"/>
              <w:left w:val="single" w:sz="2" w:space="0" w:color="000000"/>
              <w:bottom w:val="single" w:sz="2" w:space="0" w:color="000000"/>
              <w:right w:val="single" w:sz="2" w:space="0" w:color="000000"/>
            </w:tcBorders>
            <w:shd w:val="clear" w:color="auto" w:fill="D9E1F3"/>
          </w:tcPr>
          <w:p w14:paraId="4C06A683" w14:textId="77777777" w:rsidR="00DE6758" w:rsidRPr="00C86E74" w:rsidRDefault="00DE6758" w:rsidP="00DE6758">
            <w:pPr>
              <w:pStyle w:val="TableParagraph"/>
              <w:spacing w:line="276" w:lineRule="auto"/>
              <w:ind w:left="107" w:right="113"/>
              <w:rPr>
                <w:rFonts w:asciiTheme="majorHAnsi" w:hAnsiTheme="majorHAnsi" w:cstheme="majorHAnsi"/>
                <w:sz w:val="18"/>
                <w:szCs w:val="18"/>
              </w:rPr>
            </w:pPr>
            <w:r w:rsidRPr="00C86E74">
              <w:rPr>
                <w:rFonts w:asciiTheme="majorHAnsi" w:hAnsiTheme="majorHAnsi" w:cstheme="majorHAnsi"/>
                <w:color w:val="1F3863"/>
                <w:sz w:val="18"/>
                <w:szCs w:val="18"/>
              </w:rPr>
              <w:t>Mid-Term Review Completion Date:</w:t>
            </w:r>
          </w:p>
        </w:tc>
        <w:tc>
          <w:tcPr>
            <w:tcW w:w="1867" w:type="dxa"/>
            <w:tcBorders>
              <w:top w:val="single" w:sz="2" w:space="0" w:color="000000"/>
              <w:left w:val="single" w:sz="2" w:space="0" w:color="000000"/>
              <w:bottom w:val="single" w:sz="2" w:space="0" w:color="000000"/>
              <w:right w:val="single" w:sz="2" w:space="0" w:color="000000"/>
            </w:tcBorders>
          </w:tcPr>
          <w:p w14:paraId="362ED678" w14:textId="77777777" w:rsidR="00DE6758" w:rsidRPr="00C86E74" w:rsidRDefault="00DE6758" w:rsidP="00DE6758">
            <w:pPr>
              <w:pStyle w:val="TableParagraph"/>
              <w:spacing w:line="276" w:lineRule="auto"/>
              <w:rPr>
                <w:rFonts w:asciiTheme="majorHAnsi" w:hAnsiTheme="majorHAnsi" w:cstheme="majorHAnsi"/>
                <w:i/>
                <w:sz w:val="18"/>
                <w:szCs w:val="18"/>
              </w:rPr>
            </w:pPr>
            <w:r w:rsidRPr="00C86E74">
              <w:rPr>
                <w:rFonts w:asciiTheme="majorHAnsi" w:hAnsiTheme="majorHAnsi" w:cstheme="majorHAnsi"/>
                <w:sz w:val="18"/>
                <w:szCs w:val="18"/>
              </w:rPr>
              <w:t>October 30</w:t>
            </w:r>
            <w:r w:rsidRPr="00C86E74">
              <w:rPr>
                <w:rFonts w:asciiTheme="majorHAnsi" w:hAnsiTheme="majorHAnsi" w:cstheme="majorHAnsi"/>
                <w:sz w:val="18"/>
                <w:szCs w:val="18"/>
                <w:vertAlign w:val="superscript"/>
              </w:rPr>
              <w:t>th</w:t>
            </w:r>
            <w:r w:rsidRPr="00C86E74">
              <w:rPr>
                <w:rFonts w:asciiTheme="majorHAnsi" w:hAnsiTheme="majorHAnsi" w:cstheme="majorHAnsi"/>
                <w:sz w:val="18"/>
                <w:szCs w:val="18"/>
              </w:rPr>
              <w:t>, 2018</w:t>
            </w:r>
          </w:p>
        </w:tc>
      </w:tr>
      <w:tr w:rsidR="00DE6758" w:rsidRPr="00C86E74" w14:paraId="704EAEDC" w14:textId="77777777" w:rsidTr="00DE6758">
        <w:trPr>
          <w:trHeight w:val="532"/>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4E34E337"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Focal Area:</w:t>
            </w:r>
          </w:p>
        </w:tc>
        <w:tc>
          <w:tcPr>
            <w:tcW w:w="3544" w:type="dxa"/>
            <w:tcBorders>
              <w:top w:val="single" w:sz="2" w:space="0" w:color="000000"/>
              <w:left w:val="single" w:sz="2" w:space="0" w:color="000000"/>
              <w:bottom w:val="single" w:sz="2" w:space="0" w:color="000000"/>
              <w:right w:val="single" w:sz="2" w:space="0" w:color="000000"/>
            </w:tcBorders>
          </w:tcPr>
          <w:p w14:paraId="5DFD9E07" w14:textId="77777777"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rPr>
              <w:t>International Waters</w:t>
            </w:r>
          </w:p>
        </w:tc>
        <w:tc>
          <w:tcPr>
            <w:tcW w:w="1919" w:type="dxa"/>
            <w:tcBorders>
              <w:top w:val="single" w:sz="2" w:space="0" w:color="000000"/>
              <w:left w:val="single" w:sz="2" w:space="0" w:color="000000"/>
              <w:bottom w:val="single" w:sz="2" w:space="0" w:color="000000"/>
              <w:right w:val="single" w:sz="2" w:space="0" w:color="000000"/>
            </w:tcBorders>
            <w:shd w:val="clear" w:color="auto" w:fill="D9E1F3"/>
          </w:tcPr>
          <w:p w14:paraId="65A465B5" w14:textId="77777777" w:rsidR="00DE6758" w:rsidRPr="00C86E74" w:rsidRDefault="00DE6758" w:rsidP="00DE6758">
            <w:pPr>
              <w:pStyle w:val="TableParagraph"/>
              <w:spacing w:line="276" w:lineRule="auto"/>
              <w:ind w:left="107" w:right="113"/>
              <w:rPr>
                <w:rFonts w:asciiTheme="majorHAnsi" w:hAnsiTheme="majorHAnsi" w:cstheme="majorHAnsi"/>
                <w:sz w:val="18"/>
                <w:szCs w:val="18"/>
              </w:rPr>
            </w:pPr>
            <w:r w:rsidRPr="00C86E74">
              <w:rPr>
                <w:rFonts w:asciiTheme="majorHAnsi" w:hAnsiTheme="majorHAnsi" w:cstheme="majorHAnsi"/>
                <w:color w:val="1F3863"/>
                <w:sz w:val="18"/>
                <w:szCs w:val="18"/>
              </w:rPr>
              <w:t>Terminal Evaluation Completion date:</w:t>
            </w:r>
          </w:p>
        </w:tc>
        <w:tc>
          <w:tcPr>
            <w:tcW w:w="1867" w:type="dxa"/>
            <w:tcBorders>
              <w:top w:val="single" w:sz="2" w:space="0" w:color="000000"/>
              <w:left w:val="single" w:sz="2" w:space="0" w:color="000000"/>
              <w:bottom w:val="single" w:sz="2" w:space="0" w:color="000000"/>
              <w:right w:val="single" w:sz="2" w:space="0" w:color="000000"/>
            </w:tcBorders>
          </w:tcPr>
          <w:p w14:paraId="6EDEB18F" w14:textId="3684C6E9"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rPr>
              <w:t>March 30</w:t>
            </w:r>
            <w:r w:rsidRPr="00C86E74">
              <w:rPr>
                <w:rFonts w:asciiTheme="majorHAnsi" w:hAnsiTheme="majorHAnsi" w:cstheme="majorHAnsi"/>
                <w:sz w:val="18"/>
                <w:szCs w:val="18"/>
                <w:vertAlign w:val="superscript"/>
              </w:rPr>
              <w:t>th</w:t>
            </w:r>
            <w:r w:rsidRPr="00C86E74">
              <w:rPr>
                <w:rFonts w:asciiTheme="majorHAnsi" w:hAnsiTheme="majorHAnsi" w:cstheme="majorHAnsi"/>
                <w:sz w:val="18"/>
                <w:szCs w:val="18"/>
              </w:rPr>
              <w:t>, 2021</w:t>
            </w:r>
          </w:p>
        </w:tc>
      </w:tr>
      <w:tr w:rsidR="00DE6758" w:rsidRPr="00C86E74" w14:paraId="6B9C2719" w14:textId="77777777" w:rsidTr="00DE6758">
        <w:trPr>
          <w:trHeight w:val="533"/>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15972E21" w14:textId="77777777" w:rsidR="00DE6758" w:rsidRPr="00C86E74" w:rsidRDefault="00DE6758" w:rsidP="00DE6758">
            <w:pPr>
              <w:pStyle w:val="TableParagraph"/>
              <w:spacing w:line="276" w:lineRule="auto"/>
              <w:ind w:left="25" w:right="158"/>
              <w:rPr>
                <w:rFonts w:asciiTheme="majorHAnsi" w:hAnsiTheme="majorHAnsi" w:cstheme="majorHAnsi"/>
                <w:sz w:val="18"/>
                <w:szCs w:val="18"/>
              </w:rPr>
            </w:pPr>
            <w:r w:rsidRPr="00C86E74">
              <w:rPr>
                <w:rFonts w:asciiTheme="majorHAnsi" w:hAnsiTheme="majorHAnsi" w:cstheme="majorHAnsi"/>
                <w:color w:val="1F3863"/>
                <w:sz w:val="18"/>
                <w:szCs w:val="18"/>
              </w:rPr>
              <w:t>GEF Strategic Priorities/Objectives:</w:t>
            </w:r>
          </w:p>
        </w:tc>
        <w:tc>
          <w:tcPr>
            <w:tcW w:w="3544" w:type="dxa"/>
            <w:tcBorders>
              <w:top w:val="single" w:sz="2" w:space="0" w:color="000000"/>
              <w:left w:val="single" w:sz="2" w:space="0" w:color="000000"/>
              <w:bottom w:val="single" w:sz="2" w:space="0" w:color="000000"/>
              <w:right w:val="single" w:sz="2" w:space="0" w:color="000000"/>
            </w:tcBorders>
          </w:tcPr>
          <w:p w14:paraId="63D1535F" w14:textId="53EA0208"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rPr>
              <w:t xml:space="preserve">IW 2 (GEF </w:t>
            </w:r>
            <w:r w:rsidR="00641810">
              <w:rPr>
                <w:rFonts w:asciiTheme="majorHAnsi" w:hAnsiTheme="majorHAnsi" w:cstheme="majorHAnsi"/>
                <w:sz w:val="18"/>
                <w:szCs w:val="18"/>
              </w:rPr>
              <w:t>5</w:t>
            </w:r>
            <w:r w:rsidRPr="00C86E74">
              <w:rPr>
                <w:rFonts w:asciiTheme="majorHAnsi" w:hAnsiTheme="majorHAnsi" w:cstheme="majorHAnsi"/>
                <w:sz w:val="18"/>
                <w:szCs w:val="18"/>
              </w:rPr>
              <w:t>)</w:t>
            </w:r>
          </w:p>
        </w:tc>
        <w:tc>
          <w:tcPr>
            <w:tcW w:w="1919" w:type="dxa"/>
            <w:tcBorders>
              <w:top w:val="single" w:sz="2" w:space="0" w:color="000000"/>
              <w:left w:val="single" w:sz="2" w:space="0" w:color="000000"/>
              <w:bottom w:val="single" w:sz="2" w:space="0" w:color="000000"/>
              <w:right w:val="single" w:sz="2" w:space="0" w:color="000000"/>
            </w:tcBorders>
            <w:shd w:val="clear" w:color="auto" w:fill="D9E1F3"/>
          </w:tcPr>
          <w:p w14:paraId="707843DE" w14:textId="77777777" w:rsidR="00DE6758" w:rsidRPr="00C86E74" w:rsidRDefault="00DE6758" w:rsidP="00DE6758">
            <w:pPr>
              <w:pStyle w:val="TableParagraph"/>
              <w:spacing w:line="276" w:lineRule="auto"/>
              <w:ind w:left="107" w:right="224"/>
              <w:rPr>
                <w:rFonts w:asciiTheme="majorHAnsi" w:hAnsiTheme="majorHAnsi" w:cstheme="majorHAnsi"/>
                <w:sz w:val="18"/>
                <w:szCs w:val="18"/>
              </w:rPr>
            </w:pPr>
            <w:r w:rsidRPr="00C86E74">
              <w:rPr>
                <w:rFonts w:asciiTheme="majorHAnsi" w:hAnsiTheme="majorHAnsi" w:cstheme="majorHAnsi"/>
                <w:color w:val="1F3863"/>
                <w:sz w:val="18"/>
                <w:szCs w:val="18"/>
              </w:rPr>
              <w:t>Planned Operational Closure Date:</w:t>
            </w:r>
          </w:p>
        </w:tc>
        <w:tc>
          <w:tcPr>
            <w:tcW w:w="1867" w:type="dxa"/>
            <w:tcBorders>
              <w:top w:val="single" w:sz="2" w:space="0" w:color="000000"/>
              <w:left w:val="single" w:sz="2" w:space="0" w:color="000000"/>
              <w:bottom w:val="single" w:sz="2" w:space="0" w:color="000000"/>
              <w:right w:val="single" w:sz="2" w:space="0" w:color="000000"/>
            </w:tcBorders>
          </w:tcPr>
          <w:p w14:paraId="50D08C1D" w14:textId="29EAF76E" w:rsidR="00DE6758" w:rsidRPr="00C86E74" w:rsidRDefault="00797E8F" w:rsidP="00DE6758">
            <w:pPr>
              <w:pStyle w:val="TableParagraph"/>
              <w:spacing w:line="276" w:lineRule="auto"/>
              <w:rPr>
                <w:rFonts w:asciiTheme="majorHAnsi" w:hAnsiTheme="majorHAnsi" w:cstheme="majorHAnsi"/>
                <w:sz w:val="18"/>
                <w:szCs w:val="18"/>
              </w:rPr>
            </w:pPr>
            <w:r>
              <w:rPr>
                <w:rFonts w:asciiTheme="majorHAnsi" w:hAnsiTheme="majorHAnsi" w:cstheme="majorHAnsi"/>
                <w:sz w:val="18"/>
                <w:szCs w:val="18"/>
              </w:rPr>
              <w:t xml:space="preserve">October </w:t>
            </w:r>
            <w:r w:rsidR="00641810">
              <w:rPr>
                <w:rFonts w:asciiTheme="majorHAnsi" w:hAnsiTheme="majorHAnsi" w:cstheme="majorHAnsi"/>
                <w:sz w:val="18"/>
                <w:szCs w:val="18"/>
              </w:rPr>
              <w:t>31</w:t>
            </w:r>
            <w:r w:rsidR="00641810" w:rsidRPr="00FA6F88">
              <w:rPr>
                <w:rFonts w:asciiTheme="majorHAnsi" w:hAnsiTheme="majorHAnsi" w:cstheme="majorHAnsi"/>
                <w:sz w:val="18"/>
                <w:szCs w:val="18"/>
                <w:vertAlign w:val="superscript"/>
              </w:rPr>
              <w:t>st</w:t>
            </w:r>
            <w:r>
              <w:rPr>
                <w:rFonts w:asciiTheme="majorHAnsi" w:hAnsiTheme="majorHAnsi" w:cstheme="majorHAnsi"/>
                <w:sz w:val="18"/>
                <w:szCs w:val="18"/>
              </w:rPr>
              <w:t>, 2021</w:t>
            </w:r>
          </w:p>
        </w:tc>
      </w:tr>
      <w:tr w:rsidR="00DE6758" w:rsidRPr="00C86E74" w14:paraId="74F3E663" w14:textId="77777777" w:rsidTr="00DE6758">
        <w:trPr>
          <w:trHeight w:val="263"/>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6094DFDE"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Trust Fund:</w:t>
            </w:r>
          </w:p>
        </w:tc>
        <w:tc>
          <w:tcPr>
            <w:tcW w:w="7330" w:type="dxa"/>
            <w:gridSpan w:val="3"/>
            <w:tcBorders>
              <w:top w:val="single" w:sz="2" w:space="0" w:color="000000"/>
              <w:left w:val="single" w:sz="2" w:space="0" w:color="000000"/>
              <w:bottom w:val="single" w:sz="2" w:space="0" w:color="000000"/>
              <w:right w:val="single" w:sz="2" w:space="0" w:color="000000"/>
            </w:tcBorders>
          </w:tcPr>
          <w:p w14:paraId="4A5D362B" w14:textId="77777777" w:rsidR="00DE6758" w:rsidRPr="00C86E74" w:rsidRDefault="00DE6758" w:rsidP="00DE6758">
            <w:pPr>
              <w:pStyle w:val="TableParagraph"/>
              <w:spacing w:line="276" w:lineRule="auto"/>
              <w:ind w:left="107"/>
              <w:rPr>
                <w:rFonts w:asciiTheme="majorHAnsi" w:hAnsiTheme="majorHAnsi" w:cstheme="majorHAnsi"/>
                <w:sz w:val="18"/>
                <w:szCs w:val="18"/>
              </w:rPr>
            </w:pPr>
            <w:r w:rsidRPr="00C86E74">
              <w:rPr>
                <w:rFonts w:asciiTheme="majorHAnsi" w:hAnsiTheme="majorHAnsi" w:cstheme="majorHAnsi"/>
                <w:color w:val="000000" w:themeColor="text1"/>
                <w:sz w:val="18"/>
                <w:szCs w:val="18"/>
              </w:rPr>
              <w:t>GEF TF</w:t>
            </w:r>
          </w:p>
        </w:tc>
      </w:tr>
      <w:tr w:rsidR="00DE6758" w:rsidRPr="00C86E74" w14:paraId="1A610277" w14:textId="77777777" w:rsidTr="00DE6758">
        <w:trPr>
          <w:trHeight w:val="532"/>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4BDA4AD7"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Implementing Partner (GEF Executing Entity):</w:t>
            </w:r>
          </w:p>
        </w:tc>
        <w:tc>
          <w:tcPr>
            <w:tcW w:w="7330" w:type="dxa"/>
            <w:gridSpan w:val="3"/>
            <w:tcBorders>
              <w:top w:val="single" w:sz="2" w:space="0" w:color="000000"/>
              <w:left w:val="single" w:sz="2" w:space="0" w:color="000000"/>
              <w:bottom w:val="single" w:sz="2" w:space="0" w:color="000000"/>
              <w:right w:val="single" w:sz="2" w:space="0" w:color="000000"/>
            </w:tcBorders>
          </w:tcPr>
          <w:p w14:paraId="10760315" w14:textId="77777777"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sz w:val="18"/>
                <w:szCs w:val="18"/>
              </w:rPr>
              <w:t xml:space="preserve"> UNOPS</w:t>
            </w:r>
          </w:p>
        </w:tc>
      </w:tr>
      <w:tr w:rsidR="00DE6758" w:rsidRPr="00C86E74" w14:paraId="67F0C5CE" w14:textId="77777777" w:rsidTr="00DE6758">
        <w:trPr>
          <w:trHeight w:val="532"/>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16A84DCC"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NGOs/CBOs involvement:</w:t>
            </w:r>
          </w:p>
        </w:tc>
        <w:tc>
          <w:tcPr>
            <w:tcW w:w="7330" w:type="dxa"/>
            <w:gridSpan w:val="3"/>
            <w:tcBorders>
              <w:top w:val="single" w:sz="2" w:space="0" w:color="000000"/>
              <w:left w:val="single" w:sz="2" w:space="0" w:color="000000"/>
              <w:bottom w:val="single" w:sz="2" w:space="0" w:color="000000"/>
              <w:right w:val="single" w:sz="2" w:space="0" w:color="000000"/>
            </w:tcBorders>
          </w:tcPr>
          <w:p w14:paraId="51BD5849" w14:textId="77777777" w:rsidR="00DE6758" w:rsidRPr="00C86E74" w:rsidRDefault="00DE6758" w:rsidP="00DE6758">
            <w:pPr>
              <w:pStyle w:val="TableParagraph"/>
              <w:spacing w:line="276" w:lineRule="auto"/>
              <w:rPr>
                <w:rFonts w:asciiTheme="majorHAnsi" w:hAnsiTheme="majorHAnsi" w:cstheme="majorHAnsi"/>
                <w:sz w:val="18"/>
                <w:szCs w:val="18"/>
              </w:rPr>
            </w:pPr>
            <w:r w:rsidRPr="00C86E74">
              <w:rPr>
                <w:rFonts w:asciiTheme="majorHAnsi" w:hAnsiTheme="majorHAnsi" w:cstheme="majorHAnsi"/>
                <w:i/>
                <w:color w:val="808080"/>
                <w:sz w:val="18"/>
                <w:szCs w:val="18"/>
              </w:rPr>
              <w:t xml:space="preserve"> </w:t>
            </w:r>
            <w:r w:rsidRPr="00C86E74">
              <w:rPr>
                <w:rFonts w:asciiTheme="majorHAnsi" w:hAnsiTheme="majorHAnsi" w:cstheme="majorHAnsi"/>
                <w:color w:val="000000" w:themeColor="text1"/>
                <w:sz w:val="18"/>
                <w:szCs w:val="18"/>
              </w:rPr>
              <w:t>through consultations</w:t>
            </w:r>
          </w:p>
        </w:tc>
      </w:tr>
      <w:tr w:rsidR="00DE6758" w:rsidRPr="00C86E74" w14:paraId="0F4350BA" w14:textId="77777777" w:rsidTr="00DE6758">
        <w:trPr>
          <w:trHeight w:val="532"/>
        </w:trPr>
        <w:tc>
          <w:tcPr>
            <w:tcW w:w="2009" w:type="dxa"/>
            <w:tcBorders>
              <w:top w:val="single" w:sz="2" w:space="0" w:color="000000"/>
              <w:left w:val="single" w:sz="2" w:space="0" w:color="000000"/>
              <w:bottom w:val="single" w:sz="2" w:space="0" w:color="000000"/>
              <w:right w:val="single" w:sz="2" w:space="0" w:color="000000"/>
            </w:tcBorders>
            <w:shd w:val="clear" w:color="auto" w:fill="D9E1F3"/>
          </w:tcPr>
          <w:p w14:paraId="1AE14F26" w14:textId="77777777" w:rsidR="00DE6758" w:rsidRPr="00C86E74" w:rsidRDefault="00DE6758" w:rsidP="00DE6758">
            <w:pPr>
              <w:pStyle w:val="TableParagraph"/>
              <w:spacing w:line="276" w:lineRule="auto"/>
              <w:ind w:left="25"/>
              <w:rPr>
                <w:rFonts w:asciiTheme="majorHAnsi" w:hAnsiTheme="majorHAnsi" w:cstheme="majorHAnsi"/>
                <w:sz w:val="18"/>
                <w:szCs w:val="18"/>
              </w:rPr>
            </w:pPr>
            <w:r w:rsidRPr="00C86E74">
              <w:rPr>
                <w:rFonts w:asciiTheme="majorHAnsi" w:hAnsiTheme="majorHAnsi" w:cstheme="majorHAnsi"/>
                <w:color w:val="1F3863"/>
                <w:sz w:val="18"/>
                <w:szCs w:val="18"/>
              </w:rPr>
              <w:t>Private sector involvement:</w:t>
            </w:r>
          </w:p>
        </w:tc>
        <w:tc>
          <w:tcPr>
            <w:tcW w:w="7330" w:type="dxa"/>
            <w:gridSpan w:val="3"/>
            <w:tcBorders>
              <w:top w:val="single" w:sz="2" w:space="0" w:color="000000"/>
              <w:left w:val="single" w:sz="2" w:space="0" w:color="000000"/>
              <w:bottom w:val="single" w:sz="2" w:space="0" w:color="000000"/>
              <w:right w:val="single" w:sz="2" w:space="0" w:color="000000"/>
            </w:tcBorders>
          </w:tcPr>
          <w:p w14:paraId="50A61A14" w14:textId="77777777" w:rsidR="00DE6758" w:rsidRPr="00C86E74" w:rsidRDefault="00DE6758" w:rsidP="00DE6758">
            <w:pPr>
              <w:pStyle w:val="TableParagraph"/>
              <w:spacing w:line="276" w:lineRule="auto"/>
              <w:ind w:left="107"/>
              <w:rPr>
                <w:rFonts w:asciiTheme="majorHAnsi" w:hAnsiTheme="majorHAnsi" w:cstheme="majorHAnsi"/>
                <w:sz w:val="18"/>
                <w:szCs w:val="18"/>
              </w:rPr>
            </w:pPr>
            <w:r w:rsidRPr="00C86E74">
              <w:rPr>
                <w:rFonts w:asciiTheme="majorHAnsi" w:hAnsiTheme="majorHAnsi" w:cstheme="majorHAnsi"/>
                <w:color w:val="000000" w:themeColor="text1"/>
                <w:sz w:val="18"/>
                <w:szCs w:val="18"/>
              </w:rPr>
              <w:t>through consultations</w:t>
            </w:r>
          </w:p>
        </w:tc>
      </w:tr>
    </w:tbl>
    <w:tbl>
      <w:tblPr>
        <w:tblW w:w="9334"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056"/>
        <w:gridCol w:w="3157"/>
        <w:gridCol w:w="3121"/>
      </w:tblGrid>
      <w:tr w:rsidR="00FA3108" w14:paraId="5B602A91" w14:textId="77777777" w:rsidTr="00FA3108">
        <w:trPr>
          <w:trHeight w:val="266"/>
        </w:trPr>
        <w:tc>
          <w:tcPr>
            <w:tcW w:w="9334" w:type="dxa"/>
            <w:gridSpan w:val="3"/>
            <w:shd w:val="clear" w:color="auto" w:fill="1F3863"/>
          </w:tcPr>
          <w:p w14:paraId="5126DFAF" w14:textId="77777777" w:rsidR="00FA3108" w:rsidRDefault="00FA3108" w:rsidP="009C07C1">
            <w:pPr>
              <w:pStyle w:val="TableParagraph"/>
              <w:spacing w:line="247" w:lineRule="exact"/>
              <w:ind w:left="107"/>
              <w:rPr>
                <w:sz w:val="20"/>
              </w:rPr>
            </w:pPr>
            <w:r>
              <w:rPr>
                <w:color w:val="FFFFFF"/>
                <w:sz w:val="20"/>
              </w:rPr>
              <w:t>Financial Information</w:t>
            </w:r>
          </w:p>
        </w:tc>
      </w:tr>
      <w:tr w:rsidR="00FA3108" w:rsidRPr="003F2A42" w14:paraId="4C0D8F7F" w14:textId="77777777" w:rsidTr="00FA3108">
        <w:trPr>
          <w:trHeight w:val="266"/>
        </w:trPr>
        <w:tc>
          <w:tcPr>
            <w:tcW w:w="3056" w:type="dxa"/>
            <w:shd w:val="clear" w:color="auto" w:fill="D0CECE"/>
          </w:tcPr>
          <w:p w14:paraId="134DEF65" w14:textId="77777777" w:rsidR="00FA3108" w:rsidRDefault="00FA3108" w:rsidP="009C07C1">
            <w:pPr>
              <w:pStyle w:val="TableParagraph"/>
              <w:spacing w:line="246" w:lineRule="exact"/>
              <w:ind w:left="107"/>
              <w:rPr>
                <w:sz w:val="20"/>
              </w:rPr>
            </w:pPr>
            <w:r>
              <w:rPr>
                <w:color w:val="2E5395"/>
                <w:sz w:val="20"/>
              </w:rPr>
              <w:t>PDF/PPG</w:t>
            </w:r>
          </w:p>
        </w:tc>
        <w:tc>
          <w:tcPr>
            <w:tcW w:w="3157" w:type="dxa"/>
            <w:shd w:val="clear" w:color="auto" w:fill="D0CECE"/>
          </w:tcPr>
          <w:p w14:paraId="2FE5ACB1" w14:textId="77777777" w:rsidR="00FA3108" w:rsidRDefault="00FA3108" w:rsidP="009C07C1">
            <w:pPr>
              <w:pStyle w:val="TableParagraph"/>
              <w:spacing w:line="246" w:lineRule="exact"/>
              <w:ind w:left="290" w:right="292"/>
              <w:jc w:val="center"/>
              <w:rPr>
                <w:sz w:val="20"/>
              </w:rPr>
            </w:pPr>
            <w:r>
              <w:rPr>
                <w:color w:val="2E5395"/>
                <w:sz w:val="20"/>
              </w:rPr>
              <w:t>at approval (US$M)</w:t>
            </w:r>
          </w:p>
        </w:tc>
        <w:tc>
          <w:tcPr>
            <w:tcW w:w="3121" w:type="dxa"/>
            <w:shd w:val="clear" w:color="auto" w:fill="D0CECE"/>
          </w:tcPr>
          <w:p w14:paraId="191EC238" w14:textId="77777777" w:rsidR="00FA3108" w:rsidRDefault="00FA3108" w:rsidP="009C07C1">
            <w:pPr>
              <w:pStyle w:val="TableParagraph"/>
              <w:spacing w:line="246" w:lineRule="exact"/>
              <w:ind w:left="151" w:right="151"/>
              <w:jc w:val="center"/>
              <w:rPr>
                <w:sz w:val="20"/>
              </w:rPr>
            </w:pPr>
            <w:r>
              <w:rPr>
                <w:color w:val="2E5395"/>
                <w:sz w:val="20"/>
              </w:rPr>
              <w:t>at PPG completion (US$M)</w:t>
            </w:r>
          </w:p>
        </w:tc>
      </w:tr>
      <w:tr w:rsidR="00FA3108" w14:paraId="32D9C4B5" w14:textId="77777777" w:rsidTr="00FA3108">
        <w:trPr>
          <w:trHeight w:val="532"/>
        </w:trPr>
        <w:tc>
          <w:tcPr>
            <w:tcW w:w="3056" w:type="dxa"/>
            <w:shd w:val="clear" w:color="auto" w:fill="D9E1F3"/>
          </w:tcPr>
          <w:p w14:paraId="3F46DAF8" w14:textId="77777777" w:rsidR="00FA3108" w:rsidRDefault="00FA3108" w:rsidP="009C07C1">
            <w:pPr>
              <w:pStyle w:val="TableParagraph"/>
              <w:spacing w:line="266" w:lineRule="exact"/>
              <w:ind w:left="107" w:right="158"/>
              <w:rPr>
                <w:sz w:val="20"/>
              </w:rPr>
            </w:pPr>
            <w:r>
              <w:rPr>
                <w:color w:val="1F3863"/>
                <w:sz w:val="20"/>
              </w:rPr>
              <w:t>GEF PPG grants for project preparation</w:t>
            </w:r>
          </w:p>
        </w:tc>
        <w:tc>
          <w:tcPr>
            <w:tcW w:w="3157" w:type="dxa"/>
          </w:tcPr>
          <w:p w14:paraId="1C4B4226" w14:textId="77777777" w:rsidR="00FA3108" w:rsidRDefault="00FA3108" w:rsidP="009C07C1">
            <w:pPr>
              <w:pStyle w:val="TableParagraph"/>
              <w:jc w:val="center"/>
              <w:rPr>
                <w:rFonts w:ascii="Times New Roman"/>
                <w:sz w:val="20"/>
              </w:rPr>
            </w:pPr>
            <w:r>
              <w:rPr>
                <w:rFonts w:ascii="Times New Roman"/>
                <w:sz w:val="20"/>
              </w:rPr>
              <w:t>300,000</w:t>
            </w:r>
          </w:p>
        </w:tc>
        <w:tc>
          <w:tcPr>
            <w:tcW w:w="3121" w:type="dxa"/>
          </w:tcPr>
          <w:p w14:paraId="0E356E6B" w14:textId="6402B21A" w:rsidR="00FA3108" w:rsidRDefault="00641810" w:rsidP="00FA6F88">
            <w:pPr>
              <w:pStyle w:val="TableParagraph"/>
              <w:jc w:val="center"/>
              <w:rPr>
                <w:rFonts w:ascii="Times New Roman"/>
                <w:sz w:val="20"/>
              </w:rPr>
            </w:pPr>
            <w:r>
              <w:rPr>
                <w:rFonts w:ascii="Times New Roman"/>
                <w:sz w:val="20"/>
              </w:rPr>
              <w:t>450,000</w:t>
            </w:r>
          </w:p>
        </w:tc>
      </w:tr>
      <w:tr w:rsidR="00FA3108" w:rsidRPr="003F2A42" w14:paraId="625ED5C3" w14:textId="77777777" w:rsidTr="00FA3108">
        <w:trPr>
          <w:trHeight w:val="530"/>
        </w:trPr>
        <w:tc>
          <w:tcPr>
            <w:tcW w:w="3056" w:type="dxa"/>
            <w:shd w:val="clear" w:color="auto" w:fill="D9E1F3"/>
          </w:tcPr>
          <w:p w14:paraId="675C1251" w14:textId="77777777" w:rsidR="00FA3108" w:rsidRDefault="00FA3108" w:rsidP="009C07C1">
            <w:pPr>
              <w:pStyle w:val="TableParagraph"/>
              <w:spacing w:line="264" w:lineRule="exact"/>
              <w:ind w:left="107" w:right="815"/>
              <w:rPr>
                <w:sz w:val="20"/>
              </w:rPr>
            </w:pPr>
            <w:r>
              <w:rPr>
                <w:color w:val="1F3863"/>
                <w:sz w:val="20"/>
              </w:rPr>
              <w:t>Co-financing for project preparation</w:t>
            </w:r>
          </w:p>
        </w:tc>
        <w:tc>
          <w:tcPr>
            <w:tcW w:w="3157" w:type="dxa"/>
          </w:tcPr>
          <w:p w14:paraId="5237A0F7" w14:textId="77777777" w:rsidR="00FA3108" w:rsidRDefault="00FA3108" w:rsidP="009C07C1">
            <w:pPr>
              <w:pStyle w:val="TableParagraph"/>
              <w:rPr>
                <w:rFonts w:ascii="Times New Roman"/>
                <w:sz w:val="20"/>
              </w:rPr>
            </w:pPr>
          </w:p>
        </w:tc>
        <w:tc>
          <w:tcPr>
            <w:tcW w:w="3121" w:type="dxa"/>
          </w:tcPr>
          <w:p w14:paraId="3B270104" w14:textId="77777777" w:rsidR="00FA3108" w:rsidRDefault="00FA3108" w:rsidP="009C07C1">
            <w:pPr>
              <w:pStyle w:val="TableParagraph"/>
              <w:rPr>
                <w:rFonts w:ascii="Times New Roman"/>
                <w:sz w:val="20"/>
              </w:rPr>
            </w:pPr>
          </w:p>
        </w:tc>
      </w:tr>
      <w:tr w:rsidR="00FA3108" w14:paraId="304DB29C" w14:textId="77777777" w:rsidTr="00FA3108">
        <w:trPr>
          <w:trHeight w:val="266"/>
        </w:trPr>
        <w:tc>
          <w:tcPr>
            <w:tcW w:w="3056" w:type="dxa"/>
            <w:shd w:val="clear" w:color="auto" w:fill="D0CECE"/>
          </w:tcPr>
          <w:p w14:paraId="6B3B757A" w14:textId="77777777" w:rsidR="00FA3108" w:rsidRDefault="00FA3108" w:rsidP="009C07C1">
            <w:pPr>
              <w:pStyle w:val="TableParagraph"/>
              <w:spacing w:line="246" w:lineRule="exact"/>
              <w:ind w:left="107"/>
              <w:rPr>
                <w:sz w:val="20"/>
              </w:rPr>
            </w:pPr>
            <w:r>
              <w:rPr>
                <w:color w:val="2E5395"/>
                <w:sz w:val="20"/>
              </w:rPr>
              <w:t>Project</w:t>
            </w:r>
          </w:p>
        </w:tc>
        <w:tc>
          <w:tcPr>
            <w:tcW w:w="3157" w:type="dxa"/>
            <w:shd w:val="clear" w:color="auto" w:fill="D0CECE"/>
          </w:tcPr>
          <w:p w14:paraId="6316A8C7" w14:textId="77777777" w:rsidR="00FA3108" w:rsidRDefault="00FA3108" w:rsidP="009C07C1">
            <w:pPr>
              <w:pStyle w:val="TableParagraph"/>
              <w:spacing w:line="246" w:lineRule="exact"/>
              <w:ind w:left="291" w:right="292"/>
              <w:jc w:val="center"/>
              <w:rPr>
                <w:sz w:val="20"/>
              </w:rPr>
            </w:pPr>
            <w:r>
              <w:rPr>
                <w:color w:val="2E5395"/>
                <w:sz w:val="20"/>
              </w:rPr>
              <w:t>at CEO Endorsement (US$M)</w:t>
            </w:r>
          </w:p>
        </w:tc>
        <w:tc>
          <w:tcPr>
            <w:tcW w:w="3121" w:type="dxa"/>
            <w:shd w:val="clear" w:color="auto" w:fill="D0CECE"/>
          </w:tcPr>
          <w:p w14:paraId="7755C404" w14:textId="77777777" w:rsidR="00FA3108" w:rsidRDefault="00FA3108" w:rsidP="009C07C1">
            <w:pPr>
              <w:pStyle w:val="TableParagraph"/>
              <w:spacing w:line="246" w:lineRule="exact"/>
              <w:ind w:left="151" w:right="151"/>
              <w:jc w:val="center"/>
              <w:rPr>
                <w:sz w:val="20"/>
              </w:rPr>
            </w:pPr>
            <w:r>
              <w:rPr>
                <w:color w:val="2E5395"/>
                <w:sz w:val="20"/>
              </w:rPr>
              <w:t>at TE (US$M)</w:t>
            </w:r>
          </w:p>
        </w:tc>
      </w:tr>
      <w:tr w:rsidR="00FA3108" w14:paraId="5460B920" w14:textId="77777777" w:rsidTr="00FA3108">
        <w:trPr>
          <w:trHeight w:val="266"/>
        </w:trPr>
        <w:tc>
          <w:tcPr>
            <w:tcW w:w="3056" w:type="dxa"/>
            <w:shd w:val="clear" w:color="auto" w:fill="D9E1F3"/>
          </w:tcPr>
          <w:p w14:paraId="2FC9C68A" w14:textId="77777777" w:rsidR="00FA3108" w:rsidRDefault="00FA3108" w:rsidP="009C07C1">
            <w:pPr>
              <w:pStyle w:val="TableParagraph"/>
              <w:spacing w:line="246" w:lineRule="exact"/>
              <w:ind w:left="107"/>
              <w:rPr>
                <w:sz w:val="20"/>
              </w:rPr>
            </w:pPr>
            <w:r>
              <w:rPr>
                <w:color w:val="1F3863"/>
                <w:sz w:val="20"/>
              </w:rPr>
              <w:t>[1] UNDP contribution:</w:t>
            </w:r>
          </w:p>
        </w:tc>
        <w:tc>
          <w:tcPr>
            <w:tcW w:w="3157" w:type="dxa"/>
          </w:tcPr>
          <w:p w14:paraId="6AD27AFD" w14:textId="77777777" w:rsidR="00FA3108" w:rsidRPr="000002C0" w:rsidRDefault="00FA3108" w:rsidP="009C07C1">
            <w:pPr>
              <w:pStyle w:val="TableParagraph"/>
              <w:jc w:val="center"/>
              <w:rPr>
                <w:rFonts w:ascii="Times New Roman"/>
                <w:color w:val="000000" w:themeColor="text1"/>
                <w:sz w:val="18"/>
              </w:rPr>
            </w:pPr>
            <w:r w:rsidRPr="000002C0">
              <w:rPr>
                <w:rFonts w:ascii="Times New Roman"/>
                <w:color w:val="000000" w:themeColor="text1"/>
                <w:sz w:val="18"/>
              </w:rPr>
              <w:t>2.619.579</w:t>
            </w:r>
          </w:p>
        </w:tc>
        <w:tc>
          <w:tcPr>
            <w:tcW w:w="3121" w:type="dxa"/>
          </w:tcPr>
          <w:p w14:paraId="27C53A77" w14:textId="77777777" w:rsidR="00FA3108" w:rsidRDefault="00FA3108" w:rsidP="009C07C1">
            <w:pPr>
              <w:pStyle w:val="TableParagraph"/>
              <w:jc w:val="center"/>
              <w:rPr>
                <w:rFonts w:ascii="Times New Roman"/>
                <w:sz w:val="18"/>
              </w:rPr>
            </w:pPr>
            <w:r>
              <w:rPr>
                <w:rFonts w:ascii="Times New Roman"/>
                <w:sz w:val="18"/>
              </w:rPr>
              <w:t>0</w:t>
            </w:r>
          </w:p>
        </w:tc>
      </w:tr>
      <w:tr w:rsidR="00FA3108" w14:paraId="0DA6FF48" w14:textId="77777777" w:rsidTr="00FA3108">
        <w:trPr>
          <w:trHeight w:val="266"/>
        </w:trPr>
        <w:tc>
          <w:tcPr>
            <w:tcW w:w="3056" w:type="dxa"/>
            <w:shd w:val="clear" w:color="auto" w:fill="D9E1F3"/>
          </w:tcPr>
          <w:p w14:paraId="1DAAEEEC" w14:textId="77777777" w:rsidR="00FA3108" w:rsidRDefault="00FA3108" w:rsidP="009C07C1">
            <w:pPr>
              <w:pStyle w:val="TableParagraph"/>
              <w:spacing w:line="246" w:lineRule="exact"/>
              <w:ind w:left="107"/>
              <w:rPr>
                <w:sz w:val="20"/>
              </w:rPr>
            </w:pPr>
            <w:r>
              <w:rPr>
                <w:color w:val="1F3863"/>
                <w:sz w:val="20"/>
              </w:rPr>
              <w:t>[2] Government:</w:t>
            </w:r>
          </w:p>
        </w:tc>
        <w:tc>
          <w:tcPr>
            <w:tcW w:w="3157" w:type="dxa"/>
          </w:tcPr>
          <w:p w14:paraId="419C9599" w14:textId="77777777" w:rsidR="00FA3108" w:rsidRPr="000002C0" w:rsidRDefault="00FA3108" w:rsidP="009C07C1">
            <w:pPr>
              <w:pStyle w:val="TableParagraph"/>
              <w:jc w:val="center"/>
              <w:rPr>
                <w:rFonts w:ascii="Times New Roman"/>
                <w:color w:val="000000" w:themeColor="text1"/>
                <w:sz w:val="18"/>
              </w:rPr>
            </w:pPr>
            <w:r w:rsidRPr="000002C0">
              <w:rPr>
                <w:rFonts w:ascii="Times New Roman"/>
                <w:color w:val="000000" w:themeColor="text1"/>
                <w:sz w:val="18"/>
              </w:rPr>
              <w:t>9</w:t>
            </w:r>
            <w:r>
              <w:rPr>
                <w:rFonts w:ascii="Times New Roman"/>
                <w:color w:val="000000" w:themeColor="text1"/>
                <w:sz w:val="18"/>
              </w:rPr>
              <w:t>8,117,248</w:t>
            </w:r>
          </w:p>
        </w:tc>
        <w:tc>
          <w:tcPr>
            <w:tcW w:w="3121" w:type="dxa"/>
          </w:tcPr>
          <w:p w14:paraId="2F23DB76" w14:textId="77777777" w:rsidR="00FA3108" w:rsidRDefault="00FA3108" w:rsidP="009C07C1">
            <w:pPr>
              <w:pStyle w:val="TableParagraph"/>
              <w:jc w:val="center"/>
              <w:rPr>
                <w:rFonts w:ascii="Times New Roman"/>
                <w:sz w:val="18"/>
              </w:rPr>
            </w:pPr>
            <w:r>
              <w:rPr>
                <w:rFonts w:ascii="Times New Roman"/>
                <w:sz w:val="18"/>
              </w:rPr>
              <w:t>105,496,481</w:t>
            </w:r>
          </w:p>
        </w:tc>
      </w:tr>
      <w:tr w:rsidR="00FA3108" w14:paraId="58963A2C" w14:textId="77777777" w:rsidTr="00FA3108">
        <w:trPr>
          <w:trHeight w:val="266"/>
        </w:trPr>
        <w:tc>
          <w:tcPr>
            <w:tcW w:w="3056" w:type="dxa"/>
            <w:shd w:val="clear" w:color="auto" w:fill="D9E1F3"/>
          </w:tcPr>
          <w:p w14:paraId="5A9C3696" w14:textId="77777777" w:rsidR="00FA3108" w:rsidRDefault="00FA3108" w:rsidP="009C07C1">
            <w:pPr>
              <w:pStyle w:val="TableParagraph"/>
              <w:spacing w:line="246" w:lineRule="exact"/>
              <w:ind w:left="107"/>
              <w:rPr>
                <w:sz w:val="20"/>
              </w:rPr>
            </w:pPr>
            <w:r>
              <w:rPr>
                <w:color w:val="1F3863"/>
                <w:sz w:val="20"/>
              </w:rPr>
              <w:t>[3] Other multi-/bi-laterals:</w:t>
            </w:r>
          </w:p>
        </w:tc>
        <w:tc>
          <w:tcPr>
            <w:tcW w:w="3157" w:type="dxa"/>
          </w:tcPr>
          <w:p w14:paraId="35E6F2A2" w14:textId="77777777" w:rsidR="00FA3108" w:rsidRPr="000002C0" w:rsidRDefault="00FA3108" w:rsidP="009C07C1">
            <w:pPr>
              <w:pStyle w:val="TableParagraph"/>
              <w:jc w:val="center"/>
              <w:rPr>
                <w:rFonts w:ascii="Times New Roman"/>
                <w:color w:val="000000" w:themeColor="text1"/>
                <w:sz w:val="18"/>
              </w:rPr>
            </w:pPr>
            <w:r w:rsidRPr="000002C0">
              <w:rPr>
                <w:rFonts w:ascii="Times New Roman"/>
                <w:color w:val="000000" w:themeColor="text1"/>
                <w:sz w:val="18"/>
              </w:rPr>
              <w:t>33,416,695</w:t>
            </w:r>
          </w:p>
        </w:tc>
        <w:tc>
          <w:tcPr>
            <w:tcW w:w="3121" w:type="dxa"/>
          </w:tcPr>
          <w:p w14:paraId="77F6F808" w14:textId="77777777" w:rsidR="00FA3108" w:rsidRDefault="00FA3108" w:rsidP="009C07C1">
            <w:pPr>
              <w:pStyle w:val="TableParagraph"/>
              <w:jc w:val="center"/>
              <w:rPr>
                <w:rFonts w:ascii="Times New Roman"/>
                <w:sz w:val="18"/>
              </w:rPr>
            </w:pPr>
            <w:r>
              <w:rPr>
                <w:rFonts w:ascii="Times New Roman"/>
                <w:sz w:val="18"/>
              </w:rPr>
              <w:t>32,548,506</w:t>
            </w:r>
          </w:p>
        </w:tc>
      </w:tr>
      <w:tr w:rsidR="00FA3108" w14:paraId="260E135E" w14:textId="77777777" w:rsidTr="00FA3108">
        <w:trPr>
          <w:trHeight w:val="266"/>
        </w:trPr>
        <w:tc>
          <w:tcPr>
            <w:tcW w:w="3056" w:type="dxa"/>
            <w:shd w:val="clear" w:color="auto" w:fill="D9E1F3"/>
          </w:tcPr>
          <w:p w14:paraId="1642A026" w14:textId="77777777" w:rsidR="00FA3108" w:rsidRDefault="00FA3108" w:rsidP="009C07C1">
            <w:pPr>
              <w:pStyle w:val="TableParagraph"/>
              <w:spacing w:line="246" w:lineRule="exact"/>
              <w:ind w:left="107"/>
              <w:rPr>
                <w:sz w:val="20"/>
              </w:rPr>
            </w:pPr>
            <w:r>
              <w:rPr>
                <w:color w:val="1F3863"/>
                <w:sz w:val="20"/>
              </w:rPr>
              <w:t>[4] Private Sector:</w:t>
            </w:r>
          </w:p>
        </w:tc>
        <w:tc>
          <w:tcPr>
            <w:tcW w:w="3157" w:type="dxa"/>
          </w:tcPr>
          <w:p w14:paraId="15069671" w14:textId="77777777" w:rsidR="00FA3108" w:rsidRPr="000002C0" w:rsidRDefault="00FA3108" w:rsidP="009C07C1">
            <w:pPr>
              <w:pStyle w:val="TableParagraph"/>
              <w:jc w:val="center"/>
              <w:rPr>
                <w:rFonts w:ascii="Times New Roman"/>
                <w:color w:val="000000" w:themeColor="text1"/>
                <w:sz w:val="18"/>
              </w:rPr>
            </w:pPr>
            <w:r w:rsidRPr="000002C0">
              <w:rPr>
                <w:rFonts w:ascii="Times New Roman"/>
                <w:color w:val="000000" w:themeColor="text1"/>
                <w:sz w:val="18"/>
              </w:rPr>
              <w:t>NA</w:t>
            </w:r>
          </w:p>
        </w:tc>
        <w:tc>
          <w:tcPr>
            <w:tcW w:w="3121" w:type="dxa"/>
          </w:tcPr>
          <w:p w14:paraId="38C62F37" w14:textId="77777777" w:rsidR="00FA3108" w:rsidRDefault="00FA3108" w:rsidP="009C07C1">
            <w:pPr>
              <w:pStyle w:val="TableParagraph"/>
              <w:jc w:val="center"/>
              <w:rPr>
                <w:rFonts w:ascii="Times New Roman"/>
                <w:sz w:val="18"/>
              </w:rPr>
            </w:pPr>
          </w:p>
        </w:tc>
      </w:tr>
      <w:tr w:rsidR="00FA3108" w14:paraId="3DB86FA6" w14:textId="77777777" w:rsidTr="00FA3108">
        <w:trPr>
          <w:trHeight w:val="266"/>
        </w:trPr>
        <w:tc>
          <w:tcPr>
            <w:tcW w:w="3056" w:type="dxa"/>
            <w:shd w:val="clear" w:color="auto" w:fill="D9E1F3"/>
          </w:tcPr>
          <w:p w14:paraId="0509D472" w14:textId="77777777" w:rsidR="00FA3108" w:rsidRDefault="00FA3108" w:rsidP="009C07C1">
            <w:pPr>
              <w:pStyle w:val="TableParagraph"/>
              <w:spacing w:line="246" w:lineRule="exact"/>
              <w:ind w:left="107"/>
              <w:rPr>
                <w:sz w:val="20"/>
              </w:rPr>
            </w:pPr>
            <w:r>
              <w:rPr>
                <w:color w:val="1F3863"/>
                <w:sz w:val="20"/>
              </w:rPr>
              <w:t>[5] NGOs:</w:t>
            </w:r>
          </w:p>
        </w:tc>
        <w:tc>
          <w:tcPr>
            <w:tcW w:w="3157" w:type="dxa"/>
          </w:tcPr>
          <w:p w14:paraId="6527BDFA" w14:textId="77777777" w:rsidR="00FA3108" w:rsidRPr="000002C0" w:rsidRDefault="00FA3108" w:rsidP="009C07C1">
            <w:pPr>
              <w:pStyle w:val="TableParagraph"/>
              <w:jc w:val="center"/>
              <w:rPr>
                <w:rFonts w:ascii="Times New Roman"/>
                <w:color w:val="000000" w:themeColor="text1"/>
                <w:sz w:val="18"/>
              </w:rPr>
            </w:pPr>
            <w:r w:rsidRPr="000002C0">
              <w:rPr>
                <w:rFonts w:ascii="Times New Roman"/>
                <w:color w:val="000000" w:themeColor="text1"/>
                <w:sz w:val="18"/>
              </w:rPr>
              <w:t>NA</w:t>
            </w:r>
          </w:p>
        </w:tc>
        <w:tc>
          <w:tcPr>
            <w:tcW w:w="3121" w:type="dxa"/>
          </w:tcPr>
          <w:p w14:paraId="40B0123C" w14:textId="77777777" w:rsidR="00FA3108" w:rsidRDefault="00FA3108" w:rsidP="009C07C1">
            <w:pPr>
              <w:pStyle w:val="TableParagraph"/>
              <w:jc w:val="center"/>
              <w:rPr>
                <w:rFonts w:ascii="Times New Roman"/>
                <w:sz w:val="18"/>
              </w:rPr>
            </w:pPr>
          </w:p>
        </w:tc>
      </w:tr>
      <w:tr w:rsidR="00FA3108" w14:paraId="5881EBC6" w14:textId="77777777" w:rsidTr="00FA3108">
        <w:trPr>
          <w:trHeight w:val="533"/>
        </w:trPr>
        <w:tc>
          <w:tcPr>
            <w:tcW w:w="3056" w:type="dxa"/>
            <w:shd w:val="clear" w:color="auto" w:fill="D9E1F3"/>
          </w:tcPr>
          <w:p w14:paraId="67A003B3" w14:textId="77777777" w:rsidR="00FA3108" w:rsidRDefault="00FA3108" w:rsidP="009C07C1">
            <w:pPr>
              <w:pStyle w:val="TableParagraph"/>
              <w:spacing w:line="268" w:lineRule="exact"/>
              <w:ind w:left="107" w:right="1045"/>
              <w:rPr>
                <w:sz w:val="20"/>
              </w:rPr>
            </w:pPr>
            <w:r>
              <w:rPr>
                <w:color w:val="1F3863"/>
                <w:sz w:val="20"/>
              </w:rPr>
              <w:t>[6] Total co-financing [1 + 2 + 3 + 4 + 5]:</w:t>
            </w:r>
          </w:p>
        </w:tc>
        <w:tc>
          <w:tcPr>
            <w:tcW w:w="3157" w:type="dxa"/>
          </w:tcPr>
          <w:p w14:paraId="00BAE66A" w14:textId="77777777" w:rsidR="00FA3108" w:rsidRPr="000002C0" w:rsidRDefault="00FA3108" w:rsidP="009C07C1">
            <w:pPr>
              <w:pStyle w:val="TableParagraph"/>
              <w:jc w:val="center"/>
              <w:rPr>
                <w:rFonts w:ascii="Times New Roman"/>
                <w:color w:val="000000" w:themeColor="text1"/>
                <w:sz w:val="20"/>
              </w:rPr>
            </w:pPr>
            <w:r w:rsidRPr="000002C0">
              <w:rPr>
                <w:rFonts w:ascii="Times New Roman"/>
                <w:color w:val="000000" w:themeColor="text1"/>
                <w:sz w:val="20"/>
              </w:rPr>
              <w:t>134,153,695</w:t>
            </w:r>
          </w:p>
        </w:tc>
        <w:tc>
          <w:tcPr>
            <w:tcW w:w="3121" w:type="dxa"/>
          </w:tcPr>
          <w:p w14:paraId="1D2611B4" w14:textId="77777777" w:rsidR="00FA3108" w:rsidRDefault="00FA3108" w:rsidP="009C07C1">
            <w:pPr>
              <w:pStyle w:val="TableParagraph"/>
              <w:jc w:val="center"/>
              <w:rPr>
                <w:rFonts w:ascii="Times New Roman"/>
                <w:sz w:val="20"/>
              </w:rPr>
            </w:pPr>
            <w:r>
              <w:rPr>
                <w:rFonts w:ascii="Times New Roman"/>
                <w:sz w:val="20"/>
              </w:rPr>
              <w:t>138.044,987</w:t>
            </w:r>
          </w:p>
        </w:tc>
      </w:tr>
      <w:tr w:rsidR="00FA3108" w14:paraId="3D4DDC33" w14:textId="77777777" w:rsidTr="00FA3108">
        <w:trPr>
          <w:trHeight w:val="263"/>
        </w:trPr>
        <w:tc>
          <w:tcPr>
            <w:tcW w:w="3056" w:type="dxa"/>
            <w:shd w:val="clear" w:color="auto" w:fill="D9E1F3"/>
          </w:tcPr>
          <w:p w14:paraId="0B3EF7EB" w14:textId="77777777" w:rsidR="00FA3108" w:rsidRDefault="00FA3108" w:rsidP="009C07C1">
            <w:pPr>
              <w:pStyle w:val="TableParagraph"/>
              <w:spacing w:line="243" w:lineRule="exact"/>
              <w:ind w:left="107"/>
              <w:rPr>
                <w:sz w:val="20"/>
              </w:rPr>
            </w:pPr>
            <w:r>
              <w:rPr>
                <w:color w:val="1F3863"/>
                <w:sz w:val="20"/>
              </w:rPr>
              <w:t>[7] Total GEF funding:</w:t>
            </w:r>
          </w:p>
        </w:tc>
        <w:tc>
          <w:tcPr>
            <w:tcW w:w="3157" w:type="dxa"/>
          </w:tcPr>
          <w:p w14:paraId="09B99A3D" w14:textId="77777777" w:rsidR="00FA3108" w:rsidRPr="000002C0" w:rsidRDefault="00FA3108" w:rsidP="009C07C1">
            <w:pPr>
              <w:pStyle w:val="TableParagraph"/>
              <w:jc w:val="center"/>
              <w:rPr>
                <w:rFonts w:ascii="Times New Roman"/>
                <w:color w:val="000000" w:themeColor="text1"/>
                <w:sz w:val="18"/>
              </w:rPr>
            </w:pPr>
            <w:r w:rsidRPr="000002C0">
              <w:rPr>
                <w:rFonts w:ascii="Times New Roman"/>
                <w:color w:val="000000" w:themeColor="text1"/>
                <w:sz w:val="18"/>
              </w:rPr>
              <w:t>12,500,000</w:t>
            </w:r>
          </w:p>
        </w:tc>
        <w:tc>
          <w:tcPr>
            <w:tcW w:w="3121" w:type="dxa"/>
          </w:tcPr>
          <w:p w14:paraId="305EBB8D" w14:textId="77777777" w:rsidR="00FA3108" w:rsidRDefault="00FA3108" w:rsidP="009C07C1">
            <w:pPr>
              <w:pStyle w:val="TableParagraph"/>
              <w:jc w:val="center"/>
              <w:rPr>
                <w:rFonts w:ascii="Times New Roman"/>
                <w:sz w:val="18"/>
              </w:rPr>
            </w:pPr>
            <w:r>
              <w:rPr>
                <w:rFonts w:ascii="Times New Roman"/>
                <w:sz w:val="18"/>
              </w:rPr>
              <w:t>12,500,000</w:t>
            </w:r>
          </w:p>
        </w:tc>
      </w:tr>
      <w:tr w:rsidR="00FA3108" w14:paraId="05E13280" w14:textId="77777777" w:rsidTr="00FA3108">
        <w:trPr>
          <w:trHeight w:val="266"/>
        </w:trPr>
        <w:tc>
          <w:tcPr>
            <w:tcW w:w="3056" w:type="dxa"/>
            <w:shd w:val="clear" w:color="auto" w:fill="D9E1F3"/>
          </w:tcPr>
          <w:p w14:paraId="6F057168" w14:textId="77777777" w:rsidR="00FA3108" w:rsidRDefault="00FA3108" w:rsidP="009C07C1">
            <w:pPr>
              <w:pStyle w:val="TableParagraph"/>
              <w:spacing w:line="246" w:lineRule="exact"/>
              <w:ind w:left="107"/>
              <w:rPr>
                <w:sz w:val="20"/>
              </w:rPr>
            </w:pPr>
            <w:r>
              <w:rPr>
                <w:color w:val="1F3863"/>
                <w:sz w:val="20"/>
              </w:rPr>
              <w:t>[8] Total Project Funding [6 + 7]</w:t>
            </w:r>
          </w:p>
        </w:tc>
        <w:tc>
          <w:tcPr>
            <w:tcW w:w="3157" w:type="dxa"/>
          </w:tcPr>
          <w:p w14:paraId="3EDC9DAA" w14:textId="77777777" w:rsidR="00FA3108" w:rsidRPr="000002C0" w:rsidRDefault="00FA3108" w:rsidP="009C07C1">
            <w:pPr>
              <w:pStyle w:val="TableParagraph"/>
              <w:jc w:val="center"/>
              <w:rPr>
                <w:rFonts w:ascii="Times New Roman"/>
                <w:color w:val="000000" w:themeColor="text1"/>
                <w:sz w:val="18"/>
              </w:rPr>
            </w:pPr>
            <w:r w:rsidRPr="000002C0">
              <w:rPr>
                <w:rFonts w:ascii="Times New Roman"/>
                <w:color w:val="000000" w:themeColor="text1"/>
                <w:sz w:val="18"/>
              </w:rPr>
              <w:t>146,653,695</w:t>
            </w:r>
          </w:p>
        </w:tc>
        <w:tc>
          <w:tcPr>
            <w:tcW w:w="3121" w:type="dxa"/>
          </w:tcPr>
          <w:p w14:paraId="30995867" w14:textId="77777777" w:rsidR="00FA3108" w:rsidRDefault="00FA3108" w:rsidP="009C07C1">
            <w:pPr>
              <w:pStyle w:val="TableParagraph"/>
              <w:jc w:val="center"/>
              <w:rPr>
                <w:rFonts w:ascii="Times New Roman"/>
                <w:sz w:val="18"/>
              </w:rPr>
            </w:pPr>
            <w:r w:rsidRPr="00FA6F88">
              <w:rPr>
                <w:rFonts w:ascii="Times New Roman"/>
                <w:sz w:val="18"/>
              </w:rPr>
              <w:t>150,544,987</w:t>
            </w:r>
          </w:p>
        </w:tc>
      </w:tr>
    </w:tbl>
    <w:p w14:paraId="7BA00407" w14:textId="7905836A" w:rsidR="00A2229A" w:rsidRPr="00EF3FE1" w:rsidRDefault="00C86E74" w:rsidP="000903D1">
      <w:pPr>
        <w:spacing w:line="276" w:lineRule="auto"/>
        <w:jc w:val="center"/>
        <w:rPr>
          <w:rFonts w:asciiTheme="majorHAnsi" w:hAnsiTheme="majorHAnsi" w:cstheme="majorHAnsi"/>
          <w:lang w:val="en-US"/>
        </w:rPr>
      </w:pPr>
      <w:r w:rsidRPr="00EF3FE1">
        <w:rPr>
          <w:rFonts w:cstheme="majorHAnsi"/>
          <w:b/>
          <w:color w:val="1F3863"/>
          <w:lang w:val="en-US"/>
        </w:rPr>
        <w:t>Project Information Table</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556"/>
        <w:gridCol w:w="1796"/>
      </w:tblGrid>
      <w:tr w:rsidR="00A2229A" w:rsidRPr="00EF3FE1" w14:paraId="35E0167D" w14:textId="77777777" w:rsidTr="00D40DD3">
        <w:trPr>
          <w:trHeight w:val="331"/>
        </w:trPr>
        <w:tc>
          <w:tcPr>
            <w:tcW w:w="9352" w:type="dxa"/>
            <w:gridSpan w:val="2"/>
            <w:tcBorders>
              <w:top w:val="nil"/>
              <w:left w:val="nil"/>
              <w:bottom w:val="nil"/>
              <w:right w:val="nil"/>
            </w:tcBorders>
          </w:tcPr>
          <w:p w14:paraId="112E3CD3" w14:textId="62A55358" w:rsidR="00C331BD" w:rsidRPr="00EF3FE1" w:rsidRDefault="00C331BD" w:rsidP="00AA6264">
            <w:pPr>
              <w:pStyle w:val="TableParagraph"/>
              <w:spacing w:before="1" w:line="276" w:lineRule="auto"/>
              <w:ind w:left="2946" w:right="2945"/>
              <w:jc w:val="center"/>
              <w:rPr>
                <w:rFonts w:asciiTheme="majorHAnsi" w:hAnsiTheme="majorHAnsi" w:cstheme="majorHAnsi"/>
                <w:b/>
                <w:sz w:val="24"/>
                <w:szCs w:val="24"/>
              </w:rPr>
            </w:pPr>
          </w:p>
        </w:tc>
      </w:tr>
      <w:tr w:rsidR="00A2229A" w:rsidRPr="00EF3FE1" w14:paraId="0BE2A5A4" w14:textId="77777777" w:rsidTr="00D40DD3">
        <w:trPr>
          <w:trHeight w:val="278"/>
        </w:trPr>
        <w:tc>
          <w:tcPr>
            <w:tcW w:w="7556" w:type="dxa"/>
            <w:tcBorders>
              <w:top w:val="nil"/>
            </w:tcBorders>
            <w:shd w:val="clear" w:color="auto" w:fill="1F3863"/>
          </w:tcPr>
          <w:p w14:paraId="70CB76D9" w14:textId="77777777" w:rsidR="00A2229A" w:rsidRPr="00EF3FE1" w:rsidRDefault="00A2229A" w:rsidP="001B22A6">
            <w:pPr>
              <w:pStyle w:val="TableParagraph"/>
              <w:tabs>
                <w:tab w:val="left" w:pos="448"/>
              </w:tabs>
              <w:spacing w:line="276" w:lineRule="auto"/>
              <w:ind w:left="88"/>
              <w:rPr>
                <w:rFonts w:asciiTheme="majorHAnsi" w:hAnsiTheme="majorHAnsi" w:cstheme="majorHAnsi"/>
                <w:sz w:val="24"/>
                <w:szCs w:val="24"/>
              </w:rPr>
            </w:pPr>
            <w:r w:rsidRPr="00EF3FE1">
              <w:rPr>
                <w:rFonts w:asciiTheme="majorHAnsi" w:hAnsiTheme="majorHAnsi" w:cstheme="majorHAnsi"/>
                <w:color w:val="FFFFFF"/>
                <w:sz w:val="24"/>
                <w:szCs w:val="24"/>
              </w:rPr>
              <w:t>1.</w:t>
            </w:r>
            <w:r w:rsidRPr="00EF3FE1">
              <w:rPr>
                <w:rFonts w:asciiTheme="majorHAnsi" w:hAnsiTheme="majorHAnsi" w:cstheme="majorHAnsi"/>
                <w:color w:val="FFFFFF"/>
                <w:sz w:val="24"/>
                <w:szCs w:val="24"/>
              </w:rPr>
              <w:tab/>
              <w:t>Monitoring &amp; Evaluation</w:t>
            </w:r>
            <w:r w:rsidRPr="00EF3FE1">
              <w:rPr>
                <w:rFonts w:asciiTheme="majorHAnsi" w:hAnsiTheme="majorHAnsi" w:cstheme="majorHAnsi"/>
                <w:color w:val="FFFFFF"/>
                <w:spacing w:val="-7"/>
                <w:sz w:val="24"/>
                <w:szCs w:val="24"/>
              </w:rPr>
              <w:t xml:space="preserve"> </w:t>
            </w:r>
            <w:r w:rsidRPr="00EF3FE1">
              <w:rPr>
                <w:rFonts w:asciiTheme="majorHAnsi" w:hAnsiTheme="majorHAnsi" w:cstheme="majorHAnsi"/>
                <w:color w:val="FFFFFF"/>
                <w:sz w:val="24"/>
                <w:szCs w:val="24"/>
              </w:rPr>
              <w:t>(M&amp;E)</w:t>
            </w:r>
          </w:p>
        </w:tc>
        <w:tc>
          <w:tcPr>
            <w:tcW w:w="1796" w:type="dxa"/>
            <w:tcBorders>
              <w:top w:val="nil"/>
            </w:tcBorders>
            <w:shd w:val="clear" w:color="auto" w:fill="1F3863"/>
          </w:tcPr>
          <w:p w14:paraId="489B60F0" w14:textId="77777777" w:rsidR="00A2229A" w:rsidRPr="00EF3FE1" w:rsidRDefault="00A2229A" w:rsidP="001B22A6">
            <w:pPr>
              <w:pStyle w:val="TableParagraph"/>
              <w:spacing w:line="276" w:lineRule="auto"/>
              <w:ind w:left="578" w:right="575"/>
              <w:jc w:val="center"/>
              <w:rPr>
                <w:rFonts w:asciiTheme="majorHAnsi" w:hAnsiTheme="majorHAnsi" w:cstheme="majorHAnsi"/>
                <w:sz w:val="24"/>
                <w:szCs w:val="24"/>
              </w:rPr>
            </w:pPr>
            <w:r w:rsidRPr="00EF3FE1">
              <w:rPr>
                <w:rFonts w:asciiTheme="majorHAnsi" w:hAnsiTheme="majorHAnsi" w:cstheme="majorHAnsi"/>
                <w:color w:val="FFFFFF"/>
                <w:sz w:val="24"/>
                <w:szCs w:val="24"/>
              </w:rPr>
              <w:t>Rating</w:t>
            </w:r>
          </w:p>
        </w:tc>
      </w:tr>
      <w:tr w:rsidR="00A2229A" w:rsidRPr="00EF3FE1" w14:paraId="735D89EA" w14:textId="77777777" w:rsidTr="00D40DD3">
        <w:trPr>
          <w:trHeight w:val="280"/>
        </w:trPr>
        <w:tc>
          <w:tcPr>
            <w:tcW w:w="7556" w:type="dxa"/>
            <w:shd w:val="clear" w:color="auto" w:fill="D9E1F3"/>
          </w:tcPr>
          <w:p w14:paraId="10F93EE0"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M&amp;E design at entry</w:t>
            </w:r>
          </w:p>
        </w:tc>
        <w:tc>
          <w:tcPr>
            <w:tcW w:w="1796" w:type="dxa"/>
          </w:tcPr>
          <w:p w14:paraId="44EDD6FD" w14:textId="2C7BBC81" w:rsidR="00A2229A" w:rsidRPr="00EF3FE1" w:rsidRDefault="00790780" w:rsidP="00790780">
            <w:pPr>
              <w:pStyle w:val="TableParagraph"/>
              <w:spacing w:line="276" w:lineRule="auto"/>
              <w:jc w:val="center"/>
              <w:rPr>
                <w:rFonts w:asciiTheme="majorHAnsi" w:hAnsiTheme="majorHAnsi" w:cstheme="majorHAnsi"/>
                <w:sz w:val="24"/>
                <w:szCs w:val="24"/>
              </w:rPr>
            </w:pPr>
            <w:r w:rsidRPr="00EF3FE1">
              <w:rPr>
                <w:rFonts w:asciiTheme="majorHAnsi" w:hAnsiTheme="majorHAnsi" w:cstheme="majorHAnsi"/>
                <w:sz w:val="24"/>
                <w:szCs w:val="24"/>
              </w:rPr>
              <w:t>HS</w:t>
            </w:r>
          </w:p>
        </w:tc>
      </w:tr>
      <w:tr w:rsidR="00A2229A" w:rsidRPr="00EF3FE1" w14:paraId="7D1FCA52" w14:textId="77777777" w:rsidTr="00D40DD3">
        <w:trPr>
          <w:trHeight w:val="278"/>
        </w:trPr>
        <w:tc>
          <w:tcPr>
            <w:tcW w:w="7556" w:type="dxa"/>
            <w:shd w:val="clear" w:color="auto" w:fill="D9E1F3"/>
          </w:tcPr>
          <w:p w14:paraId="6680C653"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M&amp;E Plan Implementation</w:t>
            </w:r>
          </w:p>
        </w:tc>
        <w:tc>
          <w:tcPr>
            <w:tcW w:w="1796" w:type="dxa"/>
          </w:tcPr>
          <w:p w14:paraId="754542C7" w14:textId="47E13A16" w:rsidR="00A2229A" w:rsidRPr="00EF3FE1" w:rsidRDefault="00790780" w:rsidP="00790780">
            <w:pPr>
              <w:pStyle w:val="TableParagraph"/>
              <w:spacing w:line="276" w:lineRule="auto"/>
              <w:jc w:val="center"/>
              <w:rPr>
                <w:rFonts w:asciiTheme="majorHAnsi" w:hAnsiTheme="majorHAnsi" w:cstheme="majorHAnsi"/>
                <w:sz w:val="24"/>
                <w:szCs w:val="24"/>
              </w:rPr>
            </w:pPr>
            <w:r w:rsidRPr="00EF3FE1">
              <w:rPr>
                <w:rFonts w:asciiTheme="majorHAnsi" w:hAnsiTheme="majorHAnsi" w:cstheme="majorHAnsi"/>
                <w:sz w:val="24"/>
                <w:szCs w:val="24"/>
              </w:rPr>
              <w:t>HS</w:t>
            </w:r>
          </w:p>
        </w:tc>
      </w:tr>
      <w:tr w:rsidR="00A2229A" w:rsidRPr="00EF3FE1" w14:paraId="1D270FDB" w14:textId="77777777" w:rsidTr="00D40DD3">
        <w:trPr>
          <w:trHeight w:val="280"/>
        </w:trPr>
        <w:tc>
          <w:tcPr>
            <w:tcW w:w="7556" w:type="dxa"/>
            <w:shd w:val="clear" w:color="auto" w:fill="D9E1F3"/>
          </w:tcPr>
          <w:p w14:paraId="47A199B5"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Overall Quality of M&amp;E</w:t>
            </w:r>
          </w:p>
        </w:tc>
        <w:tc>
          <w:tcPr>
            <w:tcW w:w="1796" w:type="dxa"/>
          </w:tcPr>
          <w:p w14:paraId="1D92A094" w14:textId="562A75C7" w:rsidR="00A2229A" w:rsidRPr="00EF3FE1" w:rsidRDefault="00790780" w:rsidP="00790780">
            <w:pPr>
              <w:pStyle w:val="TableParagraph"/>
              <w:spacing w:line="276" w:lineRule="auto"/>
              <w:jc w:val="center"/>
              <w:rPr>
                <w:rFonts w:asciiTheme="majorHAnsi" w:hAnsiTheme="majorHAnsi" w:cstheme="majorHAnsi"/>
                <w:sz w:val="24"/>
                <w:szCs w:val="24"/>
              </w:rPr>
            </w:pPr>
            <w:r w:rsidRPr="00EF3FE1">
              <w:rPr>
                <w:rFonts w:asciiTheme="majorHAnsi" w:hAnsiTheme="majorHAnsi" w:cstheme="majorHAnsi"/>
                <w:sz w:val="24"/>
                <w:szCs w:val="24"/>
              </w:rPr>
              <w:t>HS</w:t>
            </w:r>
          </w:p>
        </w:tc>
      </w:tr>
      <w:tr w:rsidR="00A2229A" w:rsidRPr="00EF3FE1" w14:paraId="5223C95A" w14:textId="77777777" w:rsidTr="00D40DD3">
        <w:trPr>
          <w:trHeight w:val="556"/>
        </w:trPr>
        <w:tc>
          <w:tcPr>
            <w:tcW w:w="7556" w:type="dxa"/>
            <w:shd w:val="clear" w:color="auto" w:fill="1F3863"/>
          </w:tcPr>
          <w:p w14:paraId="7E97FFF9" w14:textId="77777777" w:rsidR="00A2229A" w:rsidRPr="00EF3FE1" w:rsidRDefault="00A2229A" w:rsidP="001B22A6">
            <w:pPr>
              <w:pStyle w:val="TableParagraph"/>
              <w:spacing w:line="276" w:lineRule="auto"/>
              <w:ind w:left="448" w:right="65" w:hanging="341"/>
              <w:rPr>
                <w:rFonts w:asciiTheme="majorHAnsi" w:hAnsiTheme="majorHAnsi" w:cstheme="majorHAnsi"/>
                <w:sz w:val="24"/>
                <w:szCs w:val="24"/>
              </w:rPr>
            </w:pPr>
            <w:r w:rsidRPr="00EF3FE1">
              <w:rPr>
                <w:rFonts w:asciiTheme="majorHAnsi" w:hAnsiTheme="majorHAnsi" w:cstheme="majorHAnsi"/>
                <w:color w:val="FFFFFF"/>
                <w:sz w:val="24"/>
                <w:szCs w:val="24"/>
              </w:rPr>
              <w:t>2. Implementing Agency (IA) Implementation &amp; Executing Agency (EA) Execution</w:t>
            </w:r>
          </w:p>
        </w:tc>
        <w:tc>
          <w:tcPr>
            <w:tcW w:w="1796" w:type="dxa"/>
            <w:shd w:val="clear" w:color="auto" w:fill="1F3863"/>
          </w:tcPr>
          <w:p w14:paraId="2843F53C" w14:textId="77777777" w:rsidR="00A2229A" w:rsidRPr="00EF3FE1" w:rsidRDefault="00A2229A" w:rsidP="001B22A6">
            <w:pPr>
              <w:pStyle w:val="TableParagraph"/>
              <w:spacing w:before="138" w:line="276" w:lineRule="auto"/>
              <w:ind w:left="578" w:right="575"/>
              <w:jc w:val="center"/>
              <w:rPr>
                <w:rFonts w:asciiTheme="majorHAnsi" w:hAnsiTheme="majorHAnsi" w:cstheme="majorHAnsi"/>
                <w:sz w:val="24"/>
                <w:szCs w:val="24"/>
              </w:rPr>
            </w:pPr>
            <w:r w:rsidRPr="00EF3FE1">
              <w:rPr>
                <w:rFonts w:asciiTheme="majorHAnsi" w:hAnsiTheme="majorHAnsi" w:cstheme="majorHAnsi"/>
                <w:color w:val="FFFFFF"/>
                <w:sz w:val="24"/>
                <w:szCs w:val="24"/>
              </w:rPr>
              <w:t>Rating</w:t>
            </w:r>
          </w:p>
        </w:tc>
      </w:tr>
      <w:tr w:rsidR="00A2229A" w:rsidRPr="00EF3FE1" w14:paraId="03A8E56C" w14:textId="77777777" w:rsidTr="00D40DD3">
        <w:trPr>
          <w:trHeight w:val="281"/>
        </w:trPr>
        <w:tc>
          <w:tcPr>
            <w:tcW w:w="7556" w:type="dxa"/>
            <w:shd w:val="clear" w:color="auto" w:fill="D9E1F3"/>
          </w:tcPr>
          <w:p w14:paraId="41F05145" w14:textId="77777777" w:rsidR="00A2229A" w:rsidRPr="00EF3FE1" w:rsidRDefault="00A2229A" w:rsidP="001B22A6">
            <w:pPr>
              <w:pStyle w:val="TableParagraph"/>
              <w:spacing w:before="1" w:line="276" w:lineRule="auto"/>
              <w:ind w:left="467"/>
              <w:rPr>
                <w:rFonts w:asciiTheme="majorHAnsi" w:hAnsiTheme="majorHAnsi" w:cstheme="majorHAnsi"/>
                <w:sz w:val="24"/>
                <w:szCs w:val="24"/>
              </w:rPr>
            </w:pPr>
            <w:r w:rsidRPr="00EF3FE1">
              <w:rPr>
                <w:rFonts w:asciiTheme="majorHAnsi" w:hAnsiTheme="majorHAnsi" w:cstheme="majorHAnsi"/>
                <w:color w:val="1F3863"/>
                <w:sz w:val="24"/>
                <w:szCs w:val="24"/>
              </w:rPr>
              <w:t>Quality of UNDP Implementation/Oversight</w:t>
            </w:r>
          </w:p>
        </w:tc>
        <w:tc>
          <w:tcPr>
            <w:tcW w:w="1796" w:type="dxa"/>
          </w:tcPr>
          <w:p w14:paraId="3B6A9A29" w14:textId="2DFEE5BF" w:rsidR="00A2229A" w:rsidRPr="00EF3FE1" w:rsidRDefault="00D40DD3" w:rsidP="00D40DD3">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S</w:t>
            </w:r>
          </w:p>
        </w:tc>
      </w:tr>
      <w:tr w:rsidR="00A2229A" w:rsidRPr="00EF3FE1" w14:paraId="2D7D80A8" w14:textId="77777777" w:rsidTr="00D40DD3">
        <w:trPr>
          <w:trHeight w:val="278"/>
        </w:trPr>
        <w:tc>
          <w:tcPr>
            <w:tcW w:w="7556" w:type="dxa"/>
            <w:shd w:val="clear" w:color="auto" w:fill="D9E1F3"/>
          </w:tcPr>
          <w:p w14:paraId="01762180" w14:textId="77777777" w:rsidR="00A2229A" w:rsidRPr="00EF3FE1" w:rsidRDefault="00A2229A" w:rsidP="001B22A6">
            <w:pPr>
              <w:pStyle w:val="TableParagraph"/>
              <w:spacing w:line="276" w:lineRule="auto"/>
              <w:ind w:left="467"/>
              <w:rPr>
                <w:rFonts w:asciiTheme="majorHAnsi" w:hAnsiTheme="majorHAnsi" w:cstheme="majorHAnsi"/>
                <w:sz w:val="24"/>
                <w:szCs w:val="24"/>
              </w:rPr>
            </w:pPr>
            <w:r w:rsidRPr="00EF3FE1">
              <w:rPr>
                <w:rFonts w:asciiTheme="majorHAnsi" w:hAnsiTheme="majorHAnsi" w:cstheme="majorHAnsi"/>
                <w:color w:val="1F3863"/>
                <w:sz w:val="24"/>
                <w:szCs w:val="24"/>
              </w:rPr>
              <w:t>Quality of Implementing Partner Execution</w:t>
            </w:r>
          </w:p>
        </w:tc>
        <w:tc>
          <w:tcPr>
            <w:tcW w:w="1796" w:type="dxa"/>
          </w:tcPr>
          <w:p w14:paraId="2BEFE6FF" w14:textId="26C0A1FC" w:rsidR="00A2229A" w:rsidRPr="00EF3FE1" w:rsidRDefault="00D40DD3" w:rsidP="00D40DD3">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S</w:t>
            </w:r>
          </w:p>
        </w:tc>
      </w:tr>
      <w:tr w:rsidR="00A2229A" w:rsidRPr="00EF3FE1" w14:paraId="3292718A" w14:textId="77777777" w:rsidTr="00D40DD3">
        <w:trPr>
          <w:trHeight w:val="280"/>
        </w:trPr>
        <w:tc>
          <w:tcPr>
            <w:tcW w:w="7556" w:type="dxa"/>
            <w:shd w:val="clear" w:color="auto" w:fill="D9E1F3"/>
          </w:tcPr>
          <w:p w14:paraId="42BD7EF7" w14:textId="77777777" w:rsidR="00A2229A" w:rsidRPr="00EF3FE1" w:rsidRDefault="00A2229A" w:rsidP="001B22A6">
            <w:pPr>
              <w:pStyle w:val="TableParagraph"/>
              <w:spacing w:line="276" w:lineRule="auto"/>
              <w:ind w:left="467"/>
              <w:rPr>
                <w:rFonts w:asciiTheme="majorHAnsi" w:hAnsiTheme="majorHAnsi" w:cstheme="majorHAnsi"/>
                <w:sz w:val="24"/>
                <w:szCs w:val="24"/>
              </w:rPr>
            </w:pPr>
            <w:r w:rsidRPr="00EF3FE1">
              <w:rPr>
                <w:rFonts w:asciiTheme="majorHAnsi" w:hAnsiTheme="majorHAnsi" w:cstheme="majorHAnsi"/>
                <w:color w:val="1F3863"/>
                <w:sz w:val="24"/>
                <w:szCs w:val="24"/>
              </w:rPr>
              <w:t>Overall quality of Implementation/Execution</w:t>
            </w:r>
          </w:p>
        </w:tc>
        <w:tc>
          <w:tcPr>
            <w:tcW w:w="1796" w:type="dxa"/>
          </w:tcPr>
          <w:p w14:paraId="7ABCA853" w14:textId="471312F8" w:rsidR="00A2229A" w:rsidRPr="00EF3FE1" w:rsidRDefault="00D40DD3" w:rsidP="00D40DD3">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S</w:t>
            </w:r>
          </w:p>
        </w:tc>
      </w:tr>
      <w:tr w:rsidR="00A2229A" w:rsidRPr="00EF3FE1" w14:paraId="0BF12AEE" w14:textId="77777777" w:rsidTr="00D40DD3">
        <w:trPr>
          <w:trHeight w:val="278"/>
        </w:trPr>
        <w:tc>
          <w:tcPr>
            <w:tcW w:w="7556" w:type="dxa"/>
            <w:shd w:val="clear" w:color="auto" w:fill="1F3863"/>
          </w:tcPr>
          <w:p w14:paraId="371A7880" w14:textId="77777777" w:rsidR="00A2229A" w:rsidRPr="00EF3FE1" w:rsidRDefault="00A2229A" w:rsidP="001B22A6">
            <w:pPr>
              <w:pStyle w:val="TableParagraph"/>
              <w:tabs>
                <w:tab w:val="left" w:pos="448"/>
              </w:tabs>
              <w:spacing w:line="276" w:lineRule="auto"/>
              <w:ind w:left="88"/>
              <w:rPr>
                <w:rFonts w:asciiTheme="majorHAnsi" w:hAnsiTheme="majorHAnsi" w:cstheme="majorHAnsi"/>
                <w:sz w:val="24"/>
                <w:szCs w:val="24"/>
              </w:rPr>
            </w:pPr>
            <w:r w:rsidRPr="00EF3FE1">
              <w:rPr>
                <w:rFonts w:asciiTheme="majorHAnsi" w:hAnsiTheme="majorHAnsi" w:cstheme="majorHAnsi"/>
                <w:color w:val="FFFFFF"/>
                <w:sz w:val="24"/>
                <w:szCs w:val="24"/>
              </w:rPr>
              <w:t>3.</w:t>
            </w:r>
            <w:r w:rsidRPr="00EF3FE1">
              <w:rPr>
                <w:rFonts w:asciiTheme="majorHAnsi" w:hAnsiTheme="majorHAnsi" w:cstheme="majorHAnsi"/>
                <w:color w:val="FFFFFF"/>
                <w:sz w:val="24"/>
                <w:szCs w:val="24"/>
              </w:rPr>
              <w:tab/>
              <w:t>Assessment of</w:t>
            </w:r>
            <w:r w:rsidRPr="00EF3FE1">
              <w:rPr>
                <w:rFonts w:asciiTheme="majorHAnsi" w:hAnsiTheme="majorHAnsi" w:cstheme="majorHAnsi"/>
                <w:color w:val="FFFFFF"/>
                <w:spacing w:val="-2"/>
                <w:sz w:val="24"/>
                <w:szCs w:val="24"/>
              </w:rPr>
              <w:t xml:space="preserve"> </w:t>
            </w:r>
            <w:r w:rsidRPr="00EF3FE1">
              <w:rPr>
                <w:rFonts w:asciiTheme="majorHAnsi" w:hAnsiTheme="majorHAnsi" w:cstheme="majorHAnsi"/>
                <w:color w:val="FFFFFF"/>
                <w:sz w:val="24"/>
                <w:szCs w:val="24"/>
              </w:rPr>
              <w:t>Outcomes</w:t>
            </w:r>
          </w:p>
        </w:tc>
        <w:tc>
          <w:tcPr>
            <w:tcW w:w="1796" w:type="dxa"/>
            <w:shd w:val="clear" w:color="auto" w:fill="1F3863"/>
          </w:tcPr>
          <w:p w14:paraId="0D8D9747" w14:textId="77777777" w:rsidR="00A2229A" w:rsidRPr="00EF3FE1" w:rsidRDefault="00A2229A" w:rsidP="001B22A6">
            <w:pPr>
              <w:pStyle w:val="TableParagraph"/>
              <w:spacing w:line="276" w:lineRule="auto"/>
              <w:ind w:left="578" w:right="575"/>
              <w:jc w:val="center"/>
              <w:rPr>
                <w:rFonts w:asciiTheme="majorHAnsi" w:hAnsiTheme="majorHAnsi" w:cstheme="majorHAnsi"/>
                <w:sz w:val="24"/>
                <w:szCs w:val="24"/>
              </w:rPr>
            </w:pPr>
            <w:r w:rsidRPr="00EF3FE1">
              <w:rPr>
                <w:rFonts w:asciiTheme="majorHAnsi" w:hAnsiTheme="majorHAnsi" w:cstheme="majorHAnsi"/>
                <w:color w:val="FFFFFF"/>
                <w:sz w:val="24"/>
                <w:szCs w:val="24"/>
              </w:rPr>
              <w:t>Rating</w:t>
            </w:r>
          </w:p>
        </w:tc>
      </w:tr>
      <w:tr w:rsidR="00A2229A" w:rsidRPr="00EF3FE1" w14:paraId="68D16B13" w14:textId="77777777" w:rsidTr="00D40DD3">
        <w:trPr>
          <w:trHeight w:val="280"/>
        </w:trPr>
        <w:tc>
          <w:tcPr>
            <w:tcW w:w="7556" w:type="dxa"/>
            <w:shd w:val="clear" w:color="auto" w:fill="D9E1F3"/>
          </w:tcPr>
          <w:p w14:paraId="3E089F6A"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Relevance</w:t>
            </w:r>
          </w:p>
        </w:tc>
        <w:tc>
          <w:tcPr>
            <w:tcW w:w="1796" w:type="dxa"/>
          </w:tcPr>
          <w:p w14:paraId="6BD86CC3" w14:textId="37F1686E" w:rsidR="00A2229A" w:rsidRPr="00EF3FE1" w:rsidRDefault="00D40DD3" w:rsidP="00D40DD3">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HS</w:t>
            </w:r>
          </w:p>
        </w:tc>
      </w:tr>
      <w:tr w:rsidR="00A2229A" w:rsidRPr="00EF3FE1" w14:paraId="27AD45A1" w14:textId="77777777" w:rsidTr="00D40DD3">
        <w:trPr>
          <w:trHeight w:val="278"/>
        </w:trPr>
        <w:tc>
          <w:tcPr>
            <w:tcW w:w="7556" w:type="dxa"/>
            <w:shd w:val="clear" w:color="auto" w:fill="D9E1F3"/>
          </w:tcPr>
          <w:p w14:paraId="4505AA05"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Effectiveness</w:t>
            </w:r>
          </w:p>
        </w:tc>
        <w:tc>
          <w:tcPr>
            <w:tcW w:w="1796" w:type="dxa"/>
          </w:tcPr>
          <w:p w14:paraId="05584DCC" w14:textId="43401376" w:rsidR="00A2229A" w:rsidRPr="00EF3FE1" w:rsidRDefault="00D40DD3" w:rsidP="00D40DD3">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S</w:t>
            </w:r>
          </w:p>
        </w:tc>
      </w:tr>
      <w:tr w:rsidR="00A2229A" w:rsidRPr="00EF3FE1" w14:paraId="491C1797" w14:textId="77777777" w:rsidTr="00D40DD3">
        <w:trPr>
          <w:trHeight w:val="280"/>
        </w:trPr>
        <w:tc>
          <w:tcPr>
            <w:tcW w:w="7556" w:type="dxa"/>
            <w:shd w:val="clear" w:color="auto" w:fill="D9E1F3"/>
          </w:tcPr>
          <w:p w14:paraId="3D550602"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Efficiency</w:t>
            </w:r>
          </w:p>
        </w:tc>
        <w:tc>
          <w:tcPr>
            <w:tcW w:w="1796" w:type="dxa"/>
          </w:tcPr>
          <w:p w14:paraId="01D45060" w14:textId="48E08150" w:rsidR="00A2229A" w:rsidRPr="00EF3FE1" w:rsidRDefault="00D40DD3" w:rsidP="00D40DD3">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M</w:t>
            </w:r>
            <w:r w:rsidR="008062EA">
              <w:rPr>
                <w:rFonts w:asciiTheme="majorHAnsi" w:hAnsiTheme="majorHAnsi" w:cstheme="majorHAnsi"/>
                <w:sz w:val="24"/>
                <w:szCs w:val="24"/>
              </w:rPr>
              <w:t>S</w:t>
            </w:r>
          </w:p>
        </w:tc>
      </w:tr>
      <w:tr w:rsidR="00A2229A" w:rsidRPr="00EF3FE1" w14:paraId="0F970BB7" w14:textId="77777777" w:rsidTr="00D40DD3">
        <w:trPr>
          <w:trHeight w:val="278"/>
        </w:trPr>
        <w:tc>
          <w:tcPr>
            <w:tcW w:w="7556" w:type="dxa"/>
            <w:shd w:val="clear" w:color="auto" w:fill="D9E1F3"/>
          </w:tcPr>
          <w:p w14:paraId="55C1D5D8"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Overall Project Outcome Rating</w:t>
            </w:r>
          </w:p>
        </w:tc>
        <w:tc>
          <w:tcPr>
            <w:tcW w:w="1796" w:type="dxa"/>
          </w:tcPr>
          <w:p w14:paraId="0835B615" w14:textId="2289BCA0" w:rsidR="00A2229A" w:rsidRPr="00EF3FE1" w:rsidRDefault="00D40DD3" w:rsidP="00D40DD3">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S</w:t>
            </w:r>
          </w:p>
        </w:tc>
      </w:tr>
      <w:tr w:rsidR="00A2229A" w:rsidRPr="00EF3FE1" w14:paraId="0F684EE4" w14:textId="77777777" w:rsidTr="00D40DD3">
        <w:trPr>
          <w:trHeight w:val="280"/>
        </w:trPr>
        <w:tc>
          <w:tcPr>
            <w:tcW w:w="7556" w:type="dxa"/>
            <w:shd w:val="clear" w:color="auto" w:fill="1F3863"/>
          </w:tcPr>
          <w:p w14:paraId="30A914EB" w14:textId="77777777" w:rsidR="00A2229A" w:rsidRPr="00EF3FE1" w:rsidRDefault="00A2229A" w:rsidP="001B22A6">
            <w:pPr>
              <w:pStyle w:val="TableParagraph"/>
              <w:tabs>
                <w:tab w:val="left" w:pos="448"/>
              </w:tabs>
              <w:spacing w:line="276" w:lineRule="auto"/>
              <w:ind w:left="88"/>
              <w:rPr>
                <w:rFonts w:asciiTheme="majorHAnsi" w:hAnsiTheme="majorHAnsi" w:cstheme="majorHAnsi"/>
                <w:sz w:val="24"/>
                <w:szCs w:val="24"/>
              </w:rPr>
            </w:pPr>
            <w:r w:rsidRPr="00EF3FE1">
              <w:rPr>
                <w:rFonts w:asciiTheme="majorHAnsi" w:hAnsiTheme="majorHAnsi" w:cstheme="majorHAnsi"/>
                <w:color w:val="FFFFFF"/>
                <w:sz w:val="24"/>
                <w:szCs w:val="24"/>
              </w:rPr>
              <w:t>4.</w:t>
            </w:r>
            <w:r w:rsidRPr="00EF3FE1">
              <w:rPr>
                <w:rFonts w:asciiTheme="majorHAnsi" w:hAnsiTheme="majorHAnsi" w:cstheme="majorHAnsi"/>
                <w:color w:val="FFFFFF"/>
                <w:sz w:val="24"/>
                <w:szCs w:val="24"/>
              </w:rPr>
              <w:tab/>
              <w:t>Sustainability</w:t>
            </w:r>
          </w:p>
        </w:tc>
        <w:tc>
          <w:tcPr>
            <w:tcW w:w="1796" w:type="dxa"/>
            <w:shd w:val="clear" w:color="auto" w:fill="1F3863"/>
          </w:tcPr>
          <w:p w14:paraId="61944001" w14:textId="77777777" w:rsidR="00A2229A" w:rsidRPr="00EF3FE1" w:rsidRDefault="00A2229A" w:rsidP="001B22A6">
            <w:pPr>
              <w:pStyle w:val="TableParagraph"/>
              <w:spacing w:line="276" w:lineRule="auto"/>
              <w:ind w:left="578" w:right="575"/>
              <w:jc w:val="center"/>
              <w:rPr>
                <w:rFonts w:asciiTheme="majorHAnsi" w:hAnsiTheme="majorHAnsi" w:cstheme="majorHAnsi"/>
                <w:sz w:val="24"/>
                <w:szCs w:val="24"/>
              </w:rPr>
            </w:pPr>
            <w:r w:rsidRPr="00EF3FE1">
              <w:rPr>
                <w:rFonts w:asciiTheme="majorHAnsi" w:hAnsiTheme="majorHAnsi" w:cstheme="majorHAnsi"/>
                <w:color w:val="FFFFFF"/>
                <w:sz w:val="24"/>
                <w:szCs w:val="24"/>
              </w:rPr>
              <w:t>Rating</w:t>
            </w:r>
          </w:p>
        </w:tc>
      </w:tr>
      <w:tr w:rsidR="00A2229A" w:rsidRPr="00EF3FE1" w14:paraId="76A8845B" w14:textId="77777777" w:rsidTr="00D40DD3">
        <w:trPr>
          <w:trHeight w:val="278"/>
        </w:trPr>
        <w:tc>
          <w:tcPr>
            <w:tcW w:w="7556" w:type="dxa"/>
            <w:shd w:val="clear" w:color="auto" w:fill="D9E1F3"/>
          </w:tcPr>
          <w:p w14:paraId="2FA74337"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Financial sustainability</w:t>
            </w:r>
          </w:p>
        </w:tc>
        <w:tc>
          <w:tcPr>
            <w:tcW w:w="1796" w:type="dxa"/>
          </w:tcPr>
          <w:p w14:paraId="3ECA6C46" w14:textId="734541AE" w:rsidR="00A2229A" w:rsidRPr="00EF3FE1" w:rsidRDefault="009A5208" w:rsidP="009A5208">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ML</w:t>
            </w:r>
          </w:p>
        </w:tc>
      </w:tr>
      <w:tr w:rsidR="00A2229A" w:rsidRPr="00EF3FE1" w14:paraId="68158B77" w14:textId="77777777" w:rsidTr="00D40DD3">
        <w:trPr>
          <w:trHeight w:val="280"/>
        </w:trPr>
        <w:tc>
          <w:tcPr>
            <w:tcW w:w="7556" w:type="dxa"/>
            <w:shd w:val="clear" w:color="auto" w:fill="D9E1F3"/>
          </w:tcPr>
          <w:p w14:paraId="39EA897A"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Socio-political sustainability</w:t>
            </w:r>
          </w:p>
        </w:tc>
        <w:tc>
          <w:tcPr>
            <w:tcW w:w="1796" w:type="dxa"/>
          </w:tcPr>
          <w:p w14:paraId="75A8CEE1" w14:textId="42F592E4" w:rsidR="00A2229A" w:rsidRPr="00EF3FE1" w:rsidRDefault="009A5208" w:rsidP="009A5208">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L</w:t>
            </w:r>
          </w:p>
        </w:tc>
      </w:tr>
      <w:tr w:rsidR="00A2229A" w:rsidRPr="00EF3FE1" w14:paraId="6ED6C665" w14:textId="77777777" w:rsidTr="00D40DD3">
        <w:trPr>
          <w:trHeight w:val="278"/>
        </w:trPr>
        <w:tc>
          <w:tcPr>
            <w:tcW w:w="7556" w:type="dxa"/>
            <w:shd w:val="clear" w:color="auto" w:fill="D9E1F3"/>
          </w:tcPr>
          <w:p w14:paraId="1D944CA5"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Institutional framework and governance sustainability</w:t>
            </w:r>
          </w:p>
        </w:tc>
        <w:tc>
          <w:tcPr>
            <w:tcW w:w="1796" w:type="dxa"/>
          </w:tcPr>
          <w:p w14:paraId="5D4D0572" w14:textId="62111735" w:rsidR="00A2229A" w:rsidRPr="00EF3FE1" w:rsidRDefault="009A5208" w:rsidP="009A5208">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L</w:t>
            </w:r>
          </w:p>
        </w:tc>
      </w:tr>
      <w:tr w:rsidR="00A2229A" w:rsidRPr="00EF3FE1" w14:paraId="5696757F" w14:textId="77777777" w:rsidTr="00D40DD3">
        <w:trPr>
          <w:trHeight w:val="278"/>
        </w:trPr>
        <w:tc>
          <w:tcPr>
            <w:tcW w:w="7556" w:type="dxa"/>
            <w:shd w:val="clear" w:color="auto" w:fill="D9E1F3"/>
          </w:tcPr>
          <w:p w14:paraId="408604AE" w14:textId="77777777" w:rsidR="00A2229A" w:rsidRPr="00EF3FE1" w:rsidRDefault="00A2229A" w:rsidP="001B22A6">
            <w:pPr>
              <w:pStyle w:val="TableParagraph"/>
              <w:spacing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Environmental sustainability</w:t>
            </w:r>
          </w:p>
        </w:tc>
        <w:tc>
          <w:tcPr>
            <w:tcW w:w="1796" w:type="dxa"/>
          </w:tcPr>
          <w:p w14:paraId="706E67F1" w14:textId="50FD77AC" w:rsidR="00A2229A" w:rsidRPr="00EF3FE1" w:rsidRDefault="009A5208" w:rsidP="009A5208">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HL</w:t>
            </w:r>
          </w:p>
        </w:tc>
      </w:tr>
      <w:tr w:rsidR="00A2229A" w:rsidRPr="00EF3FE1" w14:paraId="71F7FF0A" w14:textId="77777777" w:rsidTr="00D40DD3">
        <w:trPr>
          <w:trHeight w:val="295"/>
        </w:trPr>
        <w:tc>
          <w:tcPr>
            <w:tcW w:w="7556" w:type="dxa"/>
            <w:shd w:val="clear" w:color="auto" w:fill="D9E1F3"/>
          </w:tcPr>
          <w:p w14:paraId="6526672B" w14:textId="77777777" w:rsidR="00A2229A" w:rsidRPr="00EF3FE1" w:rsidRDefault="00A2229A" w:rsidP="001B22A6">
            <w:pPr>
              <w:pStyle w:val="TableParagraph"/>
              <w:spacing w:before="1" w:line="276" w:lineRule="auto"/>
              <w:ind w:left="448"/>
              <w:rPr>
                <w:rFonts w:asciiTheme="majorHAnsi" w:hAnsiTheme="majorHAnsi" w:cstheme="majorHAnsi"/>
                <w:sz w:val="24"/>
                <w:szCs w:val="24"/>
              </w:rPr>
            </w:pPr>
            <w:r w:rsidRPr="00EF3FE1">
              <w:rPr>
                <w:rFonts w:asciiTheme="majorHAnsi" w:hAnsiTheme="majorHAnsi" w:cstheme="majorHAnsi"/>
                <w:color w:val="1F3863"/>
                <w:sz w:val="24"/>
                <w:szCs w:val="24"/>
              </w:rPr>
              <w:t>Overall Likelihood of Sustainability</w:t>
            </w:r>
          </w:p>
        </w:tc>
        <w:tc>
          <w:tcPr>
            <w:tcW w:w="1796" w:type="dxa"/>
          </w:tcPr>
          <w:p w14:paraId="0D50DB41" w14:textId="4E5827AB" w:rsidR="00A2229A" w:rsidRPr="00EF3FE1" w:rsidRDefault="009A5208" w:rsidP="009A5208">
            <w:pPr>
              <w:pStyle w:val="TableParagraph"/>
              <w:spacing w:line="276" w:lineRule="auto"/>
              <w:jc w:val="center"/>
              <w:rPr>
                <w:rFonts w:asciiTheme="majorHAnsi" w:hAnsiTheme="majorHAnsi" w:cstheme="majorHAnsi"/>
                <w:sz w:val="24"/>
                <w:szCs w:val="24"/>
              </w:rPr>
            </w:pPr>
            <w:r>
              <w:rPr>
                <w:rFonts w:asciiTheme="majorHAnsi" w:hAnsiTheme="majorHAnsi" w:cstheme="majorHAnsi"/>
                <w:sz w:val="24"/>
                <w:szCs w:val="24"/>
              </w:rPr>
              <w:t>ML</w:t>
            </w:r>
          </w:p>
        </w:tc>
      </w:tr>
    </w:tbl>
    <w:p w14:paraId="07E69A55" w14:textId="34BB7370" w:rsidR="00C43CC8" w:rsidRDefault="00C43CC8" w:rsidP="00C43CC8">
      <w:pPr>
        <w:tabs>
          <w:tab w:val="left" w:pos="8349"/>
        </w:tabs>
        <w:spacing w:line="276" w:lineRule="auto"/>
        <w:rPr>
          <w:rFonts w:asciiTheme="majorHAnsi" w:hAnsiTheme="majorHAnsi" w:cstheme="majorHAnsi"/>
          <w:lang w:val="en-US"/>
        </w:rPr>
      </w:pPr>
    </w:p>
    <w:p w14:paraId="6A2DFBB9" w14:textId="7A6B02AC" w:rsidR="001F13B2" w:rsidRDefault="00010A13" w:rsidP="00B25DC3">
      <w:pPr>
        <w:pStyle w:val="TableParagraph"/>
        <w:spacing w:before="1" w:line="276" w:lineRule="auto"/>
        <w:ind w:right="2945"/>
        <w:jc w:val="center"/>
        <w:rPr>
          <w:rFonts w:asciiTheme="majorHAnsi" w:hAnsiTheme="majorHAnsi" w:cstheme="majorHAnsi"/>
          <w:b/>
          <w:color w:val="1F3863"/>
          <w:sz w:val="24"/>
          <w:szCs w:val="24"/>
        </w:rPr>
      </w:pPr>
      <w:r>
        <w:rPr>
          <w:rFonts w:asciiTheme="majorHAnsi" w:hAnsiTheme="majorHAnsi" w:cstheme="majorHAnsi"/>
          <w:b/>
          <w:color w:val="1F3863"/>
          <w:sz w:val="24"/>
          <w:szCs w:val="24"/>
        </w:rPr>
        <w:t xml:space="preserve">                               </w:t>
      </w:r>
      <w:r w:rsidR="00AC2EC4">
        <w:rPr>
          <w:rFonts w:asciiTheme="majorHAnsi" w:hAnsiTheme="majorHAnsi" w:cstheme="majorHAnsi"/>
          <w:b/>
          <w:color w:val="1F3863"/>
          <w:sz w:val="24"/>
          <w:szCs w:val="24"/>
        </w:rPr>
        <w:t xml:space="preserve">              </w:t>
      </w:r>
      <w:r w:rsidR="00C43CC8" w:rsidRPr="00EF3FE1">
        <w:rPr>
          <w:rFonts w:asciiTheme="majorHAnsi" w:hAnsiTheme="majorHAnsi" w:cstheme="majorHAnsi"/>
          <w:b/>
          <w:color w:val="1F3863"/>
          <w:sz w:val="24"/>
          <w:szCs w:val="24"/>
        </w:rPr>
        <w:t>Evaluation Ratings Table</w:t>
      </w:r>
    </w:p>
    <w:p w14:paraId="21EBFA2B" w14:textId="74E8FB4A" w:rsidR="001F13B2" w:rsidRDefault="001F13B2" w:rsidP="00C43CC8">
      <w:pPr>
        <w:pStyle w:val="TableParagraph"/>
        <w:spacing w:before="1" w:line="276" w:lineRule="auto"/>
        <w:ind w:right="2945"/>
        <w:jc w:val="center"/>
        <w:rPr>
          <w:rFonts w:asciiTheme="majorHAnsi" w:hAnsiTheme="majorHAnsi" w:cstheme="majorHAnsi"/>
          <w:b/>
          <w:color w:val="1F3863"/>
          <w:sz w:val="24"/>
          <w:szCs w:val="24"/>
        </w:rPr>
      </w:pPr>
    </w:p>
    <w:tbl>
      <w:tblPr>
        <w:tblW w:w="0" w:type="auto"/>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5676"/>
        <w:gridCol w:w="3691"/>
      </w:tblGrid>
      <w:tr w:rsidR="001F13B2" w14:paraId="57745650" w14:textId="77777777" w:rsidTr="000903D1">
        <w:trPr>
          <w:trHeight w:val="837"/>
        </w:trPr>
        <w:tc>
          <w:tcPr>
            <w:tcW w:w="5676" w:type="dxa"/>
            <w:tcBorders>
              <w:bottom w:val="nil"/>
            </w:tcBorders>
            <w:shd w:val="clear" w:color="auto" w:fill="1F3863"/>
          </w:tcPr>
          <w:p w14:paraId="173A2E88" w14:textId="77777777" w:rsidR="001F13B2" w:rsidRDefault="001F13B2" w:rsidP="009C07C1">
            <w:pPr>
              <w:pStyle w:val="TableParagraph"/>
              <w:spacing w:line="278" w:lineRule="exact"/>
              <w:ind w:left="107"/>
              <w:rPr>
                <w:sz w:val="21"/>
              </w:rPr>
            </w:pPr>
            <w:r>
              <w:rPr>
                <w:color w:val="FFFFFF"/>
                <w:sz w:val="21"/>
              </w:rPr>
              <w:t>Ratings for Outcomes, Effectiveness, Efficiency,</w:t>
            </w:r>
          </w:p>
          <w:p w14:paraId="2E17E230" w14:textId="77777777" w:rsidR="001F13B2" w:rsidRDefault="001F13B2" w:rsidP="009C07C1">
            <w:pPr>
              <w:pStyle w:val="TableParagraph"/>
              <w:spacing w:line="278" w:lineRule="exact"/>
              <w:ind w:left="107" w:right="523"/>
              <w:rPr>
                <w:sz w:val="21"/>
              </w:rPr>
            </w:pPr>
            <w:r>
              <w:rPr>
                <w:color w:val="FFFFFF"/>
                <w:sz w:val="21"/>
              </w:rPr>
              <w:t>M&amp;E, Implementation/Oversight, Execution, Relevance</w:t>
            </w:r>
          </w:p>
        </w:tc>
        <w:tc>
          <w:tcPr>
            <w:tcW w:w="3691" w:type="dxa"/>
            <w:tcBorders>
              <w:bottom w:val="nil"/>
            </w:tcBorders>
            <w:shd w:val="clear" w:color="auto" w:fill="1F3863"/>
          </w:tcPr>
          <w:p w14:paraId="654D098D" w14:textId="77777777" w:rsidR="001F13B2" w:rsidRDefault="001F13B2" w:rsidP="009C07C1">
            <w:pPr>
              <w:pStyle w:val="TableParagraph"/>
              <w:spacing w:line="278" w:lineRule="exact"/>
              <w:ind w:left="107"/>
              <w:rPr>
                <w:sz w:val="21"/>
              </w:rPr>
            </w:pPr>
            <w:r>
              <w:rPr>
                <w:color w:val="FFFFFF"/>
                <w:sz w:val="21"/>
              </w:rPr>
              <w:t>Sustainability ratings:</w:t>
            </w:r>
          </w:p>
        </w:tc>
      </w:tr>
      <w:tr w:rsidR="001F13B2" w:rsidRPr="003F2A42" w14:paraId="39CEEF1A" w14:textId="77777777" w:rsidTr="000903D1">
        <w:trPr>
          <w:trHeight w:val="3025"/>
        </w:trPr>
        <w:tc>
          <w:tcPr>
            <w:tcW w:w="5676" w:type="dxa"/>
            <w:tcBorders>
              <w:top w:val="nil"/>
            </w:tcBorders>
            <w:shd w:val="clear" w:color="auto" w:fill="D9E1F3"/>
          </w:tcPr>
          <w:p w14:paraId="25203114" w14:textId="77777777" w:rsidR="001F13B2" w:rsidRPr="00B25DC3" w:rsidRDefault="001F13B2" w:rsidP="009C07C1">
            <w:pPr>
              <w:pStyle w:val="TableParagraph"/>
              <w:ind w:left="266" w:right="953"/>
              <w:rPr>
                <w:sz w:val="18"/>
                <w:szCs w:val="18"/>
              </w:rPr>
            </w:pPr>
            <w:r w:rsidRPr="00B25DC3">
              <w:rPr>
                <w:color w:val="1F3863"/>
                <w:sz w:val="18"/>
                <w:szCs w:val="18"/>
              </w:rPr>
              <w:t>6 = Highly Satisfactory (HS): exceeds expectations and/or no shortcomings</w:t>
            </w:r>
          </w:p>
          <w:p w14:paraId="5F0782F6" w14:textId="77777777" w:rsidR="001F13B2" w:rsidRPr="00B25DC3" w:rsidRDefault="001F13B2" w:rsidP="009C07C1">
            <w:pPr>
              <w:pStyle w:val="TableParagraph"/>
              <w:spacing w:before="59"/>
              <w:ind w:left="266" w:right="111"/>
              <w:rPr>
                <w:sz w:val="18"/>
                <w:szCs w:val="18"/>
              </w:rPr>
            </w:pPr>
            <w:r w:rsidRPr="00B25DC3">
              <w:rPr>
                <w:color w:val="1F3863"/>
                <w:sz w:val="18"/>
                <w:szCs w:val="18"/>
              </w:rPr>
              <w:t>5 = Satisfactory (S): meets expectations and/or no or minor shortcomings</w:t>
            </w:r>
          </w:p>
          <w:p w14:paraId="3E380822" w14:textId="77777777" w:rsidR="001F13B2" w:rsidRPr="00B25DC3" w:rsidRDefault="001F13B2" w:rsidP="009C07C1">
            <w:pPr>
              <w:pStyle w:val="TableParagraph"/>
              <w:spacing w:before="61"/>
              <w:ind w:left="266" w:right="151"/>
              <w:rPr>
                <w:sz w:val="18"/>
                <w:szCs w:val="18"/>
              </w:rPr>
            </w:pPr>
            <w:r w:rsidRPr="00B25DC3">
              <w:rPr>
                <w:color w:val="1F3863"/>
                <w:sz w:val="18"/>
                <w:szCs w:val="18"/>
              </w:rPr>
              <w:t>4 = Moderately Satisfactory (MS): more or less meets expectations and/or some shortcomings</w:t>
            </w:r>
          </w:p>
          <w:p w14:paraId="069CE85B" w14:textId="77777777" w:rsidR="001F13B2" w:rsidRPr="00B25DC3" w:rsidRDefault="001F13B2" w:rsidP="009C07C1">
            <w:pPr>
              <w:pStyle w:val="TableParagraph"/>
              <w:spacing w:before="59"/>
              <w:ind w:left="266" w:right="943"/>
              <w:rPr>
                <w:sz w:val="18"/>
                <w:szCs w:val="18"/>
              </w:rPr>
            </w:pPr>
            <w:r w:rsidRPr="00B25DC3">
              <w:rPr>
                <w:color w:val="1F3863"/>
                <w:sz w:val="18"/>
                <w:szCs w:val="18"/>
              </w:rPr>
              <w:t>3 = Moderately Unsatisfactory (MU): somewhat below expectations and/or significant shortcomings</w:t>
            </w:r>
          </w:p>
          <w:p w14:paraId="4C8AA308" w14:textId="77777777" w:rsidR="001F13B2" w:rsidRPr="00B25DC3" w:rsidRDefault="001F13B2" w:rsidP="009C07C1">
            <w:pPr>
              <w:pStyle w:val="TableParagraph"/>
              <w:spacing w:before="61"/>
              <w:ind w:left="266" w:right="542"/>
              <w:rPr>
                <w:sz w:val="18"/>
                <w:szCs w:val="18"/>
              </w:rPr>
            </w:pPr>
            <w:r w:rsidRPr="00B25DC3">
              <w:rPr>
                <w:color w:val="1F3863"/>
                <w:sz w:val="18"/>
                <w:szCs w:val="18"/>
              </w:rPr>
              <w:t>2 = Unsatisfactory (U): substantially below expectations and/or major shortcomings</w:t>
            </w:r>
          </w:p>
          <w:p w14:paraId="7D9D37AE" w14:textId="77777777" w:rsidR="001F13B2" w:rsidRPr="00B25DC3" w:rsidRDefault="001F13B2" w:rsidP="009C07C1">
            <w:pPr>
              <w:pStyle w:val="TableParagraph"/>
              <w:spacing w:before="60"/>
              <w:ind w:left="266" w:right="915"/>
              <w:rPr>
                <w:sz w:val="18"/>
                <w:szCs w:val="18"/>
              </w:rPr>
            </w:pPr>
            <w:r w:rsidRPr="00B25DC3">
              <w:rPr>
                <w:color w:val="1F3863"/>
                <w:sz w:val="18"/>
                <w:szCs w:val="18"/>
              </w:rPr>
              <w:t>1 = Highly Unsatisfactory (HU): severe shortcomings</w:t>
            </w:r>
          </w:p>
          <w:p w14:paraId="136DFCE2" w14:textId="77777777" w:rsidR="001F13B2" w:rsidRPr="00B25DC3" w:rsidRDefault="001F13B2" w:rsidP="009C07C1">
            <w:pPr>
              <w:pStyle w:val="TableParagraph"/>
              <w:spacing w:before="61"/>
              <w:ind w:left="266" w:right="259"/>
              <w:rPr>
                <w:sz w:val="18"/>
                <w:szCs w:val="18"/>
              </w:rPr>
            </w:pPr>
            <w:r w:rsidRPr="00B25DC3">
              <w:rPr>
                <w:color w:val="1F3863"/>
                <w:sz w:val="18"/>
                <w:szCs w:val="18"/>
              </w:rPr>
              <w:t>Unable to Assess (U/A): available information does not allow an assessment</w:t>
            </w:r>
          </w:p>
        </w:tc>
        <w:tc>
          <w:tcPr>
            <w:tcW w:w="3691" w:type="dxa"/>
            <w:tcBorders>
              <w:top w:val="nil"/>
            </w:tcBorders>
            <w:shd w:val="clear" w:color="auto" w:fill="D9E1F3"/>
          </w:tcPr>
          <w:p w14:paraId="7D8B2883" w14:textId="77777777" w:rsidR="001F13B2" w:rsidRPr="00B25DC3" w:rsidRDefault="001F13B2" w:rsidP="009C07C1">
            <w:pPr>
              <w:pStyle w:val="TableParagraph"/>
              <w:spacing w:line="278" w:lineRule="exact"/>
              <w:ind w:left="107"/>
              <w:jc w:val="both"/>
              <w:rPr>
                <w:sz w:val="18"/>
                <w:szCs w:val="18"/>
              </w:rPr>
            </w:pPr>
            <w:r w:rsidRPr="00B25DC3">
              <w:rPr>
                <w:color w:val="1F3863"/>
                <w:sz w:val="18"/>
                <w:szCs w:val="18"/>
              </w:rPr>
              <w:t>4 = Likely (L): negligible risks to sustainability</w:t>
            </w:r>
          </w:p>
          <w:p w14:paraId="5E9E358E" w14:textId="77777777" w:rsidR="001F13B2" w:rsidRPr="00B25DC3" w:rsidRDefault="001F13B2" w:rsidP="009C07C1">
            <w:pPr>
              <w:pStyle w:val="TableParagraph"/>
              <w:spacing w:before="61"/>
              <w:ind w:left="107" w:right="100"/>
              <w:jc w:val="both"/>
              <w:rPr>
                <w:sz w:val="18"/>
                <w:szCs w:val="18"/>
              </w:rPr>
            </w:pPr>
            <w:r w:rsidRPr="00B25DC3">
              <w:rPr>
                <w:color w:val="1F3863"/>
                <w:sz w:val="18"/>
                <w:szCs w:val="18"/>
              </w:rPr>
              <w:t>3 = Moderately Likely (ML): moderate risks to sustainability</w:t>
            </w:r>
          </w:p>
          <w:p w14:paraId="76796E1C" w14:textId="77777777" w:rsidR="001F13B2" w:rsidRPr="00B25DC3" w:rsidRDefault="001F13B2" w:rsidP="009C07C1">
            <w:pPr>
              <w:pStyle w:val="TableParagraph"/>
              <w:spacing w:before="58"/>
              <w:ind w:left="107" w:right="100"/>
              <w:jc w:val="both"/>
              <w:rPr>
                <w:sz w:val="18"/>
                <w:szCs w:val="18"/>
              </w:rPr>
            </w:pPr>
            <w:r w:rsidRPr="00B25DC3">
              <w:rPr>
                <w:color w:val="1F3863"/>
                <w:sz w:val="18"/>
                <w:szCs w:val="18"/>
              </w:rPr>
              <w:t>2</w:t>
            </w:r>
            <w:r w:rsidRPr="00B25DC3">
              <w:rPr>
                <w:color w:val="1F3863"/>
                <w:spacing w:val="-12"/>
                <w:sz w:val="18"/>
                <w:szCs w:val="18"/>
              </w:rPr>
              <w:t xml:space="preserve"> </w:t>
            </w:r>
            <w:r w:rsidRPr="00B25DC3">
              <w:rPr>
                <w:color w:val="1F3863"/>
                <w:sz w:val="18"/>
                <w:szCs w:val="18"/>
              </w:rPr>
              <w:t>=</w:t>
            </w:r>
            <w:r w:rsidRPr="00B25DC3">
              <w:rPr>
                <w:color w:val="1F3863"/>
                <w:spacing w:val="-11"/>
                <w:sz w:val="18"/>
                <w:szCs w:val="18"/>
              </w:rPr>
              <w:t xml:space="preserve"> </w:t>
            </w:r>
            <w:r w:rsidRPr="00B25DC3">
              <w:rPr>
                <w:color w:val="1F3863"/>
                <w:sz w:val="18"/>
                <w:szCs w:val="18"/>
              </w:rPr>
              <w:t>Moderately</w:t>
            </w:r>
            <w:r w:rsidRPr="00B25DC3">
              <w:rPr>
                <w:color w:val="1F3863"/>
                <w:spacing w:val="-10"/>
                <w:sz w:val="18"/>
                <w:szCs w:val="18"/>
              </w:rPr>
              <w:t xml:space="preserve"> </w:t>
            </w:r>
            <w:r w:rsidRPr="00B25DC3">
              <w:rPr>
                <w:color w:val="1F3863"/>
                <w:sz w:val="18"/>
                <w:szCs w:val="18"/>
              </w:rPr>
              <w:t>Unlikely</w:t>
            </w:r>
            <w:r w:rsidRPr="00B25DC3">
              <w:rPr>
                <w:color w:val="1F3863"/>
                <w:spacing w:val="-10"/>
                <w:sz w:val="18"/>
                <w:szCs w:val="18"/>
              </w:rPr>
              <w:t xml:space="preserve"> </w:t>
            </w:r>
            <w:r w:rsidRPr="00B25DC3">
              <w:rPr>
                <w:color w:val="1F3863"/>
                <w:sz w:val="18"/>
                <w:szCs w:val="18"/>
              </w:rPr>
              <w:t>(MU):</w:t>
            </w:r>
            <w:r w:rsidRPr="00B25DC3">
              <w:rPr>
                <w:color w:val="1F3863"/>
                <w:spacing w:val="-11"/>
                <w:sz w:val="18"/>
                <w:szCs w:val="18"/>
              </w:rPr>
              <w:t xml:space="preserve"> </w:t>
            </w:r>
            <w:r w:rsidRPr="00B25DC3">
              <w:rPr>
                <w:color w:val="1F3863"/>
                <w:sz w:val="18"/>
                <w:szCs w:val="18"/>
              </w:rPr>
              <w:t>significant</w:t>
            </w:r>
            <w:r w:rsidRPr="00B25DC3">
              <w:rPr>
                <w:color w:val="1F3863"/>
                <w:spacing w:val="-13"/>
                <w:sz w:val="18"/>
                <w:szCs w:val="18"/>
              </w:rPr>
              <w:t xml:space="preserve"> </w:t>
            </w:r>
            <w:r w:rsidRPr="00B25DC3">
              <w:rPr>
                <w:color w:val="1F3863"/>
                <w:sz w:val="18"/>
                <w:szCs w:val="18"/>
              </w:rPr>
              <w:t>risks</w:t>
            </w:r>
            <w:r w:rsidRPr="00B25DC3">
              <w:rPr>
                <w:color w:val="1F3863"/>
                <w:spacing w:val="-9"/>
                <w:sz w:val="18"/>
                <w:szCs w:val="18"/>
              </w:rPr>
              <w:t xml:space="preserve"> </w:t>
            </w:r>
            <w:r w:rsidRPr="00B25DC3">
              <w:rPr>
                <w:color w:val="1F3863"/>
                <w:sz w:val="18"/>
                <w:szCs w:val="18"/>
              </w:rPr>
              <w:t>to sustainability</w:t>
            </w:r>
          </w:p>
          <w:p w14:paraId="2B822D19" w14:textId="77777777" w:rsidR="001F13B2" w:rsidRPr="00B25DC3" w:rsidRDefault="001F13B2" w:rsidP="009C07C1">
            <w:pPr>
              <w:pStyle w:val="TableParagraph"/>
              <w:spacing w:before="61"/>
              <w:ind w:left="107"/>
              <w:jc w:val="both"/>
              <w:rPr>
                <w:sz w:val="18"/>
                <w:szCs w:val="18"/>
              </w:rPr>
            </w:pPr>
            <w:r w:rsidRPr="00B25DC3">
              <w:rPr>
                <w:color w:val="1F3863"/>
                <w:sz w:val="18"/>
                <w:szCs w:val="18"/>
              </w:rPr>
              <w:t>1 = Unlikely (U): severe risks to sustainability</w:t>
            </w:r>
          </w:p>
          <w:p w14:paraId="3C08D48D" w14:textId="77777777" w:rsidR="001F13B2" w:rsidRPr="00B25DC3" w:rsidRDefault="001F13B2" w:rsidP="009C07C1">
            <w:pPr>
              <w:pStyle w:val="TableParagraph"/>
              <w:spacing w:before="61"/>
              <w:ind w:left="107" w:right="100"/>
              <w:jc w:val="both"/>
              <w:rPr>
                <w:sz w:val="18"/>
                <w:szCs w:val="18"/>
              </w:rPr>
            </w:pPr>
            <w:r w:rsidRPr="00B25DC3">
              <w:rPr>
                <w:color w:val="1F3863"/>
                <w:sz w:val="18"/>
                <w:szCs w:val="18"/>
              </w:rPr>
              <w:t>Unable to Assess (U/A): Unable to assess the expected incidence and magnitude of risks to sustainability</w:t>
            </w:r>
          </w:p>
        </w:tc>
      </w:tr>
    </w:tbl>
    <w:p w14:paraId="1648713F" w14:textId="77777777" w:rsidR="00C43CC8" w:rsidRPr="00EF3FE1" w:rsidRDefault="00C43CC8" w:rsidP="00C43CC8">
      <w:pPr>
        <w:tabs>
          <w:tab w:val="left" w:pos="8349"/>
        </w:tabs>
        <w:spacing w:line="276" w:lineRule="auto"/>
        <w:jc w:val="center"/>
        <w:rPr>
          <w:rFonts w:asciiTheme="majorHAnsi" w:hAnsiTheme="majorHAnsi" w:cstheme="majorHAnsi"/>
          <w:lang w:val="en-US"/>
        </w:rPr>
      </w:pPr>
    </w:p>
    <w:tbl>
      <w:tblPr>
        <w:tblpPr w:leftFromText="180" w:rightFromText="180" w:vertAnchor="text" w:horzAnchor="margin" w:tblpY="106"/>
        <w:tblW w:w="93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9356"/>
      </w:tblGrid>
      <w:tr w:rsidR="00C43CC8" w:rsidRPr="001F13B2" w14:paraId="05E0CB29" w14:textId="77777777" w:rsidTr="008E478B">
        <w:trPr>
          <w:trHeight w:val="293"/>
        </w:trPr>
        <w:tc>
          <w:tcPr>
            <w:tcW w:w="9356" w:type="dxa"/>
            <w:tcBorders>
              <w:top w:val="nil"/>
              <w:left w:val="nil"/>
              <w:bottom w:val="nil"/>
              <w:right w:val="nil"/>
            </w:tcBorders>
          </w:tcPr>
          <w:p w14:paraId="7469474A" w14:textId="77777777" w:rsidR="00C43CC8" w:rsidRDefault="00C43CC8" w:rsidP="008E478B">
            <w:pPr>
              <w:pStyle w:val="TableParagraph"/>
              <w:spacing w:before="1"/>
              <w:ind w:left="2884" w:right="2878"/>
              <w:jc w:val="center"/>
              <w:rPr>
                <w:b/>
              </w:rPr>
            </w:pPr>
          </w:p>
        </w:tc>
      </w:tr>
      <w:tr w:rsidR="00AF63F5" w14:paraId="31EE495F" w14:textId="77777777" w:rsidTr="008E478B">
        <w:trPr>
          <w:trHeight w:val="561"/>
        </w:trPr>
        <w:tc>
          <w:tcPr>
            <w:tcW w:w="9356" w:type="dxa"/>
            <w:tcBorders>
              <w:top w:val="nil"/>
              <w:left w:val="nil"/>
              <w:bottom w:val="single" w:sz="2" w:space="0" w:color="000000"/>
              <w:right w:val="nil"/>
            </w:tcBorders>
            <w:shd w:val="clear" w:color="auto" w:fill="1F3863"/>
          </w:tcPr>
          <w:p w14:paraId="46929B7A" w14:textId="525819A3" w:rsidR="00AF63F5" w:rsidRDefault="00AF63F5" w:rsidP="008E478B">
            <w:pPr>
              <w:pStyle w:val="TableParagraph"/>
              <w:spacing w:before="143"/>
              <w:rPr>
                <w:sz w:val="21"/>
              </w:rPr>
            </w:pPr>
            <w:r>
              <w:rPr>
                <w:color w:val="FFFFFF"/>
                <w:sz w:val="21"/>
              </w:rPr>
              <w:t xml:space="preserve">                                                     TE Recommendations</w:t>
            </w:r>
          </w:p>
        </w:tc>
      </w:tr>
      <w:tr w:rsidR="00AF63F5" w:rsidRPr="003F2A42" w14:paraId="722707E9" w14:textId="77777777" w:rsidTr="008E478B">
        <w:trPr>
          <w:trHeight w:val="1131"/>
        </w:trPr>
        <w:tc>
          <w:tcPr>
            <w:tcW w:w="9356" w:type="dxa"/>
            <w:shd w:val="clear" w:color="auto" w:fill="auto"/>
          </w:tcPr>
          <w:p w14:paraId="11A81957" w14:textId="67E6A6FE" w:rsidR="003D4FBB" w:rsidRPr="003D4FBB" w:rsidRDefault="003D4FBB" w:rsidP="008E478B">
            <w:pPr>
              <w:pStyle w:val="ListParagraph"/>
              <w:widowControl/>
              <w:numPr>
                <w:ilvl w:val="0"/>
                <w:numId w:val="24"/>
              </w:numPr>
              <w:autoSpaceDE/>
              <w:autoSpaceDN/>
              <w:contextualSpacing/>
              <w:rPr>
                <w:rFonts w:asciiTheme="majorHAnsi" w:hAnsiTheme="majorHAnsi" w:cstheme="majorHAnsi"/>
                <w:sz w:val="20"/>
                <w:szCs w:val="20"/>
              </w:rPr>
            </w:pPr>
            <w:r w:rsidRPr="003D4FBB">
              <w:rPr>
                <w:rFonts w:asciiTheme="majorHAnsi" w:hAnsiTheme="majorHAnsi" w:cstheme="majorHAnsi"/>
                <w:sz w:val="20"/>
                <w:szCs w:val="20"/>
              </w:rPr>
              <w:t xml:space="preserve">Entrusting regional IGOs and CSOs with the formulation of many of the plans, strategies, policy reforms and governance mechanisms and tools called for in the SAP, and delegating their approval/adoption to their governance bodies and processes, was a strategic design choice of the CLME+ project, coherent with the approach taken in the foundational CLME project. </w:t>
            </w:r>
            <w:r w:rsidRPr="003D4FBB">
              <w:rPr>
                <w:rFonts w:asciiTheme="majorHAnsi" w:hAnsiTheme="majorHAnsi" w:cstheme="majorHAnsi"/>
                <w:bCs/>
                <w:sz w:val="20"/>
                <w:szCs w:val="20"/>
              </w:rPr>
              <w:t xml:space="preserve">The role of countries’ governments should not however be underestimated, particularly in IW projects aiming at determining policy, institutional, legislative reforms and investments at the country and regional levels, such as the CLME+ project. In order to facilitate country ownership, and the internalization of project outputs, future efforts should consider expanding the direct role of countries in project execution, and </w:t>
            </w:r>
            <w:r w:rsidRPr="003D4FBB">
              <w:rPr>
                <w:rFonts w:asciiTheme="majorHAnsi" w:hAnsiTheme="majorHAnsi" w:cstheme="majorHAnsi"/>
                <w:sz w:val="20"/>
                <w:szCs w:val="20"/>
              </w:rPr>
              <w:t xml:space="preserve">putting in place effective communication mechanisms with and within countries, streamlined and implemented according to ad hoc protocols. </w:t>
            </w:r>
          </w:p>
          <w:p w14:paraId="10375D1D" w14:textId="4C91F50D" w:rsidR="00AF63F5" w:rsidRDefault="00AF63F5" w:rsidP="008E478B">
            <w:pPr>
              <w:pStyle w:val="TableParagraph"/>
              <w:ind w:left="105"/>
              <w:rPr>
                <w:sz w:val="21"/>
              </w:rPr>
            </w:pPr>
          </w:p>
        </w:tc>
      </w:tr>
      <w:tr w:rsidR="00AF63F5" w:rsidRPr="003F2A42" w14:paraId="72AF28EB" w14:textId="77777777" w:rsidTr="008E478B">
        <w:trPr>
          <w:trHeight w:val="1131"/>
        </w:trPr>
        <w:tc>
          <w:tcPr>
            <w:tcW w:w="9356" w:type="dxa"/>
            <w:shd w:val="clear" w:color="auto" w:fill="auto"/>
          </w:tcPr>
          <w:p w14:paraId="1BDDF372" w14:textId="77777777" w:rsidR="003D4FBB" w:rsidRPr="003D4FBB" w:rsidRDefault="003D4FBB" w:rsidP="008E478B">
            <w:pPr>
              <w:pStyle w:val="ListParagraph"/>
              <w:widowControl/>
              <w:numPr>
                <w:ilvl w:val="0"/>
                <w:numId w:val="24"/>
              </w:numPr>
              <w:autoSpaceDE/>
              <w:autoSpaceDN/>
              <w:contextualSpacing/>
              <w:rPr>
                <w:rFonts w:asciiTheme="majorHAnsi" w:hAnsiTheme="majorHAnsi" w:cstheme="majorHAnsi"/>
                <w:sz w:val="20"/>
                <w:szCs w:val="20"/>
              </w:rPr>
            </w:pPr>
            <w:r w:rsidRPr="003D4FBB">
              <w:rPr>
                <w:rFonts w:asciiTheme="majorHAnsi" w:hAnsiTheme="majorHAnsi" w:cstheme="majorHAnsi"/>
                <w:bCs/>
                <w:sz w:val="20"/>
                <w:szCs w:val="20"/>
              </w:rPr>
              <w:t xml:space="preserve">Aligning marine and coastal environmental protection policies (coastal zone management, land-based sources of pollution, biodiversity, etc.) and sustainable approaches to wild capture fisheries is a key aspect of the blue economy and an innovative contribution of the CLME+ project that should be broadly replicated. Similarly, intersectoral consultation/coordination at country level is of paramount importance to forge and consolidate regional policies aimed at enhancing the sustainability of shared fisheries and other marine resources. </w:t>
            </w:r>
          </w:p>
          <w:p w14:paraId="1AD8BD0B" w14:textId="1672DBF3" w:rsidR="00AF63F5" w:rsidRDefault="00AF63F5" w:rsidP="008E478B">
            <w:pPr>
              <w:pStyle w:val="TableParagraph"/>
              <w:ind w:left="105"/>
              <w:rPr>
                <w:sz w:val="21"/>
              </w:rPr>
            </w:pPr>
          </w:p>
        </w:tc>
      </w:tr>
      <w:tr w:rsidR="00AF63F5" w:rsidRPr="003F2A42" w14:paraId="0C069844" w14:textId="77777777" w:rsidTr="008E478B">
        <w:trPr>
          <w:trHeight w:val="1131"/>
        </w:trPr>
        <w:tc>
          <w:tcPr>
            <w:tcW w:w="9356" w:type="dxa"/>
            <w:shd w:val="clear" w:color="auto" w:fill="auto"/>
          </w:tcPr>
          <w:p w14:paraId="5AE892EF" w14:textId="7B2641E3" w:rsidR="003D4FBB" w:rsidRPr="00514A63" w:rsidRDefault="003D4FBB" w:rsidP="008E478B">
            <w:pPr>
              <w:pStyle w:val="ListParagraph"/>
              <w:widowControl/>
              <w:numPr>
                <w:ilvl w:val="0"/>
                <w:numId w:val="24"/>
              </w:numPr>
              <w:autoSpaceDE/>
              <w:autoSpaceDN/>
              <w:contextualSpacing/>
              <w:rPr>
                <w:rFonts w:asciiTheme="majorHAnsi" w:hAnsiTheme="majorHAnsi" w:cstheme="majorHAnsi"/>
                <w:bCs/>
                <w:sz w:val="20"/>
                <w:szCs w:val="20"/>
              </w:rPr>
            </w:pPr>
            <w:r w:rsidRPr="00FA6F88">
              <w:rPr>
                <w:rFonts w:asciiTheme="majorHAnsi" w:hAnsiTheme="majorHAnsi" w:cstheme="majorHAnsi"/>
                <w:bCs/>
                <w:sz w:val="20"/>
                <w:szCs w:val="20"/>
              </w:rPr>
              <w:t xml:space="preserve">In addition to, and alongside the highly commendable efforts to introduce ecosystem-based management of fisheries, strengthen RFMOs, fight against IUU fishing, and support more biodiversity friendly fishing practices, which characterize the CLME+ project, as well as the whole IW fisheries portfolio, the transition from wild capture fisheries, to “fish farming” </w:t>
            </w:r>
            <w:r w:rsidRPr="003D4FBB">
              <w:rPr>
                <w:rFonts w:asciiTheme="majorHAnsi" w:hAnsiTheme="majorHAnsi" w:cstheme="majorHAnsi"/>
                <w:bCs/>
                <w:sz w:val="20"/>
                <w:szCs w:val="20"/>
              </w:rPr>
              <w:t xml:space="preserve">and the creation of alternative livelihoods for fisherfolks have not received noticeable attention. </w:t>
            </w:r>
            <w:r w:rsidRPr="00FA6F88">
              <w:rPr>
                <w:rFonts w:asciiTheme="majorHAnsi" w:hAnsiTheme="majorHAnsi" w:cstheme="majorHAnsi"/>
                <w:bCs/>
                <w:sz w:val="20"/>
                <w:szCs w:val="20"/>
              </w:rPr>
              <w:t xml:space="preserve">Overall, production from the world's wild fisheries has levelled out and may be starting to decline, as a contrast to farmed fisheries and mariculture </w:t>
            </w:r>
            <w:r w:rsidRPr="00FA6F88">
              <w:rPr>
                <w:rFonts w:asciiTheme="majorHAnsi" w:hAnsiTheme="majorHAnsi"/>
                <w:bCs/>
              </w:rPr>
              <w:t xml:space="preserve">that are growing in importance, and </w:t>
            </w:r>
            <w:r w:rsidRPr="00FA6F88">
              <w:rPr>
                <w:rFonts w:asciiTheme="majorHAnsi" w:hAnsiTheme="majorHAnsi" w:cstheme="majorHAnsi"/>
                <w:bCs/>
                <w:sz w:val="20"/>
                <w:szCs w:val="20"/>
              </w:rPr>
              <w:t xml:space="preserve">are technological in nature, revolving around developments in aquaculture. The promotion of sustainable aquaculture – in many instances the only long-term solution – should be a relevant part of future efforts in the region. The rights of artisanal coastal fisherfolks communities, whose role in providing food security to coastal populations, as noted by an interviewee, has been made even more precious by the global economic crisis caused by the Covid 19 pandemic, need to be protected. This notwithstanding, there are cases where the priority of preserving living marine resources for future generations should prevail, and require the reduction or even the ban of wild capture fishing. Hence the imperative of promoting alternative livelihoods for affected fishing communities, a field that has received minor attention in the CLME+ project, limited to a small but notable pilot on sea moss farming in St Kitts and Nevis. </w:t>
            </w:r>
          </w:p>
          <w:p w14:paraId="65A48A69" w14:textId="4F6CC627" w:rsidR="00AF63F5" w:rsidRPr="00FA6F88" w:rsidRDefault="00AF63F5" w:rsidP="008E478B">
            <w:pPr>
              <w:pStyle w:val="TableParagraph"/>
              <w:ind w:left="105"/>
              <w:rPr>
                <w:rFonts w:asciiTheme="majorHAnsi" w:hAnsiTheme="majorHAnsi" w:cstheme="majorHAnsi"/>
                <w:bCs/>
                <w:sz w:val="20"/>
                <w:szCs w:val="20"/>
              </w:rPr>
            </w:pPr>
          </w:p>
        </w:tc>
      </w:tr>
      <w:tr w:rsidR="00AF63F5" w:rsidRPr="003F2A42" w14:paraId="561759E6" w14:textId="77777777" w:rsidTr="008E478B">
        <w:trPr>
          <w:trHeight w:val="1131"/>
        </w:trPr>
        <w:tc>
          <w:tcPr>
            <w:tcW w:w="9356" w:type="dxa"/>
            <w:shd w:val="clear" w:color="auto" w:fill="auto"/>
          </w:tcPr>
          <w:p w14:paraId="77B7D6E8" w14:textId="590B2245" w:rsidR="003D4FBB" w:rsidRPr="003D4FBB" w:rsidRDefault="003D4FBB" w:rsidP="008E478B">
            <w:pPr>
              <w:pStyle w:val="ListParagraph"/>
              <w:widowControl/>
              <w:numPr>
                <w:ilvl w:val="0"/>
                <w:numId w:val="24"/>
              </w:numPr>
              <w:autoSpaceDE/>
              <w:autoSpaceDN/>
              <w:contextualSpacing/>
              <w:rPr>
                <w:rFonts w:asciiTheme="majorHAnsi" w:hAnsiTheme="majorHAnsi" w:cstheme="majorHAnsi"/>
                <w:sz w:val="20"/>
                <w:szCs w:val="20"/>
              </w:rPr>
            </w:pPr>
            <w:r w:rsidRPr="003D4FBB">
              <w:rPr>
                <w:rFonts w:asciiTheme="majorHAnsi" w:hAnsiTheme="majorHAnsi" w:cstheme="majorHAnsi"/>
                <w:sz w:val="20"/>
                <w:szCs w:val="20"/>
              </w:rPr>
              <w:t xml:space="preserve">As recommended by the TE of the foundational CLME project, broadening the partnership to include multilateral development banks (CAF, CDB, IDB, The World Bank) and other potential multilateral and bilateral donors, could be beneficial for fostering </w:t>
            </w:r>
            <w:r>
              <w:rPr>
                <w:rFonts w:asciiTheme="majorHAnsi" w:hAnsiTheme="majorHAnsi" w:cstheme="majorHAnsi"/>
                <w:sz w:val="20"/>
                <w:szCs w:val="20"/>
              </w:rPr>
              <w:t xml:space="preserve">as well as </w:t>
            </w:r>
            <w:r w:rsidRPr="003D4FBB">
              <w:rPr>
                <w:rFonts w:asciiTheme="majorHAnsi" w:hAnsiTheme="majorHAnsi" w:cstheme="majorHAnsi"/>
                <w:sz w:val="20"/>
                <w:szCs w:val="20"/>
              </w:rPr>
              <w:t>coordinating SAP implementation in the long term. Systematic dialogue with these critical potential partners has not however happened in the CLME+ project. The CLME+ TE reiterates the recommendation to seek the involvement of development banks and major donors in future initiatives.</w:t>
            </w:r>
          </w:p>
          <w:p w14:paraId="761FAF43" w14:textId="1AFAADF2" w:rsidR="00AF63F5" w:rsidRDefault="00AF63F5" w:rsidP="008E478B">
            <w:pPr>
              <w:pStyle w:val="TableParagraph"/>
              <w:ind w:left="105"/>
              <w:rPr>
                <w:sz w:val="21"/>
              </w:rPr>
            </w:pPr>
          </w:p>
        </w:tc>
      </w:tr>
    </w:tbl>
    <w:p w14:paraId="3A4F6CBC" w14:textId="402A7F31" w:rsidR="00A2229A" w:rsidRPr="00EF3FE1" w:rsidRDefault="00A2229A" w:rsidP="00AA6264">
      <w:pPr>
        <w:tabs>
          <w:tab w:val="left" w:pos="1265"/>
        </w:tabs>
        <w:spacing w:line="276" w:lineRule="auto"/>
        <w:jc w:val="center"/>
        <w:rPr>
          <w:rFonts w:asciiTheme="majorHAnsi" w:hAnsiTheme="majorHAnsi" w:cstheme="majorHAnsi"/>
          <w:lang w:val="en-US"/>
        </w:rPr>
      </w:pPr>
    </w:p>
    <w:p w14:paraId="66966292" w14:textId="32505C39" w:rsidR="003D4FBB" w:rsidRDefault="003D4FBB" w:rsidP="00C43CC8">
      <w:pPr>
        <w:tabs>
          <w:tab w:val="left" w:pos="1265"/>
        </w:tabs>
        <w:spacing w:line="276" w:lineRule="auto"/>
        <w:jc w:val="center"/>
        <w:rPr>
          <w:rFonts w:asciiTheme="majorHAnsi" w:hAnsiTheme="majorHAnsi" w:cstheme="majorHAnsi"/>
          <w:b/>
          <w:lang w:val="en-US"/>
        </w:rPr>
      </w:pPr>
    </w:p>
    <w:p w14:paraId="4FEEC0BC" w14:textId="1564D7D2" w:rsidR="003D4FBB" w:rsidRDefault="003D4FBB" w:rsidP="00C43CC8">
      <w:pPr>
        <w:tabs>
          <w:tab w:val="left" w:pos="1265"/>
        </w:tabs>
        <w:spacing w:line="276" w:lineRule="auto"/>
        <w:jc w:val="center"/>
        <w:rPr>
          <w:rFonts w:asciiTheme="majorHAnsi" w:hAnsiTheme="majorHAnsi" w:cstheme="majorHAnsi"/>
          <w:b/>
          <w:lang w:val="en-US"/>
        </w:rPr>
      </w:pPr>
    </w:p>
    <w:p w14:paraId="08692B57" w14:textId="77777777" w:rsidR="00297A7F" w:rsidRDefault="00297A7F">
      <w:pPr>
        <w:rPr>
          <w:rFonts w:asciiTheme="majorHAnsi" w:hAnsiTheme="majorHAnsi" w:cstheme="majorHAnsi"/>
          <w:b/>
          <w:lang w:val="en-US"/>
        </w:rPr>
      </w:pPr>
      <w:r>
        <w:rPr>
          <w:rFonts w:asciiTheme="majorHAnsi" w:hAnsiTheme="majorHAnsi" w:cstheme="majorHAnsi"/>
          <w:b/>
          <w:lang w:val="en-US"/>
        </w:rPr>
        <w:br w:type="page"/>
      </w:r>
    </w:p>
    <w:p w14:paraId="221E707F" w14:textId="22373628" w:rsidR="00A2229A" w:rsidRPr="00A6084E" w:rsidRDefault="00A6084E" w:rsidP="00A6084E">
      <w:pPr>
        <w:pStyle w:val="Heading1"/>
        <w:rPr>
          <w:b/>
          <w:lang w:val="en-US"/>
        </w:rPr>
      </w:pPr>
      <w:bookmarkStart w:id="7" w:name="_Toc68099254"/>
      <w:r w:rsidRPr="00323A8F">
        <w:rPr>
          <w:b/>
          <w:color w:val="4472C4" w:themeColor="accent1"/>
          <w:lang w:val="en-US"/>
        </w:rPr>
        <w:t xml:space="preserve">Part 2: </w:t>
      </w:r>
      <w:r w:rsidR="00A2229A" w:rsidRPr="00323A8F">
        <w:rPr>
          <w:b/>
          <w:color w:val="4472C4" w:themeColor="accent1"/>
          <w:lang w:val="en-US"/>
        </w:rPr>
        <w:t>Introduction</w:t>
      </w:r>
      <w:bookmarkEnd w:id="7"/>
    </w:p>
    <w:p w14:paraId="0DF33D9B" w14:textId="076F2CC1" w:rsidR="00A2229A" w:rsidRPr="00AB6288" w:rsidRDefault="00A2229A" w:rsidP="001B22A6">
      <w:pPr>
        <w:tabs>
          <w:tab w:val="left" w:pos="1265"/>
        </w:tabs>
        <w:spacing w:line="276" w:lineRule="auto"/>
        <w:rPr>
          <w:rFonts w:asciiTheme="majorHAnsi" w:hAnsiTheme="majorHAnsi" w:cstheme="majorHAnsi"/>
          <w:b/>
          <w:color w:val="2F5496" w:themeColor="accent1" w:themeShade="BF"/>
          <w:lang w:val="en-US"/>
        </w:rPr>
      </w:pPr>
    </w:p>
    <w:p w14:paraId="4F148D5A" w14:textId="54916C8B" w:rsidR="00A2229A" w:rsidRPr="00323A8F" w:rsidRDefault="00C145BB" w:rsidP="00B44763">
      <w:pPr>
        <w:pStyle w:val="Heading2"/>
        <w:ind w:left="0" w:firstLine="0"/>
        <w:rPr>
          <w:rFonts w:asciiTheme="majorHAnsi" w:hAnsiTheme="majorHAnsi" w:cstheme="majorHAnsi"/>
          <w:b/>
          <w:color w:val="4472C4" w:themeColor="accent1"/>
          <w:sz w:val="28"/>
          <w:szCs w:val="28"/>
        </w:rPr>
      </w:pPr>
      <w:bookmarkStart w:id="8" w:name="_Toc68099255"/>
      <w:r w:rsidRPr="00323A8F">
        <w:rPr>
          <w:rFonts w:asciiTheme="majorHAnsi" w:hAnsiTheme="majorHAnsi" w:cstheme="majorHAnsi"/>
          <w:b/>
          <w:color w:val="4472C4" w:themeColor="accent1"/>
          <w:sz w:val="28"/>
          <w:szCs w:val="28"/>
        </w:rPr>
        <w:t>2.1</w:t>
      </w:r>
      <w:r w:rsidRPr="00323A8F">
        <w:rPr>
          <w:rFonts w:asciiTheme="majorHAnsi" w:hAnsiTheme="majorHAnsi" w:cstheme="majorHAnsi"/>
          <w:b/>
          <w:color w:val="4472C4" w:themeColor="accent1"/>
          <w:sz w:val="28"/>
          <w:szCs w:val="28"/>
        </w:rPr>
        <w:tab/>
      </w:r>
      <w:r w:rsidR="00A2229A" w:rsidRPr="00323A8F">
        <w:rPr>
          <w:rFonts w:asciiTheme="majorHAnsi" w:hAnsiTheme="majorHAnsi" w:cstheme="majorHAnsi"/>
          <w:b/>
          <w:color w:val="4472C4" w:themeColor="accent1"/>
          <w:sz w:val="28"/>
          <w:szCs w:val="28"/>
        </w:rPr>
        <w:t>Evaluation purpose</w:t>
      </w:r>
      <w:r w:rsidR="00D715AD" w:rsidRPr="00323A8F">
        <w:rPr>
          <w:rFonts w:asciiTheme="majorHAnsi" w:hAnsiTheme="majorHAnsi" w:cstheme="majorHAnsi"/>
          <w:b/>
          <w:color w:val="4472C4" w:themeColor="accent1"/>
          <w:sz w:val="28"/>
          <w:szCs w:val="28"/>
        </w:rPr>
        <w:t xml:space="preserve"> and scope</w:t>
      </w:r>
      <w:bookmarkEnd w:id="8"/>
    </w:p>
    <w:p w14:paraId="48D7B575" w14:textId="5A7A35E6" w:rsidR="00D12726" w:rsidRDefault="00D715AD" w:rsidP="00D12726">
      <w:pPr>
        <w:spacing w:before="200"/>
        <w:rPr>
          <w:rFonts w:asciiTheme="majorHAnsi" w:eastAsia="Times New Roman" w:hAnsiTheme="majorHAnsi" w:cstheme="majorHAnsi"/>
          <w:lang w:val="en-US"/>
        </w:rPr>
      </w:pPr>
      <w:r w:rsidRPr="00AB6288">
        <w:rPr>
          <w:rFonts w:asciiTheme="majorHAnsi" w:eastAsia="Times New Roman" w:hAnsiTheme="majorHAnsi" w:cstheme="majorHAnsi"/>
          <w:lang w:val="en-US"/>
        </w:rPr>
        <w:t xml:space="preserve">The TE </w:t>
      </w:r>
      <w:r w:rsidR="001231C4">
        <w:rPr>
          <w:rFonts w:asciiTheme="majorHAnsi" w:eastAsia="Times New Roman" w:hAnsiTheme="majorHAnsi" w:cstheme="majorHAnsi"/>
          <w:lang w:val="en-US"/>
        </w:rPr>
        <w:t>has been</w:t>
      </w:r>
      <w:r w:rsidRPr="00AB6288">
        <w:rPr>
          <w:rFonts w:asciiTheme="majorHAnsi" w:eastAsia="Times New Roman" w:hAnsiTheme="majorHAnsi" w:cstheme="majorHAnsi"/>
          <w:lang w:val="en-US"/>
        </w:rPr>
        <w:t xml:space="preserve"> conducted according to the guidance, rules and procedures established by UNDP and GEF as reflected in the UNDP Evaluation Guidance for GEF Financed Projects.  </w:t>
      </w:r>
      <w:r w:rsidR="00D12726">
        <w:rPr>
          <w:rFonts w:asciiTheme="majorHAnsi" w:eastAsia="Times New Roman" w:hAnsiTheme="majorHAnsi" w:cstheme="majorHAnsi"/>
          <w:lang w:val="en-US"/>
        </w:rPr>
        <w:t>The author of this Terminal Evaluation is Dr. Andrea Merla, who also aut</w:t>
      </w:r>
      <w:r w:rsidR="00D12726" w:rsidRPr="00D12726">
        <w:rPr>
          <w:rFonts w:asciiTheme="majorHAnsi" w:eastAsia="Times New Roman" w:hAnsiTheme="majorHAnsi" w:cstheme="majorHAnsi"/>
          <w:lang w:val="en-US"/>
        </w:rPr>
        <w:t>ho</w:t>
      </w:r>
      <w:r w:rsidR="00D12726">
        <w:rPr>
          <w:rFonts w:asciiTheme="majorHAnsi" w:eastAsia="Times New Roman" w:hAnsiTheme="majorHAnsi" w:cstheme="majorHAnsi"/>
          <w:lang w:val="en-US"/>
        </w:rPr>
        <w:t>red the Mid Term Review.</w:t>
      </w:r>
    </w:p>
    <w:p w14:paraId="1D7299F7" w14:textId="77777777" w:rsidR="001231C4" w:rsidRPr="00CF28FB" w:rsidRDefault="001231C4" w:rsidP="00D12726">
      <w:pPr>
        <w:spacing w:before="200"/>
        <w:rPr>
          <w:rFonts w:asciiTheme="majorHAnsi" w:eastAsia="Times New Roman" w:hAnsiTheme="majorHAnsi" w:cstheme="majorHAnsi"/>
          <w:lang w:val="en-US"/>
        </w:rPr>
      </w:pPr>
    </w:p>
    <w:p w14:paraId="70FD8B21" w14:textId="3DA08EC6" w:rsidR="00D715AD" w:rsidRPr="00AB6288" w:rsidRDefault="00D715AD" w:rsidP="00D715AD">
      <w:pPr>
        <w:spacing w:after="120"/>
        <w:rPr>
          <w:rFonts w:asciiTheme="majorHAnsi" w:eastAsia="Times New Roman" w:hAnsiTheme="majorHAnsi" w:cstheme="majorHAnsi"/>
          <w:lang w:val="en-US"/>
        </w:rPr>
      </w:pPr>
      <w:r w:rsidRPr="00AB6288">
        <w:rPr>
          <w:rFonts w:asciiTheme="majorHAnsi" w:eastAsia="Times New Roman" w:hAnsiTheme="majorHAnsi" w:cstheme="majorHAnsi"/>
          <w:lang w:val="en-US"/>
        </w:rPr>
        <w:t xml:space="preserve">The objectives of the evaluation are to assess the achievement of project results, and to draw lessons that can both improve the sustainability of benefits from this and similar projects, and aid in the overall enhancement of UNDP programming.   </w:t>
      </w:r>
    </w:p>
    <w:p w14:paraId="27EBB70E" w14:textId="77777777" w:rsidR="00A2229A" w:rsidRPr="00AB6288" w:rsidRDefault="00A2229A" w:rsidP="00D715AD">
      <w:pPr>
        <w:tabs>
          <w:tab w:val="left" w:pos="1265"/>
        </w:tabs>
        <w:spacing w:line="276" w:lineRule="auto"/>
        <w:ind w:left="-34"/>
        <w:rPr>
          <w:rFonts w:asciiTheme="majorHAnsi" w:hAnsiTheme="majorHAnsi" w:cstheme="majorHAnsi"/>
          <w:b/>
          <w:color w:val="4472C4" w:themeColor="accent1"/>
          <w:lang w:val="en-US"/>
        </w:rPr>
      </w:pPr>
    </w:p>
    <w:p w14:paraId="2509D252" w14:textId="089B9CF6" w:rsidR="00F12367" w:rsidRPr="00323A8F" w:rsidRDefault="00C145BB" w:rsidP="00B44763">
      <w:pPr>
        <w:pStyle w:val="Heading2"/>
        <w:ind w:left="0" w:firstLine="0"/>
        <w:rPr>
          <w:rFonts w:asciiTheme="majorHAnsi" w:hAnsiTheme="majorHAnsi" w:cstheme="majorHAnsi"/>
          <w:b/>
          <w:color w:val="4472C4" w:themeColor="accent1"/>
          <w:sz w:val="28"/>
          <w:szCs w:val="28"/>
        </w:rPr>
      </w:pPr>
      <w:bookmarkStart w:id="9" w:name="_Toc68099256"/>
      <w:r w:rsidRPr="00323A8F">
        <w:rPr>
          <w:rFonts w:asciiTheme="majorHAnsi" w:hAnsiTheme="majorHAnsi" w:cstheme="majorHAnsi"/>
          <w:b/>
          <w:color w:val="4472C4" w:themeColor="accent1"/>
          <w:sz w:val="28"/>
          <w:szCs w:val="28"/>
        </w:rPr>
        <w:t>2.2</w:t>
      </w:r>
      <w:r w:rsidRPr="00323A8F">
        <w:rPr>
          <w:rFonts w:asciiTheme="majorHAnsi" w:hAnsiTheme="majorHAnsi" w:cstheme="majorHAnsi"/>
          <w:b/>
          <w:color w:val="4472C4" w:themeColor="accent1"/>
          <w:sz w:val="28"/>
          <w:szCs w:val="28"/>
        </w:rPr>
        <w:tab/>
      </w:r>
      <w:r w:rsidR="00A2229A" w:rsidRPr="00323A8F">
        <w:rPr>
          <w:rFonts w:asciiTheme="majorHAnsi" w:hAnsiTheme="majorHAnsi" w:cstheme="majorHAnsi"/>
          <w:b/>
          <w:color w:val="4472C4" w:themeColor="accent1"/>
          <w:sz w:val="28"/>
          <w:szCs w:val="28"/>
        </w:rPr>
        <w:t>Methodology</w:t>
      </w:r>
      <w:bookmarkEnd w:id="9"/>
    </w:p>
    <w:p w14:paraId="359C8372" w14:textId="44709048" w:rsidR="005C0DF9" w:rsidRPr="00AB6288" w:rsidRDefault="005C0DF9" w:rsidP="005C0DF9">
      <w:pPr>
        <w:spacing w:before="200"/>
        <w:rPr>
          <w:rFonts w:asciiTheme="majorHAnsi" w:eastAsia="Times New Roman" w:hAnsiTheme="majorHAnsi" w:cstheme="majorHAnsi"/>
          <w:lang w:val="en-US"/>
        </w:rPr>
      </w:pPr>
      <w:r w:rsidRPr="00AB6288">
        <w:rPr>
          <w:rFonts w:asciiTheme="majorHAnsi" w:eastAsia="Times New Roman" w:hAnsiTheme="majorHAnsi" w:cstheme="majorHAnsi"/>
          <w:lang w:val="en-US"/>
        </w:rPr>
        <w:t xml:space="preserve">The evaluation effort </w:t>
      </w:r>
      <w:r w:rsidR="00AB6288" w:rsidRPr="00AB6288">
        <w:rPr>
          <w:rFonts w:asciiTheme="majorHAnsi" w:eastAsia="Times New Roman" w:hAnsiTheme="majorHAnsi" w:cstheme="majorHAnsi"/>
          <w:lang w:val="en-US"/>
        </w:rPr>
        <w:t xml:space="preserve">is </w:t>
      </w:r>
      <w:r w:rsidRPr="00AB6288">
        <w:rPr>
          <w:rFonts w:asciiTheme="majorHAnsi" w:eastAsia="Times New Roman" w:hAnsiTheme="majorHAnsi" w:cstheme="majorHAnsi"/>
          <w:lang w:val="en-US"/>
        </w:rPr>
        <w:t xml:space="preserve">framed using the criteria of </w:t>
      </w:r>
      <w:r w:rsidRPr="00AB6288">
        <w:rPr>
          <w:rFonts w:asciiTheme="majorHAnsi" w:eastAsia="Times New Roman" w:hAnsiTheme="majorHAnsi" w:cstheme="majorHAnsi"/>
          <w:i/>
          <w:lang w:val="en-US"/>
        </w:rPr>
        <w:t>relevance, effectiveness, efficiency, sustainability, and impact,</w:t>
      </w:r>
      <w:r w:rsidRPr="00AB6288">
        <w:rPr>
          <w:rFonts w:asciiTheme="majorHAnsi" w:eastAsia="Times New Roman" w:hAnsiTheme="majorHAnsi" w:cstheme="majorHAnsi"/>
          <w:b/>
          <w:lang w:val="en-US"/>
        </w:rPr>
        <w:t xml:space="preserve"> </w:t>
      </w:r>
      <w:r w:rsidRPr="00AB6288">
        <w:rPr>
          <w:rFonts w:asciiTheme="majorHAnsi" w:eastAsia="Times New Roman" w:hAnsiTheme="majorHAnsi" w:cstheme="majorHAnsi"/>
          <w:lang w:val="en-US"/>
        </w:rPr>
        <w:t>as defined and explained in the UNDP Guidance for Conducting Terminal Evaluations of UNDP-supported, GEF-financed Projects.  The evaluation strive</w:t>
      </w:r>
      <w:r w:rsidR="00AB6288" w:rsidRPr="00AB6288">
        <w:rPr>
          <w:rFonts w:asciiTheme="majorHAnsi" w:eastAsia="Times New Roman" w:hAnsiTheme="majorHAnsi" w:cstheme="majorHAnsi"/>
          <w:lang w:val="en-US"/>
        </w:rPr>
        <w:t>s</w:t>
      </w:r>
      <w:r w:rsidRPr="00AB6288">
        <w:rPr>
          <w:rFonts w:asciiTheme="majorHAnsi" w:eastAsia="Times New Roman" w:hAnsiTheme="majorHAnsi" w:cstheme="majorHAnsi"/>
          <w:lang w:val="en-US"/>
        </w:rPr>
        <w:t xml:space="preserve"> to provide evidence‐based information that is credible, reliable and useful, obtained through a participatory and consultative approach ensuring close engagement with government counterparts, in particular the GEF operational focal point, UNDP Country Office, project team, UNDP GEF Technical Adviser based in the region and key stakeholders. The evaluator </w:t>
      </w:r>
      <w:r w:rsidR="00AB6288" w:rsidRPr="00AB6288">
        <w:rPr>
          <w:rFonts w:asciiTheme="majorHAnsi" w:eastAsia="Times New Roman" w:hAnsiTheme="majorHAnsi" w:cstheme="majorHAnsi"/>
          <w:lang w:val="en-US"/>
        </w:rPr>
        <w:t>was</w:t>
      </w:r>
      <w:r w:rsidRPr="00AB6288">
        <w:rPr>
          <w:rFonts w:asciiTheme="majorHAnsi" w:eastAsia="Times New Roman" w:hAnsiTheme="majorHAnsi" w:cstheme="majorHAnsi"/>
          <w:lang w:val="en-US"/>
        </w:rPr>
        <w:t xml:space="preserve"> expected to conduct a field mission to the region</w:t>
      </w:r>
      <w:r w:rsidR="00AB6288" w:rsidRPr="00AB6288">
        <w:rPr>
          <w:rFonts w:asciiTheme="majorHAnsi" w:eastAsia="Times New Roman" w:hAnsiTheme="majorHAnsi" w:cstheme="majorHAnsi"/>
          <w:lang w:val="en-US"/>
        </w:rPr>
        <w:t xml:space="preserve"> that had to be cancelled due to the Covid pandemic. </w:t>
      </w:r>
      <w:r w:rsidRPr="00AB6288">
        <w:rPr>
          <w:rFonts w:asciiTheme="majorHAnsi" w:eastAsia="Times New Roman" w:hAnsiTheme="majorHAnsi" w:cstheme="majorHAnsi"/>
          <w:lang w:val="en-US"/>
        </w:rPr>
        <w:t xml:space="preserve">Interviews </w:t>
      </w:r>
      <w:r w:rsidR="00AB6288" w:rsidRPr="00AB6288">
        <w:rPr>
          <w:rFonts w:asciiTheme="majorHAnsi" w:eastAsia="Times New Roman" w:hAnsiTheme="majorHAnsi" w:cstheme="majorHAnsi"/>
          <w:lang w:val="en-US"/>
        </w:rPr>
        <w:t>were</w:t>
      </w:r>
      <w:r w:rsidRPr="00AB6288">
        <w:rPr>
          <w:rFonts w:asciiTheme="majorHAnsi" w:eastAsia="Times New Roman" w:hAnsiTheme="majorHAnsi" w:cstheme="majorHAnsi"/>
          <w:lang w:val="en-US"/>
        </w:rPr>
        <w:t xml:space="preserve"> held with the following organizations and individuals: </w:t>
      </w:r>
    </w:p>
    <w:p w14:paraId="506B8487" w14:textId="2B6C30C2" w:rsidR="005C0DF9" w:rsidRPr="00AB6288" w:rsidRDefault="005C0DF9" w:rsidP="005C0DF9">
      <w:pPr>
        <w:pStyle w:val="ListParagraph"/>
        <w:widowControl/>
        <w:numPr>
          <w:ilvl w:val="0"/>
          <w:numId w:val="21"/>
        </w:numPr>
        <w:autoSpaceDE/>
        <w:autoSpaceDN/>
        <w:spacing w:before="200" w:after="120" w:line="276" w:lineRule="auto"/>
        <w:contextualSpacing/>
        <w:rPr>
          <w:rFonts w:asciiTheme="majorHAnsi" w:hAnsiTheme="majorHAnsi" w:cstheme="majorHAnsi"/>
          <w:sz w:val="24"/>
          <w:szCs w:val="24"/>
        </w:rPr>
      </w:pPr>
      <w:r w:rsidRPr="00AB6288">
        <w:rPr>
          <w:rFonts w:asciiTheme="majorHAnsi" w:hAnsiTheme="majorHAnsi" w:cstheme="majorHAnsi"/>
          <w:sz w:val="24"/>
          <w:szCs w:val="24"/>
        </w:rPr>
        <w:t>Representatives of</w:t>
      </w:r>
      <w:r w:rsidR="005F16C4">
        <w:rPr>
          <w:rFonts w:asciiTheme="majorHAnsi" w:hAnsiTheme="majorHAnsi" w:cstheme="majorHAnsi"/>
          <w:sz w:val="24"/>
          <w:szCs w:val="24"/>
        </w:rPr>
        <w:t xml:space="preserve"> I</w:t>
      </w:r>
      <w:r w:rsidRPr="00AB6288">
        <w:rPr>
          <w:rFonts w:asciiTheme="majorHAnsi" w:hAnsiTheme="majorHAnsi" w:cstheme="majorHAnsi"/>
          <w:sz w:val="24"/>
          <w:szCs w:val="24"/>
        </w:rPr>
        <w:t>ntergovernmental Organizations, CSOs and other entities part of the PEG</w:t>
      </w:r>
    </w:p>
    <w:p w14:paraId="47C82042" w14:textId="2BA7FA6D" w:rsidR="005C0DF9" w:rsidRPr="00AB6288" w:rsidRDefault="005C0DF9" w:rsidP="005C0DF9">
      <w:pPr>
        <w:pStyle w:val="ListParagraph"/>
        <w:widowControl/>
        <w:numPr>
          <w:ilvl w:val="0"/>
          <w:numId w:val="21"/>
        </w:numPr>
        <w:autoSpaceDE/>
        <w:autoSpaceDN/>
        <w:spacing w:before="200" w:after="120" w:line="276" w:lineRule="auto"/>
        <w:contextualSpacing/>
        <w:rPr>
          <w:rFonts w:asciiTheme="majorHAnsi" w:hAnsiTheme="majorHAnsi" w:cstheme="majorHAnsi"/>
          <w:sz w:val="24"/>
          <w:szCs w:val="24"/>
        </w:rPr>
      </w:pPr>
      <w:r w:rsidRPr="00AB6288">
        <w:rPr>
          <w:rFonts w:asciiTheme="majorHAnsi" w:hAnsiTheme="majorHAnsi" w:cstheme="majorHAnsi"/>
          <w:sz w:val="24"/>
          <w:szCs w:val="24"/>
        </w:rPr>
        <w:t>Selected project National Focal Points</w:t>
      </w:r>
    </w:p>
    <w:p w14:paraId="638A6F6C" w14:textId="00508349" w:rsidR="005C0DF9" w:rsidRPr="00AB6288" w:rsidRDefault="005C0DF9" w:rsidP="005C0DF9">
      <w:pPr>
        <w:pStyle w:val="ListParagraph"/>
        <w:widowControl/>
        <w:numPr>
          <w:ilvl w:val="0"/>
          <w:numId w:val="21"/>
        </w:numPr>
        <w:autoSpaceDE/>
        <w:autoSpaceDN/>
        <w:spacing w:before="200" w:after="120" w:line="276" w:lineRule="auto"/>
        <w:contextualSpacing/>
        <w:rPr>
          <w:rFonts w:asciiTheme="majorHAnsi" w:hAnsiTheme="majorHAnsi" w:cstheme="majorHAnsi"/>
          <w:sz w:val="24"/>
          <w:szCs w:val="24"/>
        </w:rPr>
      </w:pPr>
      <w:r w:rsidRPr="00AB6288">
        <w:rPr>
          <w:rFonts w:asciiTheme="majorHAnsi" w:hAnsiTheme="majorHAnsi" w:cstheme="majorHAnsi"/>
          <w:sz w:val="24"/>
          <w:szCs w:val="24"/>
        </w:rPr>
        <w:t>PCU staff</w:t>
      </w:r>
    </w:p>
    <w:p w14:paraId="4D706985" w14:textId="77777777" w:rsidR="003F62AC" w:rsidRDefault="005C0DF9" w:rsidP="003F62AC">
      <w:pPr>
        <w:pStyle w:val="ListParagraph"/>
        <w:widowControl/>
        <w:numPr>
          <w:ilvl w:val="0"/>
          <w:numId w:val="21"/>
        </w:numPr>
        <w:autoSpaceDE/>
        <w:autoSpaceDN/>
        <w:spacing w:before="200" w:after="120" w:line="276" w:lineRule="auto"/>
        <w:contextualSpacing/>
        <w:rPr>
          <w:rFonts w:asciiTheme="majorHAnsi" w:hAnsiTheme="majorHAnsi" w:cstheme="majorHAnsi"/>
          <w:sz w:val="24"/>
          <w:szCs w:val="24"/>
        </w:rPr>
      </w:pPr>
      <w:r w:rsidRPr="00AB6288">
        <w:rPr>
          <w:rFonts w:asciiTheme="majorHAnsi" w:hAnsiTheme="majorHAnsi" w:cstheme="majorHAnsi"/>
          <w:sz w:val="24"/>
          <w:szCs w:val="24"/>
        </w:rPr>
        <w:t>UNDP GEF Regional Technical Advisor</w:t>
      </w:r>
    </w:p>
    <w:p w14:paraId="0F8C446C" w14:textId="6B9C478B" w:rsidR="00561F52" w:rsidRPr="003F62AC" w:rsidRDefault="00561F52" w:rsidP="003F62AC">
      <w:pPr>
        <w:pStyle w:val="ListParagraph"/>
        <w:widowControl/>
        <w:numPr>
          <w:ilvl w:val="0"/>
          <w:numId w:val="21"/>
        </w:numPr>
        <w:autoSpaceDE/>
        <w:autoSpaceDN/>
        <w:spacing w:before="200" w:after="120" w:line="276" w:lineRule="auto"/>
        <w:contextualSpacing/>
        <w:rPr>
          <w:rFonts w:asciiTheme="majorHAnsi" w:hAnsiTheme="majorHAnsi" w:cstheme="majorHAnsi"/>
          <w:color w:val="000000" w:themeColor="text1"/>
          <w:sz w:val="24"/>
          <w:szCs w:val="24"/>
        </w:rPr>
      </w:pPr>
      <w:r w:rsidRPr="003F62AC">
        <w:rPr>
          <w:rFonts w:asciiTheme="majorHAnsi" w:hAnsiTheme="majorHAnsi" w:cstheme="majorHAnsi"/>
          <w:sz w:val="24"/>
          <w:szCs w:val="24"/>
        </w:rPr>
        <w:t xml:space="preserve">UNDP </w:t>
      </w:r>
      <w:r w:rsidR="003F62AC" w:rsidRPr="003F62AC">
        <w:rPr>
          <w:rFonts w:asciiTheme="majorHAnsi" w:eastAsia="Times New Roman" w:hAnsiTheme="majorHAnsi" w:cstheme="majorHAnsi"/>
          <w:color w:val="000000" w:themeColor="text1"/>
          <w:sz w:val="24"/>
          <w:szCs w:val="24"/>
          <w:shd w:val="clear" w:color="auto" w:fill="FFFFFF"/>
        </w:rPr>
        <w:t>Head, Water &amp; Ocean Governance Program</w:t>
      </w:r>
    </w:p>
    <w:p w14:paraId="734DB746" w14:textId="60E945D1" w:rsidR="005C0DF9" w:rsidRPr="00AB6288" w:rsidRDefault="005C0DF9" w:rsidP="005C0DF9">
      <w:pPr>
        <w:pStyle w:val="ListParagraph"/>
        <w:widowControl/>
        <w:numPr>
          <w:ilvl w:val="0"/>
          <w:numId w:val="21"/>
        </w:numPr>
        <w:autoSpaceDE/>
        <w:autoSpaceDN/>
        <w:spacing w:before="200" w:after="120" w:line="276" w:lineRule="auto"/>
        <w:contextualSpacing/>
        <w:rPr>
          <w:rFonts w:asciiTheme="majorHAnsi" w:hAnsiTheme="majorHAnsi" w:cstheme="majorHAnsi"/>
          <w:sz w:val="24"/>
          <w:szCs w:val="24"/>
        </w:rPr>
      </w:pPr>
      <w:r w:rsidRPr="00AB6288">
        <w:rPr>
          <w:rFonts w:asciiTheme="majorHAnsi" w:hAnsiTheme="majorHAnsi" w:cstheme="majorHAnsi"/>
          <w:sz w:val="24"/>
          <w:szCs w:val="24"/>
        </w:rPr>
        <w:t>Executing Agency representative</w:t>
      </w:r>
    </w:p>
    <w:p w14:paraId="04627CD1" w14:textId="2A733169" w:rsidR="00AB6288" w:rsidRPr="00201544" w:rsidRDefault="005C0DF9" w:rsidP="00201544">
      <w:pPr>
        <w:spacing w:after="120"/>
        <w:rPr>
          <w:rFonts w:asciiTheme="majorHAnsi" w:eastAsia="Times New Roman" w:hAnsiTheme="majorHAnsi" w:cstheme="majorHAnsi"/>
          <w:lang w:val="en-US"/>
        </w:rPr>
      </w:pPr>
      <w:r w:rsidRPr="00AB6288">
        <w:rPr>
          <w:rFonts w:asciiTheme="majorHAnsi" w:eastAsia="Times New Roman" w:hAnsiTheme="majorHAnsi" w:cstheme="majorHAnsi"/>
          <w:lang w:val="en-US"/>
        </w:rPr>
        <w:t xml:space="preserve">The evaluator </w:t>
      </w:r>
      <w:r w:rsidR="00AB6288" w:rsidRPr="00AB6288">
        <w:rPr>
          <w:rFonts w:asciiTheme="majorHAnsi" w:eastAsia="Times New Roman" w:hAnsiTheme="majorHAnsi" w:cstheme="majorHAnsi"/>
          <w:lang w:val="en-US"/>
        </w:rPr>
        <w:t xml:space="preserve">has </w:t>
      </w:r>
      <w:r w:rsidRPr="00AB6288">
        <w:rPr>
          <w:rFonts w:asciiTheme="majorHAnsi" w:eastAsia="Times New Roman" w:hAnsiTheme="majorHAnsi" w:cstheme="majorHAnsi"/>
          <w:lang w:val="en-US"/>
        </w:rPr>
        <w:t>review</w:t>
      </w:r>
      <w:r w:rsidR="00AB6288" w:rsidRPr="00AB6288">
        <w:rPr>
          <w:rFonts w:asciiTheme="majorHAnsi" w:eastAsia="Times New Roman" w:hAnsiTheme="majorHAnsi" w:cstheme="majorHAnsi"/>
          <w:lang w:val="en-US"/>
        </w:rPr>
        <w:t>ed</w:t>
      </w:r>
      <w:r w:rsidRPr="00AB6288">
        <w:rPr>
          <w:rFonts w:asciiTheme="majorHAnsi" w:eastAsia="Times New Roman" w:hAnsiTheme="majorHAnsi" w:cstheme="majorHAnsi"/>
          <w:lang w:val="en-US"/>
        </w:rPr>
        <w:t xml:space="preserve"> all relevant sources of information, such as the project document, project M&amp;E reports – including Annual APR/PIR, project budget revisions, </w:t>
      </w:r>
      <w:r w:rsidR="00AB6288" w:rsidRPr="00AB6288">
        <w:rPr>
          <w:rFonts w:asciiTheme="majorHAnsi" w:eastAsia="Times New Roman" w:hAnsiTheme="majorHAnsi" w:cstheme="majorHAnsi"/>
          <w:lang w:val="en-US"/>
        </w:rPr>
        <w:t>mid-term</w:t>
      </w:r>
      <w:r w:rsidRPr="00AB6288">
        <w:rPr>
          <w:rFonts w:asciiTheme="majorHAnsi" w:eastAsia="Times New Roman" w:hAnsiTheme="majorHAnsi" w:cstheme="majorHAnsi"/>
          <w:lang w:val="en-US"/>
        </w:rPr>
        <w:t xml:space="preserve"> review, progress reports, GEF focal area tracking tools, project files, national strategic and legal documents, </w:t>
      </w:r>
      <w:r w:rsidR="00AB6288" w:rsidRPr="00AB6288">
        <w:rPr>
          <w:rFonts w:asciiTheme="majorHAnsi" w:eastAsia="Times New Roman" w:hAnsiTheme="majorHAnsi" w:cstheme="majorHAnsi"/>
          <w:lang w:val="en-US"/>
        </w:rPr>
        <w:t xml:space="preserve">documents produced by the project and </w:t>
      </w:r>
      <w:r w:rsidRPr="00AB6288">
        <w:rPr>
          <w:rFonts w:asciiTheme="majorHAnsi" w:eastAsia="Times New Roman" w:hAnsiTheme="majorHAnsi" w:cstheme="majorHAnsi"/>
          <w:lang w:val="en-US"/>
        </w:rPr>
        <w:t>other materials that the evaluator consider</w:t>
      </w:r>
      <w:r w:rsidR="00AB6288" w:rsidRPr="00AB6288">
        <w:rPr>
          <w:rFonts w:asciiTheme="majorHAnsi" w:eastAsia="Times New Roman" w:hAnsiTheme="majorHAnsi" w:cstheme="majorHAnsi"/>
          <w:lang w:val="en-US"/>
        </w:rPr>
        <w:t>ed</w:t>
      </w:r>
      <w:r w:rsidRPr="00AB6288">
        <w:rPr>
          <w:rFonts w:asciiTheme="majorHAnsi" w:eastAsia="Times New Roman" w:hAnsiTheme="majorHAnsi" w:cstheme="majorHAnsi"/>
          <w:lang w:val="en-US"/>
        </w:rPr>
        <w:t xml:space="preserve"> useful for this evidence-based </w:t>
      </w:r>
      <w:r w:rsidR="00AB6288" w:rsidRPr="00AB6288">
        <w:rPr>
          <w:rFonts w:asciiTheme="majorHAnsi" w:eastAsia="Times New Roman" w:hAnsiTheme="majorHAnsi" w:cstheme="majorHAnsi"/>
          <w:lang w:val="en-US"/>
        </w:rPr>
        <w:t>evaluation.</w:t>
      </w:r>
      <w:r w:rsidRPr="00AB6288">
        <w:rPr>
          <w:rFonts w:asciiTheme="majorHAnsi" w:eastAsia="Times New Roman" w:hAnsiTheme="majorHAnsi" w:cstheme="majorHAnsi"/>
          <w:lang w:val="en-US"/>
        </w:rPr>
        <w:t xml:space="preserve"> </w:t>
      </w:r>
      <w:r w:rsidR="00D45C79" w:rsidRPr="00AB6288">
        <w:rPr>
          <w:rFonts w:asciiTheme="majorHAnsi" w:hAnsiTheme="majorHAnsi" w:cstheme="majorHAnsi"/>
          <w:lang w:val="en-US"/>
        </w:rPr>
        <w:t xml:space="preserve">An assessment of project performance </w:t>
      </w:r>
      <w:r w:rsidR="00AB6288" w:rsidRPr="00AB6288">
        <w:rPr>
          <w:rFonts w:asciiTheme="majorHAnsi" w:hAnsiTheme="majorHAnsi" w:cstheme="majorHAnsi"/>
          <w:lang w:val="en-US"/>
        </w:rPr>
        <w:t>has been</w:t>
      </w:r>
      <w:r w:rsidR="00D45C79" w:rsidRPr="00AB6288">
        <w:rPr>
          <w:rFonts w:asciiTheme="majorHAnsi" w:hAnsiTheme="majorHAnsi" w:cstheme="majorHAnsi"/>
          <w:lang w:val="en-US"/>
        </w:rPr>
        <w:t xml:space="preserve"> carried out, based against expectations set out in the Project Results Framework, which provides performance and impact indicators for project implementation along with their corresponding means of verification. </w:t>
      </w:r>
      <w:r w:rsidR="00AB6288" w:rsidRPr="00AB6288">
        <w:rPr>
          <w:rFonts w:asciiTheme="majorHAnsi" w:eastAsia="Times New Roman" w:hAnsiTheme="majorHAnsi" w:cstheme="majorHAnsi"/>
          <w:lang w:val="en-GB"/>
        </w:rPr>
        <w:t>The Evaluation has assessed the key financial aspects of the project, including the extent of co-financing planned and realized. Variances between planned and actual expenditures were also assessed.  The evaluator has received valuable assistance from and the Project Team to obtain financial data in order to complete the co-financing tables, and other information relating to project outputs and performance.</w:t>
      </w:r>
    </w:p>
    <w:p w14:paraId="5762CD15" w14:textId="77777777" w:rsidR="00AB6288" w:rsidRPr="00AB6288" w:rsidRDefault="00AB6288" w:rsidP="00F12367">
      <w:pPr>
        <w:pStyle w:val="NormalWeb"/>
        <w:spacing w:line="276" w:lineRule="auto"/>
        <w:rPr>
          <w:rFonts w:asciiTheme="majorHAnsi" w:hAnsiTheme="majorHAnsi" w:cstheme="majorHAnsi"/>
          <w:lang w:val="en-US"/>
        </w:rPr>
      </w:pPr>
    </w:p>
    <w:p w14:paraId="2B98A6DA" w14:textId="77777777" w:rsidR="006602B7" w:rsidRDefault="006602B7" w:rsidP="006602B7">
      <w:pPr>
        <w:tabs>
          <w:tab w:val="left" w:pos="1265"/>
        </w:tabs>
        <w:spacing w:line="276" w:lineRule="auto"/>
        <w:rPr>
          <w:rFonts w:asciiTheme="majorHAnsi" w:hAnsiTheme="majorHAnsi" w:cstheme="majorHAnsi"/>
          <w:b/>
          <w:color w:val="4472C4" w:themeColor="accent1"/>
          <w:lang w:val="en-US"/>
        </w:rPr>
      </w:pPr>
    </w:p>
    <w:p w14:paraId="3F2CA674" w14:textId="657C56DE" w:rsidR="00A2229A" w:rsidRPr="00CF28FB" w:rsidRDefault="00C145BB" w:rsidP="00B44763">
      <w:pPr>
        <w:pStyle w:val="Heading2"/>
        <w:ind w:left="0" w:firstLine="0"/>
        <w:rPr>
          <w:rFonts w:asciiTheme="majorHAnsi" w:hAnsiTheme="majorHAnsi" w:cstheme="majorHAnsi"/>
          <w:b/>
          <w:color w:val="4472C4" w:themeColor="accent1"/>
          <w:sz w:val="28"/>
          <w:szCs w:val="28"/>
        </w:rPr>
      </w:pPr>
      <w:bookmarkStart w:id="10" w:name="_Toc68099257"/>
      <w:r w:rsidRPr="00CF28FB">
        <w:rPr>
          <w:rFonts w:asciiTheme="majorHAnsi" w:hAnsiTheme="majorHAnsi" w:cstheme="majorHAnsi"/>
          <w:b/>
          <w:color w:val="4472C4" w:themeColor="accent1"/>
          <w:sz w:val="28"/>
          <w:szCs w:val="28"/>
        </w:rPr>
        <w:t>2.3</w:t>
      </w:r>
      <w:r w:rsidRPr="00CF28FB">
        <w:rPr>
          <w:rFonts w:asciiTheme="majorHAnsi" w:hAnsiTheme="majorHAnsi" w:cstheme="majorHAnsi"/>
          <w:b/>
          <w:color w:val="4472C4" w:themeColor="accent1"/>
          <w:sz w:val="28"/>
          <w:szCs w:val="28"/>
        </w:rPr>
        <w:tab/>
      </w:r>
      <w:r w:rsidR="00201544" w:rsidRPr="00CF28FB">
        <w:rPr>
          <w:rFonts w:asciiTheme="majorHAnsi" w:hAnsiTheme="majorHAnsi" w:cstheme="majorHAnsi"/>
          <w:b/>
          <w:color w:val="4472C4" w:themeColor="accent1"/>
          <w:sz w:val="28"/>
          <w:szCs w:val="28"/>
        </w:rPr>
        <w:t>Evaluation questions</w:t>
      </w:r>
      <w:bookmarkEnd w:id="10"/>
    </w:p>
    <w:tbl>
      <w:tblPr>
        <w:tblpPr w:leftFromText="180" w:rightFromText="180" w:vertAnchor="text" w:horzAnchor="page" w:tblpX="972" w:tblpY="259"/>
        <w:tblW w:w="9490"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9490"/>
      </w:tblGrid>
      <w:tr w:rsidR="00D11B57" w:rsidRPr="00D11B57" w14:paraId="17E7FC24" w14:textId="77777777" w:rsidTr="006602B7">
        <w:trPr>
          <w:trHeight w:val="267"/>
          <w:tblHeader/>
        </w:trPr>
        <w:tc>
          <w:tcPr>
            <w:tcW w:w="9490" w:type="dxa"/>
            <w:tcBorders>
              <w:top w:val="single" w:sz="6" w:space="0" w:color="auto"/>
              <w:left w:val="single" w:sz="6" w:space="0" w:color="auto"/>
              <w:bottom w:val="single" w:sz="6" w:space="0" w:color="auto"/>
              <w:right w:val="single" w:sz="6" w:space="0" w:color="auto"/>
            </w:tcBorders>
            <w:shd w:val="clear" w:color="auto" w:fill="auto"/>
            <w:vAlign w:val="center"/>
          </w:tcPr>
          <w:p w14:paraId="5DF84124" w14:textId="4F18E3BD" w:rsidR="00D11B57" w:rsidRPr="00D11B57" w:rsidRDefault="00D11B57" w:rsidP="006602B7">
            <w:pPr>
              <w:jc w:val="center"/>
              <w:rPr>
                <w:rFonts w:asciiTheme="majorHAnsi" w:eastAsia="Times New Roman" w:hAnsiTheme="majorHAnsi" w:cstheme="majorHAnsi"/>
                <w:b/>
                <w:sz w:val="20"/>
                <w:szCs w:val="20"/>
              </w:rPr>
            </w:pPr>
            <w:r w:rsidRPr="00D11B57">
              <w:rPr>
                <w:rFonts w:asciiTheme="majorHAnsi" w:eastAsia="Times New Roman" w:hAnsiTheme="majorHAnsi" w:cstheme="majorHAnsi"/>
                <w:b/>
                <w:sz w:val="20"/>
                <w:szCs w:val="20"/>
              </w:rPr>
              <w:t>Evaluative Criteria Questions</w:t>
            </w:r>
          </w:p>
        </w:tc>
      </w:tr>
      <w:tr w:rsidR="00201544" w:rsidRPr="003F2A42" w14:paraId="2DD7945F" w14:textId="77777777" w:rsidTr="006602B7">
        <w:trPr>
          <w:trHeight w:val="281"/>
        </w:trPr>
        <w:tc>
          <w:tcPr>
            <w:tcW w:w="9490" w:type="dxa"/>
            <w:tcBorders>
              <w:left w:val="single" w:sz="6" w:space="0" w:color="auto"/>
              <w:right w:val="single" w:sz="6" w:space="0" w:color="auto"/>
            </w:tcBorders>
            <w:shd w:val="clear" w:color="auto" w:fill="auto"/>
          </w:tcPr>
          <w:p w14:paraId="39C0A06F" w14:textId="77777777" w:rsidR="00201544" w:rsidRPr="00D11B57" w:rsidRDefault="00201544" w:rsidP="006602B7">
            <w:pPr>
              <w:numPr>
                <w:ilvl w:val="12"/>
                <w:numId w:val="0"/>
              </w:numPr>
              <w:rPr>
                <w:rFonts w:asciiTheme="majorHAnsi" w:eastAsia="Times New Roman" w:hAnsiTheme="majorHAnsi" w:cstheme="majorHAnsi"/>
                <w:iCs/>
                <w:sz w:val="20"/>
                <w:szCs w:val="20"/>
                <w:highlight w:val="yellow"/>
                <w:lang w:val="en-US"/>
              </w:rPr>
            </w:pPr>
            <w:r w:rsidRPr="00D11B57">
              <w:rPr>
                <w:rFonts w:asciiTheme="majorHAnsi" w:eastAsia="Times New Roman" w:hAnsiTheme="majorHAnsi" w:cstheme="majorHAnsi"/>
                <w:iCs/>
                <w:sz w:val="20"/>
                <w:szCs w:val="20"/>
                <w:lang w:val="en-US"/>
              </w:rPr>
              <w:t xml:space="preserve">Relevance: How does the project relate to the main objectives of the GEF focal area, and to the environment and development priorities at the local, regional and national levels? </w:t>
            </w:r>
          </w:p>
        </w:tc>
      </w:tr>
      <w:tr w:rsidR="00201544" w:rsidRPr="003F2A42" w14:paraId="0B24273A" w14:textId="77777777" w:rsidTr="006602B7">
        <w:trPr>
          <w:trHeight w:val="281"/>
        </w:trPr>
        <w:tc>
          <w:tcPr>
            <w:tcW w:w="9490" w:type="dxa"/>
            <w:tcBorders>
              <w:left w:val="single" w:sz="6" w:space="0" w:color="auto"/>
              <w:right w:val="single" w:sz="6" w:space="0" w:color="auto"/>
            </w:tcBorders>
            <w:shd w:val="clear" w:color="auto" w:fill="auto"/>
          </w:tcPr>
          <w:p w14:paraId="4263D661" w14:textId="77777777" w:rsidR="00201544" w:rsidRPr="00D11B57" w:rsidRDefault="00201544" w:rsidP="006602B7">
            <w:pPr>
              <w:numPr>
                <w:ilvl w:val="12"/>
                <w:numId w:val="0"/>
              </w:numPr>
              <w:rPr>
                <w:rFonts w:asciiTheme="majorHAnsi" w:eastAsia="Times New Roman" w:hAnsiTheme="majorHAnsi" w:cstheme="majorHAnsi"/>
                <w:iCs/>
                <w:sz w:val="20"/>
                <w:szCs w:val="20"/>
                <w:lang w:val="en-US"/>
              </w:rPr>
            </w:pPr>
            <w:r w:rsidRPr="00D11B57">
              <w:rPr>
                <w:rFonts w:asciiTheme="majorHAnsi" w:eastAsia="Times New Roman" w:hAnsiTheme="majorHAnsi" w:cstheme="majorHAnsi"/>
                <w:bCs/>
                <w:iCs/>
                <w:sz w:val="20"/>
                <w:szCs w:val="20"/>
                <w:lang w:val="en-US"/>
              </w:rPr>
              <w:t>Effectiveness:</w:t>
            </w:r>
            <w:r w:rsidRPr="00D11B57">
              <w:rPr>
                <w:rFonts w:asciiTheme="majorHAnsi" w:eastAsia="Times New Roman" w:hAnsiTheme="majorHAnsi" w:cstheme="majorHAnsi"/>
                <w:iCs/>
                <w:sz w:val="20"/>
                <w:szCs w:val="20"/>
                <w:lang w:val="en-US"/>
              </w:rPr>
              <w:t xml:space="preserve"> To what extent have the expected outcomes and objectives of the project been achieved?</w:t>
            </w:r>
          </w:p>
        </w:tc>
      </w:tr>
      <w:tr w:rsidR="00201544" w:rsidRPr="003F2A42" w14:paraId="2618349D" w14:textId="77777777" w:rsidTr="006602B7">
        <w:trPr>
          <w:trHeight w:val="281"/>
        </w:trPr>
        <w:tc>
          <w:tcPr>
            <w:tcW w:w="9490" w:type="dxa"/>
            <w:tcBorders>
              <w:left w:val="single" w:sz="6" w:space="0" w:color="auto"/>
              <w:right w:val="single" w:sz="6" w:space="0" w:color="auto"/>
            </w:tcBorders>
            <w:shd w:val="clear" w:color="auto" w:fill="auto"/>
          </w:tcPr>
          <w:p w14:paraId="05018356" w14:textId="77777777" w:rsidR="00201544" w:rsidRPr="00D11B57" w:rsidRDefault="00201544" w:rsidP="006602B7">
            <w:pPr>
              <w:numPr>
                <w:ilvl w:val="12"/>
                <w:numId w:val="0"/>
              </w:numPr>
              <w:rPr>
                <w:rFonts w:asciiTheme="majorHAnsi" w:eastAsia="Times New Roman" w:hAnsiTheme="majorHAnsi" w:cstheme="majorHAnsi"/>
                <w:iCs/>
                <w:sz w:val="20"/>
                <w:szCs w:val="20"/>
                <w:lang w:val="en-US"/>
              </w:rPr>
            </w:pPr>
            <w:r w:rsidRPr="00D11B57">
              <w:rPr>
                <w:rFonts w:asciiTheme="majorHAnsi" w:eastAsia="Times New Roman" w:hAnsiTheme="majorHAnsi" w:cstheme="majorHAnsi"/>
                <w:sz w:val="20"/>
                <w:szCs w:val="20"/>
                <w:lang w:val="en-US"/>
              </w:rPr>
              <w:t>Efficiency: Was the project implemented efficiently, in-line with international and national norms and standards?</w:t>
            </w:r>
          </w:p>
        </w:tc>
      </w:tr>
      <w:tr w:rsidR="00201544" w:rsidRPr="003F2A42" w14:paraId="6E275848" w14:textId="77777777" w:rsidTr="006602B7">
        <w:trPr>
          <w:trHeight w:val="281"/>
        </w:trPr>
        <w:tc>
          <w:tcPr>
            <w:tcW w:w="9490" w:type="dxa"/>
            <w:tcBorders>
              <w:left w:val="single" w:sz="6" w:space="0" w:color="auto"/>
              <w:right w:val="single" w:sz="6" w:space="0" w:color="auto"/>
            </w:tcBorders>
            <w:shd w:val="clear" w:color="auto" w:fill="auto"/>
          </w:tcPr>
          <w:p w14:paraId="09A7319F" w14:textId="77777777" w:rsidR="00201544" w:rsidRPr="00D11B57" w:rsidRDefault="00201544" w:rsidP="006602B7">
            <w:pPr>
              <w:numPr>
                <w:ilvl w:val="12"/>
                <w:numId w:val="0"/>
              </w:numPr>
              <w:rPr>
                <w:rFonts w:asciiTheme="majorHAnsi" w:eastAsia="Times New Roman" w:hAnsiTheme="majorHAnsi" w:cstheme="majorHAnsi"/>
                <w:iCs/>
                <w:sz w:val="20"/>
                <w:szCs w:val="20"/>
                <w:lang w:val="en-US"/>
              </w:rPr>
            </w:pPr>
            <w:r w:rsidRPr="00D11B57">
              <w:rPr>
                <w:rFonts w:asciiTheme="majorHAnsi" w:eastAsia="Times New Roman" w:hAnsiTheme="majorHAnsi" w:cstheme="majorHAnsi"/>
                <w:sz w:val="20"/>
                <w:szCs w:val="20"/>
                <w:lang w:val="en-US"/>
              </w:rPr>
              <w:t>Sustainability: To what extent are there financial, institutional, social-economic, and/or environmental risks to sustaining long-term project results?</w:t>
            </w:r>
          </w:p>
        </w:tc>
      </w:tr>
      <w:tr w:rsidR="00201544" w:rsidRPr="003F2A42" w14:paraId="29440FDE" w14:textId="77777777" w:rsidTr="006602B7">
        <w:trPr>
          <w:trHeight w:val="281"/>
        </w:trPr>
        <w:tc>
          <w:tcPr>
            <w:tcW w:w="9490" w:type="dxa"/>
            <w:tcBorders>
              <w:left w:val="single" w:sz="6" w:space="0" w:color="auto"/>
              <w:right w:val="single" w:sz="6" w:space="0" w:color="auto"/>
            </w:tcBorders>
            <w:shd w:val="clear" w:color="auto" w:fill="auto"/>
          </w:tcPr>
          <w:p w14:paraId="7672B2D8" w14:textId="77777777" w:rsidR="00201544" w:rsidRPr="00D11B57" w:rsidRDefault="00201544" w:rsidP="006602B7">
            <w:pPr>
              <w:numPr>
                <w:ilvl w:val="12"/>
                <w:numId w:val="0"/>
              </w:numPr>
              <w:rPr>
                <w:rFonts w:asciiTheme="majorHAnsi" w:eastAsia="Times New Roman" w:hAnsiTheme="majorHAnsi" w:cstheme="majorHAnsi"/>
                <w:sz w:val="20"/>
                <w:szCs w:val="20"/>
                <w:lang w:val="en-US"/>
              </w:rPr>
            </w:pPr>
            <w:r w:rsidRPr="00D11B57">
              <w:rPr>
                <w:rFonts w:asciiTheme="majorHAnsi" w:eastAsia="Times New Roman" w:hAnsiTheme="majorHAnsi" w:cstheme="majorHAnsi"/>
                <w:iCs/>
                <w:sz w:val="20"/>
                <w:szCs w:val="20"/>
                <w:lang w:val="en-US"/>
              </w:rPr>
              <w:t>Impact: Are there indications that the project has contributed to, or enabled progress toward, reduced environmental stress and/or improved ecological status</w:t>
            </w:r>
          </w:p>
        </w:tc>
      </w:tr>
    </w:tbl>
    <w:p w14:paraId="3B234212" w14:textId="77777777" w:rsidR="00A2229A" w:rsidRPr="00797E8F" w:rsidRDefault="00A2229A" w:rsidP="006602B7">
      <w:pPr>
        <w:spacing w:line="276" w:lineRule="auto"/>
        <w:rPr>
          <w:rFonts w:asciiTheme="majorHAnsi" w:hAnsiTheme="majorHAnsi" w:cstheme="majorHAnsi"/>
          <w:b/>
          <w:color w:val="4472C4" w:themeColor="accent1"/>
          <w:lang w:val="en-US"/>
        </w:rPr>
      </w:pPr>
    </w:p>
    <w:p w14:paraId="1E932053" w14:textId="545E5508" w:rsidR="00EA0CB7" w:rsidRDefault="00C145BB" w:rsidP="00CF28FB">
      <w:pPr>
        <w:pStyle w:val="Heading2"/>
        <w:ind w:left="0" w:firstLine="0"/>
        <w:rPr>
          <w:rFonts w:asciiTheme="majorHAnsi" w:hAnsiTheme="majorHAnsi" w:cstheme="majorHAnsi"/>
          <w:b/>
          <w:color w:val="4472C4" w:themeColor="accent1"/>
          <w:sz w:val="28"/>
          <w:szCs w:val="28"/>
        </w:rPr>
      </w:pPr>
      <w:bookmarkStart w:id="11" w:name="_Toc68099258"/>
      <w:r w:rsidRPr="00CF28FB">
        <w:rPr>
          <w:rFonts w:asciiTheme="majorHAnsi" w:hAnsiTheme="majorHAnsi" w:cstheme="majorHAnsi"/>
          <w:b/>
          <w:color w:val="4472C4" w:themeColor="accent1"/>
          <w:sz w:val="28"/>
          <w:szCs w:val="28"/>
        </w:rPr>
        <w:t>2.4</w:t>
      </w:r>
      <w:r w:rsidRPr="00CF28FB">
        <w:rPr>
          <w:rFonts w:asciiTheme="majorHAnsi" w:hAnsiTheme="majorHAnsi" w:cstheme="majorHAnsi"/>
          <w:b/>
          <w:color w:val="4472C4" w:themeColor="accent1"/>
          <w:sz w:val="28"/>
          <w:szCs w:val="28"/>
        </w:rPr>
        <w:tab/>
      </w:r>
      <w:r w:rsidR="00A2229A" w:rsidRPr="00CF28FB">
        <w:rPr>
          <w:rFonts w:asciiTheme="majorHAnsi" w:hAnsiTheme="majorHAnsi" w:cstheme="majorHAnsi"/>
          <w:b/>
          <w:color w:val="4472C4" w:themeColor="accent1"/>
          <w:sz w:val="28"/>
          <w:szCs w:val="28"/>
        </w:rPr>
        <w:t>Ethics</w:t>
      </w:r>
      <w:bookmarkEnd w:id="11"/>
    </w:p>
    <w:p w14:paraId="41F10114" w14:textId="77777777" w:rsidR="00CF28FB" w:rsidRPr="00CF28FB" w:rsidRDefault="00CF28FB" w:rsidP="00CF28FB">
      <w:pPr>
        <w:pStyle w:val="Heading2"/>
        <w:ind w:left="0" w:firstLine="0"/>
        <w:rPr>
          <w:rFonts w:asciiTheme="majorHAnsi" w:hAnsiTheme="majorHAnsi" w:cstheme="majorHAnsi"/>
          <w:b/>
          <w:sz w:val="28"/>
          <w:szCs w:val="28"/>
        </w:rPr>
      </w:pPr>
    </w:p>
    <w:p w14:paraId="76F76905" w14:textId="1255B3EC" w:rsidR="00EA0CB7" w:rsidRPr="00EA0CB7" w:rsidRDefault="00EA0CB7" w:rsidP="00EA0CB7">
      <w:pPr>
        <w:tabs>
          <w:tab w:val="left" w:pos="1265"/>
        </w:tabs>
        <w:spacing w:line="276" w:lineRule="auto"/>
        <w:ind w:left="-34"/>
        <w:rPr>
          <w:rFonts w:asciiTheme="majorHAnsi" w:hAnsiTheme="majorHAnsi" w:cstheme="majorHAnsi"/>
          <w:b/>
          <w:color w:val="4472C4" w:themeColor="accent1"/>
          <w:lang w:val="en-US"/>
        </w:rPr>
      </w:pPr>
      <w:r>
        <w:rPr>
          <w:rFonts w:asciiTheme="majorHAnsi" w:hAnsiTheme="majorHAnsi" w:cstheme="majorHAnsi"/>
          <w:lang w:val="en-US"/>
        </w:rPr>
        <w:t>T</w:t>
      </w:r>
      <w:r w:rsidRPr="00EA0CB7">
        <w:rPr>
          <w:rFonts w:asciiTheme="majorHAnsi" w:hAnsiTheme="majorHAnsi" w:cstheme="majorHAnsi"/>
          <w:lang w:val="en-US"/>
        </w:rPr>
        <w:t xml:space="preserve">he evaluation </w:t>
      </w:r>
      <w:r w:rsidR="009354A2">
        <w:rPr>
          <w:rFonts w:asciiTheme="majorHAnsi" w:hAnsiTheme="majorHAnsi" w:cstheme="majorHAnsi"/>
          <w:lang w:val="en-US"/>
        </w:rPr>
        <w:t>has been</w:t>
      </w:r>
      <w:r w:rsidRPr="00EA0CB7">
        <w:rPr>
          <w:rFonts w:asciiTheme="majorHAnsi" w:hAnsiTheme="majorHAnsi" w:cstheme="majorHAnsi"/>
          <w:lang w:val="en-US"/>
        </w:rPr>
        <w:t xml:space="preserve"> conducted in accordance with the principles outlined in the United Nations Evaluation Group (UNEG) ‘Ethical Guidelines for Evaluations’. </w:t>
      </w:r>
    </w:p>
    <w:p w14:paraId="608CD8A1" w14:textId="77777777" w:rsidR="00A96C5F" w:rsidRPr="00EA0CB7" w:rsidRDefault="00A96C5F" w:rsidP="00EA0CB7">
      <w:pPr>
        <w:tabs>
          <w:tab w:val="left" w:pos="1265"/>
        </w:tabs>
        <w:spacing w:line="276" w:lineRule="auto"/>
        <w:rPr>
          <w:rFonts w:asciiTheme="majorHAnsi" w:hAnsiTheme="majorHAnsi" w:cstheme="majorHAnsi"/>
          <w:b/>
          <w:color w:val="4472C4" w:themeColor="accent1"/>
          <w:lang w:val="en-US"/>
        </w:rPr>
      </w:pPr>
    </w:p>
    <w:p w14:paraId="3AFCF2A1" w14:textId="77777777" w:rsidR="00CF28FB" w:rsidRDefault="00C145BB" w:rsidP="00CF28FB">
      <w:pPr>
        <w:pStyle w:val="Heading2"/>
        <w:ind w:left="0" w:firstLine="0"/>
        <w:rPr>
          <w:rFonts w:asciiTheme="majorHAnsi" w:hAnsiTheme="majorHAnsi" w:cstheme="majorHAnsi"/>
          <w:b/>
          <w:color w:val="4472C4" w:themeColor="accent1"/>
          <w:sz w:val="28"/>
          <w:szCs w:val="28"/>
        </w:rPr>
      </w:pPr>
      <w:bookmarkStart w:id="12" w:name="_Toc68099259"/>
      <w:r w:rsidRPr="00CF28FB">
        <w:rPr>
          <w:rFonts w:asciiTheme="majorHAnsi" w:hAnsiTheme="majorHAnsi" w:cstheme="majorHAnsi"/>
          <w:b/>
          <w:color w:val="4472C4" w:themeColor="accent1"/>
          <w:sz w:val="28"/>
          <w:szCs w:val="28"/>
        </w:rPr>
        <w:t>2.5</w:t>
      </w:r>
      <w:r w:rsidRPr="00CF28FB">
        <w:rPr>
          <w:rFonts w:asciiTheme="majorHAnsi" w:hAnsiTheme="majorHAnsi" w:cstheme="majorHAnsi"/>
          <w:b/>
          <w:color w:val="4472C4" w:themeColor="accent1"/>
          <w:sz w:val="28"/>
          <w:szCs w:val="28"/>
        </w:rPr>
        <w:tab/>
      </w:r>
      <w:r w:rsidR="00A2229A" w:rsidRPr="00CF28FB">
        <w:rPr>
          <w:rFonts w:asciiTheme="majorHAnsi" w:hAnsiTheme="majorHAnsi" w:cstheme="majorHAnsi"/>
          <w:b/>
          <w:color w:val="4472C4" w:themeColor="accent1"/>
          <w:sz w:val="28"/>
          <w:szCs w:val="28"/>
        </w:rPr>
        <w:t>Limitations</w:t>
      </w:r>
      <w:bookmarkEnd w:id="12"/>
    </w:p>
    <w:p w14:paraId="65E755ED" w14:textId="55C328B1" w:rsidR="00A2229A" w:rsidRPr="00CF28FB" w:rsidRDefault="00400221" w:rsidP="00CF28FB">
      <w:pPr>
        <w:pStyle w:val="Heading2"/>
        <w:ind w:left="0" w:firstLine="0"/>
        <w:rPr>
          <w:rFonts w:asciiTheme="majorHAnsi" w:hAnsiTheme="majorHAnsi" w:cstheme="majorHAnsi"/>
          <w:b/>
          <w:color w:val="4472C4" w:themeColor="accent1"/>
          <w:sz w:val="28"/>
          <w:szCs w:val="28"/>
        </w:rPr>
      </w:pPr>
      <w:r w:rsidRPr="00CF28FB">
        <w:rPr>
          <w:rFonts w:asciiTheme="majorHAnsi" w:hAnsiTheme="majorHAnsi" w:cstheme="majorHAnsi"/>
          <w:b/>
          <w:color w:val="4472C4" w:themeColor="accent1"/>
          <w:sz w:val="28"/>
          <w:szCs w:val="28"/>
        </w:rPr>
        <w:t xml:space="preserve"> </w:t>
      </w:r>
    </w:p>
    <w:p w14:paraId="28A578CC" w14:textId="0DC2274F" w:rsidR="00A96C5F" w:rsidRPr="00BD6985" w:rsidRDefault="00BD6985" w:rsidP="00BD6985">
      <w:pPr>
        <w:spacing w:line="276" w:lineRule="auto"/>
        <w:rPr>
          <w:rFonts w:asciiTheme="majorHAnsi" w:hAnsiTheme="majorHAnsi" w:cstheme="majorHAnsi"/>
          <w:color w:val="000000" w:themeColor="text1"/>
          <w:lang w:val="en-US"/>
        </w:rPr>
      </w:pPr>
      <w:r w:rsidRPr="00BA0EFF">
        <w:rPr>
          <w:rFonts w:asciiTheme="majorHAnsi" w:hAnsiTheme="majorHAnsi" w:cstheme="majorHAnsi"/>
          <w:color w:val="000000" w:themeColor="text1"/>
          <w:lang w:val="en-US"/>
        </w:rPr>
        <w:t xml:space="preserve">The evaluation </w:t>
      </w:r>
      <w:r w:rsidR="00BA0EFF">
        <w:rPr>
          <w:rFonts w:asciiTheme="majorHAnsi" w:hAnsiTheme="majorHAnsi" w:cstheme="majorHAnsi"/>
          <w:color w:val="000000" w:themeColor="text1"/>
          <w:lang w:val="en-US"/>
        </w:rPr>
        <w:t xml:space="preserve">period </w:t>
      </w:r>
      <w:r w:rsidR="00BA0EFF" w:rsidRPr="00BA0EFF">
        <w:rPr>
          <w:rFonts w:asciiTheme="majorHAnsi" w:hAnsiTheme="majorHAnsi" w:cstheme="majorHAnsi"/>
          <w:color w:val="000000" w:themeColor="text1"/>
          <w:lang w:val="en-US"/>
        </w:rPr>
        <w:t xml:space="preserve">coincided with </w:t>
      </w:r>
      <w:r w:rsidRPr="00BA0EFF">
        <w:rPr>
          <w:rFonts w:asciiTheme="majorHAnsi" w:hAnsiTheme="majorHAnsi" w:cstheme="majorHAnsi"/>
          <w:color w:val="000000" w:themeColor="text1"/>
          <w:lang w:val="en-US"/>
        </w:rPr>
        <w:t xml:space="preserve">the </w:t>
      </w:r>
      <w:r w:rsidR="00CF28FB">
        <w:rPr>
          <w:rFonts w:asciiTheme="majorHAnsi" w:hAnsiTheme="majorHAnsi" w:cstheme="majorHAnsi"/>
          <w:color w:val="000000" w:themeColor="text1"/>
          <w:lang w:val="en-US"/>
        </w:rPr>
        <w:t xml:space="preserve">onset </w:t>
      </w:r>
      <w:r w:rsidR="00117B3C">
        <w:rPr>
          <w:rFonts w:asciiTheme="majorHAnsi" w:hAnsiTheme="majorHAnsi" w:cstheme="majorHAnsi"/>
          <w:color w:val="000000" w:themeColor="text1"/>
          <w:lang w:val="en-US"/>
        </w:rPr>
        <w:t xml:space="preserve">and progressive spreading </w:t>
      </w:r>
      <w:r w:rsidR="00BA0EFF">
        <w:rPr>
          <w:rFonts w:asciiTheme="majorHAnsi" w:hAnsiTheme="majorHAnsi" w:cstheme="majorHAnsi"/>
          <w:color w:val="000000" w:themeColor="text1"/>
          <w:lang w:val="en-US"/>
        </w:rPr>
        <w:t xml:space="preserve">of the </w:t>
      </w:r>
      <w:r w:rsidRPr="00BA0EFF">
        <w:rPr>
          <w:rFonts w:asciiTheme="majorHAnsi" w:hAnsiTheme="majorHAnsi" w:cstheme="majorHAnsi"/>
          <w:color w:val="000000" w:themeColor="text1"/>
          <w:lang w:val="en-US"/>
        </w:rPr>
        <w:t xml:space="preserve">Covid 19 pandemic, which prevented the evaluator to visit project sites, and have face to face interviews. </w:t>
      </w:r>
      <w:r w:rsidRPr="00BD6985">
        <w:rPr>
          <w:rFonts w:asciiTheme="majorHAnsi" w:hAnsiTheme="majorHAnsi" w:cstheme="majorHAnsi"/>
          <w:color w:val="000000" w:themeColor="text1"/>
          <w:lang w:val="en-US"/>
        </w:rPr>
        <w:t xml:space="preserve">The evaluator </w:t>
      </w:r>
      <w:r>
        <w:rPr>
          <w:rFonts w:asciiTheme="majorHAnsi" w:hAnsiTheme="majorHAnsi" w:cstheme="majorHAnsi"/>
          <w:color w:val="000000" w:themeColor="text1"/>
          <w:lang w:val="en-US"/>
        </w:rPr>
        <w:t xml:space="preserve">wishes to recognize </w:t>
      </w:r>
      <w:r w:rsidRPr="00BD6985">
        <w:rPr>
          <w:rFonts w:asciiTheme="majorHAnsi" w:hAnsiTheme="majorHAnsi" w:cstheme="majorHAnsi"/>
          <w:color w:val="000000" w:themeColor="text1"/>
          <w:lang w:val="en-US"/>
        </w:rPr>
        <w:t>the support received from the PCU staff, the UNDP CO in Panama and UNOPS headquarters that allowed to minimize the impacts of this constraint</w:t>
      </w:r>
      <w:r>
        <w:rPr>
          <w:rFonts w:asciiTheme="majorHAnsi" w:hAnsiTheme="majorHAnsi" w:cstheme="majorHAnsi"/>
          <w:color w:val="000000" w:themeColor="text1"/>
          <w:lang w:val="en-US"/>
        </w:rPr>
        <w:t xml:space="preserve">, </w:t>
      </w:r>
      <w:r w:rsidRPr="00BD6985">
        <w:rPr>
          <w:rFonts w:asciiTheme="majorHAnsi" w:hAnsiTheme="majorHAnsi" w:cstheme="majorHAnsi"/>
          <w:color w:val="000000" w:themeColor="text1"/>
          <w:lang w:val="en-US"/>
        </w:rPr>
        <w:t xml:space="preserve">and is grateful to all the interviewees that found the time to interact with </w:t>
      </w:r>
      <w:r>
        <w:rPr>
          <w:rFonts w:asciiTheme="majorHAnsi" w:hAnsiTheme="majorHAnsi" w:cstheme="majorHAnsi"/>
          <w:color w:val="000000" w:themeColor="text1"/>
          <w:lang w:val="en-US"/>
        </w:rPr>
        <w:t xml:space="preserve">him </w:t>
      </w:r>
      <w:r w:rsidRPr="00BD6985">
        <w:rPr>
          <w:rFonts w:asciiTheme="majorHAnsi" w:hAnsiTheme="majorHAnsi" w:cstheme="majorHAnsi"/>
          <w:color w:val="000000" w:themeColor="text1"/>
          <w:lang w:val="en-US"/>
        </w:rPr>
        <w:t>during this difficult time.</w:t>
      </w:r>
    </w:p>
    <w:p w14:paraId="7B37B32E" w14:textId="23D01C54" w:rsidR="00A2229A" w:rsidRPr="00EF3FE1" w:rsidRDefault="00A2229A" w:rsidP="001B22A6">
      <w:pPr>
        <w:pStyle w:val="ListParagraph"/>
        <w:tabs>
          <w:tab w:val="left" w:pos="1265"/>
        </w:tabs>
        <w:spacing w:line="276" w:lineRule="auto"/>
        <w:ind w:left="0" w:firstLine="0"/>
        <w:rPr>
          <w:rFonts w:asciiTheme="majorHAnsi" w:hAnsiTheme="majorHAnsi" w:cstheme="majorHAnsi"/>
          <w:b/>
          <w:color w:val="2F5496" w:themeColor="accent1" w:themeShade="BF"/>
          <w:sz w:val="24"/>
          <w:szCs w:val="24"/>
        </w:rPr>
      </w:pPr>
    </w:p>
    <w:p w14:paraId="01DB777E" w14:textId="5B83E05B" w:rsidR="00DF4E61" w:rsidRPr="00EF3FE1" w:rsidRDefault="00DF4E61" w:rsidP="001B22A6">
      <w:pPr>
        <w:pStyle w:val="ListParagraph"/>
        <w:tabs>
          <w:tab w:val="left" w:pos="1265"/>
        </w:tabs>
        <w:spacing w:line="276" w:lineRule="auto"/>
        <w:ind w:left="0" w:firstLine="0"/>
        <w:rPr>
          <w:rFonts w:asciiTheme="majorHAnsi" w:hAnsiTheme="majorHAnsi" w:cstheme="majorHAnsi"/>
          <w:b/>
          <w:color w:val="2F5496" w:themeColor="accent1" w:themeShade="BF"/>
          <w:sz w:val="24"/>
          <w:szCs w:val="24"/>
        </w:rPr>
      </w:pPr>
    </w:p>
    <w:p w14:paraId="6D42FD1E" w14:textId="735727FC" w:rsidR="00DF4E61" w:rsidRPr="00EF3FE1" w:rsidRDefault="00DF4E61" w:rsidP="001B22A6">
      <w:pPr>
        <w:pStyle w:val="ListParagraph"/>
        <w:tabs>
          <w:tab w:val="left" w:pos="1265"/>
        </w:tabs>
        <w:spacing w:line="276" w:lineRule="auto"/>
        <w:ind w:left="0" w:firstLine="0"/>
        <w:rPr>
          <w:rFonts w:asciiTheme="majorHAnsi" w:hAnsiTheme="majorHAnsi" w:cstheme="majorHAnsi"/>
          <w:b/>
          <w:color w:val="2F5496" w:themeColor="accent1" w:themeShade="BF"/>
          <w:sz w:val="24"/>
          <w:szCs w:val="24"/>
        </w:rPr>
      </w:pPr>
    </w:p>
    <w:p w14:paraId="71A5E275" w14:textId="03EDA2B6" w:rsidR="002B17F6" w:rsidRPr="00EF3FE1" w:rsidRDefault="002B17F6" w:rsidP="001B22A6">
      <w:pPr>
        <w:pStyle w:val="ListParagraph"/>
        <w:tabs>
          <w:tab w:val="left" w:pos="1265"/>
        </w:tabs>
        <w:spacing w:line="276" w:lineRule="auto"/>
        <w:ind w:left="0" w:firstLine="0"/>
        <w:rPr>
          <w:rFonts w:asciiTheme="majorHAnsi" w:hAnsiTheme="majorHAnsi" w:cstheme="majorHAnsi"/>
          <w:b/>
          <w:color w:val="2F5496" w:themeColor="accent1" w:themeShade="BF"/>
          <w:sz w:val="24"/>
          <w:szCs w:val="24"/>
        </w:rPr>
      </w:pPr>
    </w:p>
    <w:p w14:paraId="4E87CB80" w14:textId="4A96CDDC" w:rsidR="002B17F6" w:rsidRPr="00EF3FE1" w:rsidRDefault="002B17F6" w:rsidP="001B22A6">
      <w:pPr>
        <w:pStyle w:val="ListParagraph"/>
        <w:tabs>
          <w:tab w:val="left" w:pos="1265"/>
        </w:tabs>
        <w:spacing w:line="276" w:lineRule="auto"/>
        <w:ind w:left="0" w:firstLine="0"/>
        <w:rPr>
          <w:rFonts w:asciiTheme="majorHAnsi" w:hAnsiTheme="majorHAnsi" w:cstheme="majorHAnsi"/>
          <w:b/>
          <w:color w:val="2F5496" w:themeColor="accent1" w:themeShade="BF"/>
          <w:sz w:val="24"/>
          <w:szCs w:val="24"/>
        </w:rPr>
      </w:pPr>
    </w:p>
    <w:p w14:paraId="16643B07" w14:textId="77777777" w:rsidR="002B17F6" w:rsidRPr="00EF3FE1" w:rsidRDefault="002B17F6" w:rsidP="001B22A6">
      <w:pPr>
        <w:pStyle w:val="ListParagraph"/>
        <w:tabs>
          <w:tab w:val="left" w:pos="1265"/>
        </w:tabs>
        <w:spacing w:line="276" w:lineRule="auto"/>
        <w:ind w:left="0" w:firstLine="0"/>
        <w:rPr>
          <w:rFonts w:asciiTheme="majorHAnsi" w:hAnsiTheme="majorHAnsi" w:cstheme="majorHAnsi"/>
          <w:b/>
          <w:color w:val="2F5496" w:themeColor="accent1" w:themeShade="BF"/>
          <w:sz w:val="24"/>
          <w:szCs w:val="24"/>
        </w:rPr>
      </w:pPr>
    </w:p>
    <w:p w14:paraId="07BC20D2" w14:textId="5743CF96" w:rsidR="00DF4E61" w:rsidRPr="00EF3FE1" w:rsidRDefault="00DF4E61" w:rsidP="001B22A6">
      <w:pPr>
        <w:pStyle w:val="ListParagraph"/>
        <w:tabs>
          <w:tab w:val="left" w:pos="1265"/>
        </w:tabs>
        <w:spacing w:line="276" w:lineRule="auto"/>
        <w:ind w:left="0" w:firstLine="0"/>
        <w:rPr>
          <w:rFonts w:asciiTheme="majorHAnsi" w:hAnsiTheme="majorHAnsi" w:cstheme="majorHAnsi"/>
          <w:b/>
          <w:color w:val="2F5496" w:themeColor="accent1" w:themeShade="BF"/>
          <w:sz w:val="24"/>
          <w:szCs w:val="24"/>
        </w:rPr>
      </w:pPr>
    </w:p>
    <w:p w14:paraId="5F7F8947" w14:textId="3AC25630" w:rsidR="00DF4E61" w:rsidRPr="00EF3FE1" w:rsidRDefault="00DF4E61" w:rsidP="001B22A6">
      <w:pPr>
        <w:pStyle w:val="ListParagraph"/>
        <w:tabs>
          <w:tab w:val="left" w:pos="1265"/>
        </w:tabs>
        <w:spacing w:line="276" w:lineRule="auto"/>
        <w:ind w:left="0" w:firstLine="0"/>
        <w:rPr>
          <w:rFonts w:asciiTheme="majorHAnsi" w:hAnsiTheme="majorHAnsi" w:cstheme="majorHAnsi"/>
          <w:b/>
          <w:color w:val="2F5496" w:themeColor="accent1" w:themeShade="BF"/>
          <w:sz w:val="24"/>
          <w:szCs w:val="24"/>
        </w:rPr>
      </w:pPr>
    </w:p>
    <w:p w14:paraId="4C7150C5" w14:textId="2CE0A28D" w:rsidR="00A95438" w:rsidRPr="00EF3FE1" w:rsidRDefault="00A95438" w:rsidP="001B22A6">
      <w:pPr>
        <w:spacing w:line="276" w:lineRule="auto"/>
        <w:rPr>
          <w:rFonts w:asciiTheme="majorHAnsi" w:eastAsia="Segoe UI" w:hAnsiTheme="majorHAnsi" w:cstheme="majorHAnsi"/>
          <w:b/>
          <w:color w:val="2F5496" w:themeColor="accent1" w:themeShade="BF"/>
          <w:lang w:val="en-US"/>
        </w:rPr>
      </w:pPr>
      <w:r w:rsidRPr="00BB0533">
        <w:rPr>
          <w:rFonts w:asciiTheme="majorHAnsi" w:hAnsiTheme="majorHAnsi" w:cstheme="majorHAnsi"/>
          <w:b/>
          <w:color w:val="2F5496" w:themeColor="accent1" w:themeShade="BF"/>
          <w:lang w:val="en-US"/>
        </w:rPr>
        <w:br w:type="page"/>
      </w:r>
    </w:p>
    <w:p w14:paraId="205ADDB0" w14:textId="77777777" w:rsidR="00DF4E61" w:rsidRPr="00EF3FE1" w:rsidRDefault="00DF4E61" w:rsidP="001B22A6">
      <w:pPr>
        <w:pStyle w:val="ListParagraph"/>
        <w:tabs>
          <w:tab w:val="left" w:pos="1265"/>
        </w:tabs>
        <w:spacing w:line="276" w:lineRule="auto"/>
        <w:ind w:left="0" w:firstLine="0"/>
        <w:rPr>
          <w:rFonts w:asciiTheme="majorHAnsi" w:hAnsiTheme="majorHAnsi" w:cstheme="majorHAnsi"/>
          <w:b/>
          <w:color w:val="2F5496" w:themeColor="accent1" w:themeShade="BF"/>
          <w:sz w:val="24"/>
          <w:szCs w:val="24"/>
        </w:rPr>
      </w:pPr>
    </w:p>
    <w:p w14:paraId="1EE5D7C2" w14:textId="26B0F265" w:rsidR="007461AF" w:rsidRPr="00117B3C" w:rsidRDefault="00A6084E" w:rsidP="00A6084E">
      <w:pPr>
        <w:pStyle w:val="Heading1"/>
        <w:rPr>
          <w:b/>
          <w:color w:val="4472C4" w:themeColor="accent1"/>
          <w:lang w:val="en-US"/>
        </w:rPr>
      </w:pPr>
      <w:bookmarkStart w:id="13" w:name="_Toc68099260"/>
      <w:r w:rsidRPr="00117B3C">
        <w:rPr>
          <w:b/>
          <w:color w:val="4472C4" w:themeColor="accent1"/>
          <w:lang w:val="en-US"/>
        </w:rPr>
        <w:t xml:space="preserve">Part 3: </w:t>
      </w:r>
      <w:r w:rsidR="009920C6" w:rsidRPr="00117B3C">
        <w:rPr>
          <w:b/>
          <w:color w:val="4472C4" w:themeColor="accent1"/>
          <w:lang w:val="en-US"/>
        </w:rPr>
        <w:t>Project Description</w:t>
      </w:r>
      <w:bookmarkEnd w:id="13"/>
    </w:p>
    <w:p w14:paraId="46A8E1DA" w14:textId="77777777" w:rsidR="009A2B5C" w:rsidRPr="00EF3FE1" w:rsidRDefault="009A2B5C" w:rsidP="001B22A6">
      <w:pPr>
        <w:pStyle w:val="BodyText"/>
        <w:spacing w:line="276" w:lineRule="auto"/>
        <w:ind w:left="567" w:right="955"/>
        <w:jc w:val="both"/>
        <w:rPr>
          <w:rFonts w:asciiTheme="majorHAnsi" w:hAnsiTheme="majorHAnsi" w:cstheme="majorHAnsi"/>
          <w:b/>
          <w:color w:val="4472C4" w:themeColor="accent1"/>
          <w:sz w:val="24"/>
          <w:szCs w:val="24"/>
        </w:rPr>
      </w:pPr>
    </w:p>
    <w:p w14:paraId="00B59344" w14:textId="0DCD1324" w:rsidR="00F3067A" w:rsidRPr="00117B3C" w:rsidRDefault="00C145BB" w:rsidP="00117B3C">
      <w:pPr>
        <w:pStyle w:val="Heading2"/>
        <w:ind w:left="0" w:firstLine="0"/>
        <w:rPr>
          <w:rFonts w:asciiTheme="majorHAnsi" w:hAnsiTheme="majorHAnsi" w:cstheme="majorHAnsi"/>
          <w:b/>
          <w:color w:val="4472C4" w:themeColor="accent1"/>
          <w:sz w:val="28"/>
          <w:szCs w:val="28"/>
        </w:rPr>
      </w:pPr>
      <w:bookmarkStart w:id="14" w:name="_Toc68099261"/>
      <w:r w:rsidRPr="00117B3C">
        <w:rPr>
          <w:rFonts w:asciiTheme="majorHAnsi" w:hAnsiTheme="majorHAnsi" w:cstheme="majorHAnsi"/>
          <w:b/>
          <w:color w:val="4472C4" w:themeColor="accent1"/>
          <w:sz w:val="28"/>
          <w:szCs w:val="28"/>
        </w:rPr>
        <w:t>3.1</w:t>
      </w:r>
      <w:r w:rsidRPr="00117B3C">
        <w:rPr>
          <w:rFonts w:asciiTheme="majorHAnsi" w:hAnsiTheme="majorHAnsi" w:cstheme="majorHAnsi"/>
          <w:b/>
          <w:color w:val="4472C4" w:themeColor="accent1"/>
          <w:sz w:val="28"/>
          <w:szCs w:val="28"/>
        </w:rPr>
        <w:tab/>
      </w:r>
      <w:r w:rsidR="00F3067A" w:rsidRPr="00117B3C">
        <w:rPr>
          <w:rFonts w:asciiTheme="majorHAnsi" w:hAnsiTheme="majorHAnsi" w:cstheme="majorHAnsi"/>
          <w:b/>
          <w:color w:val="4472C4" w:themeColor="accent1"/>
          <w:sz w:val="28"/>
          <w:szCs w:val="28"/>
        </w:rPr>
        <w:t xml:space="preserve"> </w:t>
      </w:r>
      <w:r w:rsidRPr="00117B3C">
        <w:rPr>
          <w:rFonts w:asciiTheme="majorHAnsi" w:hAnsiTheme="majorHAnsi" w:cstheme="majorHAnsi"/>
          <w:b/>
          <w:color w:val="4472C4" w:themeColor="accent1"/>
          <w:sz w:val="28"/>
          <w:szCs w:val="28"/>
        </w:rPr>
        <w:t>C</w:t>
      </w:r>
      <w:r w:rsidR="00F3067A" w:rsidRPr="00117B3C">
        <w:rPr>
          <w:rFonts w:asciiTheme="majorHAnsi" w:hAnsiTheme="majorHAnsi" w:cstheme="majorHAnsi"/>
          <w:b/>
          <w:color w:val="4472C4" w:themeColor="accent1"/>
          <w:sz w:val="28"/>
          <w:szCs w:val="28"/>
        </w:rPr>
        <w:t>ontext and problems that the project sought to address</w:t>
      </w:r>
      <w:bookmarkEnd w:id="14"/>
    </w:p>
    <w:p w14:paraId="6964F9BC" w14:textId="77777777" w:rsidR="00BB55BF" w:rsidRPr="00EF3FE1" w:rsidRDefault="00BB55BF" w:rsidP="000B602E">
      <w:pPr>
        <w:pStyle w:val="BodyText"/>
        <w:spacing w:line="276" w:lineRule="auto"/>
        <w:ind w:left="2169" w:right="955"/>
        <w:jc w:val="both"/>
        <w:rPr>
          <w:rFonts w:asciiTheme="majorHAnsi" w:hAnsiTheme="majorHAnsi" w:cstheme="majorHAnsi"/>
          <w:b/>
          <w:sz w:val="24"/>
          <w:szCs w:val="24"/>
        </w:rPr>
      </w:pPr>
    </w:p>
    <w:p w14:paraId="14A4DC3E" w14:textId="28714491" w:rsidR="007461AF" w:rsidRPr="00EF3FE1" w:rsidRDefault="00BB55BF" w:rsidP="00D213D6">
      <w:pPr>
        <w:pStyle w:val="BodyText"/>
        <w:spacing w:line="276" w:lineRule="auto"/>
        <w:ind w:right="955"/>
        <w:jc w:val="both"/>
        <w:rPr>
          <w:rFonts w:asciiTheme="majorHAnsi" w:hAnsiTheme="majorHAnsi" w:cstheme="majorHAnsi"/>
          <w:b/>
          <w:sz w:val="24"/>
          <w:szCs w:val="24"/>
        </w:rPr>
      </w:pPr>
      <w:r>
        <w:rPr>
          <w:rFonts w:asciiTheme="majorHAnsi" w:hAnsiTheme="majorHAnsi" w:cstheme="majorHAnsi"/>
          <w:b/>
          <w:noProof/>
          <w:sz w:val="24"/>
          <w:szCs w:val="24"/>
        </w:rPr>
        <w:drawing>
          <wp:inline distT="0" distB="0" distL="0" distR="0" wp14:anchorId="1C6027D9" wp14:editId="70ADD194">
            <wp:extent cx="6116320" cy="298513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1-03-19 at 10.55.3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320" cy="2985135"/>
                    </a:xfrm>
                    <a:prstGeom prst="rect">
                      <a:avLst/>
                    </a:prstGeom>
                  </pic:spPr>
                </pic:pic>
              </a:graphicData>
            </a:graphic>
          </wp:inline>
        </w:drawing>
      </w:r>
    </w:p>
    <w:p w14:paraId="22FA8260" w14:textId="20B24E91" w:rsidR="00F3067A" w:rsidRPr="00EF3FE1" w:rsidRDefault="00F3067A" w:rsidP="001B22A6">
      <w:pPr>
        <w:pStyle w:val="BodyText"/>
        <w:spacing w:line="276" w:lineRule="auto"/>
        <w:ind w:left="567" w:right="955"/>
        <w:jc w:val="both"/>
        <w:rPr>
          <w:rFonts w:asciiTheme="majorHAnsi" w:hAnsiTheme="majorHAnsi" w:cstheme="majorHAnsi"/>
          <w:sz w:val="24"/>
          <w:szCs w:val="24"/>
        </w:rPr>
      </w:pPr>
    </w:p>
    <w:p w14:paraId="51598A76" w14:textId="7A2D7C0D" w:rsidR="0017188E" w:rsidRPr="00EF3FE1" w:rsidRDefault="0017188E" w:rsidP="00312C13">
      <w:pPr>
        <w:pStyle w:val="BodyText"/>
        <w:spacing w:line="276" w:lineRule="auto"/>
        <w:ind w:left="567" w:right="-7"/>
        <w:rPr>
          <w:rFonts w:asciiTheme="majorHAnsi" w:hAnsiTheme="majorHAnsi" w:cstheme="majorHAnsi"/>
          <w:sz w:val="24"/>
          <w:szCs w:val="24"/>
        </w:rPr>
      </w:pPr>
      <w:r w:rsidRPr="00EF3FE1">
        <w:rPr>
          <w:rFonts w:asciiTheme="majorHAnsi" w:hAnsiTheme="majorHAnsi" w:cstheme="majorHAnsi"/>
          <w:sz w:val="24"/>
          <w:szCs w:val="24"/>
        </w:rPr>
        <w:t xml:space="preserve">Jointly, the </w:t>
      </w:r>
      <w:r w:rsidRPr="00EF3FE1">
        <w:rPr>
          <w:rFonts w:asciiTheme="majorHAnsi" w:hAnsiTheme="majorHAnsi" w:cstheme="majorHAnsi"/>
          <w:i/>
          <w:sz w:val="24"/>
          <w:szCs w:val="24"/>
        </w:rPr>
        <w:t xml:space="preserve">Caribbean and North Brazil Shelf Large Marine Ecosystems </w:t>
      </w:r>
      <w:r w:rsidRPr="00EF3FE1">
        <w:rPr>
          <w:rFonts w:asciiTheme="majorHAnsi" w:hAnsiTheme="majorHAnsi" w:cstheme="majorHAnsi"/>
          <w:sz w:val="24"/>
          <w:szCs w:val="24"/>
        </w:rPr>
        <w:t xml:space="preserve">(further referred to in this document as </w:t>
      </w:r>
      <w:r w:rsidRPr="00EF3FE1">
        <w:rPr>
          <w:rFonts w:asciiTheme="majorHAnsi" w:hAnsiTheme="majorHAnsi" w:cstheme="majorHAnsi"/>
          <w:i/>
          <w:sz w:val="24"/>
          <w:szCs w:val="24"/>
        </w:rPr>
        <w:t>CLME</w:t>
      </w:r>
      <w:r w:rsidR="00661740">
        <w:rPr>
          <w:rFonts w:asciiTheme="majorHAnsi" w:hAnsiTheme="majorHAnsi" w:cstheme="majorHAnsi"/>
          <w:i/>
          <w:sz w:val="24"/>
          <w:szCs w:val="24"/>
        </w:rPr>
        <w:t>+</w:t>
      </w:r>
      <w:r w:rsidRPr="00EF3FE1">
        <w:rPr>
          <w:rFonts w:asciiTheme="majorHAnsi" w:hAnsiTheme="majorHAnsi" w:cstheme="majorHAnsi"/>
          <w:sz w:val="24"/>
          <w:szCs w:val="24"/>
        </w:rPr>
        <w:t>) constitute one of the geopolitically most diverse and complex sets of LMEs in the world. Twenty-six independent States and more than fifteen dependent/associated territories border or are located within this marine area covering approximately 4.4 million km</w:t>
      </w:r>
      <w:r w:rsidRPr="00EF3FE1">
        <w:rPr>
          <w:rFonts w:asciiTheme="majorHAnsi" w:hAnsiTheme="majorHAnsi" w:cstheme="majorHAnsi"/>
          <w:sz w:val="24"/>
          <w:szCs w:val="24"/>
          <w:vertAlign w:val="superscript"/>
        </w:rPr>
        <w:t>2</w:t>
      </w:r>
      <w:r w:rsidR="001A7B20" w:rsidRPr="00EF3FE1">
        <w:rPr>
          <w:rFonts w:asciiTheme="majorHAnsi" w:hAnsiTheme="majorHAnsi" w:cstheme="majorHAnsi"/>
          <w:sz w:val="24"/>
          <w:szCs w:val="24"/>
          <w:vertAlign w:val="superscript"/>
        </w:rPr>
        <w:t xml:space="preserve">. </w:t>
      </w:r>
      <w:r w:rsidRPr="00EF3FE1">
        <w:rPr>
          <w:rFonts w:asciiTheme="majorHAnsi" w:hAnsiTheme="majorHAnsi" w:cstheme="majorHAnsi"/>
          <w:sz w:val="24"/>
          <w:szCs w:val="24"/>
        </w:rPr>
        <w:t>The marine environment of the CLME</w:t>
      </w:r>
      <w:r w:rsidR="00661740">
        <w:rPr>
          <w:rFonts w:asciiTheme="majorHAnsi" w:hAnsiTheme="majorHAnsi" w:cstheme="majorHAnsi"/>
          <w:sz w:val="24"/>
          <w:szCs w:val="24"/>
        </w:rPr>
        <w:t>+</w:t>
      </w:r>
      <w:r w:rsidRPr="00EF3FE1">
        <w:rPr>
          <w:rFonts w:asciiTheme="majorHAnsi" w:hAnsiTheme="majorHAnsi" w:cstheme="majorHAnsi"/>
          <w:sz w:val="24"/>
          <w:szCs w:val="24"/>
        </w:rPr>
        <w:t xml:space="preserve"> represents a largely shared resource and constitutes a fundamental and integral part of the economic, cultural and spiritual reality of the region and its peoples. The associated marine ecosystems deliver important goods to human society - including through fisheries and tourism - and provide equally important services including climate services (e.g. through “blue forests”) and coastal </w:t>
      </w:r>
      <w:r w:rsidR="00DB6486" w:rsidRPr="00EF3FE1">
        <w:rPr>
          <w:rFonts w:asciiTheme="majorHAnsi" w:hAnsiTheme="majorHAnsi" w:cstheme="majorHAnsi"/>
          <w:sz w:val="24"/>
          <w:szCs w:val="24"/>
        </w:rPr>
        <w:t>defenses</w:t>
      </w:r>
      <w:r w:rsidRPr="00EF3FE1">
        <w:rPr>
          <w:rFonts w:asciiTheme="majorHAnsi" w:hAnsiTheme="majorHAnsi" w:cstheme="majorHAnsi"/>
          <w:sz w:val="24"/>
          <w:szCs w:val="24"/>
        </w:rPr>
        <w:t xml:space="preserve"> (e.g. by coral reefs). At the same time, these ecosystems are the support base for the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’s globally unique marine biodiversity. Tourism and fisheries are both of high social and economic importance in the region, but are heavily dependent on the health of the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’s marine ecosystems and their associated </w:t>
      </w:r>
      <w:r w:rsidRPr="00EF3FE1">
        <w:rPr>
          <w:rFonts w:asciiTheme="majorHAnsi" w:hAnsiTheme="majorHAnsi" w:cstheme="majorHAnsi"/>
          <w:i/>
          <w:sz w:val="24"/>
          <w:szCs w:val="24"/>
        </w:rPr>
        <w:t>shared Living Marine Resources</w:t>
      </w:r>
      <w:r w:rsidRPr="00EF3FE1">
        <w:rPr>
          <w:rFonts w:asciiTheme="majorHAnsi" w:hAnsiTheme="majorHAnsi" w:cstheme="majorHAnsi"/>
          <w:i/>
          <w:spacing w:val="-1"/>
          <w:sz w:val="24"/>
          <w:szCs w:val="24"/>
        </w:rPr>
        <w:t xml:space="preserve"> </w:t>
      </w:r>
      <w:r w:rsidRPr="00EF3FE1">
        <w:rPr>
          <w:rFonts w:asciiTheme="majorHAnsi" w:hAnsiTheme="majorHAnsi" w:cstheme="majorHAnsi"/>
          <w:sz w:val="24"/>
          <w:szCs w:val="24"/>
        </w:rPr>
        <w:t>(sLMR).</w:t>
      </w:r>
    </w:p>
    <w:p w14:paraId="7B3F78AF" w14:textId="77777777" w:rsidR="007461AF" w:rsidRPr="00EF3FE1" w:rsidRDefault="007461AF" w:rsidP="00312C13">
      <w:pPr>
        <w:pStyle w:val="NormalWeb"/>
        <w:spacing w:line="276" w:lineRule="auto"/>
        <w:ind w:right="-7"/>
        <w:rPr>
          <w:rFonts w:asciiTheme="majorHAnsi" w:hAnsiTheme="majorHAnsi" w:cstheme="majorHAnsi"/>
          <w:b/>
          <w:lang w:val="en-US"/>
        </w:rPr>
      </w:pPr>
    </w:p>
    <w:p w14:paraId="747B6362" w14:textId="77777777" w:rsidR="007461AF" w:rsidRPr="00EF3FE1" w:rsidRDefault="007461AF" w:rsidP="00312C13">
      <w:pPr>
        <w:pStyle w:val="NormalWeb"/>
        <w:spacing w:line="276" w:lineRule="auto"/>
        <w:ind w:right="-7"/>
        <w:rPr>
          <w:rFonts w:asciiTheme="majorHAnsi" w:hAnsiTheme="majorHAnsi" w:cstheme="majorHAnsi"/>
          <w:b/>
          <w:lang w:val="en-US"/>
        </w:rPr>
      </w:pPr>
    </w:p>
    <w:p w14:paraId="787FB1ED" w14:textId="77777777" w:rsidR="007461AF" w:rsidRPr="00EF3FE1" w:rsidRDefault="007461AF" w:rsidP="001B22A6">
      <w:pPr>
        <w:pStyle w:val="NormalWeb"/>
        <w:spacing w:line="276" w:lineRule="auto"/>
        <w:jc w:val="center"/>
        <w:rPr>
          <w:rFonts w:asciiTheme="majorHAnsi" w:hAnsiTheme="majorHAnsi" w:cstheme="majorHAnsi"/>
          <w:b/>
          <w:lang w:val="en-US"/>
        </w:rPr>
      </w:pPr>
    </w:p>
    <w:p w14:paraId="1C8D9358" w14:textId="77777777" w:rsidR="007461AF" w:rsidRPr="00EF3FE1" w:rsidRDefault="007461AF" w:rsidP="001B22A6">
      <w:pPr>
        <w:pStyle w:val="NormalWeb"/>
        <w:spacing w:line="276" w:lineRule="auto"/>
        <w:jc w:val="center"/>
        <w:rPr>
          <w:rFonts w:asciiTheme="majorHAnsi" w:hAnsiTheme="majorHAnsi" w:cstheme="majorHAnsi"/>
          <w:b/>
          <w:lang w:val="en-US"/>
        </w:rPr>
      </w:pPr>
    </w:p>
    <w:p w14:paraId="6CE33B2C" w14:textId="77777777" w:rsidR="007461AF" w:rsidRPr="00EF3FE1" w:rsidRDefault="007461AF" w:rsidP="001B22A6">
      <w:pPr>
        <w:pStyle w:val="NormalWeb"/>
        <w:spacing w:line="276" w:lineRule="auto"/>
        <w:jc w:val="center"/>
        <w:rPr>
          <w:rFonts w:asciiTheme="majorHAnsi" w:hAnsiTheme="majorHAnsi" w:cstheme="majorHAnsi"/>
          <w:b/>
          <w:lang w:val="en-US"/>
        </w:rPr>
      </w:pPr>
    </w:p>
    <w:p w14:paraId="7AF3E697" w14:textId="37898C17" w:rsidR="005B0A70" w:rsidRPr="00EF3FE1" w:rsidRDefault="00043E2B" w:rsidP="001B22A6">
      <w:pPr>
        <w:pStyle w:val="NormalWeb"/>
        <w:spacing w:line="276" w:lineRule="auto"/>
        <w:jc w:val="center"/>
        <w:rPr>
          <w:rFonts w:asciiTheme="majorHAnsi" w:hAnsiTheme="majorHAnsi" w:cstheme="majorHAnsi"/>
          <w:b/>
          <w:lang w:val="en-US"/>
        </w:rPr>
      </w:pPr>
      <w:r w:rsidRPr="00EF3FE1">
        <w:rPr>
          <w:rFonts w:asciiTheme="majorHAnsi" w:hAnsiTheme="majorHAnsi" w:cstheme="majorHAnsi"/>
          <w:b/>
          <w:lang w:val="en-US"/>
        </w:rPr>
        <w:t>Table 1. CLME</w:t>
      </w:r>
      <w:r w:rsidRPr="00EF3FE1">
        <w:rPr>
          <w:rFonts w:asciiTheme="majorHAnsi" w:hAnsiTheme="majorHAnsi" w:cstheme="majorHAnsi"/>
          <w:b/>
          <w:position w:val="6"/>
          <w:lang w:val="en-US"/>
        </w:rPr>
        <w:t xml:space="preserve">+ </w:t>
      </w:r>
      <w:r w:rsidRPr="00EF3FE1">
        <w:rPr>
          <w:rFonts w:asciiTheme="majorHAnsi" w:hAnsiTheme="majorHAnsi" w:cstheme="majorHAnsi"/>
          <w:b/>
          <w:lang w:val="en-US"/>
        </w:rPr>
        <w:t xml:space="preserve">States, Territories, Associated States, Departments, Outermost Regions and Islands with </w:t>
      </w:r>
      <w:r w:rsidR="00500B3D" w:rsidRPr="00EF3FE1">
        <w:rPr>
          <w:rFonts w:asciiTheme="majorHAnsi" w:hAnsiTheme="majorHAnsi" w:cstheme="majorHAnsi"/>
          <w:b/>
          <w:lang w:val="en-US"/>
        </w:rPr>
        <w:t>a Special</w:t>
      </w:r>
      <w:r w:rsidRPr="00EF3FE1">
        <w:rPr>
          <w:rFonts w:asciiTheme="majorHAnsi" w:hAnsiTheme="majorHAnsi" w:cstheme="majorHAnsi"/>
          <w:b/>
          <w:lang w:val="en-US"/>
        </w:rPr>
        <w:t xml:space="preserve"> Status</w:t>
      </w:r>
    </w:p>
    <w:tbl>
      <w:tblPr>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4"/>
        <w:gridCol w:w="3402"/>
        <w:gridCol w:w="2512"/>
      </w:tblGrid>
      <w:tr w:rsidR="007F35A7" w:rsidRPr="00312C13" w14:paraId="50F85CBB" w14:textId="77777777" w:rsidTr="00312C13">
        <w:trPr>
          <w:trHeight w:val="880"/>
        </w:trPr>
        <w:tc>
          <w:tcPr>
            <w:tcW w:w="3104" w:type="dxa"/>
            <w:shd w:val="clear" w:color="auto" w:fill="DEEAF6" w:themeFill="accent5" w:themeFillTint="33"/>
          </w:tcPr>
          <w:p w14:paraId="254A0774" w14:textId="77777777" w:rsidR="007F35A7" w:rsidRPr="00312C13" w:rsidRDefault="007F35A7" w:rsidP="001B22A6">
            <w:pPr>
              <w:pStyle w:val="TableParagraph"/>
              <w:spacing w:line="276" w:lineRule="auto"/>
              <w:jc w:val="center"/>
              <w:rPr>
                <w:rFonts w:asciiTheme="majorHAnsi" w:hAnsiTheme="majorHAnsi" w:cstheme="majorHAnsi"/>
                <w:b/>
              </w:rPr>
            </w:pPr>
          </w:p>
          <w:p w14:paraId="240CBF7D" w14:textId="77777777" w:rsidR="007F35A7" w:rsidRPr="00312C13" w:rsidRDefault="007F35A7" w:rsidP="001B22A6">
            <w:pPr>
              <w:pStyle w:val="TableParagraph"/>
              <w:spacing w:before="110" w:line="276" w:lineRule="auto"/>
              <w:ind w:left="107"/>
              <w:jc w:val="center"/>
              <w:rPr>
                <w:rFonts w:asciiTheme="majorHAnsi" w:hAnsiTheme="majorHAnsi" w:cstheme="majorHAnsi"/>
              </w:rPr>
            </w:pPr>
            <w:r w:rsidRPr="00312C13">
              <w:rPr>
                <w:rFonts w:asciiTheme="majorHAnsi" w:hAnsiTheme="majorHAnsi" w:cstheme="majorHAnsi"/>
              </w:rPr>
              <w:t>Independent Continental States</w:t>
            </w:r>
          </w:p>
        </w:tc>
        <w:tc>
          <w:tcPr>
            <w:tcW w:w="3402" w:type="dxa"/>
            <w:shd w:val="clear" w:color="auto" w:fill="DEEAF6" w:themeFill="accent5" w:themeFillTint="33"/>
          </w:tcPr>
          <w:p w14:paraId="181AE9CA" w14:textId="77777777" w:rsidR="007F35A7" w:rsidRPr="00312C13" w:rsidRDefault="007F35A7" w:rsidP="001B22A6">
            <w:pPr>
              <w:pStyle w:val="TableParagraph"/>
              <w:spacing w:line="276" w:lineRule="auto"/>
              <w:jc w:val="center"/>
              <w:rPr>
                <w:rFonts w:asciiTheme="majorHAnsi" w:hAnsiTheme="majorHAnsi" w:cstheme="majorHAnsi"/>
                <w:b/>
              </w:rPr>
            </w:pPr>
          </w:p>
          <w:p w14:paraId="5B87B9E1" w14:textId="77777777" w:rsidR="007F35A7" w:rsidRPr="00312C13" w:rsidRDefault="007F35A7" w:rsidP="001B22A6">
            <w:pPr>
              <w:pStyle w:val="TableParagraph"/>
              <w:spacing w:before="110" w:line="276" w:lineRule="auto"/>
              <w:ind w:left="107"/>
              <w:jc w:val="center"/>
              <w:rPr>
                <w:rFonts w:asciiTheme="majorHAnsi" w:hAnsiTheme="majorHAnsi" w:cstheme="majorHAnsi"/>
              </w:rPr>
            </w:pPr>
            <w:r w:rsidRPr="00312C13">
              <w:rPr>
                <w:rFonts w:asciiTheme="majorHAnsi" w:hAnsiTheme="majorHAnsi" w:cstheme="majorHAnsi"/>
              </w:rPr>
              <w:t>Independent Island States</w:t>
            </w:r>
          </w:p>
        </w:tc>
        <w:tc>
          <w:tcPr>
            <w:tcW w:w="2512" w:type="dxa"/>
            <w:shd w:val="clear" w:color="auto" w:fill="DEEAF6" w:themeFill="accent5" w:themeFillTint="33"/>
          </w:tcPr>
          <w:p w14:paraId="00F2E23B" w14:textId="77777777" w:rsidR="007F35A7" w:rsidRPr="00312C13" w:rsidRDefault="007F35A7" w:rsidP="001B22A6">
            <w:pPr>
              <w:pStyle w:val="TableParagraph"/>
              <w:spacing w:line="276" w:lineRule="auto"/>
              <w:ind w:left="107" w:right="97"/>
              <w:jc w:val="center"/>
              <w:rPr>
                <w:rFonts w:asciiTheme="majorHAnsi" w:hAnsiTheme="majorHAnsi" w:cstheme="majorHAnsi"/>
              </w:rPr>
            </w:pPr>
            <w:r w:rsidRPr="00312C13">
              <w:rPr>
                <w:rFonts w:asciiTheme="majorHAnsi" w:hAnsiTheme="majorHAnsi" w:cstheme="majorHAnsi"/>
              </w:rPr>
              <w:t>Overseas dependent territories, associated states, outermost regions, departments and island with a special</w:t>
            </w:r>
          </w:p>
          <w:p w14:paraId="00DD9DB8" w14:textId="470D39AA" w:rsidR="007F35A7" w:rsidRPr="00312C13" w:rsidRDefault="007F35A7" w:rsidP="001B22A6">
            <w:pPr>
              <w:pStyle w:val="TableParagraph"/>
              <w:spacing w:line="276" w:lineRule="auto"/>
              <w:ind w:left="107"/>
              <w:jc w:val="center"/>
              <w:rPr>
                <w:rFonts w:asciiTheme="majorHAnsi" w:hAnsiTheme="majorHAnsi" w:cstheme="majorHAnsi"/>
              </w:rPr>
            </w:pPr>
            <w:r w:rsidRPr="00312C13">
              <w:rPr>
                <w:rFonts w:asciiTheme="majorHAnsi" w:hAnsiTheme="majorHAnsi" w:cstheme="majorHAnsi"/>
              </w:rPr>
              <w:t>status</w:t>
            </w:r>
          </w:p>
        </w:tc>
      </w:tr>
      <w:tr w:rsidR="007F35A7" w:rsidRPr="003F2A42" w14:paraId="1D1B585E" w14:textId="77777777" w:rsidTr="00312C13">
        <w:trPr>
          <w:trHeight w:val="2112"/>
        </w:trPr>
        <w:tc>
          <w:tcPr>
            <w:tcW w:w="3104" w:type="dxa"/>
          </w:tcPr>
          <w:p w14:paraId="0D3BC78D" w14:textId="77777777" w:rsidR="007F35A7" w:rsidRPr="00312C13" w:rsidRDefault="007F35A7" w:rsidP="001B22A6">
            <w:pPr>
              <w:pStyle w:val="TableParagraph"/>
              <w:spacing w:line="276" w:lineRule="auto"/>
              <w:ind w:left="107" w:right="1958"/>
              <w:rPr>
                <w:rFonts w:asciiTheme="majorHAnsi" w:hAnsiTheme="majorHAnsi" w:cstheme="majorHAnsi"/>
                <w:position w:val="5"/>
                <w:lang w:val="it-IT"/>
              </w:rPr>
            </w:pPr>
            <w:r w:rsidRPr="00312C13">
              <w:rPr>
                <w:rFonts w:asciiTheme="majorHAnsi" w:hAnsiTheme="majorHAnsi" w:cstheme="majorHAnsi"/>
                <w:lang w:val="it-IT"/>
              </w:rPr>
              <w:t>Belize</w:t>
            </w:r>
          </w:p>
          <w:p w14:paraId="6EAD4C85" w14:textId="77777777" w:rsidR="007F35A7" w:rsidRPr="00312C13" w:rsidRDefault="007F35A7" w:rsidP="001B22A6">
            <w:pPr>
              <w:pStyle w:val="TableParagraph"/>
              <w:spacing w:line="276" w:lineRule="auto"/>
              <w:ind w:left="107" w:right="1958"/>
              <w:rPr>
                <w:rFonts w:asciiTheme="majorHAnsi" w:hAnsiTheme="majorHAnsi" w:cstheme="majorHAnsi"/>
                <w:position w:val="5"/>
                <w:lang w:val="it-IT"/>
              </w:rPr>
            </w:pPr>
            <w:r w:rsidRPr="00312C13">
              <w:rPr>
                <w:rFonts w:asciiTheme="majorHAnsi" w:hAnsiTheme="majorHAnsi" w:cstheme="majorHAnsi"/>
                <w:lang w:val="it-IT"/>
              </w:rPr>
              <w:t>Brazil Colombia Costa Rica Guatemala Guyana</w:t>
            </w:r>
          </w:p>
          <w:p w14:paraId="21DDB5F3" w14:textId="77777777" w:rsidR="007F35A7" w:rsidRPr="00312C13" w:rsidRDefault="007F35A7" w:rsidP="001B22A6">
            <w:pPr>
              <w:pStyle w:val="TableParagraph"/>
              <w:spacing w:line="276" w:lineRule="auto"/>
              <w:ind w:left="107" w:right="1958"/>
              <w:rPr>
                <w:rFonts w:asciiTheme="majorHAnsi" w:hAnsiTheme="majorHAnsi" w:cstheme="majorHAnsi"/>
                <w:position w:val="5"/>
                <w:lang w:val="it-IT"/>
              </w:rPr>
            </w:pPr>
            <w:r w:rsidRPr="00312C13">
              <w:rPr>
                <w:rFonts w:asciiTheme="majorHAnsi" w:hAnsiTheme="majorHAnsi" w:cstheme="majorHAnsi"/>
                <w:lang w:val="it-IT"/>
              </w:rPr>
              <w:t>Honduras Panama Mexico Nicaragua Suriname</w:t>
            </w:r>
          </w:p>
          <w:p w14:paraId="630A62CF" w14:textId="06FFE415" w:rsidR="007F35A7" w:rsidRPr="00312C13" w:rsidRDefault="007F35A7" w:rsidP="001B22A6">
            <w:pPr>
              <w:pStyle w:val="TableParagraph"/>
              <w:spacing w:line="276" w:lineRule="auto"/>
              <w:ind w:left="107" w:right="1958"/>
              <w:rPr>
                <w:rFonts w:asciiTheme="majorHAnsi" w:hAnsiTheme="majorHAnsi" w:cstheme="majorHAnsi"/>
                <w:lang w:val="it-IT"/>
              </w:rPr>
            </w:pPr>
            <w:r w:rsidRPr="00312C13">
              <w:rPr>
                <w:rFonts w:asciiTheme="majorHAnsi" w:hAnsiTheme="majorHAnsi" w:cstheme="majorHAnsi"/>
                <w:lang w:val="it-IT"/>
              </w:rPr>
              <w:t>Venezuela</w:t>
            </w:r>
          </w:p>
          <w:p w14:paraId="207D8DDF" w14:textId="77777777" w:rsidR="007F35A7" w:rsidRPr="00312C13" w:rsidRDefault="007F35A7" w:rsidP="001B22A6">
            <w:pPr>
              <w:pStyle w:val="TableParagraph"/>
              <w:spacing w:line="276" w:lineRule="auto"/>
              <w:ind w:left="107"/>
              <w:rPr>
                <w:rFonts w:asciiTheme="majorHAnsi" w:hAnsiTheme="majorHAnsi" w:cstheme="majorHAnsi"/>
              </w:rPr>
            </w:pPr>
            <w:r w:rsidRPr="00312C13">
              <w:rPr>
                <w:rFonts w:asciiTheme="majorHAnsi" w:hAnsiTheme="majorHAnsi" w:cstheme="majorHAnsi"/>
              </w:rPr>
              <w:t>United States of America</w:t>
            </w:r>
          </w:p>
        </w:tc>
        <w:tc>
          <w:tcPr>
            <w:tcW w:w="3402" w:type="dxa"/>
          </w:tcPr>
          <w:p w14:paraId="03446A8D" w14:textId="77777777" w:rsidR="007F35A7" w:rsidRPr="0008456A" w:rsidRDefault="007F35A7" w:rsidP="001B22A6">
            <w:pPr>
              <w:pStyle w:val="TableParagraph"/>
              <w:spacing w:line="276" w:lineRule="auto"/>
              <w:ind w:left="107" w:right="1359"/>
              <w:rPr>
                <w:rFonts w:asciiTheme="majorHAnsi" w:hAnsiTheme="majorHAnsi" w:cstheme="majorHAnsi"/>
                <w:position w:val="5"/>
                <w:lang w:val="es-ES"/>
              </w:rPr>
            </w:pPr>
            <w:r w:rsidRPr="0008456A">
              <w:rPr>
                <w:rFonts w:asciiTheme="majorHAnsi" w:hAnsiTheme="majorHAnsi" w:cstheme="majorHAnsi"/>
                <w:lang w:val="es-ES"/>
              </w:rPr>
              <w:t>Antigua &amp; Barbuda</w:t>
            </w:r>
          </w:p>
          <w:p w14:paraId="0BB8625B" w14:textId="305A02A7" w:rsidR="007F35A7" w:rsidRPr="0008456A" w:rsidRDefault="007F35A7" w:rsidP="001B22A6">
            <w:pPr>
              <w:pStyle w:val="TableParagraph"/>
              <w:spacing w:line="276" w:lineRule="auto"/>
              <w:ind w:left="107" w:right="1359"/>
              <w:rPr>
                <w:rFonts w:asciiTheme="majorHAnsi" w:hAnsiTheme="majorHAnsi" w:cstheme="majorHAnsi"/>
                <w:lang w:val="es-ES"/>
              </w:rPr>
            </w:pPr>
            <w:r w:rsidRPr="0008456A">
              <w:rPr>
                <w:rFonts w:asciiTheme="majorHAnsi" w:hAnsiTheme="majorHAnsi" w:cstheme="majorHAnsi"/>
                <w:lang w:val="es-ES"/>
              </w:rPr>
              <w:t>Bahamas, Barbados</w:t>
            </w:r>
          </w:p>
          <w:p w14:paraId="69C390E2" w14:textId="77777777" w:rsidR="007F35A7" w:rsidRPr="0008456A" w:rsidRDefault="007F35A7" w:rsidP="001B22A6">
            <w:pPr>
              <w:pStyle w:val="TableParagraph"/>
              <w:spacing w:line="276" w:lineRule="auto"/>
              <w:ind w:left="107" w:right="2067"/>
              <w:rPr>
                <w:rFonts w:asciiTheme="majorHAnsi" w:hAnsiTheme="majorHAnsi" w:cstheme="majorHAnsi"/>
                <w:position w:val="5"/>
                <w:lang w:val="es-ES"/>
              </w:rPr>
            </w:pPr>
            <w:r w:rsidRPr="0008456A">
              <w:rPr>
                <w:rFonts w:asciiTheme="majorHAnsi" w:hAnsiTheme="majorHAnsi" w:cstheme="majorHAnsi"/>
                <w:lang w:val="es-ES"/>
              </w:rPr>
              <w:t>Cuba</w:t>
            </w:r>
          </w:p>
          <w:p w14:paraId="3BA1F555" w14:textId="478E2A72" w:rsidR="007F35A7" w:rsidRPr="0008456A" w:rsidRDefault="007F35A7" w:rsidP="001B22A6">
            <w:pPr>
              <w:pStyle w:val="TableParagraph"/>
              <w:spacing w:line="276" w:lineRule="auto"/>
              <w:ind w:left="107" w:right="2067"/>
              <w:rPr>
                <w:rFonts w:asciiTheme="majorHAnsi" w:hAnsiTheme="majorHAnsi" w:cstheme="majorHAnsi"/>
                <w:lang w:val="es-ES"/>
              </w:rPr>
            </w:pPr>
            <w:r w:rsidRPr="0008456A">
              <w:rPr>
                <w:rFonts w:asciiTheme="majorHAnsi" w:hAnsiTheme="majorHAnsi" w:cstheme="majorHAnsi"/>
                <w:spacing w:val="-1"/>
                <w:lang w:val="es-ES"/>
              </w:rPr>
              <w:t>Dominica</w:t>
            </w:r>
          </w:p>
          <w:p w14:paraId="6BFE9BCB" w14:textId="77777777" w:rsidR="007F35A7" w:rsidRPr="00312C13" w:rsidRDefault="007F35A7" w:rsidP="001B22A6">
            <w:pPr>
              <w:pStyle w:val="TableParagraph"/>
              <w:spacing w:line="276" w:lineRule="auto"/>
              <w:ind w:left="107" w:right="1292"/>
              <w:rPr>
                <w:rFonts w:asciiTheme="majorHAnsi" w:hAnsiTheme="majorHAnsi" w:cstheme="majorHAnsi"/>
                <w:position w:val="5"/>
              </w:rPr>
            </w:pPr>
            <w:r w:rsidRPr="00312C13">
              <w:rPr>
                <w:rFonts w:asciiTheme="majorHAnsi" w:hAnsiTheme="majorHAnsi" w:cstheme="majorHAnsi"/>
              </w:rPr>
              <w:t>Dominican Republic</w:t>
            </w:r>
            <w:r w:rsidRPr="00312C13">
              <w:rPr>
                <w:rFonts w:asciiTheme="majorHAnsi" w:hAnsiTheme="majorHAnsi" w:cstheme="majorHAnsi"/>
                <w:position w:val="5"/>
              </w:rPr>
              <w:t xml:space="preserve"> </w:t>
            </w:r>
          </w:p>
          <w:p w14:paraId="4F4D812A" w14:textId="3BED9A4E" w:rsidR="007F35A7" w:rsidRPr="00312C13" w:rsidRDefault="007F35A7" w:rsidP="001B22A6">
            <w:pPr>
              <w:pStyle w:val="TableParagraph"/>
              <w:spacing w:line="276" w:lineRule="auto"/>
              <w:ind w:left="107" w:right="1292"/>
              <w:rPr>
                <w:rFonts w:asciiTheme="majorHAnsi" w:hAnsiTheme="majorHAnsi" w:cstheme="majorHAnsi"/>
              </w:rPr>
            </w:pPr>
            <w:r w:rsidRPr="00312C13">
              <w:rPr>
                <w:rFonts w:asciiTheme="majorHAnsi" w:hAnsiTheme="majorHAnsi" w:cstheme="majorHAnsi"/>
              </w:rPr>
              <w:t>Grenada</w:t>
            </w:r>
          </w:p>
          <w:p w14:paraId="79EB17BC" w14:textId="77777777" w:rsidR="007F35A7" w:rsidRPr="00312C13" w:rsidRDefault="007F35A7" w:rsidP="001B22A6">
            <w:pPr>
              <w:pStyle w:val="TableParagraph"/>
              <w:spacing w:line="276" w:lineRule="auto"/>
              <w:ind w:left="107" w:right="2169"/>
              <w:rPr>
                <w:rFonts w:asciiTheme="majorHAnsi" w:hAnsiTheme="majorHAnsi" w:cstheme="majorHAnsi"/>
                <w:position w:val="5"/>
              </w:rPr>
            </w:pPr>
            <w:r w:rsidRPr="00312C13">
              <w:rPr>
                <w:rFonts w:asciiTheme="majorHAnsi" w:hAnsiTheme="majorHAnsi" w:cstheme="majorHAnsi"/>
              </w:rPr>
              <w:t>Haiti</w:t>
            </w:r>
          </w:p>
          <w:p w14:paraId="6B610671" w14:textId="0957FDCD" w:rsidR="007F35A7" w:rsidRPr="00312C13" w:rsidRDefault="007F35A7" w:rsidP="001B22A6">
            <w:pPr>
              <w:pStyle w:val="TableParagraph"/>
              <w:spacing w:line="276" w:lineRule="auto"/>
              <w:ind w:left="107" w:right="2169"/>
              <w:rPr>
                <w:rFonts w:asciiTheme="majorHAnsi" w:hAnsiTheme="majorHAnsi" w:cstheme="majorHAnsi"/>
              </w:rPr>
            </w:pPr>
            <w:r w:rsidRPr="00312C13">
              <w:rPr>
                <w:rFonts w:asciiTheme="majorHAnsi" w:hAnsiTheme="majorHAnsi" w:cstheme="majorHAnsi"/>
              </w:rPr>
              <w:t>Jamaica</w:t>
            </w:r>
          </w:p>
          <w:p w14:paraId="4BF96C25" w14:textId="77777777" w:rsidR="007F35A7" w:rsidRPr="00312C13" w:rsidRDefault="007F35A7" w:rsidP="001B22A6">
            <w:pPr>
              <w:pStyle w:val="TableParagraph"/>
              <w:spacing w:line="276" w:lineRule="auto"/>
              <w:ind w:left="107" w:right="1588"/>
              <w:rPr>
                <w:rFonts w:asciiTheme="majorHAnsi" w:hAnsiTheme="majorHAnsi" w:cstheme="majorHAnsi"/>
                <w:position w:val="5"/>
              </w:rPr>
            </w:pPr>
            <w:r w:rsidRPr="00312C13">
              <w:rPr>
                <w:rFonts w:asciiTheme="majorHAnsi" w:hAnsiTheme="majorHAnsi" w:cstheme="majorHAnsi"/>
              </w:rPr>
              <w:t>St. Kitts &amp; Nevis</w:t>
            </w:r>
          </w:p>
          <w:p w14:paraId="04410342" w14:textId="09C0CB11" w:rsidR="007F35A7" w:rsidRPr="00312C13" w:rsidRDefault="007F35A7" w:rsidP="001B22A6">
            <w:pPr>
              <w:pStyle w:val="TableParagraph"/>
              <w:spacing w:line="276" w:lineRule="auto"/>
              <w:ind w:left="107" w:right="1588"/>
              <w:rPr>
                <w:rFonts w:asciiTheme="majorHAnsi" w:hAnsiTheme="majorHAnsi" w:cstheme="majorHAnsi"/>
              </w:rPr>
            </w:pPr>
            <w:r w:rsidRPr="00312C13">
              <w:rPr>
                <w:rFonts w:asciiTheme="majorHAnsi" w:hAnsiTheme="majorHAnsi" w:cstheme="majorHAnsi"/>
                <w:position w:val="5"/>
              </w:rPr>
              <w:t xml:space="preserve"> </w:t>
            </w:r>
            <w:r w:rsidRPr="00312C13">
              <w:rPr>
                <w:rFonts w:asciiTheme="majorHAnsi" w:hAnsiTheme="majorHAnsi" w:cstheme="majorHAnsi"/>
              </w:rPr>
              <w:t>Saint Lucia</w:t>
            </w:r>
          </w:p>
          <w:p w14:paraId="2AAD7293" w14:textId="77777777" w:rsidR="007F35A7" w:rsidRPr="00312C13" w:rsidRDefault="007F35A7" w:rsidP="001B22A6">
            <w:pPr>
              <w:pStyle w:val="TableParagraph"/>
              <w:spacing w:line="276" w:lineRule="auto"/>
              <w:ind w:left="107" w:right="1396"/>
              <w:rPr>
                <w:rFonts w:asciiTheme="majorHAnsi" w:hAnsiTheme="majorHAnsi" w:cstheme="majorHAnsi"/>
                <w:position w:val="5"/>
              </w:rPr>
            </w:pPr>
            <w:r w:rsidRPr="00312C13">
              <w:rPr>
                <w:rFonts w:asciiTheme="majorHAnsi" w:hAnsiTheme="majorHAnsi" w:cstheme="majorHAnsi"/>
              </w:rPr>
              <w:t>St. Vincent &amp; the Grenadines</w:t>
            </w:r>
          </w:p>
          <w:p w14:paraId="4D26A529" w14:textId="401ECB1A" w:rsidR="007F35A7" w:rsidRPr="00312C13" w:rsidRDefault="007F35A7" w:rsidP="001B22A6">
            <w:pPr>
              <w:pStyle w:val="TableParagraph"/>
              <w:spacing w:line="276" w:lineRule="auto"/>
              <w:ind w:left="107" w:right="1396"/>
              <w:rPr>
                <w:rFonts w:asciiTheme="majorHAnsi" w:hAnsiTheme="majorHAnsi" w:cstheme="majorHAnsi"/>
              </w:rPr>
            </w:pPr>
            <w:r w:rsidRPr="00312C13">
              <w:rPr>
                <w:rFonts w:asciiTheme="majorHAnsi" w:hAnsiTheme="majorHAnsi" w:cstheme="majorHAnsi"/>
              </w:rPr>
              <w:t>Trinidad &amp; Tobago</w:t>
            </w:r>
          </w:p>
        </w:tc>
        <w:tc>
          <w:tcPr>
            <w:tcW w:w="2512" w:type="dxa"/>
          </w:tcPr>
          <w:p w14:paraId="5E9AF9D9" w14:textId="169E200C" w:rsidR="007F35A7" w:rsidRPr="00312C13" w:rsidRDefault="007F35A7" w:rsidP="001B22A6">
            <w:pPr>
              <w:pStyle w:val="TableParagraph"/>
              <w:spacing w:line="276" w:lineRule="auto"/>
              <w:ind w:left="107" w:right="551"/>
              <w:rPr>
                <w:rFonts w:asciiTheme="majorHAnsi" w:hAnsiTheme="majorHAnsi" w:cstheme="majorHAnsi"/>
              </w:rPr>
            </w:pPr>
            <w:r w:rsidRPr="00312C13">
              <w:rPr>
                <w:rFonts w:asciiTheme="majorHAnsi" w:hAnsiTheme="majorHAnsi" w:cstheme="majorHAnsi"/>
              </w:rPr>
              <w:t>Anguilla</w:t>
            </w:r>
            <w:r w:rsidRPr="00312C13">
              <w:rPr>
                <w:rFonts w:asciiTheme="majorHAnsi" w:hAnsiTheme="majorHAnsi" w:cstheme="majorHAnsi"/>
                <w:position w:val="5"/>
              </w:rPr>
              <w:t xml:space="preserve"> </w:t>
            </w:r>
            <w:r w:rsidRPr="00312C13">
              <w:rPr>
                <w:rFonts w:asciiTheme="majorHAnsi" w:hAnsiTheme="majorHAnsi" w:cstheme="majorHAnsi"/>
              </w:rPr>
              <w:t>(</w:t>
            </w:r>
            <w:r w:rsidRPr="00312C13">
              <w:rPr>
                <w:rFonts w:asciiTheme="majorHAnsi" w:hAnsiTheme="majorHAnsi" w:cstheme="majorHAnsi"/>
                <w:i/>
              </w:rPr>
              <w:t>United Kingdom</w:t>
            </w:r>
            <w:r w:rsidRPr="00312C13">
              <w:rPr>
                <w:rFonts w:asciiTheme="majorHAnsi" w:hAnsiTheme="majorHAnsi" w:cstheme="majorHAnsi"/>
              </w:rPr>
              <w:t>) Aruba, Curaçao, St. Maarten</w:t>
            </w:r>
          </w:p>
          <w:p w14:paraId="7A6FDF82" w14:textId="76D2BDBF" w:rsidR="007F35A7" w:rsidRPr="00312C13" w:rsidRDefault="007F35A7" w:rsidP="001B22A6">
            <w:pPr>
              <w:pStyle w:val="TableParagraph"/>
              <w:tabs>
                <w:tab w:val="left" w:pos="815"/>
                <w:tab w:val="left" w:pos="1484"/>
                <w:tab w:val="left" w:pos="2352"/>
              </w:tabs>
              <w:spacing w:line="276" w:lineRule="auto"/>
              <w:ind w:left="107" w:right="95"/>
              <w:rPr>
                <w:rFonts w:asciiTheme="majorHAnsi" w:hAnsiTheme="majorHAnsi" w:cstheme="majorHAnsi"/>
              </w:rPr>
            </w:pPr>
            <w:r w:rsidRPr="00312C13">
              <w:rPr>
                <w:rFonts w:asciiTheme="majorHAnsi" w:hAnsiTheme="majorHAnsi" w:cstheme="majorHAnsi"/>
              </w:rPr>
              <w:t>British</w:t>
            </w:r>
            <w:r w:rsidRPr="00312C13">
              <w:rPr>
                <w:rFonts w:asciiTheme="majorHAnsi" w:hAnsiTheme="majorHAnsi" w:cstheme="majorHAnsi"/>
              </w:rPr>
              <w:tab/>
              <w:t>Virgin</w:t>
            </w:r>
            <w:r w:rsidRPr="00312C13">
              <w:rPr>
                <w:rFonts w:asciiTheme="majorHAnsi" w:hAnsiTheme="majorHAnsi" w:cstheme="majorHAnsi"/>
              </w:rPr>
              <w:tab/>
              <w:t>Islands</w:t>
            </w:r>
            <w:r w:rsidRPr="00312C13">
              <w:rPr>
                <w:rFonts w:asciiTheme="majorHAnsi" w:hAnsiTheme="majorHAnsi" w:cstheme="majorHAnsi"/>
                <w:position w:val="5"/>
              </w:rPr>
              <w:tab/>
            </w:r>
            <w:r w:rsidRPr="00312C13">
              <w:rPr>
                <w:rFonts w:asciiTheme="majorHAnsi" w:hAnsiTheme="majorHAnsi" w:cstheme="majorHAnsi"/>
                <w:spacing w:val="-3"/>
              </w:rPr>
              <w:t>(</w:t>
            </w:r>
            <w:r w:rsidRPr="00312C13">
              <w:rPr>
                <w:rFonts w:asciiTheme="majorHAnsi" w:hAnsiTheme="majorHAnsi" w:cstheme="majorHAnsi"/>
                <w:i/>
                <w:spacing w:val="-3"/>
              </w:rPr>
              <w:t xml:space="preserve">United </w:t>
            </w:r>
            <w:r w:rsidRPr="00312C13">
              <w:rPr>
                <w:rFonts w:asciiTheme="majorHAnsi" w:hAnsiTheme="majorHAnsi" w:cstheme="majorHAnsi"/>
                <w:i/>
              </w:rPr>
              <w:t>Kingdom</w:t>
            </w:r>
            <w:r w:rsidRPr="00312C13">
              <w:rPr>
                <w:rFonts w:asciiTheme="majorHAnsi" w:hAnsiTheme="majorHAnsi" w:cstheme="majorHAnsi"/>
              </w:rPr>
              <w:t>)</w:t>
            </w:r>
          </w:p>
          <w:p w14:paraId="67904E7E" w14:textId="77777777" w:rsidR="007F35A7" w:rsidRPr="00312C13" w:rsidRDefault="007F35A7" w:rsidP="001B22A6">
            <w:pPr>
              <w:pStyle w:val="TableParagraph"/>
              <w:spacing w:line="276" w:lineRule="auto"/>
              <w:ind w:left="107" w:right="410"/>
              <w:rPr>
                <w:rFonts w:asciiTheme="majorHAnsi" w:hAnsiTheme="majorHAnsi" w:cstheme="majorHAnsi"/>
                <w:position w:val="5"/>
              </w:rPr>
            </w:pPr>
            <w:r w:rsidRPr="00312C13">
              <w:rPr>
                <w:rFonts w:asciiTheme="majorHAnsi" w:hAnsiTheme="majorHAnsi" w:cstheme="majorHAnsi"/>
              </w:rPr>
              <w:t>Cayman Islands (</w:t>
            </w:r>
            <w:r w:rsidRPr="00312C13">
              <w:rPr>
                <w:rFonts w:asciiTheme="majorHAnsi" w:hAnsiTheme="majorHAnsi" w:cstheme="majorHAnsi"/>
                <w:i/>
              </w:rPr>
              <w:t>United Kingdom</w:t>
            </w:r>
            <w:r w:rsidRPr="00312C13">
              <w:rPr>
                <w:rFonts w:asciiTheme="majorHAnsi" w:hAnsiTheme="majorHAnsi" w:cstheme="majorHAnsi"/>
              </w:rPr>
              <w:t>) French Guiana</w:t>
            </w:r>
          </w:p>
          <w:p w14:paraId="3BA8C706" w14:textId="54E7F789" w:rsidR="007F35A7" w:rsidRPr="00312C13" w:rsidRDefault="007F35A7" w:rsidP="001B22A6">
            <w:pPr>
              <w:pStyle w:val="TableParagraph"/>
              <w:spacing w:line="276" w:lineRule="auto"/>
              <w:ind w:left="107" w:right="410"/>
              <w:rPr>
                <w:rFonts w:asciiTheme="majorHAnsi" w:hAnsiTheme="majorHAnsi" w:cstheme="majorHAnsi"/>
                <w:position w:val="5"/>
              </w:rPr>
            </w:pPr>
            <w:r w:rsidRPr="00312C13">
              <w:rPr>
                <w:rFonts w:asciiTheme="majorHAnsi" w:hAnsiTheme="majorHAnsi" w:cstheme="majorHAnsi"/>
              </w:rPr>
              <w:t>(</w:t>
            </w:r>
            <w:r w:rsidRPr="00312C13">
              <w:rPr>
                <w:rFonts w:asciiTheme="majorHAnsi" w:hAnsiTheme="majorHAnsi" w:cstheme="majorHAnsi"/>
                <w:i/>
              </w:rPr>
              <w:t>France</w:t>
            </w:r>
            <w:r w:rsidRPr="00312C13">
              <w:rPr>
                <w:rFonts w:asciiTheme="majorHAnsi" w:hAnsiTheme="majorHAnsi" w:cstheme="majorHAnsi"/>
              </w:rPr>
              <w:t>) Guadeloupe</w:t>
            </w:r>
          </w:p>
          <w:p w14:paraId="1ACFE0F6" w14:textId="77777777" w:rsidR="007F35A7" w:rsidRPr="00312C13" w:rsidRDefault="007F35A7" w:rsidP="001B22A6">
            <w:pPr>
              <w:pStyle w:val="TableParagraph"/>
              <w:spacing w:line="276" w:lineRule="auto"/>
              <w:ind w:left="107" w:right="410"/>
              <w:rPr>
                <w:rFonts w:asciiTheme="majorHAnsi" w:hAnsiTheme="majorHAnsi" w:cstheme="majorHAnsi"/>
                <w:position w:val="5"/>
              </w:rPr>
            </w:pPr>
            <w:r w:rsidRPr="00312C13">
              <w:rPr>
                <w:rFonts w:asciiTheme="majorHAnsi" w:hAnsiTheme="majorHAnsi" w:cstheme="majorHAnsi"/>
              </w:rPr>
              <w:t>(</w:t>
            </w:r>
            <w:r w:rsidRPr="00312C13">
              <w:rPr>
                <w:rFonts w:asciiTheme="majorHAnsi" w:hAnsiTheme="majorHAnsi" w:cstheme="majorHAnsi"/>
                <w:i/>
              </w:rPr>
              <w:t>France</w:t>
            </w:r>
            <w:r w:rsidRPr="00312C13">
              <w:rPr>
                <w:rFonts w:asciiTheme="majorHAnsi" w:hAnsiTheme="majorHAnsi" w:cstheme="majorHAnsi"/>
              </w:rPr>
              <w:t>) Montserrat</w:t>
            </w:r>
          </w:p>
          <w:p w14:paraId="4D5BB7E6" w14:textId="77777777" w:rsidR="007F35A7" w:rsidRPr="00312C13" w:rsidRDefault="007F35A7" w:rsidP="001B22A6">
            <w:pPr>
              <w:pStyle w:val="TableParagraph"/>
              <w:spacing w:line="276" w:lineRule="auto"/>
              <w:ind w:left="107" w:right="410"/>
              <w:rPr>
                <w:rFonts w:asciiTheme="majorHAnsi" w:hAnsiTheme="majorHAnsi" w:cstheme="majorHAnsi"/>
                <w:position w:val="5"/>
              </w:rPr>
            </w:pPr>
            <w:r w:rsidRPr="00312C13">
              <w:rPr>
                <w:rFonts w:asciiTheme="majorHAnsi" w:hAnsiTheme="majorHAnsi" w:cstheme="majorHAnsi"/>
              </w:rPr>
              <w:t>(</w:t>
            </w:r>
            <w:r w:rsidRPr="00312C13">
              <w:rPr>
                <w:rFonts w:asciiTheme="majorHAnsi" w:hAnsiTheme="majorHAnsi" w:cstheme="majorHAnsi"/>
                <w:i/>
              </w:rPr>
              <w:t>United Kingdom</w:t>
            </w:r>
            <w:r w:rsidRPr="00312C13">
              <w:rPr>
                <w:rFonts w:asciiTheme="majorHAnsi" w:hAnsiTheme="majorHAnsi" w:cstheme="majorHAnsi"/>
              </w:rPr>
              <w:t>) Martinique</w:t>
            </w:r>
          </w:p>
          <w:p w14:paraId="30DE6AB9" w14:textId="5F4AA2FD" w:rsidR="007F35A7" w:rsidRPr="00312C13" w:rsidRDefault="007F35A7" w:rsidP="001B22A6">
            <w:pPr>
              <w:pStyle w:val="TableParagraph"/>
              <w:spacing w:line="276" w:lineRule="auto"/>
              <w:ind w:left="107" w:right="410"/>
              <w:rPr>
                <w:rFonts w:asciiTheme="majorHAnsi" w:hAnsiTheme="majorHAnsi" w:cstheme="majorHAnsi"/>
              </w:rPr>
            </w:pPr>
            <w:r w:rsidRPr="00312C13">
              <w:rPr>
                <w:rFonts w:asciiTheme="majorHAnsi" w:hAnsiTheme="majorHAnsi" w:cstheme="majorHAnsi"/>
              </w:rPr>
              <w:t>(</w:t>
            </w:r>
            <w:r w:rsidRPr="00312C13">
              <w:rPr>
                <w:rFonts w:asciiTheme="majorHAnsi" w:hAnsiTheme="majorHAnsi" w:cstheme="majorHAnsi"/>
                <w:i/>
              </w:rPr>
              <w:t>France</w:t>
            </w:r>
            <w:r w:rsidRPr="00312C13">
              <w:rPr>
                <w:rFonts w:asciiTheme="majorHAnsi" w:hAnsiTheme="majorHAnsi" w:cstheme="majorHAnsi"/>
              </w:rPr>
              <w:t>)</w:t>
            </w:r>
          </w:p>
          <w:p w14:paraId="6EF2160C" w14:textId="77777777" w:rsidR="007F35A7" w:rsidRPr="00312C13" w:rsidRDefault="007F35A7" w:rsidP="001B22A6">
            <w:pPr>
              <w:pStyle w:val="TableParagraph"/>
              <w:spacing w:line="276" w:lineRule="auto"/>
              <w:ind w:left="107" w:right="551"/>
              <w:rPr>
                <w:rFonts w:asciiTheme="majorHAnsi" w:hAnsiTheme="majorHAnsi" w:cstheme="majorHAnsi"/>
                <w:position w:val="5"/>
              </w:rPr>
            </w:pPr>
            <w:r w:rsidRPr="00312C13">
              <w:rPr>
                <w:rFonts w:asciiTheme="majorHAnsi" w:hAnsiTheme="majorHAnsi" w:cstheme="majorHAnsi"/>
              </w:rPr>
              <w:t>Puerto Rico</w:t>
            </w:r>
          </w:p>
          <w:p w14:paraId="5FB115A5" w14:textId="45DDF44D" w:rsidR="007F35A7" w:rsidRPr="00312C13" w:rsidRDefault="007F35A7" w:rsidP="001B22A6">
            <w:pPr>
              <w:pStyle w:val="TableParagraph"/>
              <w:spacing w:line="276" w:lineRule="auto"/>
              <w:ind w:left="107" w:right="551"/>
              <w:rPr>
                <w:rFonts w:asciiTheme="majorHAnsi" w:hAnsiTheme="majorHAnsi" w:cstheme="majorHAnsi"/>
              </w:rPr>
            </w:pPr>
            <w:r w:rsidRPr="00312C13">
              <w:rPr>
                <w:rFonts w:asciiTheme="majorHAnsi" w:hAnsiTheme="majorHAnsi" w:cstheme="majorHAnsi"/>
              </w:rPr>
              <w:t>(</w:t>
            </w:r>
            <w:r w:rsidRPr="00312C13">
              <w:rPr>
                <w:rFonts w:asciiTheme="majorHAnsi" w:hAnsiTheme="majorHAnsi" w:cstheme="majorHAnsi"/>
                <w:i/>
              </w:rPr>
              <w:t>United States of America</w:t>
            </w:r>
            <w:r w:rsidRPr="00312C13">
              <w:rPr>
                <w:rFonts w:asciiTheme="majorHAnsi" w:hAnsiTheme="majorHAnsi" w:cstheme="majorHAnsi"/>
              </w:rPr>
              <w:t>)</w:t>
            </w:r>
          </w:p>
          <w:p w14:paraId="27983E00" w14:textId="504568E7" w:rsidR="007F35A7" w:rsidRPr="00312C13" w:rsidRDefault="007F35A7" w:rsidP="001B22A6">
            <w:pPr>
              <w:pStyle w:val="TableParagraph"/>
              <w:spacing w:line="276" w:lineRule="auto"/>
              <w:ind w:left="107" w:right="763"/>
              <w:rPr>
                <w:rFonts w:asciiTheme="majorHAnsi" w:hAnsiTheme="majorHAnsi" w:cstheme="majorHAnsi"/>
              </w:rPr>
            </w:pPr>
            <w:r w:rsidRPr="00312C13">
              <w:rPr>
                <w:rFonts w:asciiTheme="majorHAnsi" w:hAnsiTheme="majorHAnsi" w:cstheme="majorHAnsi"/>
              </w:rPr>
              <w:t>Bonaire, St. Eustatius, Saba</w:t>
            </w:r>
            <w:r w:rsidRPr="00312C13">
              <w:rPr>
                <w:rFonts w:asciiTheme="majorHAnsi" w:hAnsiTheme="majorHAnsi" w:cstheme="majorHAnsi"/>
                <w:position w:val="5"/>
              </w:rPr>
              <w:t>\</w:t>
            </w:r>
            <w:r w:rsidRPr="00312C13">
              <w:rPr>
                <w:rFonts w:asciiTheme="majorHAnsi" w:hAnsiTheme="majorHAnsi" w:cstheme="majorHAnsi"/>
              </w:rPr>
              <w:t>St. Barthelemy (</w:t>
            </w:r>
            <w:r w:rsidRPr="00312C13">
              <w:rPr>
                <w:rFonts w:asciiTheme="majorHAnsi" w:hAnsiTheme="majorHAnsi" w:cstheme="majorHAnsi"/>
                <w:i/>
              </w:rPr>
              <w:t>France</w:t>
            </w:r>
            <w:r w:rsidRPr="00312C13">
              <w:rPr>
                <w:rFonts w:asciiTheme="majorHAnsi" w:hAnsiTheme="majorHAnsi" w:cstheme="majorHAnsi"/>
              </w:rPr>
              <w:t>)</w:t>
            </w:r>
          </w:p>
          <w:p w14:paraId="168F3E6D" w14:textId="06EEFE52" w:rsidR="007F35A7" w:rsidRPr="00312C13" w:rsidRDefault="007F35A7" w:rsidP="001B22A6">
            <w:pPr>
              <w:pStyle w:val="TableParagraph"/>
              <w:spacing w:line="276" w:lineRule="auto"/>
              <w:ind w:left="107"/>
              <w:rPr>
                <w:rFonts w:asciiTheme="majorHAnsi" w:hAnsiTheme="majorHAnsi" w:cstheme="majorHAnsi"/>
              </w:rPr>
            </w:pPr>
            <w:r w:rsidRPr="00312C13">
              <w:rPr>
                <w:rFonts w:asciiTheme="majorHAnsi" w:hAnsiTheme="majorHAnsi" w:cstheme="majorHAnsi"/>
              </w:rPr>
              <w:t>St. Martin</w:t>
            </w:r>
            <w:r w:rsidRPr="00312C13">
              <w:rPr>
                <w:rFonts w:asciiTheme="majorHAnsi" w:hAnsiTheme="majorHAnsi" w:cstheme="majorHAnsi"/>
                <w:position w:val="5"/>
              </w:rPr>
              <w:t xml:space="preserve"> </w:t>
            </w:r>
            <w:r w:rsidRPr="00312C13">
              <w:rPr>
                <w:rFonts w:asciiTheme="majorHAnsi" w:hAnsiTheme="majorHAnsi" w:cstheme="majorHAnsi"/>
              </w:rPr>
              <w:t>(</w:t>
            </w:r>
            <w:r w:rsidRPr="00312C13">
              <w:rPr>
                <w:rFonts w:asciiTheme="majorHAnsi" w:hAnsiTheme="majorHAnsi" w:cstheme="majorHAnsi"/>
                <w:i/>
              </w:rPr>
              <w:t>France</w:t>
            </w:r>
            <w:r w:rsidRPr="00312C13">
              <w:rPr>
                <w:rFonts w:asciiTheme="majorHAnsi" w:hAnsiTheme="majorHAnsi" w:cstheme="majorHAnsi"/>
              </w:rPr>
              <w:t>)</w:t>
            </w:r>
          </w:p>
          <w:p w14:paraId="105A8676" w14:textId="77777777" w:rsidR="007F35A7" w:rsidRPr="00312C13" w:rsidRDefault="007F35A7" w:rsidP="001B22A6">
            <w:pPr>
              <w:pStyle w:val="TableParagraph"/>
              <w:spacing w:line="276" w:lineRule="auto"/>
              <w:ind w:left="107"/>
              <w:rPr>
                <w:rFonts w:asciiTheme="majorHAnsi" w:hAnsiTheme="majorHAnsi" w:cstheme="majorHAnsi"/>
              </w:rPr>
            </w:pPr>
            <w:r w:rsidRPr="00312C13">
              <w:rPr>
                <w:rFonts w:asciiTheme="majorHAnsi" w:hAnsiTheme="majorHAnsi" w:cstheme="majorHAnsi"/>
              </w:rPr>
              <w:t>Turks and Caicos (</w:t>
            </w:r>
            <w:r w:rsidRPr="00312C13">
              <w:rPr>
                <w:rFonts w:asciiTheme="majorHAnsi" w:hAnsiTheme="majorHAnsi" w:cstheme="majorHAnsi"/>
                <w:i/>
              </w:rPr>
              <w:t>United Kingdom</w:t>
            </w:r>
            <w:r w:rsidRPr="00312C13">
              <w:rPr>
                <w:rFonts w:asciiTheme="majorHAnsi" w:hAnsiTheme="majorHAnsi" w:cstheme="majorHAnsi"/>
              </w:rPr>
              <w:t>)</w:t>
            </w:r>
          </w:p>
          <w:p w14:paraId="7BE50C71" w14:textId="1AB38F90" w:rsidR="007F35A7" w:rsidRPr="00312C13" w:rsidRDefault="007F35A7" w:rsidP="001B22A6">
            <w:pPr>
              <w:pStyle w:val="TableParagraph"/>
              <w:spacing w:line="276" w:lineRule="auto"/>
              <w:ind w:left="107"/>
              <w:rPr>
                <w:rFonts w:asciiTheme="majorHAnsi" w:hAnsiTheme="majorHAnsi" w:cstheme="majorHAnsi"/>
              </w:rPr>
            </w:pPr>
            <w:r w:rsidRPr="00312C13">
              <w:rPr>
                <w:rFonts w:asciiTheme="majorHAnsi" w:hAnsiTheme="majorHAnsi" w:cstheme="majorHAnsi"/>
              </w:rPr>
              <w:t>U.S. Virgin Islands</w:t>
            </w:r>
            <w:r w:rsidRPr="00312C13">
              <w:rPr>
                <w:rFonts w:asciiTheme="majorHAnsi" w:hAnsiTheme="majorHAnsi" w:cstheme="majorHAnsi"/>
                <w:position w:val="5"/>
              </w:rPr>
              <w:t xml:space="preserve"> </w:t>
            </w:r>
            <w:r w:rsidRPr="00312C13">
              <w:rPr>
                <w:rFonts w:asciiTheme="majorHAnsi" w:hAnsiTheme="majorHAnsi" w:cstheme="majorHAnsi"/>
              </w:rPr>
              <w:t>(</w:t>
            </w:r>
            <w:r w:rsidRPr="00312C13">
              <w:rPr>
                <w:rFonts w:asciiTheme="majorHAnsi" w:hAnsiTheme="majorHAnsi" w:cstheme="majorHAnsi"/>
                <w:i/>
              </w:rPr>
              <w:t>United States of America</w:t>
            </w:r>
            <w:r w:rsidRPr="00312C13">
              <w:rPr>
                <w:rFonts w:asciiTheme="majorHAnsi" w:hAnsiTheme="majorHAnsi" w:cstheme="majorHAnsi"/>
              </w:rPr>
              <w:t>)</w:t>
            </w:r>
          </w:p>
        </w:tc>
      </w:tr>
    </w:tbl>
    <w:p w14:paraId="72A1E1E2" w14:textId="076D1C6C" w:rsidR="005B0A70" w:rsidRPr="00EF3FE1" w:rsidRDefault="005B0A70" w:rsidP="001B22A6">
      <w:pPr>
        <w:pStyle w:val="BodyText"/>
        <w:spacing w:line="276" w:lineRule="auto"/>
        <w:ind w:left="567" w:right="955"/>
        <w:jc w:val="both"/>
        <w:rPr>
          <w:rFonts w:asciiTheme="majorHAnsi" w:hAnsiTheme="majorHAnsi" w:cstheme="majorHAnsi"/>
          <w:sz w:val="24"/>
          <w:szCs w:val="24"/>
        </w:rPr>
      </w:pPr>
    </w:p>
    <w:p w14:paraId="7321B040" w14:textId="77777777" w:rsidR="0017188E" w:rsidRPr="00EF3FE1" w:rsidRDefault="0017188E" w:rsidP="00312C13">
      <w:pPr>
        <w:pStyle w:val="BodyText"/>
        <w:spacing w:before="2" w:line="276" w:lineRule="auto"/>
        <w:rPr>
          <w:rFonts w:asciiTheme="majorHAnsi" w:hAnsiTheme="majorHAnsi" w:cstheme="majorHAnsi"/>
          <w:sz w:val="24"/>
          <w:szCs w:val="24"/>
        </w:rPr>
      </w:pPr>
    </w:p>
    <w:p w14:paraId="73BFD28F" w14:textId="71C849C0" w:rsidR="00784553" w:rsidRPr="00EF3FE1" w:rsidRDefault="00DB6486" w:rsidP="000B602E">
      <w:pPr>
        <w:spacing w:line="276" w:lineRule="auto"/>
        <w:ind w:right="560"/>
        <w:rPr>
          <w:rFonts w:asciiTheme="majorHAnsi" w:hAnsiTheme="majorHAnsi" w:cstheme="majorHAnsi"/>
          <w:lang w:val="en-US"/>
        </w:rPr>
      </w:pPr>
      <w:r w:rsidRPr="00EF3FE1">
        <w:rPr>
          <w:rFonts w:asciiTheme="majorHAnsi" w:hAnsiTheme="majorHAnsi" w:cstheme="majorHAnsi"/>
          <w:lang w:val="en-US"/>
        </w:rPr>
        <w:t>T</w:t>
      </w:r>
      <w:r w:rsidR="0017188E" w:rsidRPr="00EF3FE1">
        <w:rPr>
          <w:rFonts w:asciiTheme="majorHAnsi" w:hAnsiTheme="majorHAnsi" w:cstheme="majorHAnsi"/>
          <w:lang w:val="en-US"/>
        </w:rPr>
        <w:t>he capacity of the marine ecosystems to provide the goods and services that are so critical to the region’s livelihoods, sustained socio- economic development and well-being</w:t>
      </w:r>
      <w:r w:rsidR="00305E8D" w:rsidRPr="00EF3FE1">
        <w:rPr>
          <w:rFonts w:asciiTheme="majorHAnsi" w:hAnsiTheme="majorHAnsi" w:cstheme="majorHAnsi"/>
          <w:lang w:val="en-US"/>
        </w:rPr>
        <w:t>,</w:t>
      </w:r>
      <w:r w:rsidR="0017188E" w:rsidRPr="00EF3FE1">
        <w:rPr>
          <w:rFonts w:asciiTheme="majorHAnsi" w:hAnsiTheme="majorHAnsi" w:cstheme="majorHAnsi"/>
          <w:lang w:val="en-US"/>
        </w:rPr>
        <w:t xml:space="preserve"> has become </w:t>
      </w:r>
      <w:r w:rsidRPr="00EF3FE1">
        <w:rPr>
          <w:rFonts w:asciiTheme="majorHAnsi" w:hAnsiTheme="majorHAnsi" w:cstheme="majorHAnsi"/>
          <w:lang w:val="en-US"/>
        </w:rPr>
        <w:t xml:space="preserve">however </w:t>
      </w:r>
      <w:r w:rsidR="0017188E" w:rsidRPr="00EF3FE1">
        <w:rPr>
          <w:rFonts w:asciiTheme="majorHAnsi" w:hAnsiTheme="majorHAnsi" w:cstheme="majorHAnsi"/>
          <w:lang w:val="en-US"/>
        </w:rPr>
        <w:t>increasingly impacted by a multitude of human activities, consumption patterns and management decisions, with possible further aggravating effects to be expected from climate change and sea-level</w:t>
      </w:r>
      <w:r w:rsidR="0017188E" w:rsidRPr="00EF3FE1">
        <w:rPr>
          <w:rFonts w:asciiTheme="majorHAnsi" w:hAnsiTheme="majorHAnsi" w:cstheme="majorHAnsi"/>
          <w:spacing w:val="-3"/>
          <w:lang w:val="en-US"/>
        </w:rPr>
        <w:t xml:space="preserve"> </w:t>
      </w:r>
      <w:r w:rsidR="0017188E" w:rsidRPr="00EF3FE1">
        <w:rPr>
          <w:rFonts w:asciiTheme="majorHAnsi" w:hAnsiTheme="majorHAnsi" w:cstheme="majorHAnsi"/>
          <w:lang w:val="en-US"/>
        </w:rPr>
        <w:t>rise.</w:t>
      </w:r>
      <w:r w:rsidRPr="00EF3FE1">
        <w:rPr>
          <w:rFonts w:asciiTheme="majorHAnsi" w:hAnsiTheme="majorHAnsi" w:cstheme="majorHAnsi"/>
          <w:lang w:val="en-US"/>
        </w:rPr>
        <w:t xml:space="preserve"> </w:t>
      </w:r>
      <w:r w:rsidR="0017188E" w:rsidRPr="00EF3FE1">
        <w:rPr>
          <w:rFonts w:asciiTheme="majorHAnsi" w:hAnsiTheme="majorHAnsi" w:cstheme="majorHAnsi"/>
          <w:i/>
          <w:lang w:val="en-US"/>
        </w:rPr>
        <w:t xml:space="preserve">Transboundary Diagnostic Analyses </w:t>
      </w:r>
      <w:r w:rsidR="0017188E" w:rsidRPr="00EF3FE1">
        <w:rPr>
          <w:rFonts w:asciiTheme="majorHAnsi" w:hAnsiTheme="majorHAnsi" w:cstheme="majorHAnsi"/>
          <w:lang w:val="en-US"/>
        </w:rPr>
        <w:t>(TDAs) conducted under the foundational “</w:t>
      </w:r>
      <w:r w:rsidR="0017188E" w:rsidRPr="00EF3FE1">
        <w:rPr>
          <w:rFonts w:asciiTheme="majorHAnsi" w:hAnsiTheme="majorHAnsi" w:cstheme="majorHAnsi"/>
          <w:i/>
          <w:lang w:val="en-US"/>
        </w:rPr>
        <w:t xml:space="preserve">CLME Project” </w:t>
      </w:r>
      <w:r w:rsidR="0017188E" w:rsidRPr="00EF3FE1">
        <w:rPr>
          <w:rFonts w:asciiTheme="majorHAnsi" w:hAnsiTheme="majorHAnsi" w:cstheme="majorHAnsi"/>
          <w:lang w:val="en-US"/>
        </w:rPr>
        <w:t>(UNDP/GEF, 2009-2013) identified three inter-linked, key environmental problems with severe socio-economic impacts across the CLME</w:t>
      </w:r>
      <w:r w:rsidR="00661740">
        <w:rPr>
          <w:rFonts w:asciiTheme="majorHAnsi" w:hAnsiTheme="majorHAnsi" w:cstheme="majorHAnsi"/>
          <w:lang w:val="en-US"/>
        </w:rPr>
        <w:t>+</w:t>
      </w:r>
      <w:r w:rsidR="0017188E" w:rsidRPr="00EF3FE1">
        <w:rPr>
          <w:rFonts w:asciiTheme="majorHAnsi" w:hAnsiTheme="majorHAnsi" w:cstheme="majorHAnsi"/>
          <w:lang w:val="en-US"/>
        </w:rPr>
        <w:t xml:space="preserve"> region and beyond: (i) </w:t>
      </w:r>
      <w:r w:rsidR="0017188E" w:rsidRPr="00EF3FE1">
        <w:rPr>
          <w:rFonts w:asciiTheme="majorHAnsi" w:hAnsiTheme="majorHAnsi" w:cstheme="majorHAnsi"/>
          <w:i/>
          <w:lang w:val="en-US"/>
        </w:rPr>
        <w:t xml:space="preserve">unsustainable fisheries </w:t>
      </w:r>
      <w:r w:rsidR="0017188E" w:rsidRPr="00EF3FE1">
        <w:rPr>
          <w:rFonts w:asciiTheme="majorHAnsi" w:hAnsiTheme="majorHAnsi" w:cstheme="majorHAnsi"/>
          <w:lang w:val="en-US"/>
        </w:rPr>
        <w:t xml:space="preserve">resulting in over-exploited and collapsing fish stocks; (ii) </w:t>
      </w:r>
      <w:r w:rsidR="0017188E" w:rsidRPr="00EF3FE1">
        <w:rPr>
          <w:rFonts w:asciiTheme="majorHAnsi" w:hAnsiTheme="majorHAnsi" w:cstheme="majorHAnsi"/>
          <w:i/>
          <w:lang w:val="en-US"/>
        </w:rPr>
        <w:t xml:space="preserve">habitat degradation </w:t>
      </w:r>
      <w:r w:rsidR="0017188E" w:rsidRPr="00EF3FE1">
        <w:rPr>
          <w:rFonts w:asciiTheme="majorHAnsi" w:hAnsiTheme="majorHAnsi" w:cstheme="majorHAnsi"/>
          <w:lang w:val="en-US"/>
        </w:rPr>
        <w:t xml:space="preserve">and (iii) </w:t>
      </w:r>
      <w:r w:rsidR="0017188E" w:rsidRPr="00EF3FE1">
        <w:rPr>
          <w:rFonts w:asciiTheme="majorHAnsi" w:hAnsiTheme="majorHAnsi" w:cstheme="majorHAnsi"/>
          <w:i/>
          <w:lang w:val="en-US"/>
        </w:rPr>
        <w:t>pollution</w:t>
      </w:r>
      <w:r w:rsidR="0017188E" w:rsidRPr="00EF3FE1">
        <w:rPr>
          <w:rFonts w:asciiTheme="majorHAnsi" w:hAnsiTheme="majorHAnsi" w:cstheme="majorHAnsi"/>
          <w:lang w:val="en-US"/>
        </w:rPr>
        <w:t xml:space="preserve">. </w:t>
      </w:r>
      <w:r w:rsidR="00AC616F" w:rsidRPr="00EF3FE1">
        <w:rPr>
          <w:rFonts w:asciiTheme="majorHAnsi" w:hAnsiTheme="majorHAnsi" w:cstheme="majorHAnsi"/>
          <w:lang w:val="en-US"/>
        </w:rPr>
        <w:t>Technical studies on sLMR governance conducted under the CLME Project have shown that management of marine ecosystems and their associated resources in the CLME</w:t>
      </w:r>
      <w:r w:rsidR="00661740">
        <w:rPr>
          <w:rFonts w:asciiTheme="majorHAnsi" w:hAnsiTheme="majorHAnsi" w:cstheme="majorHAnsi"/>
          <w:lang w:val="en-US"/>
        </w:rPr>
        <w:t>+</w:t>
      </w:r>
      <w:r w:rsidR="00AC616F" w:rsidRPr="00EF3FE1">
        <w:rPr>
          <w:rFonts w:asciiTheme="majorHAnsi" w:hAnsiTheme="majorHAnsi" w:cstheme="majorHAnsi"/>
          <w:lang w:val="en-US"/>
        </w:rPr>
        <w:t xml:space="preserve"> has traditionally been conducted in a highly fragmented manner, with individual habitats or fish stocks assessed and managed separately, and with little consideration to preserving the overall ecosystem health. </w:t>
      </w:r>
      <w:r w:rsidR="0017188E" w:rsidRPr="00EF3FE1">
        <w:rPr>
          <w:rFonts w:asciiTheme="majorHAnsi" w:hAnsiTheme="majorHAnsi" w:cstheme="majorHAnsi"/>
          <w:lang w:val="en-US"/>
        </w:rPr>
        <w:t xml:space="preserve">The impacts of these problems are evidenced by, for example, the reduction of total fishery catch by CLME countries within FAO Area 31 (“Western Central Atlantic”) from approximately 1.79 million </w:t>
      </w:r>
      <w:r w:rsidR="00790FC1" w:rsidRPr="00EF3FE1">
        <w:rPr>
          <w:rFonts w:asciiTheme="majorHAnsi" w:hAnsiTheme="majorHAnsi" w:cstheme="majorHAnsi"/>
          <w:lang w:val="en-US"/>
        </w:rPr>
        <w:t>tons</w:t>
      </w:r>
      <w:r w:rsidR="0017188E" w:rsidRPr="00EF3FE1">
        <w:rPr>
          <w:rFonts w:asciiTheme="majorHAnsi" w:hAnsiTheme="majorHAnsi" w:cstheme="majorHAnsi"/>
          <w:lang w:val="en-US"/>
        </w:rPr>
        <w:t xml:space="preserve"> in the late 1990s to about 1.25 million </w:t>
      </w:r>
      <w:r w:rsidR="00790FC1" w:rsidRPr="00EF3FE1">
        <w:rPr>
          <w:rFonts w:asciiTheme="majorHAnsi" w:hAnsiTheme="majorHAnsi" w:cstheme="majorHAnsi"/>
          <w:lang w:val="en-US"/>
        </w:rPr>
        <w:t>tons</w:t>
      </w:r>
      <w:r w:rsidR="0017188E" w:rsidRPr="00EF3FE1">
        <w:rPr>
          <w:rFonts w:asciiTheme="majorHAnsi" w:hAnsiTheme="majorHAnsi" w:cstheme="majorHAnsi"/>
          <w:lang w:val="en-US"/>
        </w:rPr>
        <w:t xml:space="preserve"> in 2010, and by estimated annual losses in tourism revenue due to coral reef degradation ranging from 100 – 300 million USD between 2000 and 2015. Such impacts have a clear negative effect on overall socio-economic development, food security and public health, and thus on the social and political stability in the region, as well as on overall global biodiversity. Reduced resilience of the socio-ecological system as a consequence of the former can further exacerbate the impacts from climate change, leading to a potentially profound environmental</w:t>
      </w:r>
      <w:r w:rsidR="001D0012" w:rsidRPr="00EF3FE1">
        <w:rPr>
          <w:rFonts w:asciiTheme="majorHAnsi" w:hAnsiTheme="majorHAnsi" w:cstheme="majorHAnsi"/>
          <w:lang w:val="en-US"/>
        </w:rPr>
        <w:t xml:space="preserve"> </w:t>
      </w:r>
      <w:r w:rsidR="00784553" w:rsidRPr="00EF3FE1">
        <w:rPr>
          <w:rFonts w:asciiTheme="majorHAnsi" w:hAnsiTheme="majorHAnsi" w:cstheme="majorHAnsi"/>
          <w:lang w:val="en-US"/>
        </w:rPr>
        <w:t>-economic crisis in the CLME</w:t>
      </w:r>
      <w:r w:rsidR="00661740">
        <w:rPr>
          <w:rFonts w:asciiTheme="majorHAnsi" w:hAnsiTheme="majorHAnsi" w:cstheme="majorHAnsi"/>
          <w:lang w:val="en-US"/>
        </w:rPr>
        <w:t>+</w:t>
      </w:r>
      <w:r w:rsidR="00784553" w:rsidRPr="00EF3FE1">
        <w:rPr>
          <w:rFonts w:asciiTheme="majorHAnsi" w:hAnsiTheme="majorHAnsi" w:cstheme="majorHAnsi"/>
          <w:lang w:val="en-US"/>
        </w:rPr>
        <w:t xml:space="preserve"> region by mid-century, if not earlier. </w:t>
      </w:r>
      <w:r w:rsidR="001D0012" w:rsidRPr="00EF3FE1">
        <w:rPr>
          <w:rFonts w:asciiTheme="majorHAnsi" w:hAnsiTheme="majorHAnsi" w:cstheme="majorHAnsi"/>
          <w:lang w:val="en-US"/>
        </w:rPr>
        <w:t>Causal Chain Analyses conducted under the CLME Project for the key environmental problems described above allowed the identification of the following seven cross-cutting root causes: (i) weak governance; (ii) limited human and financial resources; (iii) inadequate (access to) data and information/knowledge; (iv) inadequate public awareness and involvement; (v) inadequate consideration of the value of ecosystem goods and services; (vi) population and cultural pressures; and (vii) trade and external dependency.</w:t>
      </w:r>
      <w:r w:rsidR="00784553" w:rsidRPr="00EF3FE1">
        <w:rPr>
          <w:rFonts w:asciiTheme="majorHAnsi" w:hAnsiTheme="majorHAnsi" w:cstheme="majorHAnsi"/>
          <w:lang w:val="en-US"/>
        </w:rPr>
        <w:t xml:space="preserve"> Dealing with these root causes to resolve the </w:t>
      </w:r>
      <w:r w:rsidR="00784553" w:rsidRPr="00EF3FE1">
        <w:rPr>
          <w:rFonts w:asciiTheme="majorHAnsi" w:hAnsiTheme="majorHAnsi" w:cstheme="majorHAnsi"/>
          <w:i/>
          <w:lang w:val="en-US"/>
        </w:rPr>
        <w:t>CLME</w:t>
      </w:r>
      <w:r w:rsidR="00661740">
        <w:rPr>
          <w:rFonts w:asciiTheme="majorHAnsi" w:hAnsiTheme="majorHAnsi" w:cstheme="majorHAnsi"/>
          <w:i/>
          <w:lang w:val="en-US"/>
        </w:rPr>
        <w:t>+</w:t>
      </w:r>
      <w:r w:rsidR="00784553" w:rsidRPr="00EF3FE1">
        <w:rPr>
          <w:rFonts w:asciiTheme="majorHAnsi" w:hAnsiTheme="majorHAnsi" w:cstheme="majorHAnsi"/>
          <w:lang w:val="en-US"/>
        </w:rPr>
        <w:t>’s key environmental problems has been a core consideration in the development and region-wide political endorsement in 2013 of a 10-year “</w:t>
      </w:r>
      <w:r w:rsidR="00784553" w:rsidRPr="00EF3FE1">
        <w:rPr>
          <w:rFonts w:asciiTheme="majorHAnsi" w:hAnsiTheme="majorHAnsi" w:cstheme="majorHAnsi"/>
          <w:i/>
          <w:lang w:val="en-US"/>
        </w:rPr>
        <w:t xml:space="preserve">Strategic Action Program for the Sustainable Management of the shared Living Marine Resources of the Caribbean and North Brazil Shelf LMEs” </w:t>
      </w:r>
      <w:r w:rsidR="00784553" w:rsidRPr="00EF3FE1">
        <w:rPr>
          <w:rFonts w:asciiTheme="majorHAnsi" w:hAnsiTheme="majorHAnsi" w:cstheme="majorHAnsi"/>
          <w:lang w:val="en-US"/>
        </w:rPr>
        <w:t>(further referred to in short as “</w:t>
      </w:r>
      <w:r w:rsidR="00784553" w:rsidRPr="00EF3FE1">
        <w:rPr>
          <w:rFonts w:asciiTheme="majorHAnsi" w:hAnsiTheme="majorHAnsi" w:cstheme="majorHAnsi"/>
          <w:i/>
          <w:lang w:val="en-US"/>
        </w:rPr>
        <w:t>the CLME</w:t>
      </w:r>
      <w:r w:rsidR="00784553" w:rsidRPr="00EF3FE1">
        <w:rPr>
          <w:rFonts w:asciiTheme="majorHAnsi" w:hAnsiTheme="majorHAnsi" w:cstheme="majorHAnsi"/>
          <w:i/>
          <w:vertAlign w:val="superscript"/>
          <w:lang w:val="en-US"/>
        </w:rPr>
        <w:t>+</w:t>
      </w:r>
      <w:r w:rsidR="00784553" w:rsidRPr="00EF3FE1">
        <w:rPr>
          <w:rFonts w:asciiTheme="majorHAnsi" w:hAnsiTheme="majorHAnsi" w:cstheme="majorHAnsi"/>
          <w:i/>
          <w:lang w:val="en-US"/>
        </w:rPr>
        <w:t xml:space="preserve"> SAP</w:t>
      </w:r>
      <w:r w:rsidR="00784553" w:rsidRPr="00EF3FE1">
        <w:rPr>
          <w:rFonts w:asciiTheme="majorHAnsi" w:hAnsiTheme="majorHAnsi" w:cstheme="majorHAnsi"/>
          <w:lang w:val="en-US"/>
        </w:rPr>
        <w:t>”)</w:t>
      </w:r>
      <w:r w:rsidR="00BB1119" w:rsidRPr="00EF3FE1">
        <w:rPr>
          <w:rFonts w:asciiTheme="majorHAnsi" w:hAnsiTheme="majorHAnsi" w:cstheme="majorHAnsi"/>
          <w:lang w:val="en-US"/>
        </w:rPr>
        <w:t xml:space="preserve">. </w:t>
      </w:r>
      <w:r w:rsidR="00920D6C" w:rsidRPr="00EF3FE1">
        <w:rPr>
          <w:rFonts w:asciiTheme="majorHAnsi" w:hAnsiTheme="majorHAnsi" w:cstheme="majorHAnsi"/>
          <w:lang w:val="en-US"/>
        </w:rPr>
        <w:t>The full implementation of the SAP will require substantial expansion and enhancement of the gradually emerging, but still insufficient levels of coordination and collaboration among CLME</w:t>
      </w:r>
      <w:r w:rsidR="00661740">
        <w:rPr>
          <w:rFonts w:asciiTheme="majorHAnsi" w:hAnsiTheme="majorHAnsi" w:cstheme="majorHAnsi"/>
          <w:lang w:val="en-US"/>
        </w:rPr>
        <w:t>+</w:t>
      </w:r>
      <w:r w:rsidR="00920D6C" w:rsidRPr="00EF3FE1">
        <w:rPr>
          <w:rFonts w:asciiTheme="majorHAnsi" w:hAnsiTheme="majorHAnsi" w:cstheme="majorHAnsi"/>
          <w:lang w:val="en-US"/>
        </w:rPr>
        <w:t xml:space="preserve"> countries and organizations with a stake in the marine</w:t>
      </w:r>
      <w:r w:rsidR="00920D6C" w:rsidRPr="00EF3FE1">
        <w:rPr>
          <w:rFonts w:asciiTheme="majorHAnsi" w:hAnsiTheme="majorHAnsi" w:cstheme="majorHAnsi"/>
          <w:spacing w:val="-20"/>
          <w:lang w:val="en-US"/>
        </w:rPr>
        <w:t xml:space="preserve"> </w:t>
      </w:r>
      <w:r w:rsidR="00920D6C" w:rsidRPr="00EF3FE1">
        <w:rPr>
          <w:rFonts w:asciiTheme="majorHAnsi" w:hAnsiTheme="majorHAnsi" w:cstheme="majorHAnsi"/>
          <w:lang w:val="en-US"/>
        </w:rPr>
        <w:t>environment.</w:t>
      </w:r>
    </w:p>
    <w:p w14:paraId="3B78F7D7" w14:textId="77777777" w:rsidR="0017188E" w:rsidRPr="00EF3FE1" w:rsidRDefault="0017188E" w:rsidP="00312C13">
      <w:pPr>
        <w:pStyle w:val="BodyText"/>
        <w:spacing w:line="276" w:lineRule="auto"/>
        <w:rPr>
          <w:rFonts w:asciiTheme="majorHAnsi" w:hAnsiTheme="majorHAnsi" w:cstheme="majorHAnsi"/>
          <w:sz w:val="24"/>
          <w:szCs w:val="24"/>
        </w:rPr>
      </w:pPr>
    </w:p>
    <w:p w14:paraId="2EDC3448" w14:textId="5307C449" w:rsidR="00E86C0D" w:rsidRPr="00117B3C" w:rsidRDefault="00147A27" w:rsidP="00117B3C">
      <w:pPr>
        <w:pStyle w:val="BodyText"/>
        <w:spacing w:line="276" w:lineRule="auto"/>
        <w:ind w:right="-7"/>
        <w:rPr>
          <w:rFonts w:asciiTheme="majorHAnsi" w:hAnsiTheme="majorHAnsi" w:cstheme="majorHAnsi"/>
          <w:i/>
          <w:sz w:val="24"/>
          <w:szCs w:val="24"/>
        </w:rPr>
      </w:pPr>
      <w:r w:rsidRPr="00EF3FE1">
        <w:rPr>
          <w:rFonts w:asciiTheme="majorHAnsi" w:hAnsiTheme="majorHAnsi" w:cstheme="majorHAnsi"/>
          <w:sz w:val="24"/>
          <w:szCs w:val="24"/>
        </w:rPr>
        <w:t>The broad political endorsement in 2013 of the 10-year CLME</w:t>
      </w:r>
      <w:r w:rsidR="00661740">
        <w:rPr>
          <w:rFonts w:asciiTheme="majorHAnsi" w:hAnsiTheme="majorHAnsi" w:cstheme="majorHAnsi"/>
          <w:sz w:val="24"/>
          <w:szCs w:val="24"/>
        </w:rPr>
        <w:t>+</w:t>
      </w:r>
      <w:r w:rsidRPr="00EF3FE1">
        <w:rPr>
          <w:rFonts w:asciiTheme="majorHAnsi" w:hAnsiTheme="majorHAnsi" w:cstheme="majorHAnsi"/>
          <w:sz w:val="24"/>
          <w:szCs w:val="24"/>
        </w:rPr>
        <w:t xml:space="preserve"> SAP provides the region with an important reference framework for coordinated action aimed at achieving sustainability in wild capture fisheries through the adoption and implementation of the ecosystem approach (EBM/EAF) within a context of improved overall environmental security</w:t>
      </w:r>
      <w:r w:rsidRPr="00EF3FE1">
        <w:rPr>
          <w:rFonts w:asciiTheme="majorHAnsi" w:hAnsiTheme="majorHAnsi" w:cstheme="majorHAnsi"/>
          <w:i/>
          <w:sz w:val="24"/>
          <w:szCs w:val="24"/>
        </w:rPr>
        <w:t>. With the limitations of human and financial resources in the region being recognized as important root cause</w:t>
      </w:r>
      <w:r w:rsidR="004706FE" w:rsidRPr="00EF3FE1">
        <w:rPr>
          <w:rFonts w:asciiTheme="majorHAnsi" w:hAnsiTheme="majorHAnsi" w:cstheme="majorHAnsi"/>
          <w:i/>
          <w:sz w:val="24"/>
          <w:szCs w:val="24"/>
        </w:rPr>
        <w:t>s</w:t>
      </w:r>
      <w:r w:rsidRPr="00EF3FE1">
        <w:rPr>
          <w:rFonts w:asciiTheme="majorHAnsi" w:hAnsiTheme="majorHAnsi" w:cstheme="majorHAnsi"/>
          <w:i/>
          <w:sz w:val="24"/>
          <w:szCs w:val="24"/>
        </w:rPr>
        <w:t xml:space="preserve">, the absence of transitory incremental funding </w:t>
      </w:r>
      <w:r w:rsidR="004706FE" w:rsidRPr="00EF3FE1">
        <w:rPr>
          <w:rFonts w:asciiTheme="majorHAnsi" w:hAnsiTheme="majorHAnsi" w:cstheme="majorHAnsi"/>
          <w:i/>
          <w:sz w:val="24"/>
          <w:szCs w:val="24"/>
        </w:rPr>
        <w:t xml:space="preserve">necessary </w:t>
      </w:r>
      <w:r w:rsidRPr="00EF3FE1">
        <w:rPr>
          <w:rFonts w:asciiTheme="majorHAnsi" w:hAnsiTheme="majorHAnsi" w:cstheme="majorHAnsi"/>
          <w:i/>
          <w:sz w:val="24"/>
          <w:szCs w:val="24"/>
        </w:rPr>
        <w:t xml:space="preserve">to kick-start SAP implementation </w:t>
      </w:r>
      <w:r w:rsidR="004706FE" w:rsidRPr="00EF3FE1">
        <w:rPr>
          <w:rFonts w:asciiTheme="majorHAnsi" w:hAnsiTheme="majorHAnsi" w:cstheme="majorHAnsi"/>
          <w:i/>
          <w:sz w:val="24"/>
          <w:szCs w:val="24"/>
        </w:rPr>
        <w:t>by</w:t>
      </w:r>
      <w:r w:rsidRPr="00EF3FE1">
        <w:rPr>
          <w:rFonts w:asciiTheme="majorHAnsi" w:hAnsiTheme="majorHAnsi" w:cstheme="majorHAnsi"/>
          <w:i/>
          <w:sz w:val="24"/>
          <w:szCs w:val="24"/>
        </w:rPr>
        <w:t xml:space="preserve"> consolidat</w:t>
      </w:r>
      <w:r w:rsidR="004706FE" w:rsidRPr="00EF3FE1">
        <w:rPr>
          <w:rFonts w:asciiTheme="majorHAnsi" w:hAnsiTheme="majorHAnsi" w:cstheme="majorHAnsi"/>
          <w:i/>
          <w:sz w:val="24"/>
          <w:szCs w:val="24"/>
        </w:rPr>
        <w:t>ing</w:t>
      </w:r>
      <w:r w:rsidRPr="00EF3FE1">
        <w:rPr>
          <w:rFonts w:asciiTheme="majorHAnsi" w:hAnsiTheme="majorHAnsi" w:cstheme="majorHAnsi"/>
          <w:i/>
          <w:sz w:val="24"/>
          <w:szCs w:val="24"/>
        </w:rPr>
        <w:t xml:space="preserve"> transboundary cooperation mechanisms </w:t>
      </w:r>
      <w:r w:rsidR="004706FE" w:rsidRPr="00EF3FE1">
        <w:rPr>
          <w:rFonts w:asciiTheme="majorHAnsi" w:hAnsiTheme="majorHAnsi" w:cstheme="majorHAnsi"/>
          <w:i/>
          <w:sz w:val="24"/>
          <w:szCs w:val="24"/>
        </w:rPr>
        <w:t xml:space="preserve">and strengthening capacities </w:t>
      </w:r>
      <w:r w:rsidRPr="00EF3FE1">
        <w:rPr>
          <w:rFonts w:asciiTheme="majorHAnsi" w:hAnsiTheme="majorHAnsi" w:cstheme="majorHAnsi"/>
          <w:i/>
          <w:sz w:val="24"/>
          <w:szCs w:val="24"/>
        </w:rPr>
        <w:t>would constitute a substantial barrier to catalyzing change in the region, and thus to achieving the CLME</w:t>
      </w:r>
      <w:r w:rsidRPr="00EF3FE1">
        <w:rPr>
          <w:rFonts w:asciiTheme="majorHAnsi" w:hAnsiTheme="majorHAnsi" w:cstheme="majorHAnsi"/>
          <w:i/>
          <w:sz w:val="24"/>
          <w:szCs w:val="24"/>
          <w:vertAlign w:val="superscript"/>
        </w:rPr>
        <w:t>+</w:t>
      </w:r>
      <w:r w:rsidRPr="00EF3FE1">
        <w:rPr>
          <w:rFonts w:asciiTheme="majorHAnsi" w:hAnsiTheme="majorHAnsi" w:cstheme="majorHAnsi"/>
          <w:i/>
          <w:sz w:val="24"/>
          <w:szCs w:val="24"/>
        </w:rPr>
        <w:t xml:space="preserve"> SAP’s expected objectives, outcomes and outputs. </w:t>
      </w:r>
      <w:r w:rsidR="001127F0" w:rsidRPr="00EF3FE1">
        <w:rPr>
          <w:rFonts w:asciiTheme="majorHAnsi" w:hAnsiTheme="majorHAnsi" w:cstheme="majorHAnsi"/>
          <w:i/>
          <w:sz w:val="24"/>
          <w:szCs w:val="24"/>
        </w:rPr>
        <w:t>The removal of this barrie</w:t>
      </w:r>
      <w:r w:rsidR="004706FE" w:rsidRPr="00EF3FE1">
        <w:rPr>
          <w:rFonts w:asciiTheme="majorHAnsi" w:hAnsiTheme="majorHAnsi" w:cstheme="majorHAnsi"/>
          <w:i/>
          <w:sz w:val="24"/>
          <w:szCs w:val="24"/>
        </w:rPr>
        <w:t>r</w:t>
      </w:r>
      <w:r w:rsidR="00837779" w:rsidRPr="00EF3FE1">
        <w:rPr>
          <w:rFonts w:asciiTheme="majorHAnsi" w:hAnsiTheme="majorHAnsi" w:cstheme="majorHAnsi"/>
          <w:i/>
          <w:sz w:val="24"/>
          <w:szCs w:val="24"/>
        </w:rPr>
        <w:t xml:space="preserve"> represents the raison d’etre of the project under evaluation.</w:t>
      </w:r>
    </w:p>
    <w:p w14:paraId="418DFE97" w14:textId="1D6531C8" w:rsidR="0017188E" w:rsidRPr="00117B3C" w:rsidRDefault="00C145BB" w:rsidP="00117B3C">
      <w:pPr>
        <w:pStyle w:val="Heading2"/>
        <w:ind w:left="0" w:firstLine="0"/>
        <w:rPr>
          <w:rFonts w:asciiTheme="majorHAnsi" w:hAnsiTheme="majorHAnsi" w:cstheme="majorHAnsi"/>
          <w:b/>
          <w:color w:val="4472C4" w:themeColor="accent1"/>
          <w:sz w:val="28"/>
          <w:szCs w:val="28"/>
        </w:rPr>
      </w:pPr>
      <w:bookmarkStart w:id="15" w:name="_Toc68099262"/>
      <w:r w:rsidRPr="00117B3C">
        <w:rPr>
          <w:rFonts w:asciiTheme="majorHAnsi" w:hAnsiTheme="majorHAnsi" w:cstheme="majorHAnsi"/>
          <w:b/>
          <w:color w:val="4472C4" w:themeColor="accent1"/>
          <w:sz w:val="28"/>
          <w:szCs w:val="28"/>
        </w:rPr>
        <w:t>3.2</w:t>
      </w:r>
      <w:r w:rsidRPr="00117B3C">
        <w:rPr>
          <w:rFonts w:asciiTheme="majorHAnsi" w:hAnsiTheme="majorHAnsi" w:cstheme="majorHAnsi"/>
          <w:b/>
          <w:color w:val="4472C4" w:themeColor="accent1"/>
          <w:sz w:val="28"/>
          <w:szCs w:val="28"/>
        </w:rPr>
        <w:tab/>
      </w:r>
      <w:r w:rsidR="005D0701" w:rsidRPr="00117B3C">
        <w:rPr>
          <w:rFonts w:asciiTheme="majorHAnsi" w:hAnsiTheme="majorHAnsi" w:cstheme="majorHAnsi"/>
          <w:b/>
          <w:color w:val="4472C4" w:themeColor="accent1"/>
          <w:sz w:val="28"/>
          <w:szCs w:val="28"/>
        </w:rPr>
        <w:t>Business as Usual</w:t>
      </w:r>
      <w:r w:rsidR="00950D8A" w:rsidRPr="00117B3C">
        <w:rPr>
          <w:rFonts w:asciiTheme="majorHAnsi" w:hAnsiTheme="majorHAnsi" w:cstheme="majorHAnsi"/>
          <w:b/>
          <w:color w:val="4472C4" w:themeColor="accent1"/>
          <w:sz w:val="28"/>
          <w:szCs w:val="28"/>
        </w:rPr>
        <w:t xml:space="preserve"> </w:t>
      </w:r>
      <w:r w:rsidR="0017188E" w:rsidRPr="00117B3C">
        <w:rPr>
          <w:rFonts w:asciiTheme="majorHAnsi" w:hAnsiTheme="majorHAnsi" w:cstheme="majorHAnsi"/>
          <w:b/>
          <w:color w:val="4472C4" w:themeColor="accent1"/>
          <w:sz w:val="28"/>
          <w:szCs w:val="28"/>
        </w:rPr>
        <w:t>Scenario and associated baseline</w:t>
      </w:r>
      <w:r w:rsidR="0017188E" w:rsidRPr="00117B3C">
        <w:rPr>
          <w:rFonts w:asciiTheme="majorHAnsi" w:hAnsiTheme="majorHAnsi" w:cstheme="majorHAnsi"/>
          <w:b/>
          <w:color w:val="4472C4" w:themeColor="accent1"/>
          <w:spacing w:val="-3"/>
          <w:sz w:val="28"/>
          <w:szCs w:val="28"/>
        </w:rPr>
        <w:t xml:space="preserve"> </w:t>
      </w:r>
      <w:r w:rsidR="0017188E" w:rsidRPr="00117B3C">
        <w:rPr>
          <w:rFonts w:asciiTheme="majorHAnsi" w:hAnsiTheme="majorHAnsi" w:cstheme="majorHAnsi"/>
          <w:b/>
          <w:color w:val="4472C4" w:themeColor="accent1"/>
          <w:sz w:val="28"/>
          <w:szCs w:val="28"/>
        </w:rPr>
        <w:t>projects</w:t>
      </w:r>
      <w:bookmarkEnd w:id="15"/>
    </w:p>
    <w:p w14:paraId="7F6CC004" w14:textId="77777777" w:rsidR="0017188E" w:rsidRPr="00EF3FE1" w:rsidRDefault="0017188E" w:rsidP="001B22A6">
      <w:pPr>
        <w:pStyle w:val="BodyText"/>
        <w:spacing w:before="10" w:line="276" w:lineRule="auto"/>
        <w:rPr>
          <w:rFonts w:asciiTheme="majorHAnsi" w:hAnsiTheme="majorHAnsi" w:cstheme="majorHAnsi"/>
          <w:b/>
          <w:sz w:val="24"/>
          <w:szCs w:val="24"/>
        </w:rPr>
      </w:pPr>
    </w:p>
    <w:p w14:paraId="2A57BA8C" w14:textId="77777777" w:rsidR="006B0902" w:rsidRPr="00EF3FE1" w:rsidRDefault="006B0902" w:rsidP="001B22A6">
      <w:pPr>
        <w:spacing w:line="276" w:lineRule="auto"/>
        <w:ind w:right="956"/>
        <w:jc w:val="both"/>
        <w:rPr>
          <w:rFonts w:asciiTheme="majorHAnsi" w:hAnsiTheme="majorHAnsi" w:cstheme="majorHAnsi"/>
          <w:lang w:val="en-US"/>
        </w:rPr>
      </w:pPr>
      <w:r w:rsidRPr="00EF3FE1">
        <w:rPr>
          <w:rFonts w:asciiTheme="majorHAnsi" w:hAnsiTheme="majorHAnsi" w:cstheme="majorHAnsi"/>
          <w:noProof/>
          <w:lang w:val="en-US"/>
        </w:rPr>
        <w:drawing>
          <wp:inline distT="0" distB="0" distL="0" distR="0" wp14:anchorId="7FD50805" wp14:editId="2AA1A76C">
            <wp:extent cx="5918479" cy="332627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1-25 at 20.42.04.png"/>
                    <pic:cNvPicPr/>
                  </pic:nvPicPr>
                  <pic:blipFill>
                    <a:blip r:embed="rId9">
                      <a:extLst>
                        <a:ext uri="{28A0092B-C50C-407E-A947-70E740481C1C}">
                          <a14:useLocalDpi xmlns:a14="http://schemas.microsoft.com/office/drawing/2010/main" val="0"/>
                        </a:ext>
                      </a:extLst>
                    </a:blip>
                    <a:stretch>
                      <a:fillRect/>
                    </a:stretch>
                  </pic:blipFill>
                  <pic:spPr>
                    <a:xfrm>
                      <a:off x="0" y="0"/>
                      <a:ext cx="5930491" cy="3333028"/>
                    </a:xfrm>
                    <a:prstGeom prst="rect">
                      <a:avLst/>
                    </a:prstGeom>
                  </pic:spPr>
                </pic:pic>
              </a:graphicData>
            </a:graphic>
          </wp:inline>
        </w:drawing>
      </w:r>
    </w:p>
    <w:p w14:paraId="424E1308" w14:textId="1F5C9902" w:rsidR="006B0902" w:rsidRPr="00EF3FE1" w:rsidRDefault="006B0902" w:rsidP="001B22A6">
      <w:pPr>
        <w:spacing w:line="276" w:lineRule="auto"/>
        <w:ind w:right="956"/>
        <w:jc w:val="center"/>
        <w:rPr>
          <w:rFonts w:asciiTheme="majorHAnsi" w:hAnsiTheme="majorHAnsi" w:cstheme="majorHAnsi"/>
          <w:lang w:val="en-US"/>
        </w:rPr>
      </w:pPr>
      <w:r w:rsidRPr="00EF3FE1">
        <w:rPr>
          <w:rFonts w:asciiTheme="majorHAnsi" w:hAnsiTheme="majorHAnsi" w:cstheme="majorHAnsi"/>
          <w:b/>
          <w:lang w:val="en-US"/>
        </w:rPr>
        <w:t>Table 2. CLME</w:t>
      </w:r>
      <w:r w:rsidRPr="00EF3FE1">
        <w:rPr>
          <w:rFonts w:asciiTheme="majorHAnsi" w:hAnsiTheme="majorHAnsi" w:cstheme="majorHAnsi"/>
          <w:b/>
          <w:vertAlign w:val="superscript"/>
          <w:lang w:val="en-US"/>
        </w:rPr>
        <w:t>+</w:t>
      </w:r>
      <w:r w:rsidRPr="00EF3FE1">
        <w:rPr>
          <w:rFonts w:asciiTheme="majorHAnsi" w:hAnsiTheme="majorHAnsi" w:cstheme="majorHAnsi"/>
          <w:b/>
          <w:lang w:val="en-US"/>
        </w:rPr>
        <w:t xml:space="preserve"> States and Territories and CARICOM, SICA, OECS and ACS memberships</w:t>
      </w:r>
    </w:p>
    <w:p w14:paraId="6479D968" w14:textId="77777777" w:rsidR="006B0902" w:rsidRPr="00EF3FE1" w:rsidRDefault="006B0902" w:rsidP="001B22A6">
      <w:pPr>
        <w:spacing w:line="276" w:lineRule="auto"/>
        <w:ind w:right="956"/>
        <w:jc w:val="both"/>
        <w:rPr>
          <w:rFonts w:asciiTheme="majorHAnsi" w:hAnsiTheme="majorHAnsi" w:cstheme="majorHAnsi"/>
          <w:lang w:val="en-US"/>
        </w:rPr>
      </w:pPr>
    </w:p>
    <w:p w14:paraId="45202E56" w14:textId="483CEDC1" w:rsidR="00095395" w:rsidRPr="00EF3FE1" w:rsidRDefault="0017188E" w:rsidP="00110AFF">
      <w:pPr>
        <w:spacing w:line="276" w:lineRule="auto"/>
        <w:ind w:right="956"/>
        <w:rPr>
          <w:rFonts w:asciiTheme="majorHAnsi" w:hAnsiTheme="majorHAnsi" w:cstheme="majorHAnsi"/>
          <w:lang w:val="en-US"/>
        </w:rPr>
      </w:pPr>
      <w:r w:rsidRPr="00EF3FE1">
        <w:rPr>
          <w:rFonts w:asciiTheme="majorHAnsi" w:hAnsiTheme="majorHAnsi" w:cstheme="majorHAnsi"/>
          <w:lang w:val="en-US"/>
        </w:rPr>
        <w:t>In many parts of the CLME</w:t>
      </w:r>
      <w:r w:rsidRPr="00EF3FE1">
        <w:rPr>
          <w:rFonts w:asciiTheme="majorHAnsi" w:hAnsiTheme="majorHAnsi" w:cstheme="majorHAnsi"/>
          <w:vertAlign w:val="superscript"/>
          <w:lang w:val="en-US"/>
        </w:rPr>
        <w:t>+</w:t>
      </w:r>
      <w:r w:rsidRPr="00EF3FE1">
        <w:rPr>
          <w:rFonts w:asciiTheme="majorHAnsi" w:hAnsiTheme="majorHAnsi" w:cstheme="majorHAnsi"/>
          <w:lang w:val="en-US"/>
        </w:rPr>
        <w:t xml:space="preserve"> region, considerable </w:t>
      </w:r>
      <w:r w:rsidR="00095395" w:rsidRPr="00EF3FE1">
        <w:rPr>
          <w:rFonts w:asciiTheme="majorHAnsi" w:hAnsiTheme="majorHAnsi" w:cstheme="majorHAnsi"/>
          <w:lang w:val="en-US"/>
        </w:rPr>
        <w:t xml:space="preserve">albeit fragmented </w:t>
      </w:r>
      <w:r w:rsidRPr="00EF3FE1">
        <w:rPr>
          <w:rFonts w:asciiTheme="majorHAnsi" w:hAnsiTheme="majorHAnsi" w:cstheme="majorHAnsi"/>
          <w:lang w:val="en-US"/>
        </w:rPr>
        <w:t xml:space="preserve">efforts </w:t>
      </w:r>
      <w:r w:rsidR="00867751" w:rsidRPr="00EF3FE1">
        <w:rPr>
          <w:rFonts w:asciiTheme="majorHAnsi" w:hAnsiTheme="majorHAnsi" w:cstheme="majorHAnsi"/>
          <w:lang w:val="en-US"/>
        </w:rPr>
        <w:t xml:space="preserve">have </w:t>
      </w:r>
      <w:r w:rsidRPr="00EF3FE1">
        <w:rPr>
          <w:rFonts w:asciiTheme="majorHAnsi" w:hAnsiTheme="majorHAnsi" w:cstheme="majorHAnsi"/>
          <w:lang w:val="en-US"/>
        </w:rPr>
        <w:t>already be</w:t>
      </w:r>
      <w:r w:rsidR="00095395" w:rsidRPr="00EF3FE1">
        <w:rPr>
          <w:rFonts w:asciiTheme="majorHAnsi" w:hAnsiTheme="majorHAnsi" w:cstheme="majorHAnsi"/>
          <w:lang w:val="en-US"/>
        </w:rPr>
        <w:t>en</w:t>
      </w:r>
      <w:r w:rsidRPr="00EF3FE1">
        <w:rPr>
          <w:rFonts w:asciiTheme="majorHAnsi" w:hAnsiTheme="majorHAnsi" w:cstheme="majorHAnsi"/>
          <w:lang w:val="en-US"/>
        </w:rPr>
        <w:t xml:space="preserve"> made to deal with the </w:t>
      </w:r>
      <w:r w:rsidR="00950D8A" w:rsidRPr="00EF3FE1">
        <w:rPr>
          <w:rFonts w:asciiTheme="majorHAnsi" w:hAnsiTheme="majorHAnsi" w:cstheme="majorHAnsi"/>
          <w:lang w:val="en-US"/>
        </w:rPr>
        <w:t xml:space="preserve">region’s </w:t>
      </w:r>
      <w:r w:rsidRPr="00EF3FE1">
        <w:rPr>
          <w:rFonts w:asciiTheme="majorHAnsi" w:hAnsiTheme="majorHAnsi" w:cstheme="majorHAnsi"/>
          <w:lang w:val="en-US"/>
        </w:rPr>
        <w:t>environmental problems</w:t>
      </w:r>
      <w:r w:rsidR="00095395" w:rsidRPr="00EF3FE1">
        <w:rPr>
          <w:rFonts w:asciiTheme="majorHAnsi" w:hAnsiTheme="majorHAnsi" w:cstheme="majorHAnsi"/>
          <w:lang w:val="en-US"/>
        </w:rPr>
        <w:t>:</w:t>
      </w:r>
    </w:p>
    <w:p w14:paraId="43BBE6BA" w14:textId="25E93021" w:rsidR="00095395" w:rsidRPr="00EF3FE1" w:rsidRDefault="0017188E" w:rsidP="00110AFF">
      <w:pPr>
        <w:pStyle w:val="ListParagraph"/>
        <w:numPr>
          <w:ilvl w:val="0"/>
          <w:numId w:val="2"/>
        </w:numPr>
        <w:spacing w:line="276" w:lineRule="auto"/>
        <w:ind w:left="709" w:right="956"/>
        <w:rPr>
          <w:rFonts w:asciiTheme="majorHAnsi" w:hAnsiTheme="majorHAnsi" w:cstheme="majorHAnsi"/>
          <w:sz w:val="24"/>
          <w:szCs w:val="24"/>
        </w:rPr>
      </w:pPr>
      <w:r w:rsidRPr="00EF3FE1">
        <w:rPr>
          <w:rFonts w:asciiTheme="majorHAnsi" w:hAnsiTheme="majorHAnsi" w:cstheme="majorHAnsi"/>
          <w:sz w:val="24"/>
          <w:szCs w:val="24"/>
        </w:rPr>
        <w:t xml:space="preserve"> Sub-Regional Fisheries Bodies</w:t>
      </w:r>
      <w:r w:rsidR="00095395" w:rsidRPr="00EF3FE1">
        <w:rPr>
          <w:rFonts w:asciiTheme="majorHAnsi" w:hAnsiTheme="majorHAnsi" w:cstheme="majorHAnsi"/>
          <w:sz w:val="24"/>
          <w:szCs w:val="24"/>
        </w:rPr>
        <w:t xml:space="preserve"> </w:t>
      </w:r>
      <w:r w:rsidR="00DA7811" w:rsidRPr="00EF3FE1">
        <w:rPr>
          <w:rFonts w:asciiTheme="majorHAnsi" w:hAnsiTheme="majorHAnsi" w:cstheme="majorHAnsi"/>
          <w:sz w:val="24"/>
          <w:szCs w:val="24"/>
        </w:rPr>
        <w:t xml:space="preserve">have been established, </w:t>
      </w:r>
      <w:r w:rsidRPr="00EF3FE1">
        <w:rPr>
          <w:rFonts w:asciiTheme="majorHAnsi" w:hAnsiTheme="majorHAnsi" w:cstheme="majorHAnsi"/>
          <w:sz w:val="24"/>
          <w:szCs w:val="24"/>
        </w:rPr>
        <w:t xml:space="preserve">including the </w:t>
      </w:r>
      <w:r w:rsidR="00867751" w:rsidRPr="00EF3FE1">
        <w:rPr>
          <w:rFonts w:asciiTheme="majorHAnsi" w:hAnsiTheme="majorHAnsi" w:cstheme="majorHAnsi"/>
          <w:i/>
          <w:sz w:val="24"/>
          <w:szCs w:val="24"/>
        </w:rPr>
        <w:t>Organization</w:t>
      </w:r>
      <w:r w:rsidRPr="00EF3FE1">
        <w:rPr>
          <w:rFonts w:asciiTheme="majorHAnsi" w:hAnsiTheme="majorHAnsi" w:cstheme="majorHAnsi"/>
          <w:i/>
          <w:sz w:val="24"/>
          <w:szCs w:val="24"/>
        </w:rPr>
        <w:t xml:space="preserve"> of the Fisheries and Aquaculture Sector of the Central American Isthmus </w:t>
      </w:r>
      <w:r w:rsidRPr="00EF3FE1">
        <w:rPr>
          <w:rFonts w:asciiTheme="majorHAnsi" w:hAnsiTheme="majorHAnsi" w:cstheme="majorHAnsi"/>
          <w:sz w:val="24"/>
          <w:szCs w:val="24"/>
        </w:rPr>
        <w:t xml:space="preserve">(SICA-OSPESCA; 1995), the </w:t>
      </w:r>
      <w:r w:rsidRPr="00EF3FE1">
        <w:rPr>
          <w:rFonts w:asciiTheme="majorHAnsi" w:hAnsiTheme="majorHAnsi" w:cstheme="majorHAnsi"/>
          <w:i/>
          <w:sz w:val="24"/>
          <w:szCs w:val="24"/>
        </w:rPr>
        <w:t>Caribbean Regional</w:t>
      </w:r>
      <w:r w:rsidR="00867751" w:rsidRPr="00EF3FE1">
        <w:rPr>
          <w:rFonts w:asciiTheme="majorHAnsi" w:hAnsiTheme="majorHAnsi" w:cstheme="majorHAnsi"/>
          <w:i/>
          <w:sz w:val="24"/>
          <w:szCs w:val="24"/>
        </w:rPr>
        <w:t xml:space="preserve"> Fisheries Mechanism </w:t>
      </w:r>
      <w:r w:rsidR="00867751" w:rsidRPr="00EF3FE1">
        <w:rPr>
          <w:rFonts w:asciiTheme="majorHAnsi" w:hAnsiTheme="majorHAnsi" w:cstheme="majorHAnsi"/>
          <w:sz w:val="24"/>
          <w:szCs w:val="24"/>
        </w:rPr>
        <w:t xml:space="preserve">(CARICOM-CRFM; 2002) and the </w:t>
      </w:r>
      <w:r w:rsidR="00867751" w:rsidRPr="00EF3FE1">
        <w:rPr>
          <w:rFonts w:asciiTheme="majorHAnsi" w:hAnsiTheme="majorHAnsi" w:cstheme="majorHAnsi"/>
          <w:i/>
          <w:sz w:val="24"/>
          <w:szCs w:val="24"/>
        </w:rPr>
        <w:t xml:space="preserve">Western Central Atlantic Fisheries Commission </w:t>
      </w:r>
      <w:r w:rsidR="00867751" w:rsidRPr="00EF3FE1">
        <w:rPr>
          <w:rFonts w:asciiTheme="majorHAnsi" w:hAnsiTheme="majorHAnsi" w:cstheme="majorHAnsi"/>
          <w:sz w:val="24"/>
          <w:szCs w:val="24"/>
        </w:rPr>
        <w:t xml:space="preserve">of FAO (FAO-WECAFC; 1973). </w:t>
      </w:r>
    </w:p>
    <w:p w14:paraId="7294CC47" w14:textId="569DF23D" w:rsidR="00095395" w:rsidRPr="00EF3FE1" w:rsidRDefault="00867751" w:rsidP="00110AFF">
      <w:pPr>
        <w:pStyle w:val="ListParagraph"/>
        <w:numPr>
          <w:ilvl w:val="0"/>
          <w:numId w:val="2"/>
        </w:numPr>
        <w:spacing w:line="276" w:lineRule="auto"/>
        <w:ind w:left="709" w:right="956"/>
        <w:rPr>
          <w:rFonts w:asciiTheme="majorHAnsi" w:hAnsiTheme="majorHAnsi" w:cstheme="majorHAnsi"/>
          <w:sz w:val="24"/>
          <w:szCs w:val="24"/>
        </w:rPr>
      </w:pPr>
      <w:r w:rsidRPr="00EF3FE1">
        <w:rPr>
          <w:rFonts w:asciiTheme="majorHAnsi" w:hAnsiTheme="majorHAnsi" w:cstheme="majorHAnsi"/>
          <w:sz w:val="24"/>
          <w:szCs w:val="24"/>
        </w:rPr>
        <w:t xml:space="preserve">The </w:t>
      </w:r>
      <w:r w:rsidR="00DA7811" w:rsidRPr="00EF3FE1">
        <w:rPr>
          <w:rFonts w:asciiTheme="majorHAnsi" w:hAnsiTheme="majorHAnsi" w:cstheme="majorHAnsi"/>
          <w:sz w:val="24"/>
          <w:szCs w:val="24"/>
        </w:rPr>
        <w:t xml:space="preserve">entry into force in 1983 of the </w:t>
      </w:r>
      <w:r w:rsidRPr="00EF3FE1">
        <w:rPr>
          <w:rFonts w:asciiTheme="majorHAnsi" w:hAnsiTheme="majorHAnsi" w:cstheme="majorHAnsi"/>
          <w:i/>
          <w:sz w:val="24"/>
          <w:szCs w:val="24"/>
        </w:rPr>
        <w:t xml:space="preserve">Convention for the Protection and Development of the Marine Environment in the wider Caribbean Region </w:t>
      </w:r>
      <w:r w:rsidRPr="00EF3FE1">
        <w:rPr>
          <w:rFonts w:asciiTheme="majorHAnsi" w:hAnsiTheme="majorHAnsi" w:cstheme="majorHAnsi"/>
          <w:sz w:val="24"/>
          <w:szCs w:val="24"/>
        </w:rPr>
        <w:t>(“</w:t>
      </w:r>
      <w:r w:rsidRPr="00EF3FE1">
        <w:rPr>
          <w:rFonts w:asciiTheme="majorHAnsi" w:hAnsiTheme="majorHAnsi" w:cstheme="majorHAnsi"/>
          <w:i/>
          <w:sz w:val="24"/>
          <w:szCs w:val="24"/>
        </w:rPr>
        <w:t>Cartagena Convention</w:t>
      </w:r>
      <w:r w:rsidRPr="00EF3FE1">
        <w:rPr>
          <w:rFonts w:asciiTheme="majorHAnsi" w:hAnsiTheme="majorHAnsi" w:cstheme="majorHAnsi"/>
          <w:sz w:val="24"/>
          <w:szCs w:val="24"/>
        </w:rPr>
        <w:t xml:space="preserve">”), </w:t>
      </w:r>
      <w:r w:rsidR="00095395" w:rsidRPr="00EF3FE1">
        <w:rPr>
          <w:rFonts w:asciiTheme="majorHAnsi" w:hAnsiTheme="majorHAnsi" w:cstheme="majorHAnsi"/>
          <w:sz w:val="24"/>
          <w:szCs w:val="24"/>
        </w:rPr>
        <w:t>which</w:t>
      </w:r>
      <w:r w:rsidRPr="00EF3FE1">
        <w:rPr>
          <w:rFonts w:asciiTheme="majorHAnsi" w:hAnsiTheme="majorHAnsi" w:cstheme="majorHAnsi"/>
          <w:sz w:val="24"/>
          <w:szCs w:val="24"/>
        </w:rPr>
        <w:t xml:space="preserve"> constitutes a comprehensive agreement that provides a legal framework for cooperative regional and national actions, supported by three Protocols. </w:t>
      </w:r>
    </w:p>
    <w:p w14:paraId="0A652152" w14:textId="259258A2" w:rsidR="00AA4793" w:rsidRPr="00EF3FE1" w:rsidRDefault="009302EB" w:rsidP="00110AFF">
      <w:pPr>
        <w:pStyle w:val="ListParagraph"/>
        <w:numPr>
          <w:ilvl w:val="0"/>
          <w:numId w:val="2"/>
        </w:numPr>
        <w:spacing w:line="276" w:lineRule="auto"/>
        <w:ind w:left="709" w:right="956"/>
        <w:rPr>
          <w:rFonts w:asciiTheme="majorHAnsi" w:hAnsiTheme="majorHAnsi" w:cstheme="majorHAnsi"/>
          <w:sz w:val="24"/>
          <w:szCs w:val="24"/>
        </w:rPr>
      </w:pPr>
      <w:r w:rsidRPr="00EF3FE1">
        <w:rPr>
          <w:rFonts w:asciiTheme="majorHAnsi" w:hAnsiTheme="majorHAnsi" w:cstheme="majorHAnsi"/>
          <w:sz w:val="24"/>
          <w:szCs w:val="24"/>
        </w:rPr>
        <w:t>The agreement on ot</w:t>
      </w:r>
      <w:r w:rsidR="00867751" w:rsidRPr="00EF3FE1">
        <w:rPr>
          <w:rFonts w:asciiTheme="majorHAnsi" w:hAnsiTheme="majorHAnsi" w:cstheme="majorHAnsi"/>
          <w:sz w:val="24"/>
          <w:szCs w:val="24"/>
        </w:rPr>
        <w:t>her, sub-regional cooperative efforts</w:t>
      </w:r>
      <w:r w:rsidR="00095395" w:rsidRPr="00EF3FE1">
        <w:rPr>
          <w:rFonts w:asciiTheme="majorHAnsi" w:hAnsiTheme="majorHAnsi" w:cstheme="majorHAnsi"/>
          <w:sz w:val="24"/>
          <w:szCs w:val="24"/>
        </w:rPr>
        <w:t xml:space="preserve">: </w:t>
      </w:r>
      <w:r w:rsidR="00867751" w:rsidRPr="00EF3FE1">
        <w:rPr>
          <w:rFonts w:asciiTheme="majorHAnsi" w:hAnsiTheme="majorHAnsi" w:cstheme="majorHAnsi"/>
          <w:sz w:val="24"/>
          <w:szCs w:val="24"/>
        </w:rPr>
        <w:t xml:space="preserve">the </w:t>
      </w:r>
      <w:r w:rsidR="00867751" w:rsidRPr="00EF3FE1">
        <w:rPr>
          <w:rFonts w:asciiTheme="majorHAnsi" w:hAnsiTheme="majorHAnsi" w:cstheme="majorHAnsi"/>
          <w:i/>
          <w:sz w:val="24"/>
          <w:szCs w:val="24"/>
        </w:rPr>
        <w:t>Campeche Declaration of 2008 on the Mesoamerican Strategy for Environmental Sustainability</w:t>
      </w:r>
      <w:r w:rsidR="00867751" w:rsidRPr="00EF3FE1">
        <w:rPr>
          <w:rFonts w:asciiTheme="majorHAnsi" w:hAnsiTheme="majorHAnsi" w:cstheme="majorHAnsi"/>
          <w:sz w:val="24"/>
          <w:szCs w:val="24"/>
        </w:rPr>
        <w:t xml:space="preserve">, the signing of the </w:t>
      </w:r>
      <w:r w:rsidR="00867751" w:rsidRPr="00EF3FE1">
        <w:rPr>
          <w:rFonts w:asciiTheme="majorHAnsi" w:hAnsiTheme="majorHAnsi" w:cstheme="majorHAnsi"/>
          <w:i/>
          <w:sz w:val="24"/>
          <w:szCs w:val="24"/>
        </w:rPr>
        <w:t>2012 Memorandum of Understanding between the CRFM and OSPESCA</w:t>
      </w:r>
      <w:r w:rsidR="00867751" w:rsidRPr="00EF3FE1">
        <w:rPr>
          <w:rFonts w:asciiTheme="majorHAnsi" w:hAnsiTheme="majorHAnsi" w:cstheme="majorHAnsi"/>
          <w:sz w:val="24"/>
          <w:szCs w:val="24"/>
        </w:rPr>
        <w:t xml:space="preserve">, and the development </w:t>
      </w:r>
      <w:r w:rsidR="002331AF">
        <w:rPr>
          <w:rFonts w:asciiTheme="majorHAnsi" w:hAnsiTheme="majorHAnsi" w:cstheme="majorHAnsi"/>
          <w:sz w:val="24"/>
          <w:szCs w:val="24"/>
        </w:rPr>
        <w:t xml:space="preserve">and adoption (2013) </w:t>
      </w:r>
      <w:r w:rsidR="00867751" w:rsidRPr="00EF3FE1">
        <w:rPr>
          <w:rFonts w:asciiTheme="majorHAnsi" w:hAnsiTheme="majorHAnsi" w:cstheme="majorHAnsi"/>
          <w:sz w:val="24"/>
          <w:szCs w:val="24"/>
        </w:rPr>
        <w:t xml:space="preserve">by the </w:t>
      </w:r>
      <w:r w:rsidR="00940156" w:rsidRPr="00EF3FE1">
        <w:rPr>
          <w:rFonts w:asciiTheme="majorHAnsi" w:hAnsiTheme="majorHAnsi" w:cstheme="majorHAnsi"/>
          <w:sz w:val="24"/>
          <w:szCs w:val="24"/>
        </w:rPr>
        <w:t>Organization</w:t>
      </w:r>
      <w:r w:rsidR="00867751" w:rsidRPr="00EF3FE1">
        <w:rPr>
          <w:rFonts w:asciiTheme="majorHAnsi" w:hAnsiTheme="majorHAnsi" w:cstheme="majorHAnsi"/>
          <w:sz w:val="24"/>
          <w:szCs w:val="24"/>
        </w:rPr>
        <w:t xml:space="preserve"> of Eastern Caribbean States (OECS) of the </w:t>
      </w:r>
      <w:r w:rsidR="00867751" w:rsidRPr="00EF3FE1">
        <w:rPr>
          <w:rFonts w:asciiTheme="majorHAnsi" w:hAnsiTheme="majorHAnsi" w:cstheme="majorHAnsi"/>
          <w:i/>
          <w:sz w:val="24"/>
          <w:szCs w:val="24"/>
        </w:rPr>
        <w:t>OECS’s Oceans Governance Policy</w:t>
      </w:r>
      <w:r w:rsidR="002331AF">
        <w:rPr>
          <w:rFonts w:asciiTheme="majorHAnsi" w:hAnsiTheme="majorHAnsi" w:cstheme="majorHAnsi"/>
          <w:sz w:val="24"/>
          <w:szCs w:val="24"/>
        </w:rPr>
        <w:t xml:space="preserve">, </w:t>
      </w:r>
      <w:r w:rsidR="00867751" w:rsidRPr="00EF3FE1">
        <w:rPr>
          <w:rFonts w:asciiTheme="majorHAnsi" w:hAnsiTheme="majorHAnsi" w:cstheme="majorHAnsi"/>
          <w:sz w:val="24"/>
          <w:szCs w:val="24"/>
        </w:rPr>
        <w:t>which is mutually supportive and complementary with the CLME</w:t>
      </w:r>
      <w:r w:rsidR="00867751" w:rsidRPr="00EF3FE1">
        <w:rPr>
          <w:rFonts w:asciiTheme="majorHAnsi" w:hAnsiTheme="majorHAnsi" w:cstheme="majorHAnsi"/>
          <w:sz w:val="24"/>
          <w:szCs w:val="24"/>
          <w:vertAlign w:val="superscript"/>
        </w:rPr>
        <w:t>+</w:t>
      </w:r>
      <w:r w:rsidR="00867751" w:rsidRPr="00EF3FE1">
        <w:rPr>
          <w:rFonts w:asciiTheme="majorHAnsi" w:hAnsiTheme="majorHAnsi" w:cstheme="majorHAnsi"/>
          <w:sz w:val="24"/>
          <w:szCs w:val="24"/>
        </w:rPr>
        <w:t xml:space="preserve"> SAP, and </w:t>
      </w:r>
      <w:r w:rsidR="00DB2674">
        <w:rPr>
          <w:rFonts w:asciiTheme="majorHAnsi" w:hAnsiTheme="majorHAnsi" w:cstheme="majorHAnsi"/>
          <w:sz w:val="24"/>
          <w:szCs w:val="24"/>
        </w:rPr>
        <w:t xml:space="preserve">represents </w:t>
      </w:r>
      <w:r w:rsidR="00867751" w:rsidRPr="00EF3FE1">
        <w:rPr>
          <w:rFonts w:asciiTheme="majorHAnsi" w:hAnsiTheme="majorHAnsi" w:cstheme="majorHAnsi"/>
          <w:sz w:val="24"/>
          <w:szCs w:val="24"/>
        </w:rPr>
        <w:t>the first transboundary ocean policy agreement in the region</w:t>
      </w:r>
      <w:r w:rsidR="00DB2674">
        <w:rPr>
          <w:rFonts w:asciiTheme="majorHAnsi" w:hAnsiTheme="majorHAnsi" w:cstheme="majorHAnsi"/>
          <w:sz w:val="24"/>
          <w:szCs w:val="24"/>
        </w:rPr>
        <w:t>.</w:t>
      </w:r>
      <w:r w:rsidR="00867751" w:rsidRPr="00EF3FE1">
        <w:rPr>
          <w:rFonts w:asciiTheme="majorHAnsi" w:hAnsiTheme="majorHAnsi" w:cstheme="majorHAnsi"/>
          <w:sz w:val="24"/>
          <w:szCs w:val="24"/>
        </w:rPr>
        <w:t xml:space="preserve"> </w:t>
      </w:r>
    </w:p>
    <w:p w14:paraId="7C323266" w14:textId="58C777DA" w:rsidR="00940156" w:rsidRPr="00EF3FE1" w:rsidRDefault="00940156" w:rsidP="00110AFF">
      <w:pPr>
        <w:spacing w:line="276" w:lineRule="auto"/>
        <w:ind w:left="567" w:right="956"/>
        <w:rPr>
          <w:rFonts w:asciiTheme="majorHAnsi" w:hAnsiTheme="majorHAnsi" w:cstheme="majorHAnsi"/>
          <w:lang w:val="en-US"/>
        </w:rPr>
      </w:pPr>
    </w:p>
    <w:p w14:paraId="546027EA" w14:textId="396A1424" w:rsidR="0024165C" w:rsidRPr="00EF3FE1" w:rsidRDefault="00867751" w:rsidP="00110AFF">
      <w:pPr>
        <w:spacing w:line="276" w:lineRule="auto"/>
        <w:ind w:right="956"/>
        <w:rPr>
          <w:rFonts w:asciiTheme="majorHAnsi" w:hAnsiTheme="majorHAnsi" w:cstheme="majorHAnsi"/>
          <w:lang w:val="en-US"/>
        </w:rPr>
      </w:pPr>
      <w:r w:rsidRPr="00EF3FE1">
        <w:rPr>
          <w:rFonts w:asciiTheme="majorHAnsi" w:hAnsiTheme="majorHAnsi" w:cstheme="majorHAnsi"/>
          <w:lang w:val="en-US"/>
        </w:rPr>
        <w:t>These existing and emerging governance arrangements</w:t>
      </w:r>
      <w:r w:rsidR="00244F67" w:rsidRPr="00EF3FE1">
        <w:rPr>
          <w:rStyle w:val="FootnoteReference"/>
          <w:rFonts w:asciiTheme="majorHAnsi" w:hAnsiTheme="majorHAnsi" w:cstheme="majorHAnsi"/>
          <w:lang w:val="en-US"/>
        </w:rPr>
        <w:footnoteReference w:id="1"/>
      </w:r>
      <w:r w:rsidRPr="00EF3FE1">
        <w:rPr>
          <w:rFonts w:asciiTheme="majorHAnsi" w:hAnsiTheme="majorHAnsi" w:cstheme="majorHAnsi"/>
          <w:lang w:val="en-US"/>
        </w:rPr>
        <w:t xml:space="preserve"> in the CLME</w:t>
      </w:r>
      <w:r w:rsidRPr="00EF3FE1">
        <w:rPr>
          <w:rFonts w:asciiTheme="majorHAnsi" w:hAnsiTheme="majorHAnsi" w:cstheme="majorHAnsi"/>
          <w:vertAlign w:val="superscript"/>
          <w:lang w:val="en-US"/>
        </w:rPr>
        <w:t>+</w:t>
      </w:r>
      <w:r w:rsidRPr="00EF3FE1">
        <w:rPr>
          <w:rFonts w:asciiTheme="majorHAnsi" w:hAnsiTheme="majorHAnsi" w:cstheme="majorHAnsi"/>
          <w:lang w:val="en-US"/>
        </w:rPr>
        <w:t xml:space="preserve"> region</w:t>
      </w:r>
      <w:r w:rsidR="0024165C" w:rsidRPr="00EF3FE1">
        <w:rPr>
          <w:rFonts w:asciiTheme="majorHAnsi" w:hAnsiTheme="majorHAnsi" w:cstheme="majorHAnsi"/>
          <w:lang w:val="en-US"/>
        </w:rPr>
        <w:t xml:space="preserve"> </w:t>
      </w:r>
      <w:r w:rsidRPr="00EF3FE1">
        <w:rPr>
          <w:rFonts w:asciiTheme="majorHAnsi" w:hAnsiTheme="majorHAnsi" w:cstheme="majorHAnsi"/>
          <w:lang w:val="en-US"/>
        </w:rPr>
        <w:t xml:space="preserve">are complemented by </w:t>
      </w:r>
      <w:r w:rsidR="009302EB" w:rsidRPr="00EF3FE1">
        <w:rPr>
          <w:rFonts w:asciiTheme="majorHAnsi" w:hAnsiTheme="majorHAnsi" w:cstheme="majorHAnsi"/>
          <w:lang w:val="en-US"/>
        </w:rPr>
        <w:t xml:space="preserve">numerous </w:t>
      </w:r>
      <w:r w:rsidRPr="00EF3FE1">
        <w:rPr>
          <w:rFonts w:asciiTheme="majorHAnsi" w:hAnsiTheme="majorHAnsi" w:cstheme="majorHAnsi"/>
          <w:lang w:val="en-US"/>
        </w:rPr>
        <w:t xml:space="preserve">programs, projects and initiatives </w:t>
      </w:r>
      <w:r w:rsidR="0024165C" w:rsidRPr="00EF3FE1">
        <w:rPr>
          <w:rFonts w:asciiTheme="majorHAnsi" w:hAnsiTheme="majorHAnsi" w:cstheme="majorHAnsi"/>
          <w:lang w:val="en-US"/>
        </w:rPr>
        <w:t>dealing with sLMR and supportive of/compatible with the overall SAP objectives</w:t>
      </w:r>
      <w:r w:rsidRPr="00EF3FE1">
        <w:rPr>
          <w:rFonts w:asciiTheme="majorHAnsi" w:hAnsiTheme="majorHAnsi" w:cstheme="majorHAnsi"/>
          <w:lang w:val="en-US"/>
        </w:rPr>
        <w:t>, both at the local, national and sub-regional levels</w:t>
      </w:r>
      <w:r w:rsidR="0024165C" w:rsidRPr="00EF3FE1">
        <w:rPr>
          <w:rFonts w:asciiTheme="majorHAnsi" w:hAnsiTheme="majorHAnsi" w:cstheme="majorHAnsi"/>
          <w:lang w:val="en-US"/>
        </w:rPr>
        <w:t>:</w:t>
      </w:r>
    </w:p>
    <w:p w14:paraId="60F6C90A" w14:textId="77777777" w:rsidR="0024165C" w:rsidRPr="00EF3FE1" w:rsidRDefault="0024165C" w:rsidP="00110AFF">
      <w:pPr>
        <w:pStyle w:val="BodyText"/>
        <w:spacing w:line="276" w:lineRule="auto"/>
        <w:ind w:left="841" w:right="956"/>
        <w:rPr>
          <w:rFonts w:asciiTheme="majorHAnsi" w:hAnsiTheme="majorHAnsi" w:cstheme="majorHAnsi"/>
          <w:sz w:val="24"/>
          <w:szCs w:val="24"/>
        </w:rPr>
      </w:pPr>
    </w:p>
    <w:p w14:paraId="6D45E001" w14:textId="0B9CC757" w:rsidR="0024165C" w:rsidRPr="00EF3FE1" w:rsidRDefault="0024165C" w:rsidP="00110AFF">
      <w:pPr>
        <w:pStyle w:val="BodyText"/>
        <w:numPr>
          <w:ilvl w:val="0"/>
          <w:numId w:val="2"/>
        </w:numPr>
        <w:spacing w:line="276" w:lineRule="auto"/>
        <w:ind w:right="956"/>
        <w:rPr>
          <w:rFonts w:asciiTheme="majorHAnsi" w:hAnsiTheme="majorHAnsi" w:cstheme="majorHAnsi"/>
          <w:sz w:val="24"/>
          <w:szCs w:val="24"/>
        </w:rPr>
      </w:pPr>
      <w:r w:rsidRPr="00EF3FE1">
        <w:rPr>
          <w:rFonts w:asciiTheme="majorHAnsi" w:hAnsiTheme="majorHAnsi" w:cstheme="majorHAnsi"/>
          <w:sz w:val="24"/>
          <w:szCs w:val="24"/>
        </w:rPr>
        <w:t>GEF IW projects within the region and globally that will interact with the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 project: Gulf of Mexico LME, </w:t>
      </w:r>
      <w:r w:rsidR="00BE12FE">
        <w:rPr>
          <w:rFonts w:asciiTheme="majorHAnsi" w:hAnsiTheme="majorHAnsi" w:cstheme="majorHAnsi"/>
          <w:sz w:val="24"/>
          <w:szCs w:val="24"/>
        </w:rPr>
        <w:t xml:space="preserve">CROP, </w:t>
      </w:r>
      <w:r w:rsidRPr="00EF3FE1">
        <w:rPr>
          <w:rFonts w:asciiTheme="majorHAnsi" w:hAnsiTheme="majorHAnsi" w:cstheme="majorHAnsi"/>
          <w:sz w:val="24"/>
          <w:szCs w:val="24"/>
        </w:rPr>
        <w:t>CReW</w:t>
      </w:r>
      <w:r w:rsidR="00BE12FE">
        <w:rPr>
          <w:rFonts w:asciiTheme="majorHAnsi" w:hAnsiTheme="majorHAnsi" w:cstheme="majorHAnsi"/>
          <w:sz w:val="24"/>
          <w:szCs w:val="24"/>
        </w:rPr>
        <w:t>+</w:t>
      </w:r>
      <w:r w:rsidRPr="00EF3FE1">
        <w:rPr>
          <w:rFonts w:asciiTheme="majorHAnsi" w:hAnsiTheme="majorHAnsi" w:cstheme="majorHAnsi"/>
          <w:sz w:val="24"/>
          <w:szCs w:val="24"/>
        </w:rPr>
        <w:t>, IWEco, TWAP and IW:LEARN; Amazon, Sixaola and Artibonito river basins; ;</w:t>
      </w:r>
    </w:p>
    <w:p w14:paraId="3EA238F5" w14:textId="77777777" w:rsidR="0024165C" w:rsidRPr="00EF3FE1" w:rsidRDefault="0024165C" w:rsidP="00110AFF">
      <w:pPr>
        <w:pStyle w:val="BodyText"/>
        <w:numPr>
          <w:ilvl w:val="0"/>
          <w:numId w:val="2"/>
        </w:numPr>
        <w:spacing w:line="276" w:lineRule="auto"/>
        <w:ind w:right="956"/>
        <w:rPr>
          <w:rFonts w:asciiTheme="majorHAnsi" w:hAnsiTheme="majorHAnsi" w:cstheme="majorHAnsi"/>
          <w:sz w:val="24"/>
          <w:szCs w:val="24"/>
        </w:rPr>
      </w:pPr>
      <w:r w:rsidRPr="00EF3FE1">
        <w:rPr>
          <w:rFonts w:asciiTheme="majorHAnsi" w:hAnsiTheme="majorHAnsi" w:cstheme="majorHAnsi"/>
          <w:sz w:val="24"/>
          <w:szCs w:val="24"/>
        </w:rPr>
        <w:t xml:space="preserve">GEF BD efforts geared towards the strengthening, expansion and/or sustainable financing of Marine and Coastal Protected Areas and for developing and/or updating NBSAPs; </w:t>
      </w:r>
    </w:p>
    <w:p w14:paraId="30A20A42" w14:textId="77777777" w:rsidR="00AA651D" w:rsidRPr="00EF3FE1" w:rsidRDefault="0024165C" w:rsidP="00110AFF">
      <w:pPr>
        <w:pStyle w:val="BodyText"/>
        <w:numPr>
          <w:ilvl w:val="0"/>
          <w:numId w:val="2"/>
        </w:numPr>
        <w:spacing w:line="276" w:lineRule="auto"/>
        <w:ind w:right="956"/>
        <w:rPr>
          <w:rFonts w:asciiTheme="majorHAnsi" w:hAnsiTheme="majorHAnsi" w:cstheme="majorHAnsi"/>
          <w:sz w:val="24"/>
          <w:szCs w:val="24"/>
        </w:rPr>
      </w:pPr>
      <w:r w:rsidRPr="00EF3FE1">
        <w:rPr>
          <w:rFonts w:asciiTheme="majorHAnsi" w:hAnsiTheme="majorHAnsi" w:cstheme="majorHAnsi"/>
          <w:sz w:val="24"/>
          <w:szCs w:val="24"/>
        </w:rPr>
        <w:t>GEF</w:t>
      </w:r>
      <w:r w:rsidR="00AA651D" w:rsidRPr="00EF3FE1">
        <w:rPr>
          <w:rFonts w:asciiTheme="majorHAnsi" w:hAnsiTheme="majorHAnsi" w:cstheme="majorHAnsi"/>
          <w:sz w:val="24"/>
          <w:szCs w:val="24"/>
        </w:rPr>
        <w:t xml:space="preserve"> </w:t>
      </w:r>
      <w:r w:rsidRPr="00EF3FE1">
        <w:rPr>
          <w:rFonts w:asciiTheme="majorHAnsi" w:hAnsiTheme="majorHAnsi" w:cstheme="majorHAnsi"/>
          <w:sz w:val="24"/>
          <w:szCs w:val="24"/>
        </w:rPr>
        <w:t xml:space="preserve">projects assisting fisheries (Sustainable Management of Bycatch in Latin America and Caribbean Trawl Fisheries, Climate Change Adaptation in the Eastern Caribbean Fisheries Sector and Introduction of Billfish Management in the Western Central Atlantic Region); </w:t>
      </w:r>
    </w:p>
    <w:p w14:paraId="713E4D9A" w14:textId="2A522996" w:rsidR="0024165C" w:rsidRPr="00EF3FE1" w:rsidRDefault="00AA651D" w:rsidP="00110AFF">
      <w:pPr>
        <w:pStyle w:val="BodyText"/>
        <w:numPr>
          <w:ilvl w:val="0"/>
          <w:numId w:val="2"/>
        </w:numPr>
        <w:spacing w:before="1" w:line="276" w:lineRule="auto"/>
        <w:ind w:right="956"/>
        <w:rPr>
          <w:rFonts w:asciiTheme="majorHAnsi" w:hAnsiTheme="majorHAnsi" w:cstheme="majorHAnsi"/>
          <w:sz w:val="24"/>
          <w:szCs w:val="24"/>
        </w:rPr>
      </w:pPr>
      <w:r w:rsidRPr="00EF3FE1">
        <w:rPr>
          <w:rFonts w:asciiTheme="majorHAnsi" w:hAnsiTheme="majorHAnsi" w:cstheme="majorHAnsi"/>
          <w:sz w:val="24"/>
          <w:szCs w:val="24"/>
        </w:rPr>
        <w:t>P</w:t>
      </w:r>
      <w:r w:rsidR="0024165C" w:rsidRPr="00EF3FE1">
        <w:rPr>
          <w:rFonts w:asciiTheme="majorHAnsi" w:hAnsiTheme="majorHAnsi" w:cstheme="majorHAnsi"/>
          <w:sz w:val="24"/>
          <w:szCs w:val="24"/>
        </w:rPr>
        <w:t>rojects and initiatives involving other partners including: TNC (The Caribbean Challenge Initiative), GIZ (Improving the Management of Coastal Resources and the Conservation of the Marine Biodiversity in the Caribbean Region), IDB Multilateral Investment Fund for adaptation of Caribbean coastal communities, CANARI/EuropeAid (Strengthening Caribbean Fisherfolk to Participate in Governance), DFID/CCCCC (Caribbean Regional Resilience Development Implementation Plan, IODE (ODINCARSA, SPINCAM, CMA)</w:t>
      </w:r>
      <w:r w:rsidR="00244F67" w:rsidRPr="00EF3FE1">
        <w:rPr>
          <w:rFonts w:asciiTheme="majorHAnsi" w:hAnsiTheme="majorHAnsi" w:cstheme="majorHAnsi"/>
          <w:sz w:val="24"/>
          <w:szCs w:val="24"/>
        </w:rPr>
        <w:t>.</w:t>
      </w:r>
      <w:r w:rsidR="0024165C" w:rsidRPr="00EF3FE1">
        <w:rPr>
          <w:rFonts w:asciiTheme="majorHAnsi" w:hAnsiTheme="majorHAnsi" w:cstheme="majorHAnsi"/>
          <w:sz w:val="24"/>
          <w:szCs w:val="24"/>
        </w:rPr>
        <w:t xml:space="preserve"> </w:t>
      </w:r>
    </w:p>
    <w:p w14:paraId="2D122720" w14:textId="700BCE2E" w:rsidR="00244F67" w:rsidRPr="00EF3FE1" w:rsidRDefault="00244F67" w:rsidP="00110AFF">
      <w:pPr>
        <w:pStyle w:val="BodyText"/>
        <w:numPr>
          <w:ilvl w:val="0"/>
          <w:numId w:val="2"/>
        </w:numPr>
        <w:spacing w:before="1" w:line="276" w:lineRule="auto"/>
        <w:ind w:right="956"/>
        <w:rPr>
          <w:rFonts w:asciiTheme="majorHAnsi" w:hAnsiTheme="majorHAnsi" w:cstheme="majorHAnsi"/>
          <w:sz w:val="24"/>
          <w:szCs w:val="24"/>
        </w:rPr>
      </w:pPr>
      <w:r w:rsidRPr="00EF3FE1">
        <w:rPr>
          <w:rFonts w:asciiTheme="majorHAnsi" w:hAnsiTheme="majorHAnsi" w:cstheme="majorHAnsi"/>
          <w:sz w:val="24"/>
          <w:szCs w:val="24"/>
        </w:rPr>
        <w:t>additional relevant activities and initiatives involving the main project partners and other donors.</w:t>
      </w:r>
    </w:p>
    <w:p w14:paraId="7E33EDD3" w14:textId="77777777" w:rsidR="0024165C" w:rsidRPr="00EF3FE1" w:rsidRDefault="0024165C" w:rsidP="00110AFF">
      <w:pPr>
        <w:pStyle w:val="BodyText"/>
        <w:spacing w:before="3" w:line="276" w:lineRule="auto"/>
        <w:rPr>
          <w:rFonts w:asciiTheme="majorHAnsi" w:hAnsiTheme="majorHAnsi" w:cstheme="majorHAnsi"/>
          <w:i/>
          <w:sz w:val="24"/>
          <w:szCs w:val="24"/>
        </w:rPr>
      </w:pPr>
    </w:p>
    <w:p w14:paraId="21ED6E03" w14:textId="7F57A03D" w:rsidR="0041511F" w:rsidRPr="00EF3FE1" w:rsidRDefault="00822642" w:rsidP="00110AFF">
      <w:pPr>
        <w:pStyle w:val="BodyText"/>
        <w:spacing w:line="276" w:lineRule="auto"/>
        <w:ind w:left="142" w:right="955"/>
        <w:rPr>
          <w:rFonts w:asciiTheme="majorHAnsi" w:hAnsiTheme="majorHAnsi" w:cstheme="majorHAnsi"/>
          <w:sz w:val="24"/>
          <w:szCs w:val="24"/>
        </w:rPr>
      </w:pPr>
      <w:r w:rsidRPr="00EF3FE1">
        <w:rPr>
          <w:rFonts w:asciiTheme="majorHAnsi" w:hAnsiTheme="majorHAnsi" w:cstheme="majorHAnsi"/>
          <w:sz w:val="24"/>
          <w:szCs w:val="24"/>
        </w:rPr>
        <w:t xml:space="preserve">A number of these activities are </w:t>
      </w:r>
      <w:r w:rsidR="00862EDD" w:rsidRPr="00EF3FE1">
        <w:rPr>
          <w:rFonts w:asciiTheme="majorHAnsi" w:hAnsiTheme="majorHAnsi" w:cstheme="majorHAnsi"/>
          <w:sz w:val="24"/>
          <w:szCs w:val="24"/>
        </w:rPr>
        <w:t xml:space="preserve">well </w:t>
      </w:r>
      <w:r w:rsidRPr="00EF3FE1">
        <w:rPr>
          <w:rFonts w:asciiTheme="majorHAnsi" w:hAnsiTheme="majorHAnsi" w:cstheme="majorHAnsi"/>
          <w:sz w:val="24"/>
          <w:szCs w:val="24"/>
        </w:rPr>
        <w:t>aligned with, and are essential for the achievement of the overall objectives of the CLME</w:t>
      </w:r>
      <w:r w:rsidR="00BE12FE">
        <w:rPr>
          <w:rFonts w:asciiTheme="majorHAnsi" w:hAnsiTheme="majorHAnsi" w:cstheme="majorHAnsi"/>
          <w:sz w:val="24"/>
          <w:szCs w:val="24"/>
        </w:rPr>
        <w:t>+</w:t>
      </w:r>
      <w:r w:rsidRPr="00EF3FE1">
        <w:rPr>
          <w:rFonts w:asciiTheme="majorHAnsi" w:hAnsiTheme="majorHAnsi" w:cstheme="majorHAnsi"/>
          <w:sz w:val="24"/>
          <w:szCs w:val="24"/>
        </w:rPr>
        <w:t xml:space="preserve"> SAP. However, many have been, or are being developed and implemented in a </w:t>
      </w:r>
      <w:r w:rsidR="003B63D7" w:rsidRPr="00EF3FE1">
        <w:rPr>
          <w:rFonts w:asciiTheme="majorHAnsi" w:hAnsiTheme="majorHAnsi" w:cstheme="majorHAnsi"/>
          <w:sz w:val="24"/>
          <w:szCs w:val="24"/>
        </w:rPr>
        <w:t xml:space="preserve">fragmented </w:t>
      </w:r>
      <w:r w:rsidRPr="00EF3FE1">
        <w:rPr>
          <w:rFonts w:asciiTheme="majorHAnsi" w:hAnsiTheme="majorHAnsi" w:cstheme="majorHAnsi"/>
          <w:sz w:val="24"/>
          <w:szCs w:val="24"/>
        </w:rPr>
        <w:t>“ad hoc” manner, increasing the risk of gaps or overlaps in coverage of key issues, isolation/non-replication of efforts, and of competition amongst organizations and countries/stakeholders for limited donor funds. In light of this and despite the many efforts over the past decades, many of the region’s marine resources continue to be threatened and/or in decline. The rising threats posed by climate variability and change further make the systematic mainstreaming of climate change adaptation considerations increasingly urgent.</w:t>
      </w:r>
      <w:r w:rsidR="00D01D43" w:rsidRPr="00EF3FE1">
        <w:rPr>
          <w:rFonts w:asciiTheme="majorHAnsi" w:hAnsiTheme="majorHAnsi" w:cstheme="majorHAnsi"/>
          <w:sz w:val="24"/>
          <w:szCs w:val="24"/>
        </w:rPr>
        <w:t xml:space="preserve"> Under business as usual overall environmental degradation would continue; critical </w:t>
      </w:r>
      <w:r w:rsidR="00263E8F" w:rsidRPr="00EF3FE1">
        <w:rPr>
          <w:rFonts w:asciiTheme="majorHAnsi" w:hAnsiTheme="majorHAnsi" w:cstheme="majorHAnsi"/>
          <w:sz w:val="24"/>
          <w:szCs w:val="24"/>
        </w:rPr>
        <w:t xml:space="preserve">straddling </w:t>
      </w:r>
      <w:r w:rsidR="00D01D43" w:rsidRPr="00EF3FE1">
        <w:rPr>
          <w:rFonts w:asciiTheme="majorHAnsi" w:hAnsiTheme="majorHAnsi" w:cstheme="majorHAnsi"/>
          <w:sz w:val="24"/>
          <w:szCs w:val="24"/>
        </w:rPr>
        <w:t>fish stocks - economically and socially very important to the region - w</w:t>
      </w:r>
      <w:r w:rsidR="004E6BB6" w:rsidRPr="00EF3FE1">
        <w:rPr>
          <w:rFonts w:asciiTheme="majorHAnsi" w:hAnsiTheme="majorHAnsi" w:cstheme="majorHAnsi"/>
          <w:sz w:val="24"/>
          <w:szCs w:val="24"/>
        </w:rPr>
        <w:t>ould</w:t>
      </w:r>
      <w:r w:rsidR="00D01D43" w:rsidRPr="00EF3FE1">
        <w:rPr>
          <w:rFonts w:asciiTheme="majorHAnsi" w:hAnsiTheme="majorHAnsi" w:cstheme="majorHAnsi"/>
          <w:sz w:val="24"/>
          <w:szCs w:val="24"/>
        </w:rPr>
        <w:t xml:space="preserve"> not become sufficiently restored, and sustainable stock management at Maximum Sustainable Yield (MSY) across relevant geographic ranges w</w:t>
      </w:r>
      <w:r w:rsidR="004E6BB6" w:rsidRPr="00EF3FE1">
        <w:rPr>
          <w:rFonts w:asciiTheme="majorHAnsi" w:hAnsiTheme="majorHAnsi" w:cstheme="majorHAnsi"/>
          <w:sz w:val="24"/>
          <w:szCs w:val="24"/>
        </w:rPr>
        <w:t>ould</w:t>
      </w:r>
      <w:r w:rsidR="00D01D43" w:rsidRPr="00EF3FE1">
        <w:rPr>
          <w:rFonts w:asciiTheme="majorHAnsi" w:hAnsiTheme="majorHAnsi" w:cstheme="majorHAnsi"/>
          <w:sz w:val="24"/>
          <w:szCs w:val="24"/>
        </w:rPr>
        <w:t xml:space="preserve"> not be achieved; the areas/extension of </w:t>
      </w:r>
      <w:r w:rsidR="004E6BB6" w:rsidRPr="00EF3FE1">
        <w:rPr>
          <w:rFonts w:asciiTheme="majorHAnsi" w:hAnsiTheme="majorHAnsi" w:cstheme="majorHAnsi"/>
          <w:sz w:val="24"/>
          <w:szCs w:val="24"/>
        </w:rPr>
        <w:t xml:space="preserve">protected </w:t>
      </w:r>
      <w:r w:rsidR="00D01D43" w:rsidRPr="00EF3FE1">
        <w:rPr>
          <w:rFonts w:asciiTheme="majorHAnsi" w:hAnsiTheme="majorHAnsi" w:cstheme="majorHAnsi"/>
          <w:sz w:val="24"/>
          <w:szCs w:val="24"/>
        </w:rPr>
        <w:t>key habitats and ecosystems w</w:t>
      </w:r>
      <w:r w:rsidR="004E6BB6" w:rsidRPr="00EF3FE1">
        <w:rPr>
          <w:rFonts w:asciiTheme="majorHAnsi" w:hAnsiTheme="majorHAnsi" w:cstheme="majorHAnsi"/>
          <w:sz w:val="24"/>
          <w:szCs w:val="24"/>
        </w:rPr>
        <w:t>ould</w:t>
      </w:r>
      <w:r w:rsidR="00D01D43" w:rsidRPr="00EF3FE1">
        <w:rPr>
          <w:rFonts w:asciiTheme="majorHAnsi" w:hAnsiTheme="majorHAnsi" w:cstheme="majorHAnsi"/>
          <w:sz w:val="24"/>
          <w:szCs w:val="24"/>
        </w:rPr>
        <w:t xml:space="preserve"> be insufficient to optimize the delivery of goods and services from sLMR in a sustainable and climate-resilient way. Increased unemployment and poverty, impacts on human health and well-being, forced migration, and a rise in illegal activities are only some of the associated socio-economic impacts</w:t>
      </w:r>
      <w:r w:rsidR="00357D69" w:rsidRPr="00EF3FE1">
        <w:rPr>
          <w:rFonts w:asciiTheme="majorHAnsi" w:hAnsiTheme="majorHAnsi" w:cstheme="majorHAnsi"/>
          <w:sz w:val="24"/>
          <w:szCs w:val="24"/>
        </w:rPr>
        <w:t xml:space="preserve"> to be expected </w:t>
      </w:r>
      <w:r w:rsidR="00742E56" w:rsidRPr="00EF3FE1">
        <w:rPr>
          <w:rFonts w:asciiTheme="majorHAnsi" w:hAnsiTheme="majorHAnsi" w:cstheme="majorHAnsi"/>
          <w:sz w:val="24"/>
          <w:szCs w:val="24"/>
        </w:rPr>
        <w:t xml:space="preserve">as </w:t>
      </w:r>
      <w:r w:rsidR="00742E56" w:rsidRPr="00EF3FE1">
        <w:rPr>
          <w:rFonts w:asciiTheme="majorHAnsi" w:hAnsiTheme="majorHAnsi" w:cstheme="majorHAnsi"/>
          <w:i/>
          <w:sz w:val="24"/>
          <w:szCs w:val="24"/>
        </w:rPr>
        <w:t>a consequence of the fact that adequate overarching governance arrangements and strategic frameworks for coordinated action have not been established</w:t>
      </w:r>
      <w:r w:rsidR="009B22BE" w:rsidRPr="00EF3FE1">
        <w:rPr>
          <w:rFonts w:asciiTheme="majorHAnsi" w:hAnsiTheme="majorHAnsi" w:cstheme="majorHAnsi"/>
          <w:i/>
          <w:sz w:val="24"/>
          <w:szCs w:val="24"/>
        </w:rPr>
        <w:t>.</w:t>
      </w:r>
    </w:p>
    <w:p w14:paraId="5169987B" w14:textId="77777777" w:rsidR="005D0701" w:rsidRPr="00EF3FE1" w:rsidRDefault="005D0701" w:rsidP="00110AFF">
      <w:pPr>
        <w:spacing w:line="276" w:lineRule="auto"/>
        <w:ind w:left="142"/>
        <w:rPr>
          <w:rFonts w:asciiTheme="majorHAnsi" w:hAnsiTheme="majorHAnsi" w:cstheme="majorHAnsi"/>
          <w:lang w:val="en-US"/>
        </w:rPr>
      </w:pPr>
    </w:p>
    <w:p w14:paraId="545AB4AD" w14:textId="1C192A81" w:rsidR="00742E56" w:rsidRPr="0073703E" w:rsidRDefault="0073703E" w:rsidP="0073703E">
      <w:pPr>
        <w:pStyle w:val="Heading2"/>
        <w:ind w:left="720" w:hanging="720"/>
        <w:rPr>
          <w:rFonts w:asciiTheme="majorHAnsi" w:hAnsiTheme="majorHAnsi" w:cstheme="majorHAnsi"/>
          <w:b/>
          <w:color w:val="4472C4" w:themeColor="accent1"/>
          <w:sz w:val="28"/>
          <w:szCs w:val="28"/>
        </w:rPr>
      </w:pPr>
      <w:bookmarkStart w:id="16" w:name="_Toc68099263"/>
      <w:r w:rsidRPr="0073703E">
        <w:rPr>
          <w:rFonts w:asciiTheme="majorHAnsi" w:hAnsiTheme="majorHAnsi" w:cstheme="majorHAnsi"/>
          <w:b/>
          <w:color w:val="4472C4" w:themeColor="accent1"/>
          <w:sz w:val="28"/>
          <w:szCs w:val="28"/>
        </w:rPr>
        <w:t>3.3</w:t>
      </w:r>
      <w:r w:rsidRPr="0073703E">
        <w:rPr>
          <w:rFonts w:asciiTheme="majorHAnsi" w:hAnsiTheme="majorHAnsi" w:cstheme="majorHAnsi"/>
          <w:b/>
          <w:color w:val="4472C4" w:themeColor="accent1"/>
          <w:sz w:val="28"/>
          <w:szCs w:val="28"/>
        </w:rPr>
        <w:tab/>
      </w:r>
      <w:r w:rsidR="00742E56" w:rsidRPr="0073703E">
        <w:rPr>
          <w:rFonts w:asciiTheme="majorHAnsi" w:hAnsiTheme="majorHAnsi" w:cstheme="majorHAnsi"/>
          <w:b/>
          <w:color w:val="4472C4" w:themeColor="accent1"/>
          <w:sz w:val="28"/>
          <w:szCs w:val="28"/>
        </w:rPr>
        <w:t>The alternative</w:t>
      </w:r>
      <w:r w:rsidR="00742E56" w:rsidRPr="0073703E">
        <w:rPr>
          <w:rFonts w:asciiTheme="majorHAnsi" w:hAnsiTheme="majorHAnsi" w:cstheme="majorHAnsi"/>
          <w:b/>
          <w:color w:val="4472C4" w:themeColor="accent1"/>
          <w:spacing w:val="-1"/>
          <w:sz w:val="28"/>
          <w:szCs w:val="28"/>
        </w:rPr>
        <w:t xml:space="preserve"> </w:t>
      </w:r>
      <w:r w:rsidR="00742E56" w:rsidRPr="0073703E">
        <w:rPr>
          <w:rFonts w:asciiTheme="majorHAnsi" w:hAnsiTheme="majorHAnsi" w:cstheme="majorHAnsi"/>
          <w:b/>
          <w:color w:val="4472C4" w:themeColor="accent1"/>
          <w:sz w:val="28"/>
          <w:szCs w:val="28"/>
        </w:rPr>
        <w:t>scenario</w:t>
      </w:r>
      <w:r w:rsidR="00F3067A" w:rsidRPr="0073703E">
        <w:rPr>
          <w:rFonts w:asciiTheme="majorHAnsi" w:hAnsiTheme="majorHAnsi" w:cstheme="majorHAnsi"/>
          <w:b/>
          <w:color w:val="4472C4" w:themeColor="accent1"/>
          <w:sz w:val="28"/>
          <w:szCs w:val="28"/>
        </w:rPr>
        <w:t>: immediate and development objectives of the project</w:t>
      </w:r>
      <w:bookmarkEnd w:id="16"/>
      <w:r w:rsidR="00742E56" w:rsidRPr="0073703E">
        <w:rPr>
          <w:rFonts w:asciiTheme="majorHAnsi" w:hAnsiTheme="majorHAnsi" w:cstheme="majorHAnsi"/>
          <w:b/>
          <w:color w:val="4472C4" w:themeColor="accent1"/>
          <w:sz w:val="28"/>
          <w:szCs w:val="28"/>
        </w:rPr>
        <w:t xml:space="preserve"> </w:t>
      </w:r>
    </w:p>
    <w:p w14:paraId="5AEABC73" w14:textId="77777777" w:rsidR="000D300C" w:rsidRPr="00EF3FE1" w:rsidRDefault="000D300C" w:rsidP="00110AFF">
      <w:pPr>
        <w:pStyle w:val="BodyText"/>
        <w:spacing w:before="11" w:line="276" w:lineRule="auto"/>
        <w:ind w:left="142"/>
        <w:rPr>
          <w:rFonts w:asciiTheme="majorHAnsi" w:hAnsiTheme="majorHAnsi" w:cstheme="majorHAnsi"/>
          <w:b/>
          <w:sz w:val="24"/>
          <w:szCs w:val="24"/>
        </w:rPr>
      </w:pPr>
    </w:p>
    <w:p w14:paraId="2C0506D2" w14:textId="5D29AD4E" w:rsidR="00296829" w:rsidRPr="00EF3FE1" w:rsidRDefault="006D7B6F" w:rsidP="00110AFF">
      <w:pPr>
        <w:pStyle w:val="TableParagraph"/>
        <w:spacing w:line="276" w:lineRule="auto"/>
        <w:ind w:left="142"/>
        <w:rPr>
          <w:rFonts w:asciiTheme="majorHAnsi" w:hAnsiTheme="majorHAnsi" w:cstheme="majorHAnsi"/>
          <w:sz w:val="24"/>
          <w:szCs w:val="24"/>
        </w:rPr>
      </w:pPr>
      <w:r w:rsidRPr="00EF3FE1">
        <w:rPr>
          <w:rFonts w:asciiTheme="majorHAnsi" w:hAnsiTheme="majorHAnsi" w:cstheme="majorHAnsi"/>
          <w:sz w:val="24"/>
          <w:szCs w:val="24"/>
        </w:rPr>
        <w:t>Three considerations are at the basis of the</w:t>
      </w:r>
      <w:r w:rsidR="000D300C" w:rsidRPr="00EF3FE1">
        <w:rPr>
          <w:rFonts w:asciiTheme="majorHAnsi" w:hAnsiTheme="majorHAnsi" w:cstheme="majorHAnsi"/>
          <w:sz w:val="24"/>
          <w:szCs w:val="24"/>
        </w:rPr>
        <w:t xml:space="preserve"> </w:t>
      </w:r>
      <w:r w:rsidR="00C23A0D" w:rsidRPr="00EF3FE1">
        <w:rPr>
          <w:rFonts w:asciiTheme="majorHAnsi" w:hAnsiTheme="majorHAnsi" w:cstheme="majorHAnsi"/>
          <w:sz w:val="24"/>
          <w:szCs w:val="24"/>
        </w:rPr>
        <w:t>project</w:t>
      </w:r>
      <w:r w:rsidR="00296829" w:rsidRPr="00EF3FE1">
        <w:rPr>
          <w:rFonts w:asciiTheme="majorHAnsi" w:hAnsiTheme="majorHAnsi" w:cstheme="majorHAnsi"/>
          <w:sz w:val="24"/>
          <w:szCs w:val="24"/>
        </w:rPr>
        <w:t xml:space="preserve"> “</w:t>
      </w:r>
      <w:r w:rsidR="00296829" w:rsidRPr="00EF3FE1">
        <w:rPr>
          <w:rFonts w:asciiTheme="majorHAnsi" w:hAnsiTheme="majorHAnsi" w:cstheme="majorHAnsi"/>
          <w:i/>
          <w:sz w:val="24"/>
          <w:szCs w:val="24"/>
        </w:rPr>
        <w:t>Catalyzing Implementation of the Strategic Action Program for the Sustainable Management of shared Living Marine Resources in the Caribbean and North Brazil Shelf Large Marine Ecosystems</w:t>
      </w:r>
      <w:r w:rsidR="001B133D" w:rsidRPr="00EF3FE1">
        <w:rPr>
          <w:rFonts w:asciiTheme="majorHAnsi" w:hAnsiTheme="majorHAnsi" w:cstheme="majorHAnsi"/>
          <w:i/>
          <w:sz w:val="24"/>
          <w:szCs w:val="24"/>
        </w:rPr>
        <w:t xml:space="preserve"> (CLME+ Project)</w:t>
      </w:r>
      <w:r w:rsidR="00296829" w:rsidRPr="00EF3FE1">
        <w:rPr>
          <w:rFonts w:asciiTheme="majorHAnsi" w:hAnsiTheme="majorHAnsi" w:cstheme="majorHAnsi"/>
          <w:sz w:val="24"/>
          <w:szCs w:val="24"/>
        </w:rPr>
        <w:t>”:</w:t>
      </w:r>
    </w:p>
    <w:p w14:paraId="2B187316" w14:textId="2DA19CB1" w:rsidR="006D7B6F" w:rsidRPr="00EF3FE1" w:rsidRDefault="00C23A0D" w:rsidP="00110AFF">
      <w:pPr>
        <w:pStyle w:val="TableParagraph"/>
        <w:spacing w:line="276" w:lineRule="auto"/>
        <w:ind w:left="142"/>
        <w:rPr>
          <w:rFonts w:asciiTheme="majorHAnsi" w:hAnsiTheme="majorHAnsi" w:cstheme="majorHAnsi"/>
          <w:sz w:val="24"/>
          <w:szCs w:val="24"/>
        </w:rPr>
      </w:pPr>
      <w:r w:rsidRPr="00EF3FE1">
        <w:rPr>
          <w:rFonts w:asciiTheme="majorHAnsi" w:hAnsiTheme="majorHAnsi" w:cstheme="majorHAnsi"/>
          <w:sz w:val="24"/>
          <w:szCs w:val="24"/>
        </w:rPr>
        <w:t xml:space="preserve"> </w:t>
      </w:r>
      <w:r w:rsidR="00800B9D" w:rsidRPr="00EF3FE1">
        <w:rPr>
          <w:rFonts w:asciiTheme="majorHAnsi" w:hAnsiTheme="majorHAnsi" w:cstheme="majorHAnsi"/>
          <w:sz w:val="24"/>
          <w:szCs w:val="24"/>
        </w:rPr>
        <w:t xml:space="preserve"> </w:t>
      </w:r>
    </w:p>
    <w:p w14:paraId="752BBAD1" w14:textId="787725EC" w:rsidR="006D7B6F" w:rsidRPr="00EF3FE1" w:rsidRDefault="006D7B6F" w:rsidP="00110AFF">
      <w:pPr>
        <w:pStyle w:val="BodyText"/>
        <w:numPr>
          <w:ilvl w:val="0"/>
          <w:numId w:val="3"/>
        </w:numPr>
        <w:spacing w:line="276" w:lineRule="auto"/>
        <w:ind w:left="142" w:right="953"/>
        <w:rPr>
          <w:rFonts w:asciiTheme="majorHAnsi" w:hAnsiTheme="majorHAnsi" w:cstheme="majorHAnsi"/>
          <w:sz w:val="24"/>
          <w:szCs w:val="24"/>
        </w:rPr>
      </w:pPr>
      <w:r w:rsidRPr="00EF3FE1">
        <w:rPr>
          <w:rFonts w:asciiTheme="majorHAnsi" w:hAnsiTheme="majorHAnsi" w:cstheme="majorHAnsi"/>
          <w:sz w:val="24"/>
          <w:szCs w:val="24"/>
        </w:rPr>
        <w:t>the CLME</w:t>
      </w:r>
      <w:r w:rsidR="00AB7FA3" w:rsidRPr="00EF3FE1">
        <w:rPr>
          <w:rFonts w:asciiTheme="majorHAnsi" w:hAnsiTheme="majorHAnsi" w:cstheme="majorHAnsi"/>
          <w:sz w:val="24"/>
          <w:szCs w:val="24"/>
        </w:rPr>
        <w:t>+</w:t>
      </w:r>
      <w:r w:rsidRPr="00EF3FE1">
        <w:rPr>
          <w:rFonts w:asciiTheme="majorHAnsi" w:hAnsiTheme="majorHAnsi" w:cstheme="majorHAnsi"/>
          <w:sz w:val="24"/>
          <w:szCs w:val="24"/>
        </w:rPr>
        <w:t xml:space="preserve"> </w:t>
      </w:r>
      <w:r w:rsidR="00800B9D" w:rsidRPr="00EF3FE1">
        <w:rPr>
          <w:rFonts w:asciiTheme="majorHAnsi" w:hAnsiTheme="majorHAnsi" w:cstheme="majorHAnsi"/>
          <w:sz w:val="24"/>
          <w:szCs w:val="24"/>
        </w:rPr>
        <w:t xml:space="preserve">SAP recognizes the </w:t>
      </w:r>
      <w:r w:rsidR="000D300C" w:rsidRPr="00EF3FE1">
        <w:rPr>
          <w:rFonts w:asciiTheme="majorHAnsi" w:hAnsiTheme="majorHAnsi" w:cstheme="majorHAnsi"/>
          <w:sz w:val="24"/>
          <w:szCs w:val="24"/>
        </w:rPr>
        <w:t xml:space="preserve">need to implement </w:t>
      </w:r>
      <w:r w:rsidR="00E2491B" w:rsidRPr="00EF3FE1">
        <w:rPr>
          <w:rFonts w:asciiTheme="majorHAnsi" w:hAnsiTheme="majorHAnsi" w:cstheme="majorHAnsi"/>
          <w:sz w:val="24"/>
          <w:szCs w:val="24"/>
        </w:rPr>
        <w:t xml:space="preserve">the </w:t>
      </w:r>
      <w:r w:rsidR="00BE12FE">
        <w:rPr>
          <w:rFonts w:asciiTheme="majorHAnsi" w:hAnsiTheme="majorHAnsi" w:cstheme="majorHAnsi"/>
          <w:sz w:val="24"/>
          <w:szCs w:val="24"/>
        </w:rPr>
        <w:t>/</w:t>
      </w:r>
      <w:r w:rsidR="0082491D">
        <w:rPr>
          <w:rFonts w:asciiTheme="majorHAnsi" w:hAnsiTheme="majorHAnsi" w:cstheme="majorHAnsi"/>
          <w:sz w:val="24"/>
          <w:szCs w:val="24"/>
        </w:rPr>
        <w:t>ecosystem-based</w:t>
      </w:r>
      <w:r w:rsidR="00BE12FE">
        <w:rPr>
          <w:rFonts w:asciiTheme="majorHAnsi" w:hAnsiTheme="majorHAnsi" w:cstheme="majorHAnsi"/>
          <w:sz w:val="24"/>
          <w:szCs w:val="24"/>
        </w:rPr>
        <w:t xml:space="preserve"> management/</w:t>
      </w:r>
      <w:r w:rsidR="000D300C" w:rsidRPr="00EF3FE1">
        <w:rPr>
          <w:rFonts w:asciiTheme="majorHAnsi" w:hAnsiTheme="majorHAnsi" w:cstheme="majorHAnsi"/>
          <w:sz w:val="24"/>
          <w:szCs w:val="24"/>
        </w:rPr>
        <w:t>ecosystem approach</w:t>
      </w:r>
      <w:r w:rsidR="00E2491B" w:rsidRPr="00EF3FE1">
        <w:rPr>
          <w:rFonts w:asciiTheme="majorHAnsi" w:hAnsiTheme="majorHAnsi" w:cstheme="majorHAnsi"/>
          <w:sz w:val="24"/>
          <w:szCs w:val="24"/>
        </w:rPr>
        <w:t xml:space="preserve"> to fisheries</w:t>
      </w:r>
      <w:r w:rsidR="00BE12FE">
        <w:rPr>
          <w:rFonts w:asciiTheme="majorHAnsi" w:hAnsiTheme="majorHAnsi" w:cstheme="majorHAnsi"/>
          <w:sz w:val="24"/>
          <w:szCs w:val="24"/>
        </w:rPr>
        <w:t>.</w:t>
      </w:r>
      <w:r w:rsidR="0082491D">
        <w:rPr>
          <w:rFonts w:asciiTheme="majorHAnsi" w:hAnsiTheme="majorHAnsi" w:cstheme="majorHAnsi"/>
          <w:sz w:val="24"/>
          <w:szCs w:val="24"/>
        </w:rPr>
        <w:t xml:space="preserve"> </w:t>
      </w:r>
      <w:r w:rsidR="000D300C" w:rsidRPr="00EF3FE1">
        <w:rPr>
          <w:rFonts w:asciiTheme="majorHAnsi" w:hAnsiTheme="majorHAnsi" w:cstheme="majorHAnsi"/>
          <w:sz w:val="24"/>
          <w:szCs w:val="24"/>
        </w:rPr>
        <w:t xml:space="preserve">(EBM/EAF), </w:t>
      </w:r>
      <w:r w:rsidR="00E2491B" w:rsidRPr="00EF3FE1">
        <w:rPr>
          <w:rFonts w:asciiTheme="majorHAnsi" w:hAnsiTheme="majorHAnsi" w:cstheme="majorHAnsi"/>
          <w:sz w:val="24"/>
          <w:szCs w:val="24"/>
        </w:rPr>
        <w:t xml:space="preserve">to address the </w:t>
      </w:r>
      <w:r w:rsidR="000D300C" w:rsidRPr="00EF3FE1">
        <w:rPr>
          <w:rFonts w:asciiTheme="majorHAnsi" w:hAnsiTheme="majorHAnsi" w:cstheme="majorHAnsi"/>
          <w:sz w:val="24"/>
          <w:szCs w:val="24"/>
        </w:rPr>
        <w:t xml:space="preserve">root causes </w:t>
      </w:r>
      <w:r w:rsidR="00800B9D" w:rsidRPr="00EF3FE1">
        <w:rPr>
          <w:rFonts w:asciiTheme="majorHAnsi" w:hAnsiTheme="majorHAnsi" w:cstheme="majorHAnsi"/>
          <w:sz w:val="24"/>
          <w:szCs w:val="24"/>
        </w:rPr>
        <w:t>of fisheries loss</w:t>
      </w:r>
      <w:r w:rsidR="00E2491B" w:rsidRPr="00EF3FE1">
        <w:rPr>
          <w:rFonts w:asciiTheme="majorHAnsi" w:hAnsiTheme="majorHAnsi" w:cstheme="majorHAnsi"/>
          <w:sz w:val="24"/>
          <w:szCs w:val="24"/>
        </w:rPr>
        <w:t>,</w:t>
      </w:r>
      <w:r w:rsidR="00BE12FE">
        <w:rPr>
          <w:rFonts w:asciiTheme="majorHAnsi" w:hAnsiTheme="majorHAnsi" w:cstheme="majorHAnsi"/>
          <w:sz w:val="24"/>
          <w:szCs w:val="24"/>
        </w:rPr>
        <w:t xml:space="preserve"> habitat degradation and pollution</w:t>
      </w:r>
      <w:r w:rsidR="00800B9D" w:rsidRPr="00EF3FE1">
        <w:rPr>
          <w:rFonts w:asciiTheme="majorHAnsi" w:hAnsiTheme="majorHAnsi" w:cstheme="majorHAnsi"/>
          <w:sz w:val="24"/>
          <w:szCs w:val="24"/>
        </w:rPr>
        <w:t xml:space="preserve"> </w:t>
      </w:r>
      <w:r w:rsidR="000D300C" w:rsidRPr="00EF3FE1">
        <w:rPr>
          <w:rFonts w:asciiTheme="majorHAnsi" w:hAnsiTheme="majorHAnsi" w:cstheme="majorHAnsi"/>
          <w:sz w:val="24"/>
          <w:szCs w:val="24"/>
        </w:rPr>
        <w:t>and to mainstream climate change considerations across all actions</w:t>
      </w:r>
      <w:r w:rsidR="00BA48D6" w:rsidRPr="00EF3FE1">
        <w:rPr>
          <w:rFonts w:asciiTheme="majorHAnsi" w:hAnsiTheme="majorHAnsi" w:cstheme="majorHAnsi"/>
          <w:sz w:val="24"/>
          <w:szCs w:val="24"/>
        </w:rPr>
        <w:t>,</w:t>
      </w:r>
      <w:r w:rsidR="000D300C" w:rsidRPr="00EF3FE1">
        <w:rPr>
          <w:rFonts w:asciiTheme="majorHAnsi" w:hAnsiTheme="majorHAnsi" w:cstheme="majorHAnsi"/>
          <w:sz w:val="24"/>
          <w:szCs w:val="24"/>
        </w:rPr>
        <w:t xml:space="preserve"> as essential for ensuring the sustainable provision of goods and services from shared living marine resources in the CLME</w:t>
      </w:r>
      <w:r w:rsidR="000D300C"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 </w:t>
      </w:r>
    </w:p>
    <w:p w14:paraId="3C0BA035" w14:textId="26B1DF86" w:rsidR="006D7B6F" w:rsidRPr="00EF3FE1" w:rsidRDefault="006D7B6F" w:rsidP="00110AFF">
      <w:pPr>
        <w:pStyle w:val="BodyText"/>
        <w:numPr>
          <w:ilvl w:val="0"/>
          <w:numId w:val="3"/>
        </w:numPr>
        <w:spacing w:line="276" w:lineRule="auto"/>
        <w:ind w:left="142" w:right="953"/>
        <w:rPr>
          <w:rFonts w:asciiTheme="majorHAnsi" w:hAnsiTheme="majorHAnsi" w:cstheme="majorHAnsi"/>
          <w:sz w:val="24"/>
          <w:szCs w:val="24"/>
        </w:rPr>
      </w:pPr>
      <w:r w:rsidRPr="00EF3FE1">
        <w:rPr>
          <w:rFonts w:asciiTheme="majorHAnsi" w:hAnsiTheme="majorHAnsi" w:cstheme="majorHAnsi"/>
          <w:sz w:val="24"/>
          <w:szCs w:val="24"/>
        </w:rPr>
        <w:t>I</w:t>
      </w:r>
      <w:r w:rsidR="000D300C" w:rsidRPr="00EF3FE1">
        <w:rPr>
          <w:rFonts w:asciiTheme="majorHAnsi" w:hAnsiTheme="majorHAnsi" w:cstheme="majorHAnsi"/>
          <w:sz w:val="24"/>
          <w:szCs w:val="24"/>
        </w:rPr>
        <w:t>ncreasing awareness indeed exists within the region that steps must be taken towards the implementation of an integrative and well-coordinated, ecosystem-based governance model for the adaptive management of marine resources across the CLME</w:t>
      </w:r>
      <w:r w:rsidR="000D300C" w:rsidRPr="00EF3FE1">
        <w:rPr>
          <w:rFonts w:asciiTheme="majorHAnsi" w:hAnsiTheme="majorHAnsi" w:cstheme="majorHAnsi"/>
          <w:sz w:val="24"/>
          <w:szCs w:val="24"/>
          <w:vertAlign w:val="superscript"/>
        </w:rPr>
        <w:t>+</w:t>
      </w:r>
      <w:r w:rsidR="000D300C" w:rsidRPr="00EF3FE1">
        <w:rPr>
          <w:rFonts w:asciiTheme="majorHAnsi" w:hAnsiTheme="majorHAnsi" w:cstheme="majorHAnsi"/>
          <w:sz w:val="24"/>
          <w:szCs w:val="24"/>
        </w:rPr>
        <w:t xml:space="preserve"> region</w:t>
      </w:r>
      <w:r w:rsidRPr="00EF3FE1">
        <w:rPr>
          <w:rFonts w:asciiTheme="majorHAnsi" w:hAnsiTheme="majorHAnsi" w:cstheme="majorHAnsi"/>
          <w:sz w:val="24"/>
          <w:szCs w:val="24"/>
        </w:rPr>
        <w:t xml:space="preserve">; </w:t>
      </w:r>
    </w:p>
    <w:p w14:paraId="7A4C5F97" w14:textId="46488E35" w:rsidR="000D300C" w:rsidRPr="00EF3FE1" w:rsidRDefault="000D300C" w:rsidP="00110AFF">
      <w:pPr>
        <w:pStyle w:val="BodyText"/>
        <w:numPr>
          <w:ilvl w:val="0"/>
          <w:numId w:val="3"/>
        </w:numPr>
        <w:spacing w:line="276" w:lineRule="auto"/>
        <w:ind w:left="142" w:right="953"/>
        <w:rPr>
          <w:rFonts w:asciiTheme="majorHAnsi" w:hAnsiTheme="majorHAnsi" w:cstheme="majorHAnsi"/>
          <w:sz w:val="24"/>
          <w:szCs w:val="24"/>
        </w:rPr>
      </w:pPr>
      <w:r w:rsidRPr="00EF3FE1">
        <w:rPr>
          <w:rFonts w:asciiTheme="majorHAnsi" w:hAnsiTheme="majorHAnsi" w:cstheme="majorHAnsi"/>
          <w:sz w:val="24"/>
          <w:szCs w:val="24"/>
        </w:rPr>
        <w:t xml:space="preserve">Ultimately, such an integrated regional governance framework should involve all sectors with a stake in the marine environment (e.g. fisheries, tourism, shipping, oil and gas, etc.). However, the complexity of the region and the existing constraints in terms of financial, technical, human and </w:t>
      </w:r>
      <w:r w:rsidR="00BA48D6" w:rsidRPr="00EF3FE1">
        <w:rPr>
          <w:rFonts w:asciiTheme="majorHAnsi" w:hAnsiTheme="majorHAnsi" w:cstheme="majorHAnsi"/>
          <w:sz w:val="24"/>
          <w:szCs w:val="24"/>
        </w:rPr>
        <w:t>organizational</w:t>
      </w:r>
      <w:r w:rsidRPr="00EF3FE1">
        <w:rPr>
          <w:rFonts w:asciiTheme="majorHAnsi" w:hAnsiTheme="majorHAnsi" w:cstheme="majorHAnsi"/>
          <w:sz w:val="24"/>
          <w:szCs w:val="24"/>
        </w:rPr>
        <w:t xml:space="preserve"> capacity make it necessary </w:t>
      </w:r>
      <w:r w:rsidR="00BE12FE">
        <w:rPr>
          <w:rFonts w:asciiTheme="majorHAnsi" w:hAnsiTheme="majorHAnsi" w:cstheme="majorHAnsi"/>
          <w:sz w:val="24"/>
          <w:szCs w:val="24"/>
        </w:rPr>
        <w:t xml:space="preserve">for </w:t>
      </w:r>
      <w:r w:rsidRPr="00EF3FE1">
        <w:rPr>
          <w:rFonts w:asciiTheme="majorHAnsi" w:hAnsiTheme="majorHAnsi" w:cstheme="majorHAnsi"/>
          <w:sz w:val="24"/>
          <w:szCs w:val="24"/>
        </w:rPr>
        <w:t>a progressive, step-wise approach.</w:t>
      </w:r>
    </w:p>
    <w:p w14:paraId="5EFC1F8F" w14:textId="77777777" w:rsidR="000D300C" w:rsidRPr="00EF3FE1" w:rsidRDefault="000D300C" w:rsidP="00110AFF">
      <w:pPr>
        <w:pStyle w:val="BodyText"/>
        <w:spacing w:line="276" w:lineRule="auto"/>
        <w:ind w:left="142"/>
        <w:rPr>
          <w:rFonts w:asciiTheme="majorHAnsi" w:hAnsiTheme="majorHAnsi" w:cstheme="majorHAnsi"/>
          <w:sz w:val="24"/>
          <w:szCs w:val="24"/>
        </w:rPr>
      </w:pPr>
    </w:p>
    <w:p w14:paraId="338CCDCC" w14:textId="03C6C766" w:rsidR="0017188E" w:rsidRPr="00EF3FE1" w:rsidRDefault="0017188E" w:rsidP="00110AFF">
      <w:pPr>
        <w:pStyle w:val="BodyText"/>
        <w:spacing w:line="276" w:lineRule="auto"/>
        <w:ind w:left="142" w:right="952"/>
        <w:rPr>
          <w:rFonts w:asciiTheme="majorHAnsi" w:hAnsiTheme="majorHAnsi" w:cstheme="majorHAnsi"/>
          <w:sz w:val="24"/>
          <w:szCs w:val="24"/>
        </w:rPr>
      </w:pPr>
      <w:r w:rsidRPr="00EF3FE1">
        <w:rPr>
          <w:rFonts w:asciiTheme="majorHAnsi" w:hAnsiTheme="majorHAnsi" w:cstheme="majorHAnsi"/>
          <w:sz w:val="24"/>
          <w:szCs w:val="24"/>
        </w:rPr>
        <w:t>The strategies and timeline of the CLME</w:t>
      </w:r>
      <w:r w:rsidR="00BE12FE">
        <w:rPr>
          <w:rFonts w:asciiTheme="majorHAnsi" w:hAnsiTheme="majorHAnsi" w:cstheme="majorHAnsi"/>
          <w:sz w:val="24"/>
          <w:szCs w:val="24"/>
        </w:rPr>
        <w:t>+</w:t>
      </w:r>
      <w:r w:rsidRPr="00EF3FE1">
        <w:rPr>
          <w:rFonts w:asciiTheme="majorHAnsi" w:hAnsiTheme="majorHAnsi" w:cstheme="majorHAnsi"/>
          <w:sz w:val="24"/>
          <w:szCs w:val="24"/>
        </w:rPr>
        <w:t xml:space="preserve"> SAP provide a roadmap that will help the countries of the region in their efforts to gradually expand capacities and knowledge, and strengthen the frameworks and arrangements for region-wide cooperation, coordination and decision-making. Efforts under the CLME</w:t>
      </w:r>
      <w:r w:rsidR="00BE12FE">
        <w:rPr>
          <w:rFonts w:asciiTheme="majorHAnsi" w:hAnsiTheme="majorHAnsi" w:cstheme="majorHAnsi"/>
          <w:sz w:val="24"/>
          <w:szCs w:val="24"/>
        </w:rPr>
        <w:t>+</w:t>
      </w:r>
      <w:r w:rsidRPr="00EF3FE1">
        <w:rPr>
          <w:rFonts w:asciiTheme="majorHAnsi" w:hAnsiTheme="majorHAnsi" w:cstheme="majorHAnsi"/>
          <w:sz w:val="24"/>
          <w:szCs w:val="24"/>
        </w:rPr>
        <w:t xml:space="preserve"> SAP implementation project primarily contribute to creating the enabling conditions for improved and sustainable sLMR governance and management in the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 region. At the same time, </w:t>
      </w:r>
      <w:r w:rsidR="008C70F6" w:rsidRPr="00EF3FE1">
        <w:rPr>
          <w:rFonts w:asciiTheme="majorHAnsi" w:hAnsiTheme="majorHAnsi" w:cstheme="majorHAnsi"/>
          <w:sz w:val="24"/>
          <w:szCs w:val="24"/>
        </w:rPr>
        <w:t xml:space="preserve">it is expected that </w:t>
      </w:r>
      <w:r w:rsidRPr="00EF3FE1">
        <w:rPr>
          <w:rFonts w:asciiTheme="majorHAnsi" w:hAnsiTheme="majorHAnsi" w:cstheme="majorHAnsi"/>
          <w:sz w:val="24"/>
          <w:szCs w:val="24"/>
        </w:rPr>
        <w:t xml:space="preserve">gradual expansion of both the scale of the actions and of the scope of the framework (e.g. by more fully integrating other productive sectors such as shipping and oil/gas) </w:t>
      </w:r>
      <w:r w:rsidR="008C70F6" w:rsidRPr="00EF3FE1">
        <w:rPr>
          <w:rFonts w:asciiTheme="majorHAnsi" w:hAnsiTheme="majorHAnsi" w:cstheme="majorHAnsi"/>
          <w:sz w:val="24"/>
          <w:szCs w:val="24"/>
        </w:rPr>
        <w:t xml:space="preserve">will occur </w:t>
      </w:r>
      <w:r w:rsidRPr="00EF3FE1">
        <w:rPr>
          <w:rFonts w:asciiTheme="majorHAnsi" w:hAnsiTheme="majorHAnsi" w:cstheme="majorHAnsi"/>
          <w:sz w:val="24"/>
          <w:szCs w:val="24"/>
        </w:rPr>
        <w:t>as additional awareness is being built and stakeholders – including the private sector and international or regional development banks - become increasingly</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involved.</w:t>
      </w:r>
    </w:p>
    <w:p w14:paraId="3BBFE267" w14:textId="77777777" w:rsidR="0017188E" w:rsidRPr="00EF3FE1" w:rsidRDefault="0017188E" w:rsidP="00110AFF">
      <w:pPr>
        <w:pStyle w:val="BodyText"/>
        <w:spacing w:line="276" w:lineRule="auto"/>
        <w:ind w:left="567"/>
        <w:rPr>
          <w:rFonts w:asciiTheme="majorHAnsi" w:hAnsiTheme="majorHAnsi" w:cstheme="majorHAnsi"/>
          <w:sz w:val="24"/>
          <w:szCs w:val="24"/>
        </w:rPr>
      </w:pPr>
    </w:p>
    <w:p w14:paraId="4B5D5459" w14:textId="7BDC3864" w:rsidR="0017188E" w:rsidRPr="00EF3FE1" w:rsidRDefault="0017188E" w:rsidP="00110AFF">
      <w:pPr>
        <w:pStyle w:val="BodyText"/>
        <w:spacing w:line="276" w:lineRule="auto"/>
        <w:ind w:right="956"/>
        <w:rPr>
          <w:rFonts w:asciiTheme="majorHAnsi" w:hAnsiTheme="majorHAnsi" w:cstheme="majorHAnsi"/>
          <w:sz w:val="24"/>
          <w:szCs w:val="24"/>
        </w:rPr>
      </w:pPr>
      <w:r w:rsidRPr="00EF3FE1">
        <w:rPr>
          <w:rFonts w:asciiTheme="majorHAnsi" w:hAnsiTheme="majorHAnsi" w:cstheme="majorHAnsi"/>
          <w:sz w:val="24"/>
          <w:szCs w:val="24"/>
        </w:rPr>
        <w:t>In the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 region, </w:t>
      </w:r>
      <w:r w:rsidR="00C91DCD" w:rsidRPr="00EF3FE1">
        <w:rPr>
          <w:rFonts w:asciiTheme="majorHAnsi" w:hAnsiTheme="majorHAnsi" w:cstheme="majorHAnsi"/>
          <w:sz w:val="24"/>
          <w:szCs w:val="24"/>
        </w:rPr>
        <w:t xml:space="preserve">as described above, </w:t>
      </w:r>
      <w:r w:rsidRPr="00EF3FE1">
        <w:rPr>
          <w:rFonts w:asciiTheme="majorHAnsi" w:hAnsiTheme="majorHAnsi" w:cstheme="majorHAnsi"/>
          <w:sz w:val="24"/>
          <w:szCs w:val="24"/>
        </w:rPr>
        <w:t xml:space="preserve">considerable resources have already been invested in a </w:t>
      </w:r>
      <w:r w:rsidR="008C70F6" w:rsidRPr="00EF3FE1">
        <w:rPr>
          <w:rFonts w:asciiTheme="majorHAnsi" w:hAnsiTheme="majorHAnsi" w:cstheme="majorHAnsi"/>
          <w:sz w:val="24"/>
          <w:szCs w:val="24"/>
        </w:rPr>
        <w:t xml:space="preserve">number </w:t>
      </w:r>
      <w:r w:rsidRPr="00EF3FE1">
        <w:rPr>
          <w:rFonts w:asciiTheme="majorHAnsi" w:hAnsiTheme="majorHAnsi" w:cstheme="majorHAnsi"/>
          <w:sz w:val="24"/>
          <w:szCs w:val="24"/>
        </w:rPr>
        <w:t xml:space="preserve">of regional and sub-regional </w:t>
      </w:r>
      <w:r w:rsidR="008C70F6" w:rsidRPr="00EF3FE1">
        <w:rPr>
          <w:rFonts w:asciiTheme="majorHAnsi" w:hAnsiTheme="majorHAnsi" w:cstheme="majorHAnsi"/>
          <w:sz w:val="24"/>
          <w:szCs w:val="24"/>
        </w:rPr>
        <w:t>organizations</w:t>
      </w:r>
      <w:r w:rsidRPr="00EF3FE1">
        <w:rPr>
          <w:rFonts w:asciiTheme="majorHAnsi" w:hAnsiTheme="majorHAnsi" w:cstheme="majorHAnsi"/>
          <w:sz w:val="24"/>
          <w:szCs w:val="24"/>
        </w:rPr>
        <w:t xml:space="preserve">. For this reason, </w:t>
      </w:r>
      <w:r w:rsidR="009E4AA3">
        <w:rPr>
          <w:rFonts w:asciiTheme="majorHAnsi" w:hAnsiTheme="majorHAnsi" w:cstheme="majorHAnsi"/>
          <w:sz w:val="24"/>
          <w:szCs w:val="24"/>
        </w:rPr>
        <w:t xml:space="preserve">the </w:t>
      </w:r>
      <w:r w:rsidR="002E7109" w:rsidRPr="00EF3FE1">
        <w:rPr>
          <w:rFonts w:asciiTheme="majorHAnsi" w:hAnsiTheme="majorHAnsi" w:cstheme="majorHAnsi"/>
          <w:sz w:val="24"/>
          <w:szCs w:val="24"/>
        </w:rPr>
        <w:t xml:space="preserve">objective of the project </w:t>
      </w:r>
      <w:r w:rsidR="007F1893" w:rsidRPr="00EF3FE1">
        <w:rPr>
          <w:rFonts w:asciiTheme="majorHAnsi" w:hAnsiTheme="majorHAnsi" w:cstheme="majorHAnsi"/>
          <w:sz w:val="24"/>
          <w:szCs w:val="24"/>
        </w:rPr>
        <w:t>is</w:t>
      </w:r>
      <w:r w:rsidR="002E7109" w:rsidRPr="00EF3FE1">
        <w:rPr>
          <w:rFonts w:asciiTheme="majorHAnsi" w:hAnsiTheme="majorHAnsi" w:cstheme="majorHAnsi"/>
          <w:sz w:val="24"/>
          <w:szCs w:val="24"/>
        </w:rPr>
        <w:t xml:space="preserve"> to strengthen </w:t>
      </w:r>
      <w:r w:rsidR="008C70F6" w:rsidRPr="00EF3FE1">
        <w:rPr>
          <w:rFonts w:asciiTheme="majorHAnsi" w:hAnsiTheme="majorHAnsi" w:cstheme="majorHAnsi"/>
          <w:sz w:val="24"/>
          <w:szCs w:val="24"/>
        </w:rPr>
        <w:t>organizations</w:t>
      </w:r>
      <w:r w:rsidRPr="00EF3FE1">
        <w:rPr>
          <w:rFonts w:asciiTheme="majorHAnsi" w:hAnsiTheme="majorHAnsi" w:cstheme="majorHAnsi"/>
          <w:sz w:val="24"/>
          <w:szCs w:val="24"/>
        </w:rPr>
        <w:t xml:space="preserve"> that already successfully exercise leadership within their existing geographical or thematic areas of responsibility. </w:t>
      </w:r>
      <w:r w:rsidR="004A0F51" w:rsidRPr="00EF3FE1">
        <w:rPr>
          <w:rFonts w:asciiTheme="majorHAnsi" w:hAnsiTheme="majorHAnsi" w:cstheme="majorHAnsi"/>
          <w:sz w:val="24"/>
          <w:szCs w:val="24"/>
        </w:rPr>
        <w:t>The project foresees moreover that t</w:t>
      </w:r>
      <w:r w:rsidRPr="00EF3FE1">
        <w:rPr>
          <w:rFonts w:asciiTheme="majorHAnsi" w:hAnsiTheme="majorHAnsi" w:cstheme="majorHAnsi"/>
          <w:sz w:val="24"/>
          <w:szCs w:val="24"/>
        </w:rPr>
        <w:t xml:space="preserve">hese </w:t>
      </w:r>
      <w:r w:rsidR="008C70F6" w:rsidRPr="00EF3FE1">
        <w:rPr>
          <w:rFonts w:asciiTheme="majorHAnsi" w:hAnsiTheme="majorHAnsi" w:cstheme="majorHAnsi"/>
          <w:sz w:val="24"/>
          <w:szCs w:val="24"/>
        </w:rPr>
        <w:t>organizations</w:t>
      </w:r>
      <w:r w:rsidRPr="00EF3FE1">
        <w:rPr>
          <w:rFonts w:asciiTheme="majorHAnsi" w:hAnsiTheme="majorHAnsi" w:cstheme="majorHAnsi"/>
          <w:sz w:val="24"/>
          <w:szCs w:val="24"/>
        </w:rPr>
        <w:t xml:space="preserve"> </w:t>
      </w:r>
      <w:r w:rsidR="004A0F51" w:rsidRPr="00EF3FE1">
        <w:rPr>
          <w:rFonts w:asciiTheme="majorHAnsi" w:hAnsiTheme="majorHAnsi" w:cstheme="majorHAnsi"/>
          <w:sz w:val="24"/>
          <w:szCs w:val="24"/>
        </w:rPr>
        <w:t xml:space="preserve">take over </w:t>
      </w:r>
      <w:r w:rsidRPr="00EF3FE1">
        <w:rPr>
          <w:rFonts w:asciiTheme="majorHAnsi" w:hAnsiTheme="majorHAnsi" w:cstheme="majorHAnsi"/>
          <w:sz w:val="24"/>
          <w:szCs w:val="24"/>
        </w:rPr>
        <w:t xml:space="preserve">key responsibilities </w:t>
      </w:r>
      <w:r w:rsidR="004A0F51" w:rsidRPr="00EF3FE1">
        <w:rPr>
          <w:rFonts w:asciiTheme="majorHAnsi" w:hAnsiTheme="majorHAnsi" w:cstheme="majorHAnsi"/>
          <w:sz w:val="24"/>
          <w:szCs w:val="24"/>
        </w:rPr>
        <w:t xml:space="preserve">in </w:t>
      </w:r>
      <w:r w:rsidRPr="00EF3FE1">
        <w:rPr>
          <w:rFonts w:asciiTheme="majorHAnsi" w:hAnsiTheme="majorHAnsi" w:cstheme="majorHAnsi"/>
          <w:sz w:val="24"/>
          <w:szCs w:val="24"/>
        </w:rPr>
        <w:t xml:space="preserve">the execution (and/or coordination) of key actions under the different SAP Strategies. Enhanced coordination and collaboration among organizations, arrangements, </w:t>
      </w:r>
      <w:r w:rsidR="008C70F6" w:rsidRPr="00EF3FE1">
        <w:rPr>
          <w:rFonts w:asciiTheme="majorHAnsi" w:hAnsiTheme="majorHAnsi" w:cstheme="majorHAnsi"/>
          <w:sz w:val="24"/>
          <w:szCs w:val="24"/>
        </w:rPr>
        <w:t>programs</w:t>
      </w:r>
      <w:r w:rsidRPr="00EF3FE1">
        <w:rPr>
          <w:rFonts w:asciiTheme="majorHAnsi" w:hAnsiTheme="majorHAnsi" w:cstheme="majorHAnsi"/>
          <w:sz w:val="24"/>
          <w:szCs w:val="24"/>
        </w:rPr>
        <w:t>, projects and initiatives constitute</w:t>
      </w:r>
      <w:r w:rsidR="004A0F51" w:rsidRPr="00EF3FE1">
        <w:rPr>
          <w:rFonts w:asciiTheme="majorHAnsi" w:hAnsiTheme="majorHAnsi" w:cstheme="majorHAnsi"/>
          <w:sz w:val="24"/>
          <w:szCs w:val="24"/>
        </w:rPr>
        <w:t>s</w:t>
      </w:r>
      <w:r w:rsidRPr="00EF3FE1">
        <w:rPr>
          <w:rFonts w:asciiTheme="majorHAnsi" w:hAnsiTheme="majorHAnsi" w:cstheme="majorHAnsi"/>
          <w:sz w:val="24"/>
          <w:szCs w:val="24"/>
        </w:rPr>
        <w:t xml:space="preserve"> an important cross-cutting criterion used throughout the development of the CLME</w:t>
      </w:r>
      <w:r w:rsidR="009E4AA3">
        <w:rPr>
          <w:rFonts w:asciiTheme="majorHAnsi" w:hAnsiTheme="majorHAnsi" w:cstheme="majorHAnsi"/>
          <w:sz w:val="24"/>
          <w:szCs w:val="24"/>
        </w:rPr>
        <w:t>+</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SAP.</w:t>
      </w:r>
    </w:p>
    <w:p w14:paraId="5679A662" w14:textId="77777777" w:rsidR="0017188E" w:rsidRPr="00EF3FE1" w:rsidRDefault="0017188E" w:rsidP="00110AFF">
      <w:pPr>
        <w:pStyle w:val="BodyText"/>
        <w:spacing w:before="11" w:line="276" w:lineRule="auto"/>
        <w:rPr>
          <w:rFonts w:asciiTheme="majorHAnsi" w:hAnsiTheme="majorHAnsi" w:cstheme="majorHAnsi"/>
          <w:sz w:val="24"/>
          <w:szCs w:val="24"/>
        </w:rPr>
      </w:pPr>
    </w:p>
    <w:p w14:paraId="4CBA7B26" w14:textId="398090BE" w:rsidR="0017188E" w:rsidRPr="00EF3FE1" w:rsidRDefault="0017188E" w:rsidP="00110AFF">
      <w:pPr>
        <w:spacing w:line="276" w:lineRule="auto"/>
        <w:ind w:right="957"/>
        <w:rPr>
          <w:rFonts w:asciiTheme="majorHAnsi" w:hAnsiTheme="majorHAnsi" w:cstheme="majorHAnsi"/>
          <w:lang w:val="en-US"/>
        </w:rPr>
      </w:pPr>
      <w:r w:rsidRPr="00EF3FE1">
        <w:rPr>
          <w:rFonts w:asciiTheme="majorHAnsi" w:hAnsiTheme="majorHAnsi" w:cstheme="majorHAnsi"/>
          <w:lang w:val="en-US"/>
        </w:rPr>
        <w:t xml:space="preserve">The </w:t>
      </w:r>
      <w:r w:rsidR="009227EB" w:rsidRPr="00EF3FE1">
        <w:rPr>
          <w:rFonts w:asciiTheme="majorHAnsi" w:hAnsiTheme="majorHAnsi" w:cstheme="majorHAnsi"/>
          <w:lang w:val="en-US"/>
        </w:rPr>
        <w:t xml:space="preserve">CLME+ </w:t>
      </w:r>
      <w:r w:rsidRPr="00EF3FE1">
        <w:rPr>
          <w:rFonts w:asciiTheme="majorHAnsi" w:hAnsiTheme="majorHAnsi" w:cstheme="majorHAnsi"/>
          <w:lang w:val="en-US"/>
        </w:rPr>
        <w:t>project is consistent with and supportive of the six strategies of the CLME</w:t>
      </w:r>
      <w:r w:rsidR="009E4AA3">
        <w:rPr>
          <w:rFonts w:asciiTheme="majorHAnsi" w:hAnsiTheme="majorHAnsi" w:cstheme="majorHAnsi"/>
          <w:lang w:val="en-US"/>
        </w:rPr>
        <w:t>+</w:t>
      </w:r>
      <w:r w:rsidRPr="00EF3FE1">
        <w:rPr>
          <w:rFonts w:asciiTheme="majorHAnsi" w:hAnsiTheme="majorHAnsi" w:cstheme="majorHAnsi"/>
          <w:lang w:val="en-US"/>
        </w:rPr>
        <w:t xml:space="preserve"> SAP. At the overarching, LME level, the 3 mains strategies are: (S1) Enhance the regional governance arrangements for the protection of the marine environment; (S2) Enhance the regional governance arrangements for sustainable fisheries; and (S3) Establish and </w:t>
      </w:r>
      <w:r w:rsidR="009227EB" w:rsidRPr="00EF3FE1">
        <w:rPr>
          <w:rFonts w:asciiTheme="majorHAnsi" w:hAnsiTheme="majorHAnsi" w:cstheme="majorHAnsi"/>
          <w:lang w:val="en-US"/>
        </w:rPr>
        <w:t>operationalize</w:t>
      </w:r>
      <w:r w:rsidRPr="00EF3FE1">
        <w:rPr>
          <w:rFonts w:asciiTheme="majorHAnsi" w:hAnsiTheme="majorHAnsi" w:cstheme="majorHAnsi"/>
          <w:lang w:val="en-US"/>
        </w:rPr>
        <w:t xml:space="preserve"> a regional policy coordination mechanism for ocean governance with an initial focus on shared living marine</w:t>
      </w:r>
      <w:r w:rsidRPr="00EF3FE1">
        <w:rPr>
          <w:rFonts w:asciiTheme="majorHAnsi" w:hAnsiTheme="majorHAnsi" w:cstheme="majorHAnsi"/>
          <w:spacing w:val="-1"/>
          <w:lang w:val="en-US"/>
        </w:rPr>
        <w:t xml:space="preserve"> </w:t>
      </w:r>
      <w:r w:rsidRPr="00EF3FE1">
        <w:rPr>
          <w:rFonts w:asciiTheme="majorHAnsi" w:hAnsiTheme="majorHAnsi" w:cstheme="majorHAnsi"/>
          <w:lang w:val="en-US"/>
        </w:rPr>
        <w:t>resources.</w:t>
      </w:r>
      <w:r w:rsidR="00D925AD" w:rsidRPr="00EF3FE1">
        <w:rPr>
          <w:rFonts w:asciiTheme="majorHAnsi" w:hAnsiTheme="majorHAnsi" w:cstheme="majorHAnsi"/>
          <w:i/>
          <w:lang w:val="en-US"/>
        </w:rPr>
        <w:t xml:space="preserve"> </w:t>
      </w:r>
      <w:r w:rsidR="00D167F5" w:rsidRPr="00EF3FE1">
        <w:rPr>
          <w:rFonts w:asciiTheme="majorHAnsi" w:hAnsiTheme="majorHAnsi" w:cstheme="majorHAnsi"/>
          <w:lang w:val="en-US"/>
        </w:rPr>
        <w:t>To facilitate EBM/EAF in the CLME</w:t>
      </w:r>
      <w:r w:rsidR="009E4AA3">
        <w:rPr>
          <w:rFonts w:asciiTheme="majorHAnsi" w:hAnsiTheme="majorHAnsi" w:cstheme="majorHAnsi"/>
          <w:lang w:val="en-US"/>
        </w:rPr>
        <w:t>+</w:t>
      </w:r>
      <w:r w:rsidR="00D167F5" w:rsidRPr="00EF3FE1">
        <w:rPr>
          <w:rFonts w:asciiTheme="majorHAnsi" w:hAnsiTheme="majorHAnsi" w:cstheme="majorHAnsi"/>
          <w:lang w:val="en-US"/>
        </w:rPr>
        <w:t>’s three marine ecosystem types that support the region’s most important fisheries and biodiversity, and b</w:t>
      </w:r>
      <w:r w:rsidRPr="00EF3FE1">
        <w:rPr>
          <w:rFonts w:asciiTheme="majorHAnsi" w:hAnsiTheme="majorHAnsi" w:cstheme="majorHAnsi"/>
          <w:lang w:val="en-US"/>
        </w:rPr>
        <w:t xml:space="preserve">uilding upon existing baseline activities, the </w:t>
      </w:r>
      <w:r w:rsidR="00D167F5" w:rsidRPr="00EF3FE1">
        <w:rPr>
          <w:rFonts w:asciiTheme="majorHAnsi" w:hAnsiTheme="majorHAnsi" w:cstheme="majorHAnsi"/>
          <w:lang w:val="en-US"/>
        </w:rPr>
        <w:t>project</w:t>
      </w:r>
      <w:r w:rsidRPr="00EF3FE1">
        <w:rPr>
          <w:rFonts w:asciiTheme="majorHAnsi" w:hAnsiTheme="majorHAnsi" w:cstheme="majorHAnsi"/>
          <w:lang w:val="en-US"/>
        </w:rPr>
        <w:t xml:space="preserve"> </w:t>
      </w:r>
      <w:r w:rsidR="00D167F5" w:rsidRPr="00EF3FE1">
        <w:rPr>
          <w:rFonts w:asciiTheme="majorHAnsi" w:hAnsiTheme="majorHAnsi" w:cstheme="majorHAnsi"/>
          <w:lang w:val="en-US"/>
        </w:rPr>
        <w:t xml:space="preserve">aim </w:t>
      </w:r>
      <w:r w:rsidR="00F47A70" w:rsidRPr="00EF3FE1">
        <w:rPr>
          <w:rFonts w:asciiTheme="majorHAnsi" w:hAnsiTheme="majorHAnsi" w:cstheme="majorHAnsi"/>
          <w:lang w:val="en-US"/>
        </w:rPr>
        <w:t>i</w:t>
      </w:r>
      <w:r w:rsidR="00D167F5" w:rsidRPr="00EF3FE1">
        <w:rPr>
          <w:rFonts w:asciiTheme="majorHAnsi" w:hAnsiTheme="majorHAnsi" w:cstheme="majorHAnsi"/>
          <w:lang w:val="en-US"/>
        </w:rPr>
        <w:t xml:space="preserve">s to promote the </w:t>
      </w:r>
      <w:r w:rsidRPr="00EF3FE1">
        <w:rPr>
          <w:rFonts w:asciiTheme="majorHAnsi" w:hAnsiTheme="majorHAnsi" w:cstheme="majorHAnsi"/>
          <w:lang w:val="en-US"/>
        </w:rPr>
        <w:t>implemen</w:t>
      </w:r>
      <w:r w:rsidR="00D167F5" w:rsidRPr="00EF3FE1">
        <w:rPr>
          <w:rFonts w:asciiTheme="majorHAnsi" w:hAnsiTheme="majorHAnsi" w:cstheme="majorHAnsi"/>
          <w:lang w:val="en-US"/>
        </w:rPr>
        <w:t>ta</w:t>
      </w:r>
      <w:r w:rsidRPr="00EF3FE1">
        <w:rPr>
          <w:rFonts w:asciiTheme="majorHAnsi" w:hAnsiTheme="majorHAnsi" w:cstheme="majorHAnsi"/>
          <w:lang w:val="en-US"/>
        </w:rPr>
        <w:t>t</w:t>
      </w:r>
      <w:r w:rsidR="00D167F5" w:rsidRPr="00EF3FE1">
        <w:rPr>
          <w:rFonts w:asciiTheme="majorHAnsi" w:hAnsiTheme="majorHAnsi" w:cstheme="majorHAnsi"/>
          <w:lang w:val="en-US"/>
        </w:rPr>
        <w:t>ion</w:t>
      </w:r>
      <w:r w:rsidRPr="00EF3FE1">
        <w:rPr>
          <w:rFonts w:asciiTheme="majorHAnsi" w:hAnsiTheme="majorHAnsi" w:cstheme="majorHAnsi"/>
          <w:lang w:val="en-US"/>
        </w:rPr>
        <w:t xml:space="preserve"> </w:t>
      </w:r>
      <w:r w:rsidR="00D167F5" w:rsidRPr="00EF3FE1">
        <w:rPr>
          <w:rFonts w:asciiTheme="majorHAnsi" w:hAnsiTheme="majorHAnsi" w:cstheme="majorHAnsi"/>
          <w:lang w:val="en-US"/>
        </w:rPr>
        <w:t xml:space="preserve">of </w:t>
      </w:r>
      <w:r w:rsidRPr="00EF3FE1">
        <w:rPr>
          <w:rFonts w:asciiTheme="majorHAnsi" w:hAnsiTheme="majorHAnsi" w:cstheme="majorHAnsi"/>
          <w:lang w:val="en-US"/>
        </w:rPr>
        <w:t xml:space="preserve">3 additional </w:t>
      </w:r>
      <w:r w:rsidR="00D167F5" w:rsidRPr="00EF3FE1">
        <w:rPr>
          <w:rFonts w:asciiTheme="majorHAnsi" w:hAnsiTheme="majorHAnsi" w:cstheme="majorHAnsi"/>
          <w:lang w:val="en-US"/>
        </w:rPr>
        <w:t xml:space="preserve">SAP </w:t>
      </w:r>
      <w:r w:rsidRPr="00EF3FE1">
        <w:rPr>
          <w:rFonts w:asciiTheme="majorHAnsi" w:hAnsiTheme="majorHAnsi" w:cstheme="majorHAnsi"/>
          <w:lang w:val="en-US"/>
        </w:rPr>
        <w:t>strategies: (S4) Enhance the governance arrangements for ecosystem- based management of reefs and associated ecosystems (e.g. seagrass beds, mangroves, reef slopes and coastal lagoons); (S5) Enhance the governance arrangements for implementing an ecosystem approach for pelagic fisheries; and, (S6) Implementing EBM/EAF of the Guianas-Brazil continental shelf with special reference to the shrimp and groundfish fisheries.</w:t>
      </w:r>
    </w:p>
    <w:p w14:paraId="29134EBA" w14:textId="77777777" w:rsidR="0017188E" w:rsidRPr="00EF3FE1" w:rsidRDefault="0017188E" w:rsidP="00110AFF">
      <w:pPr>
        <w:pStyle w:val="BodyText"/>
        <w:spacing w:before="1" w:line="276" w:lineRule="auto"/>
        <w:rPr>
          <w:rFonts w:asciiTheme="majorHAnsi" w:hAnsiTheme="majorHAnsi" w:cstheme="majorHAnsi"/>
          <w:i/>
          <w:sz w:val="24"/>
          <w:szCs w:val="24"/>
        </w:rPr>
      </w:pPr>
    </w:p>
    <w:p w14:paraId="0A478D32" w14:textId="3E120C35" w:rsidR="009227EB" w:rsidRPr="00EF3FE1" w:rsidRDefault="00EE5774" w:rsidP="00110AFF">
      <w:pPr>
        <w:pStyle w:val="BodyText"/>
        <w:spacing w:line="276" w:lineRule="auto"/>
        <w:ind w:right="955"/>
        <w:rPr>
          <w:rFonts w:asciiTheme="majorHAnsi" w:hAnsiTheme="majorHAnsi" w:cstheme="majorHAnsi"/>
          <w:sz w:val="24"/>
          <w:szCs w:val="24"/>
        </w:rPr>
      </w:pPr>
      <w:r w:rsidRPr="00EF3FE1">
        <w:rPr>
          <w:rFonts w:asciiTheme="majorHAnsi" w:hAnsiTheme="majorHAnsi" w:cstheme="majorHAnsi"/>
          <w:sz w:val="24"/>
          <w:szCs w:val="24"/>
        </w:rPr>
        <w:t>T</w:t>
      </w:r>
      <w:r w:rsidR="0017188E" w:rsidRPr="00EF3FE1">
        <w:rPr>
          <w:rFonts w:asciiTheme="majorHAnsi" w:hAnsiTheme="majorHAnsi" w:cstheme="majorHAnsi"/>
          <w:sz w:val="24"/>
          <w:szCs w:val="24"/>
        </w:rPr>
        <w:t>he SAP recognize</w:t>
      </w:r>
      <w:r w:rsidRPr="00EF3FE1">
        <w:rPr>
          <w:rFonts w:asciiTheme="majorHAnsi" w:hAnsiTheme="majorHAnsi" w:cstheme="majorHAnsi"/>
          <w:sz w:val="24"/>
          <w:szCs w:val="24"/>
        </w:rPr>
        <w:t>s</w:t>
      </w:r>
      <w:r w:rsidR="0017188E" w:rsidRPr="00EF3FE1">
        <w:rPr>
          <w:rFonts w:asciiTheme="majorHAnsi" w:hAnsiTheme="majorHAnsi" w:cstheme="majorHAnsi"/>
          <w:sz w:val="24"/>
          <w:szCs w:val="24"/>
        </w:rPr>
        <w:t xml:space="preserve"> that bringing about structural change -</w:t>
      </w:r>
      <w:r w:rsidR="004C300A" w:rsidRPr="00EF3FE1">
        <w:rPr>
          <w:rFonts w:asciiTheme="majorHAnsi" w:hAnsiTheme="majorHAnsi" w:cstheme="majorHAnsi"/>
          <w:sz w:val="24"/>
          <w:szCs w:val="24"/>
        </w:rPr>
        <w:t xml:space="preserve"> </w:t>
      </w:r>
      <w:r w:rsidR="0017188E" w:rsidRPr="00EF3FE1">
        <w:rPr>
          <w:rFonts w:asciiTheme="majorHAnsi" w:hAnsiTheme="majorHAnsi" w:cstheme="majorHAnsi"/>
          <w:sz w:val="24"/>
          <w:szCs w:val="24"/>
        </w:rPr>
        <w:t>while essential for achieving large scale impacts - may only result in effective, region-wide improvement of environmental and socio-economic conditions in the CLME</w:t>
      </w:r>
      <w:r w:rsidR="0017188E" w:rsidRPr="00EF3FE1">
        <w:rPr>
          <w:rFonts w:asciiTheme="majorHAnsi" w:hAnsiTheme="majorHAnsi" w:cstheme="majorHAnsi"/>
          <w:sz w:val="24"/>
          <w:szCs w:val="24"/>
          <w:vertAlign w:val="superscript"/>
        </w:rPr>
        <w:t>+</w:t>
      </w:r>
      <w:r w:rsidR="0017188E" w:rsidRPr="00EF3FE1">
        <w:rPr>
          <w:rFonts w:asciiTheme="majorHAnsi" w:hAnsiTheme="majorHAnsi" w:cstheme="majorHAnsi"/>
          <w:sz w:val="24"/>
          <w:szCs w:val="24"/>
        </w:rPr>
        <w:t xml:space="preserve"> in the medium- and long term. Therefore, the CLME Project’s actions for structural changes in institutional, policy and legal frameworks (</w:t>
      </w:r>
      <w:r w:rsidR="0017188E" w:rsidRPr="00EF3FE1">
        <w:rPr>
          <w:rFonts w:asciiTheme="majorHAnsi" w:hAnsiTheme="majorHAnsi" w:cstheme="majorHAnsi"/>
          <w:i/>
          <w:sz w:val="24"/>
          <w:szCs w:val="24"/>
        </w:rPr>
        <w:t>Component 1</w:t>
      </w:r>
      <w:r w:rsidR="0017188E" w:rsidRPr="00EF3FE1">
        <w:rPr>
          <w:rFonts w:asciiTheme="majorHAnsi" w:hAnsiTheme="majorHAnsi" w:cstheme="majorHAnsi"/>
          <w:sz w:val="24"/>
          <w:szCs w:val="24"/>
        </w:rPr>
        <w:t>), and for increased</w:t>
      </w:r>
      <w:r w:rsidR="0017188E" w:rsidRPr="00EF3FE1">
        <w:rPr>
          <w:rFonts w:asciiTheme="majorHAnsi" w:hAnsiTheme="majorHAnsi" w:cstheme="majorHAnsi"/>
          <w:spacing w:val="8"/>
          <w:sz w:val="24"/>
          <w:szCs w:val="24"/>
        </w:rPr>
        <w:t xml:space="preserve"> </w:t>
      </w:r>
      <w:r w:rsidR="0017188E" w:rsidRPr="00EF3FE1">
        <w:rPr>
          <w:rFonts w:asciiTheme="majorHAnsi" w:hAnsiTheme="majorHAnsi" w:cstheme="majorHAnsi"/>
          <w:sz w:val="24"/>
          <w:szCs w:val="24"/>
        </w:rPr>
        <w:t>human</w:t>
      </w:r>
      <w:r w:rsidR="0017188E" w:rsidRPr="00EF3FE1">
        <w:rPr>
          <w:rFonts w:asciiTheme="majorHAnsi" w:hAnsiTheme="majorHAnsi" w:cstheme="majorHAnsi"/>
          <w:spacing w:val="8"/>
          <w:sz w:val="24"/>
          <w:szCs w:val="24"/>
        </w:rPr>
        <w:t xml:space="preserve"> </w:t>
      </w:r>
      <w:r w:rsidR="0017188E" w:rsidRPr="00EF3FE1">
        <w:rPr>
          <w:rFonts w:asciiTheme="majorHAnsi" w:hAnsiTheme="majorHAnsi" w:cstheme="majorHAnsi"/>
          <w:sz w:val="24"/>
          <w:szCs w:val="24"/>
        </w:rPr>
        <w:t>and</w:t>
      </w:r>
      <w:r w:rsidR="0017188E" w:rsidRPr="00EF3FE1">
        <w:rPr>
          <w:rFonts w:asciiTheme="majorHAnsi" w:hAnsiTheme="majorHAnsi" w:cstheme="majorHAnsi"/>
          <w:spacing w:val="8"/>
          <w:sz w:val="24"/>
          <w:szCs w:val="24"/>
        </w:rPr>
        <w:t xml:space="preserve"> </w:t>
      </w:r>
      <w:r w:rsidR="0017188E" w:rsidRPr="00EF3FE1">
        <w:rPr>
          <w:rFonts w:asciiTheme="majorHAnsi" w:hAnsiTheme="majorHAnsi" w:cstheme="majorHAnsi"/>
          <w:sz w:val="24"/>
          <w:szCs w:val="24"/>
        </w:rPr>
        <w:t>institutional</w:t>
      </w:r>
      <w:r w:rsidR="0017188E" w:rsidRPr="00EF3FE1">
        <w:rPr>
          <w:rFonts w:asciiTheme="majorHAnsi" w:hAnsiTheme="majorHAnsi" w:cstheme="majorHAnsi"/>
          <w:spacing w:val="9"/>
          <w:sz w:val="24"/>
          <w:szCs w:val="24"/>
        </w:rPr>
        <w:t xml:space="preserve"> </w:t>
      </w:r>
      <w:r w:rsidR="0017188E" w:rsidRPr="00EF3FE1">
        <w:rPr>
          <w:rFonts w:asciiTheme="majorHAnsi" w:hAnsiTheme="majorHAnsi" w:cstheme="majorHAnsi"/>
          <w:sz w:val="24"/>
          <w:szCs w:val="24"/>
        </w:rPr>
        <w:t>capacity</w:t>
      </w:r>
      <w:r w:rsidR="0017188E" w:rsidRPr="00EF3FE1">
        <w:rPr>
          <w:rFonts w:asciiTheme="majorHAnsi" w:hAnsiTheme="majorHAnsi" w:cstheme="majorHAnsi"/>
          <w:spacing w:val="7"/>
          <w:sz w:val="24"/>
          <w:szCs w:val="24"/>
        </w:rPr>
        <w:t xml:space="preserve"> </w:t>
      </w:r>
      <w:r w:rsidR="0017188E" w:rsidRPr="00EF3FE1">
        <w:rPr>
          <w:rFonts w:asciiTheme="majorHAnsi" w:hAnsiTheme="majorHAnsi" w:cstheme="majorHAnsi"/>
          <w:sz w:val="24"/>
          <w:szCs w:val="24"/>
        </w:rPr>
        <w:t>and</w:t>
      </w:r>
      <w:r w:rsidR="0017188E" w:rsidRPr="00EF3FE1">
        <w:rPr>
          <w:rFonts w:asciiTheme="majorHAnsi" w:hAnsiTheme="majorHAnsi" w:cstheme="majorHAnsi"/>
          <w:spacing w:val="9"/>
          <w:sz w:val="24"/>
          <w:szCs w:val="24"/>
        </w:rPr>
        <w:t xml:space="preserve"> </w:t>
      </w:r>
      <w:r w:rsidR="0017188E" w:rsidRPr="00EF3FE1">
        <w:rPr>
          <w:rFonts w:asciiTheme="majorHAnsi" w:hAnsiTheme="majorHAnsi" w:cstheme="majorHAnsi"/>
          <w:sz w:val="24"/>
          <w:szCs w:val="24"/>
        </w:rPr>
        <w:t>technical/scientific</w:t>
      </w:r>
      <w:r w:rsidR="0017188E" w:rsidRPr="00EF3FE1">
        <w:rPr>
          <w:rFonts w:asciiTheme="majorHAnsi" w:hAnsiTheme="majorHAnsi" w:cstheme="majorHAnsi"/>
          <w:spacing w:val="7"/>
          <w:sz w:val="24"/>
          <w:szCs w:val="24"/>
        </w:rPr>
        <w:t xml:space="preserve"> </w:t>
      </w:r>
      <w:r w:rsidR="0017188E" w:rsidRPr="00EF3FE1">
        <w:rPr>
          <w:rFonts w:asciiTheme="majorHAnsi" w:hAnsiTheme="majorHAnsi" w:cstheme="majorHAnsi"/>
          <w:sz w:val="24"/>
          <w:szCs w:val="24"/>
        </w:rPr>
        <w:t>knowledge</w:t>
      </w:r>
      <w:r w:rsidR="0017188E" w:rsidRPr="00EF3FE1">
        <w:rPr>
          <w:rFonts w:asciiTheme="majorHAnsi" w:hAnsiTheme="majorHAnsi" w:cstheme="majorHAnsi"/>
          <w:spacing w:val="8"/>
          <w:sz w:val="24"/>
          <w:szCs w:val="24"/>
        </w:rPr>
        <w:t xml:space="preserve"> </w:t>
      </w:r>
      <w:r w:rsidR="0017188E" w:rsidRPr="00EF3FE1">
        <w:rPr>
          <w:rFonts w:asciiTheme="majorHAnsi" w:hAnsiTheme="majorHAnsi" w:cstheme="majorHAnsi"/>
          <w:sz w:val="24"/>
          <w:szCs w:val="24"/>
        </w:rPr>
        <w:t>(</w:t>
      </w:r>
      <w:r w:rsidR="0017188E" w:rsidRPr="00EF3FE1">
        <w:rPr>
          <w:rFonts w:asciiTheme="majorHAnsi" w:hAnsiTheme="majorHAnsi" w:cstheme="majorHAnsi"/>
          <w:i/>
          <w:sz w:val="24"/>
          <w:szCs w:val="24"/>
        </w:rPr>
        <w:t>Component</w:t>
      </w:r>
      <w:r w:rsidRPr="00EF3FE1">
        <w:rPr>
          <w:rFonts w:asciiTheme="majorHAnsi" w:hAnsiTheme="majorHAnsi" w:cstheme="majorHAnsi"/>
          <w:i/>
          <w:sz w:val="24"/>
          <w:szCs w:val="24"/>
        </w:rPr>
        <w:t xml:space="preserve"> 2</w:t>
      </w:r>
      <w:r w:rsidR="009227EB" w:rsidRPr="00EF3FE1">
        <w:rPr>
          <w:rFonts w:asciiTheme="majorHAnsi" w:hAnsiTheme="majorHAnsi" w:cstheme="majorHAnsi"/>
          <w:sz w:val="24"/>
          <w:szCs w:val="24"/>
        </w:rPr>
        <w:t xml:space="preserve">) </w:t>
      </w:r>
      <w:r w:rsidR="00CC0324" w:rsidRPr="00EF3FE1">
        <w:rPr>
          <w:rFonts w:asciiTheme="majorHAnsi" w:hAnsiTheme="majorHAnsi" w:cstheme="majorHAnsi"/>
          <w:sz w:val="24"/>
          <w:szCs w:val="24"/>
        </w:rPr>
        <w:t xml:space="preserve">have been </w:t>
      </w:r>
      <w:r w:rsidR="009227EB" w:rsidRPr="00EF3FE1">
        <w:rPr>
          <w:rFonts w:asciiTheme="majorHAnsi" w:hAnsiTheme="majorHAnsi" w:cstheme="majorHAnsi"/>
          <w:sz w:val="24"/>
          <w:szCs w:val="24"/>
        </w:rPr>
        <w:t>combined with progressive implementation of “stress reduction” measures, innovative demonstrations, and initiatives geared towards the up-scaling of early results (</w:t>
      </w:r>
      <w:r w:rsidR="009227EB" w:rsidRPr="00EF3FE1">
        <w:rPr>
          <w:rFonts w:asciiTheme="majorHAnsi" w:hAnsiTheme="majorHAnsi" w:cstheme="majorHAnsi"/>
          <w:i/>
          <w:sz w:val="24"/>
          <w:szCs w:val="24"/>
        </w:rPr>
        <w:t>Component 3</w:t>
      </w:r>
      <w:r w:rsidR="009227EB" w:rsidRPr="00EF3FE1">
        <w:rPr>
          <w:rFonts w:asciiTheme="majorHAnsi" w:hAnsiTheme="majorHAnsi" w:cstheme="majorHAnsi"/>
          <w:sz w:val="24"/>
          <w:szCs w:val="24"/>
        </w:rPr>
        <w:t xml:space="preserve">). In addition to this, </w:t>
      </w:r>
      <w:r w:rsidR="00905A8E" w:rsidRPr="00EF3FE1">
        <w:rPr>
          <w:rFonts w:asciiTheme="majorHAnsi" w:hAnsiTheme="majorHAnsi" w:cstheme="majorHAnsi"/>
          <w:sz w:val="24"/>
          <w:szCs w:val="24"/>
        </w:rPr>
        <w:t xml:space="preserve">the project includes the analysis of </w:t>
      </w:r>
      <w:r w:rsidR="009227EB" w:rsidRPr="00EF3FE1">
        <w:rPr>
          <w:rFonts w:asciiTheme="majorHAnsi" w:hAnsiTheme="majorHAnsi" w:cstheme="majorHAnsi"/>
          <w:sz w:val="24"/>
          <w:szCs w:val="24"/>
        </w:rPr>
        <w:t xml:space="preserve">high-priority investment needs </w:t>
      </w:r>
      <w:r w:rsidR="00343CE2" w:rsidRPr="00EF3FE1">
        <w:rPr>
          <w:rFonts w:asciiTheme="majorHAnsi" w:hAnsiTheme="majorHAnsi" w:cstheme="majorHAnsi"/>
          <w:sz w:val="24"/>
          <w:szCs w:val="24"/>
        </w:rPr>
        <w:t xml:space="preserve">to catalyze full-scale implementation of the CLME SAP </w:t>
      </w:r>
      <w:r w:rsidR="009227EB" w:rsidRPr="00EF3FE1">
        <w:rPr>
          <w:rFonts w:asciiTheme="majorHAnsi" w:hAnsiTheme="majorHAnsi" w:cstheme="majorHAnsi"/>
          <w:sz w:val="24"/>
          <w:szCs w:val="24"/>
        </w:rPr>
        <w:t>(</w:t>
      </w:r>
      <w:r w:rsidR="009227EB" w:rsidRPr="00EF3FE1">
        <w:rPr>
          <w:rFonts w:asciiTheme="majorHAnsi" w:hAnsiTheme="majorHAnsi" w:cstheme="majorHAnsi"/>
          <w:i/>
          <w:sz w:val="24"/>
          <w:szCs w:val="24"/>
        </w:rPr>
        <w:t>Component 4</w:t>
      </w:r>
      <w:r w:rsidR="009227EB" w:rsidRPr="00EF3FE1">
        <w:rPr>
          <w:rFonts w:asciiTheme="majorHAnsi" w:hAnsiTheme="majorHAnsi" w:cstheme="majorHAnsi"/>
          <w:sz w:val="24"/>
          <w:szCs w:val="24"/>
        </w:rPr>
        <w:t>)</w:t>
      </w:r>
      <w:r w:rsidR="00905A8E" w:rsidRPr="00EF3FE1">
        <w:rPr>
          <w:rFonts w:asciiTheme="majorHAnsi" w:hAnsiTheme="majorHAnsi" w:cstheme="majorHAnsi"/>
          <w:sz w:val="24"/>
          <w:szCs w:val="24"/>
        </w:rPr>
        <w:t>, and the m</w:t>
      </w:r>
      <w:r w:rsidR="00343CE2" w:rsidRPr="00EF3FE1">
        <w:rPr>
          <w:rFonts w:asciiTheme="majorHAnsi" w:hAnsiTheme="majorHAnsi" w:cstheme="majorHAnsi"/>
          <w:sz w:val="24"/>
          <w:szCs w:val="24"/>
        </w:rPr>
        <w:t xml:space="preserve">onitoring and assessment frameworks </w:t>
      </w:r>
      <w:r w:rsidR="00905A8E" w:rsidRPr="00EF3FE1">
        <w:rPr>
          <w:rFonts w:asciiTheme="majorHAnsi" w:hAnsiTheme="majorHAnsi" w:cstheme="majorHAnsi"/>
          <w:sz w:val="24"/>
          <w:szCs w:val="24"/>
        </w:rPr>
        <w:t xml:space="preserve">and </w:t>
      </w:r>
      <w:r w:rsidR="00343CE2" w:rsidRPr="00EF3FE1">
        <w:rPr>
          <w:rFonts w:asciiTheme="majorHAnsi" w:hAnsiTheme="majorHAnsi" w:cstheme="majorHAnsi"/>
          <w:sz w:val="24"/>
          <w:szCs w:val="24"/>
        </w:rPr>
        <w:t xml:space="preserve">knowledge management and exchange mechanisms </w:t>
      </w:r>
      <w:r w:rsidR="001C12A8" w:rsidRPr="00EF3FE1">
        <w:rPr>
          <w:rFonts w:asciiTheme="majorHAnsi" w:hAnsiTheme="majorHAnsi" w:cstheme="majorHAnsi"/>
          <w:sz w:val="24"/>
          <w:szCs w:val="24"/>
        </w:rPr>
        <w:t xml:space="preserve">to foster </w:t>
      </w:r>
      <w:r w:rsidR="00343CE2" w:rsidRPr="00EF3FE1">
        <w:rPr>
          <w:rFonts w:asciiTheme="majorHAnsi" w:hAnsiTheme="majorHAnsi" w:cstheme="majorHAnsi"/>
          <w:sz w:val="24"/>
          <w:szCs w:val="24"/>
        </w:rPr>
        <w:t>s</w:t>
      </w:r>
      <w:r w:rsidR="009227EB" w:rsidRPr="00EF3FE1">
        <w:rPr>
          <w:rFonts w:asciiTheme="majorHAnsi" w:hAnsiTheme="majorHAnsi" w:cstheme="majorHAnsi"/>
          <w:sz w:val="24"/>
          <w:szCs w:val="24"/>
        </w:rPr>
        <w:t>ynergies among projects and initiatives in the CLME</w:t>
      </w:r>
      <w:r w:rsidR="009227EB" w:rsidRPr="00EF3FE1">
        <w:rPr>
          <w:rFonts w:asciiTheme="majorHAnsi" w:hAnsiTheme="majorHAnsi" w:cstheme="majorHAnsi"/>
          <w:sz w:val="24"/>
          <w:szCs w:val="24"/>
          <w:vertAlign w:val="superscript"/>
        </w:rPr>
        <w:t>+</w:t>
      </w:r>
      <w:r w:rsidR="009227EB" w:rsidRPr="00EF3FE1">
        <w:rPr>
          <w:rFonts w:asciiTheme="majorHAnsi" w:hAnsiTheme="majorHAnsi" w:cstheme="majorHAnsi"/>
          <w:sz w:val="24"/>
          <w:szCs w:val="24"/>
        </w:rPr>
        <w:t xml:space="preserve"> region </w:t>
      </w:r>
      <w:r w:rsidR="00343CE2" w:rsidRPr="00EF3FE1">
        <w:rPr>
          <w:rFonts w:asciiTheme="majorHAnsi" w:hAnsiTheme="majorHAnsi" w:cstheme="majorHAnsi"/>
          <w:sz w:val="24"/>
          <w:szCs w:val="24"/>
        </w:rPr>
        <w:t>(</w:t>
      </w:r>
      <w:r w:rsidR="00343CE2" w:rsidRPr="00EF3FE1">
        <w:rPr>
          <w:rFonts w:asciiTheme="majorHAnsi" w:hAnsiTheme="majorHAnsi" w:cstheme="majorHAnsi"/>
          <w:i/>
          <w:sz w:val="24"/>
          <w:szCs w:val="24"/>
        </w:rPr>
        <w:t>Component 5</w:t>
      </w:r>
      <w:r w:rsidR="00DC7E8F" w:rsidRPr="00EF3FE1">
        <w:rPr>
          <w:rFonts w:asciiTheme="majorHAnsi" w:hAnsiTheme="majorHAnsi" w:cstheme="majorHAnsi"/>
          <w:i/>
          <w:sz w:val="24"/>
          <w:szCs w:val="24"/>
        </w:rPr>
        <w:t>)</w:t>
      </w:r>
      <w:r w:rsidR="009227EB" w:rsidRPr="00EF3FE1">
        <w:rPr>
          <w:rFonts w:asciiTheme="majorHAnsi" w:hAnsiTheme="majorHAnsi" w:cstheme="majorHAnsi"/>
          <w:sz w:val="24"/>
          <w:szCs w:val="24"/>
        </w:rPr>
        <w:t>.</w:t>
      </w:r>
    </w:p>
    <w:p w14:paraId="4FC3B698" w14:textId="2240B82B" w:rsidR="007461AF" w:rsidRPr="00EF3FE1" w:rsidRDefault="007461AF" w:rsidP="00110AFF">
      <w:pPr>
        <w:pStyle w:val="BodyText"/>
        <w:spacing w:line="276" w:lineRule="auto"/>
        <w:ind w:right="955"/>
        <w:rPr>
          <w:rFonts w:asciiTheme="majorHAnsi" w:hAnsiTheme="majorHAnsi" w:cstheme="majorHAnsi"/>
          <w:sz w:val="24"/>
          <w:szCs w:val="24"/>
        </w:rPr>
      </w:pPr>
    </w:p>
    <w:p w14:paraId="27E60005" w14:textId="77777777" w:rsidR="007461AF" w:rsidRPr="00EF3FE1" w:rsidRDefault="007461AF" w:rsidP="00110AFF">
      <w:pPr>
        <w:pStyle w:val="BodyText"/>
        <w:spacing w:line="276" w:lineRule="auto"/>
        <w:ind w:left="567" w:right="955"/>
        <w:rPr>
          <w:rFonts w:asciiTheme="majorHAnsi" w:hAnsiTheme="majorHAnsi" w:cstheme="majorHAnsi"/>
          <w:sz w:val="24"/>
          <w:szCs w:val="24"/>
        </w:rPr>
      </w:pPr>
    </w:p>
    <w:p w14:paraId="2F157D7D" w14:textId="30B80855" w:rsidR="009301F6" w:rsidRPr="0073703E" w:rsidRDefault="00C145BB" w:rsidP="0073703E">
      <w:pPr>
        <w:pStyle w:val="Heading2"/>
        <w:ind w:left="0" w:firstLine="0"/>
        <w:rPr>
          <w:rFonts w:asciiTheme="majorHAnsi" w:hAnsiTheme="majorHAnsi" w:cstheme="majorHAnsi"/>
          <w:b/>
          <w:color w:val="4472C4" w:themeColor="accent1"/>
          <w:sz w:val="28"/>
          <w:szCs w:val="28"/>
        </w:rPr>
      </w:pPr>
      <w:bookmarkStart w:id="17" w:name="_Toc68099264"/>
      <w:r w:rsidRPr="0073703E">
        <w:rPr>
          <w:rFonts w:asciiTheme="majorHAnsi" w:hAnsiTheme="majorHAnsi" w:cstheme="majorHAnsi"/>
          <w:b/>
          <w:color w:val="4472C4" w:themeColor="accent1"/>
          <w:sz w:val="28"/>
          <w:szCs w:val="28"/>
        </w:rPr>
        <w:t>3.4</w:t>
      </w:r>
      <w:r w:rsidRPr="0073703E">
        <w:rPr>
          <w:rFonts w:asciiTheme="majorHAnsi" w:hAnsiTheme="majorHAnsi" w:cstheme="majorHAnsi"/>
          <w:b/>
          <w:color w:val="4472C4" w:themeColor="accent1"/>
          <w:sz w:val="28"/>
          <w:szCs w:val="28"/>
        </w:rPr>
        <w:tab/>
      </w:r>
      <w:r w:rsidR="009301F6" w:rsidRPr="0073703E">
        <w:rPr>
          <w:rFonts w:asciiTheme="majorHAnsi" w:hAnsiTheme="majorHAnsi" w:cstheme="majorHAnsi"/>
          <w:b/>
          <w:color w:val="4472C4" w:themeColor="accent1"/>
          <w:sz w:val="28"/>
          <w:szCs w:val="28"/>
        </w:rPr>
        <w:t>Project Components and expected results</w:t>
      </w:r>
      <w:bookmarkEnd w:id="17"/>
    </w:p>
    <w:p w14:paraId="220C4BB3" w14:textId="77777777" w:rsidR="009301F6" w:rsidRPr="00EF3FE1" w:rsidRDefault="009301F6" w:rsidP="001B22A6">
      <w:pPr>
        <w:tabs>
          <w:tab w:val="left" w:pos="820"/>
          <w:tab w:val="left" w:pos="821"/>
        </w:tabs>
        <w:spacing w:line="276" w:lineRule="auto"/>
        <w:ind w:right="172"/>
        <w:rPr>
          <w:rFonts w:asciiTheme="majorHAnsi" w:hAnsiTheme="majorHAnsi" w:cstheme="majorHAnsi"/>
          <w:b/>
          <w:color w:val="000000" w:themeColor="text1"/>
          <w:spacing w:val="-3"/>
          <w:lang w:val="en-US"/>
        </w:rPr>
      </w:pPr>
    </w:p>
    <w:p w14:paraId="16CCDFB1" w14:textId="143D984D" w:rsidR="00D52D18" w:rsidRPr="00EF3FE1" w:rsidRDefault="00D52D18" w:rsidP="001B22A6">
      <w:pPr>
        <w:tabs>
          <w:tab w:val="left" w:pos="820"/>
          <w:tab w:val="left" w:pos="821"/>
        </w:tabs>
        <w:spacing w:line="276" w:lineRule="auto"/>
        <w:ind w:right="172"/>
        <w:rPr>
          <w:rFonts w:asciiTheme="majorHAnsi" w:hAnsiTheme="majorHAnsi" w:cstheme="majorHAnsi"/>
          <w:b/>
          <w:i/>
          <w:color w:val="4472C4" w:themeColor="accent1"/>
          <w:spacing w:val="-3"/>
          <w:lang w:val="en-US"/>
        </w:rPr>
      </w:pPr>
      <w:r w:rsidRPr="00EF3FE1">
        <w:rPr>
          <w:rFonts w:asciiTheme="majorHAnsi" w:hAnsiTheme="majorHAnsi" w:cstheme="majorHAnsi"/>
          <w:b/>
          <w:i/>
          <w:color w:val="000000" w:themeColor="text1"/>
          <w:spacing w:val="-3"/>
          <w:lang w:val="en-US"/>
        </w:rPr>
        <w:t>Project Objective</w:t>
      </w:r>
      <w:r w:rsidRPr="00EF3FE1">
        <w:rPr>
          <w:rFonts w:asciiTheme="majorHAnsi" w:hAnsiTheme="majorHAnsi" w:cstheme="majorHAnsi"/>
          <w:b/>
          <w:i/>
          <w:color w:val="4472C4" w:themeColor="accent1"/>
          <w:spacing w:val="-3"/>
          <w:lang w:val="en-US"/>
        </w:rPr>
        <w:t xml:space="preserve">: </w:t>
      </w:r>
      <w:r w:rsidRPr="009920C6">
        <w:rPr>
          <w:rFonts w:asciiTheme="majorHAnsi" w:hAnsiTheme="majorHAnsi" w:cstheme="majorHAnsi"/>
          <w:lang w:val="en-US"/>
        </w:rPr>
        <w:t>Facilitating Ecosystem Based Management/Ecosystem Approach to Fisheries in the CLME</w:t>
      </w:r>
      <w:r w:rsidR="009E4AA3">
        <w:rPr>
          <w:rFonts w:asciiTheme="majorHAnsi" w:hAnsiTheme="majorHAnsi" w:cstheme="majorHAnsi"/>
          <w:lang w:val="en-US"/>
        </w:rPr>
        <w:t>+</w:t>
      </w:r>
      <w:r w:rsidRPr="009920C6">
        <w:rPr>
          <w:rFonts w:asciiTheme="majorHAnsi" w:hAnsiTheme="majorHAnsi" w:cstheme="majorHAnsi"/>
          <w:lang w:val="en-US"/>
        </w:rPr>
        <w:t xml:space="preserve"> for the sustainable and climate resilient provision of goods and services from shared living marine resources, in line with the endorsed CLME</w:t>
      </w:r>
      <w:r w:rsidRPr="009920C6">
        <w:rPr>
          <w:rFonts w:asciiTheme="majorHAnsi" w:hAnsiTheme="majorHAnsi" w:cstheme="majorHAnsi"/>
          <w:vertAlign w:val="superscript"/>
          <w:lang w:val="en-US"/>
        </w:rPr>
        <w:t>+</w:t>
      </w:r>
      <w:r w:rsidRPr="009920C6">
        <w:rPr>
          <w:rFonts w:asciiTheme="majorHAnsi" w:hAnsiTheme="majorHAnsi" w:cstheme="majorHAnsi"/>
          <w:lang w:val="en-US"/>
        </w:rPr>
        <w:t xml:space="preserve"> SAP</w:t>
      </w:r>
    </w:p>
    <w:p w14:paraId="56A5CA33" w14:textId="77777777" w:rsidR="00D52D18" w:rsidRPr="00EF3FE1" w:rsidRDefault="00D52D18" w:rsidP="001B22A6">
      <w:pPr>
        <w:tabs>
          <w:tab w:val="left" w:pos="820"/>
          <w:tab w:val="left" w:pos="821"/>
        </w:tabs>
        <w:spacing w:line="276" w:lineRule="auto"/>
        <w:ind w:right="172"/>
        <w:rPr>
          <w:rFonts w:asciiTheme="majorHAnsi" w:hAnsiTheme="majorHAnsi" w:cstheme="majorHAnsi"/>
          <w:b/>
          <w:i/>
          <w:color w:val="4472C4" w:themeColor="accent1"/>
          <w:spacing w:val="-3"/>
          <w:lang w:val="en-US"/>
        </w:rPr>
      </w:pPr>
    </w:p>
    <w:p w14:paraId="17A702D2" w14:textId="473D5403" w:rsidR="005D499E" w:rsidRPr="009920C6" w:rsidRDefault="005D499E" w:rsidP="001B22A6">
      <w:pPr>
        <w:tabs>
          <w:tab w:val="left" w:pos="820"/>
          <w:tab w:val="left" w:pos="821"/>
        </w:tabs>
        <w:spacing w:line="276" w:lineRule="auto"/>
        <w:ind w:right="172"/>
        <w:rPr>
          <w:rFonts w:asciiTheme="majorHAnsi" w:hAnsiTheme="majorHAnsi" w:cstheme="majorHAnsi"/>
          <w:i/>
          <w:color w:val="000000" w:themeColor="text1"/>
          <w:spacing w:val="-3"/>
          <w:lang w:val="en-US"/>
        </w:rPr>
      </w:pPr>
      <w:r w:rsidRPr="00EF3FE1">
        <w:rPr>
          <w:rFonts w:asciiTheme="majorHAnsi" w:hAnsiTheme="majorHAnsi" w:cstheme="majorHAnsi"/>
          <w:b/>
          <w:i/>
          <w:color w:val="000000" w:themeColor="text1"/>
          <w:spacing w:val="-3"/>
          <w:lang w:val="en-US"/>
        </w:rPr>
        <w:t>Component</w:t>
      </w:r>
      <w:r w:rsidRPr="00EF3FE1">
        <w:rPr>
          <w:rFonts w:asciiTheme="majorHAnsi" w:hAnsiTheme="majorHAnsi" w:cstheme="majorHAnsi"/>
          <w:b/>
          <w:i/>
          <w:color w:val="000000" w:themeColor="text1"/>
          <w:spacing w:val="-10"/>
          <w:lang w:val="en-US"/>
        </w:rPr>
        <w:t xml:space="preserve"> </w:t>
      </w:r>
      <w:r w:rsidRPr="00EF3FE1">
        <w:rPr>
          <w:rFonts w:asciiTheme="majorHAnsi" w:hAnsiTheme="majorHAnsi" w:cstheme="majorHAnsi"/>
          <w:b/>
          <w:i/>
          <w:color w:val="000000" w:themeColor="text1"/>
          <w:lang w:val="en-US"/>
        </w:rPr>
        <w:t>1</w:t>
      </w:r>
      <w:r w:rsidRPr="009920C6">
        <w:rPr>
          <w:rFonts w:asciiTheme="majorHAnsi" w:hAnsiTheme="majorHAnsi" w:cstheme="majorHAnsi"/>
          <w:i/>
          <w:color w:val="000000" w:themeColor="text1"/>
          <w:lang w:val="en-US"/>
        </w:rPr>
        <w:t>:</w:t>
      </w:r>
      <w:r w:rsidRPr="009920C6">
        <w:rPr>
          <w:rFonts w:asciiTheme="majorHAnsi" w:hAnsiTheme="majorHAnsi" w:cstheme="majorHAnsi"/>
          <w:i/>
          <w:color w:val="000000" w:themeColor="text1"/>
          <w:spacing w:val="-10"/>
          <w:lang w:val="en-US"/>
        </w:rPr>
        <w:t xml:space="preserve"> </w:t>
      </w:r>
      <w:r w:rsidRPr="009920C6">
        <w:rPr>
          <w:rFonts w:asciiTheme="majorHAnsi" w:hAnsiTheme="majorHAnsi" w:cstheme="majorHAnsi"/>
          <w:i/>
          <w:color w:val="000000" w:themeColor="text1"/>
          <w:spacing w:val="-3"/>
          <w:lang w:val="en-US"/>
        </w:rPr>
        <w:t>Consolidating</w:t>
      </w:r>
      <w:r w:rsidRPr="009920C6">
        <w:rPr>
          <w:rFonts w:asciiTheme="majorHAnsi" w:hAnsiTheme="majorHAnsi" w:cstheme="majorHAnsi"/>
          <w:i/>
          <w:color w:val="000000" w:themeColor="text1"/>
          <w:spacing w:val="-10"/>
          <w:lang w:val="en-US"/>
        </w:rPr>
        <w:t xml:space="preserve"> </w:t>
      </w:r>
      <w:r w:rsidRPr="009920C6">
        <w:rPr>
          <w:rFonts w:asciiTheme="majorHAnsi" w:hAnsiTheme="majorHAnsi" w:cstheme="majorHAnsi"/>
          <w:i/>
          <w:color w:val="000000" w:themeColor="text1"/>
          <w:lang w:val="en-US"/>
        </w:rPr>
        <w:t>the</w:t>
      </w:r>
      <w:r w:rsidRPr="009920C6">
        <w:rPr>
          <w:rFonts w:asciiTheme="majorHAnsi" w:hAnsiTheme="majorHAnsi" w:cstheme="majorHAnsi"/>
          <w:i/>
          <w:color w:val="000000" w:themeColor="text1"/>
          <w:spacing w:val="-9"/>
          <w:lang w:val="en-US"/>
        </w:rPr>
        <w:t xml:space="preserve"> </w:t>
      </w:r>
      <w:r w:rsidRPr="009920C6">
        <w:rPr>
          <w:rFonts w:asciiTheme="majorHAnsi" w:hAnsiTheme="majorHAnsi" w:cstheme="majorHAnsi"/>
          <w:i/>
          <w:color w:val="000000" w:themeColor="text1"/>
          <w:spacing w:val="-3"/>
          <w:lang w:val="en-US"/>
        </w:rPr>
        <w:t>institutional,</w:t>
      </w:r>
      <w:r w:rsidRPr="009920C6">
        <w:rPr>
          <w:rFonts w:asciiTheme="majorHAnsi" w:hAnsiTheme="majorHAnsi" w:cstheme="majorHAnsi"/>
          <w:i/>
          <w:color w:val="000000" w:themeColor="text1"/>
          <w:spacing w:val="-9"/>
          <w:lang w:val="en-US"/>
        </w:rPr>
        <w:t xml:space="preserve"> </w:t>
      </w:r>
      <w:r w:rsidRPr="009920C6">
        <w:rPr>
          <w:rFonts w:asciiTheme="majorHAnsi" w:hAnsiTheme="majorHAnsi" w:cstheme="majorHAnsi"/>
          <w:i/>
          <w:color w:val="000000" w:themeColor="text1"/>
          <w:lang w:val="en-US"/>
        </w:rPr>
        <w:t>policy</w:t>
      </w:r>
      <w:r w:rsidRPr="009920C6">
        <w:rPr>
          <w:rFonts w:asciiTheme="majorHAnsi" w:hAnsiTheme="majorHAnsi" w:cstheme="majorHAnsi"/>
          <w:i/>
          <w:color w:val="000000" w:themeColor="text1"/>
          <w:spacing w:val="-14"/>
          <w:lang w:val="en-US"/>
        </w:rPr>
        <w:t xml:space="preserve"> </w:t>
      </w:r>
      <w:r w:rsidRPr="009920C6">
        <w:rPr>
          <w:rFonts w:asciiTheme="majorHAnsi" w:hAnsiTheme="majorHAnsi" w:cstheme="majorHAnsi"/>
          <w:i/>
          <w:color w:val="000000" w:themeColor="text1"/>
          <w:lang w:val="en-US"/>
        </w:rPr>
        <w:t>and</w:t>
      </w:r>
      <w:r w:rsidRPr="009920C6">
        <w:rPr>
          <w:rFonts w:asciiTheme="majorHAnsi" w:hAnsiTheme="majorHAnsi" w:cstheme="majorHAnsi"/>
          <w:i/>
          <w:color w:val="000000" w:themeColor="text1"/>
          <w:spacing w:val="-11"/>
          <w:lang w:val="en-US"/>
        </w:rPr>
        <w:t xml:space="preserve"> </w:t>
      </w:r>
      <w:r w:rsidRPr="009920C6">
        <w:rPr>
          <w:rFonts w:asciiTheme="majorHAnsi" w:hAnsiTheme="majorHAnsi" w:cstheme="majorHAnsi"/>
          <w:i/>
          <w:color w:val="000000" w:themeColor="text1"/>
          <w:lang w:val="en-US"/>
        </w:rPr>
        <w:t>legal</w:t>
      </w:r>
      <w:r w:rsidRPr="009920C6">
        <w:rPr>
          <w:rFonts w:asciiTheme="majorHAnsi" w:hAnsiTheme="majorHAnsi" w:cstheme="majorHAnsi"/>
          <w:i/>
          <w:color w:val="000000" w:themeColor="text1"/>
          <w:spacing w:val="-8"/>
          <w:lang w:val="en-US"/>
        </w:rPr>
        <w:t xml:space="preserve"> </w:t>
      </w:r>
      <w:r w:rsidRPr="009920C6">
        <w:rPr>
          <w:rFonts w:asciiTheme="majorHAnsi" w:hAnsiTheme="majorHAnsi" w:cstheme="majorHAnsi"/>
          <w:i/>
          <w:color w:val="000000" w:themeColor="text1"/>
          <w:spacing w:val="-3"/>
          <w:lang w:val="en-US"/>
        </w:rPr>
        <w:t>frameworks</w:t>
      </w:r>
      <w:r w:rsidRPr="009920C6">
        <w:rPr>
          <w:rFonts w:asciiTheme="majorHAnsi" w:hAnsiTheme="majorHAnsi" w:cstheme="majorHAnsi"/>
          <w:i/>
          <w:color w:val="000000" w:themeColor="text1"/>
          <w:spacing w:val="-11"/>
          <w:lang w:val="en-US"/>
        </w:rPr>
        <w:t xml:space="preserve"> </w:t>
      </w:r>
      <w:r w:rsidRPr="009920C6">
        <w:rPr>
          <w:rFonts w:asciiTheme="majorHAnsi" w:hAnsiTheme="majorHAnsi" w:cstheme="majorHAnsi"/>
          <w:i/>
          <w:color w:val="000000" w:themeColor="text1"/>
          <w:spacing w:val="-3"/>
          <w:lang w:val="en-US"/>
        </w:rPr>
        <w:t>for</w:t>
      </w:r>
      <w:r w:rsidRPr="009920C6">
        <w:rPr>
          <w:rFonts w:asciiTheme="majorHAnsi" w:hAnsiTheme="majorHAnsi" w:cstheme="majorHAnsi"/>
          <w:i/>
          <w:color w:val="000000" w:themeColor="text1"/>
          <w:spacing w:val="-9"/>
          <w:lang w:val="en-US"/>
        </w:rPr>
        <w:t xml:space="preserve"> </w:t>
      </w:r>
      <w:r w:rsidRPr="009920C6">
        <w:rPr>
          <w:rFonts w:asciiTheme="majorHAnsi" w:hAnsiTheme="majorHAnsi" w:cstheme="majorHAnsi"/>
          <w:i/>
          <w:color w:val="000000" w:themeColor="text1"/>
          <w:spacing w:val="-3"/>
          <w:lang w:val="en-US"/>
        </w:rPr>
        <w:t xml:space="preserve">sustainable </w:t>
      </w:r>
      <w:r w:rsidRPr="009920C6">
        <w:rPr>
          <w:rFonts w:asciiTheme="majorHAnsi" w:hAnsiTheme="majorHAnsi" w:cstheme="majorHAnsi"/>
          <w:i/>
          <w:color w:val="000000" w:themeColor="text1"/>
          <w:lang w:val="en-US"/>
        </w:rPr>
        <w:t xml:space="preserve">and </w:t>
      </w:r>
      <w:r w:rsidRPr="009920C6">
        <w:rPr>
          <w:rFonts w:asciiTheme="majorHAnsi" w:hAnsiTheme="majorHAnsi" w:cstheme="majorHAnsi"/>
          <w:i/>
          <w:color w:val="000000" w:themeColor="text1"/>
          <w:spacing w:val="-3"/>
          <w:lang w:val="en-US"/>
        </w:rPr>
        <w:t xml:space="preserve">climate-resilient shared </w:t>
      </w:r>
      <w:r w:rsidRPr="009920C6">
        <w:rPr>
          <w:rFonts w:asciiTheme="majorHAnsi" w:hAnsiTheme="majorHAnsi" w:cstheme="majorHAnsi"/>
          <w:i/>
          <w:color w:val="000000" w:themeColor="text1"/>
          <w:spacing w:val="-2"/>
          <w:lang w:val="en-US"/>
        </w:rPr>
        <w:t xml:space="preserve">living </w:t>
      </w:r>
      <w:r w:rsidRPr="009920C6">
        <w:rPr>
          <w:rFonts w:asciiTheme="majorHAnsi" w:hAnsiTheme="majorHAnsi" w:cstheme="majorHAnsi"/>
          <w:i/>
          <w:color w:val="000000" w:themeColor="text1"/>
          <w:spacing w:val="-3"/>
          <w:lang w:val="en-US"/>
        </w:rPr>
        <w:t xml:space="preserve">marine resources governance </w:t>
      </w:r>
      <w:r w:rsidRPr="009920C6">
        <w:rPr>
          <w:rFonts w:asciiTheme="majorHAnsi" w:hAnsiTheme="majorHAnsi" w:cstheme="majorHAnsi"/>
          <w:i/>
          <w:color w:val="000000" w:themeColor="text1"/>
          <w:lang w:val="en-US"/>
        </w:rPr>
        <w:t xml:space="preserve">in the </w:t>
      </w:r>
      <w:r w:rsidRPr="009920C6">
        <w:rPr>
          <w:rFonts w:asciiTheme="majorHAnsi" w:hAnsiTheme="majorHAnsi" w:cstheme="majorHAnsi"/>
          <w:i/>
          <w:color w:val="000000" w:themeColor="text1"/>
          <w:spacing w:val="-3"/>
          <w:lang w:val="en-US"/>
        </w:rPr>
        <w:t>CLME</w:t>
      </w:r>
      <w:r w:rsidRPr="009920C6">
        <w:rPr>
          <w:rFonts w:asciiTheme="majorHAnsi" w:hAnsiTheme="majorHAnsi" w:cstheme="majorHAnsi"/>
          <w:i/>
          <w:color w:val="000000" w:themeColor="text1"/>
          <w:spacing w:val="-3"/>
          <w:vertAlign w:val="superscript"/>
          <w:lang w:val="en-US"/>
        </w:rPr>
        <w:t>+</w:t>
      </w:r>
      <w:r w:rsidRPr="009920C6">
        <w:rPr>
          <w:rFonts w:asciiTheme="majorHAnsi" w:hAnsiTheme="majorHAnsi" w:cstheme="majorHAnsi"/>
          <w:i/>
          <w:color w:val="000000" w:themeColor="text1"/>
          <w:spacing w:val="-1"/>
          <w:lang w:val="en-US"/>
        </w:rPr>
        <w:t xml:space="preserve"> </w:t>
      </w:r>
      <w:r w:rsidRPr="009920C6">
        <w:rPr>
          <w:rFonts w:asciiTheme="majorHAnsi" w:hAnsiTheme="majorHAnsi" w:cstheme="majorHAnsi"/>
          <w:i/>
          <w:color w:val="000000" w:themeColor="text1"/>
          <w:spacing w:val="-3"/>
          <w:lang w:val="en-US"/>
        </w:rPr>
        <w:t>region</w:t>
      </w:r>
      <w:r w:rsidR="007F3E7A" w:rsidRPr="009920C6">
        <w:rPr>
          <w:rFonts w:asciiTheme="majorHAnsi" w:hAnsiTheme="majorHAnsi" w:cstheme="majorHAnsi"/>
          <w:i/>
          <w:color w:val="000000" w:themeColor="text1"/>
          <w:spacing w:val="-3"/>
          <w:lang w:val="en-US"/>
        </w:rPr>
        <w:t>.</w:t>
      </w:r>
    </w:p>
    <w:p w14:paraId="4A4BC543" w14:textId="4DD0015F" w:rsidR="00067BD5" w:rsidRPr="00EF3FE1" w:rsidRDefault="00067BD5" w:rsidP="001B22A6">
      <w:pPr>
        <w:tabs>
          <w:tab w:val="left" w:pos="820"/>
          <w:tab w:val="left" w:pos="821"/>
        </w:tabs>
        <w:spacing w:line="276" w:lineRule="auto"/>
        <w:ind w:right="172"/>
        <w:rPr>
          <w:rFonts w:asciiTheme="majorHAnsi" w:hAnsiTheme="majorHAnsi" w:cstheme="majorHAnsi"/>
          <w:color w:val="000000" w:themeColor="text1"/>
          <w:u w:val="single"/>
          <w:lang w:val="en-US"/>
        </w:rPr>
      </w:pPr>
    </w:p>
    <w:p w14:paraId="5DF1A71F" w14:textId="30A68B93" w:rsidR="007F3E7A" w:rsidRPr="00EF3FE1" w:rsidRDefault="007F3E7A" w:rsidP="001B22A6">
      <w:pPr>
        <w:pStyle w:val="Heading5"/>
        <w:spacing w:before="181" w:line="276" w:lineRule="auto"/>
        <w:ind w:right="174"/>
        <w:jc w:val="both"/>
        <w:rPr>
          <w:rFonts w:cstheme="majorHAnsi"/>
          <w:i/>
          <w:color w:val="000000" w:themeColor="text1"/>
          <w:lang w:val="en-US"/>
        </w:rPr>
      </w:pPr>
      <w:r w:rsidRPr="00EF3FE1">
        <w:rPr>
          <w:rFonts w:cstheme="majorHAnsi"/>
          <w:i/>
          <w:color w:val="000000" w:themeColor="text1"/>
          <w:lang w:val="en-US"/>
        </w:rPr>
        <w:t>Expected Outcome: Integrative governance arrangements for sustainable fisheries and for the protection of the marine environment, in line with the endorsed CLME</w:t>
      </w:r>
      <w:r w:rsidRPr="00EF3FE1">
        <w:rPr>
          <w:rFonts w:cstheme="majorHAnsi"/>
          <w:i/>
          <w:color w:val="000000" w:themeColor="text1"/>
          <w:vertAlign w:val="superscript"/>
          <w:lang w:val="en-US"/>
        </w:rPr>
        <w:t>+</w:t>
      </w:r>
      <w:r w:rsidRPr="00EF3FE1">
        <w:rPr>
          <w:rFonts w:cstheme="majorHAnsi"/>
          <w:i/>
          <w:color w:val="000000" w:themeColor="text1"/>
          <w:lang w:val="en-US"/>
        </w:rPr>
        <w:t xml:space="preserve"> SAP.</w:t>
      </w:r>
    </w:p>
    <w:p w14:paraId="4EBA08B1" w14:textId="77777777" w:rsidR="007F3E7A" w:rsidRPr="00EF3FE1" w:rsidRDefault="007F3E7A" w:rsidP="001B22A6">
      <w:pPr>
        <w:tabs>
          <w:tab w:val="left" w:pos="820"/>
          <w:tab w:val="left" w:pos="821"/>
        </w:tabs>
        <w:spacing w:line="276" w:lineRule="auto"/>
        <w:ind w:right="172"/>
        <w:rPr>
          <w:rFonts w:asciiTheme="majorHAnsi" w:hAnsiTheme="majorHAnsi" w:cstheme="majorHAnsi"/>
          <w:color w:val="000000" w:themeColor="text1"/>
          <w:u w:val="single"/>
          <w:lang w:val="en-US"/>
        </w:rPr>
      </w:pPr>
    </w:p>
    <w:p w14:paraId="3FD17D77" w14:textId="1AA5339F" w:rsidR="00CF3316" w:rsidRPr="00EF3FE1" w:rsidRDefault="00CF3316" w:rsidP="001B22A6">
      <w:pPr>
        <w:tabs>
          <w:tab w:val="left" w:pos="820"/>
          <w:tab w:val="left" w:pos="821"/>
        </w:tabs>
        <w:spacing w:line="276" w:lineRule="auto"/>
        <w:ind w:right="172"/>
        <w:rPr>
          <w:rFonts w:asciiTheme="majorHAnsi" w:hAnsiTheme="majorHAnsi" w:cstheme="majorHAnsi"/>
          <w:color w:val="000000" w:themeColor="text1"/>
          <w:lang w:val="en-US"/>
        </w:rPr>
      </w:pPr>
      <w:r w:rsidRPr="00EF3FE1">
        <w:rPr>
          <w:rFonts w:asciiTheme="majorHAnsi" w:hAnsiTheme="majorHAnsi" w:cstheme="majorHAnsi"/>
          <w:color w:val="000000" w:themeColor="text1"/>
          <w:u w:val="single"/>
          <w:lang w:val="en-US"/>
        </w:rPr>
        <w:t>Output 1.1</w:t>
      </w:r>
      <w:r w:rsidRPr="00EF3FE1">
        <w:rPr>
          <w:rFonts w:asciiTheme="majorHAnsi" w:hAnsiTheme="majorHAnsi" w:cstheme="majorHAnsi"/>
          <w:color w:val="000000" w:themeColor="text1"/>
          <w:lang w:val="en-US"/>
        </w:rPr>
        <w:t>: Decisions on coordination &amp; cooperation arrangements and institutional mandates in line with CLME Strategies 1 (environment), 2 (fisheries) and 3 (cross sectoral policy coordination).</w:t>
      </w:r>
    </w:p>
    <w:p w14:paraId="755AE603" w14:textId="4B671DEB" w:rsidR="00DC7E8F" w:rsidRPr="00EF3FE1" w:rsidRDefault="00CF3316" w:rsidP="001B22A6">
      <w:pPr>
        <w:spacing w:before="165" w:line="276" w:lineRule="auto"/>
        <w:jc w:val="both"/>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This include</w:t>
      </w:r>
      <w:r w:rsidR="00536E3A" w:rsidRPr="00EF3FE1">
        <w:rPr>
          <w:rFonts w:asciiTheme="majorHAnsi" w:hAnsiTheme="majorHAnsi" w:cstheme="majorHAnsi"/>
          <w:color w:val="000000" w:themeColor="text1"/>
          <w:lang w:val="en-US"/>
        </w:rPr>
        <w:t>s</w:t>
      </w:r>
      <w:r w:rsidR="00984CFA" w:rsidRPr="00EF3FE1">
        <w:rPr>
          <w:rFonts w:asciiTheme="majorHAnsi" w:hAnsiTheme="majorHAnsi" w:cstheme="majorHAnsi"/>
          <w:color w:val="000000" w:themeColor="text1"/>
          <w:lang w:val="en-US"/>
        </w:rPr>
        <w:t xml:space="preserve"> </w:t>
      </w:r>
      <w:r w:rsidR="00536E3A" w:rsidRPr="00EF3FE1">
        <w:rPr>
          <w:rFonts w:asciiTheme="majorHAnsi" w:hAnsiTheme="majorHAnsi" w:cstheme="majorHAnsi"/>
          <w:color w:val="000000" w:themeColor="text1"/>
          <w:lang w:val="en-US"/>
        </w:rPr>
        <w:t>important project achievements</w:t>
      </w:r>
      <w:r w:rsidR="00984CFA" w:rsidRPr="00EF3FE1">
        <w:rPr>
          <w:rFonts w:asciiTheme="majorHAnsi" w:hAnsiTheme="majorHAnsi" w:cstheme="majorHAnsi"/>
          <w:color w:val="000000" w:themeColor="text1"/>
          <w:lang w:val="en-US"/>
        </w:rPr>
        <w:t>:</w:t>
      </w:r>
    </w:p>
    <w:p w14:paraId="37050B4E" w14:textId="4E7098A9" w:rsidR="00DC7E8F" w:rsidRPr="00EF3FE1" w:rsidRDefault="00984CFA" w:rsidP="00BD777F">
      <w:pPr>
        <w:pStyle w:val="ListParagraph"/>
        <w:numPr>
          <w:ilvl w:val="0"/>
          <w:numId w:val="5"/>
        </w:numPr>
        <w:spacing w:line="276" w:lineRule="auto"/>
        <w:rPr>
          <w:rFonts w:asciiTheme="majorHAnsi" w:hAnsiTheme="majorHAnsi" w:cstheme="majorHAnsi"/>
          <w:sz w:val="24"/>
          <w:szCs w:val="24"/>
        </w:rPr>
      </w:pPr>
      <w:r w:rsidRPr="00EF3FE1">
        <w:rPr>
          <w:rFonts w:asciiTheme="majorHAnsi" w:hAnsiTheme="majorHAnsi" w:cstheme="majorHAnsi"/>
          <w:sz w:val="24"/>
          <w:szCs w:val="24"/>
        </w:rPr>
        <w:t>E</w:t>
      </w:r>
      <w:r w:rsidR="00CF3316" w:rsidRPr="00EF3FE1">
        <w:rPr>
          <w:rFonts w:asciiTheme="majorHAnsi" w:hAnsiTheme="majorHAnsi" w:cstheme="majorHAnsi"/>
          <w:sz w:val="24"/>
          <w:szCs w:val="24"/>
        </w:rPr>
        <w:t xml:space="preserve">nhanced governance arrangements for the protection of the marine environment </w:t>
      </w:r>
      <w:r w:rsidR="009E4AA3">
        <w:rPr>
          <w:rFonts w:asciiTheme="majorHAnsi" w:hAnsiTheme="majorHAnsi" w:cstheme="majorHAnsi"/>
          <w:sz w:val="24"/>
          <w:szCs w:val="24"/>
        </w:rPr>
        <w:t>t</w:t>
      </w:r>
      <w:r w:rsidR="00CF3316" w:rsidRPr="00EF3FE1">
        <w:rPr>
          <w:rFonts w:asciiTheme="majorHAnsi" w:hAnsiTheme="majorHAnsi" w:cstheme="majorHAnsi"/>
          <w:sz w:val="24"/>
          <w:szCs w:val="24"/>
        </w:rPr>
        <w:t xml:space="preserve">o be achieved through a formal agreement between Brazil and the Cartagena Convention Secretariat (UNEP CEP); </w:t>
      </w:r>
    </w:p>
    <w:p w14:paraId="2B3E9EA0" w14:textId="12D60185" w:rsidR="00984CFA" w:rsidRPr="00EF3FE1" w:rsidRDefault="00CF3316" w:rsidP="00BD777F">
      <w:pPr>
        <w:pStyle w:val="ListParagraph"/>
        <w:numPr>
          <w:ilvl w:val="0"/>
          <w:numId w:val="5"/>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A decision on a modality for the coordinated implementation of actions under the SPAW and LBS Protocols under the Cartagena Convention; </w:t>
      </w:r>
    </w:p>
    <w:p w14:paraId="7BFFF514" w14:textId="77777777" w:rsidR="00984CFA" w:rsidRPr="00EF3FE1" w:rsidRDefault="00CF3316" w:rsidP="00BD777F">
      <w:pPr>
        <w:pStyle w:val="ListParagraph"/>
        <w:numPr>
          <w:ilvl w:val="0"/>
          <w:numId w:val="5"/>
        </w:numPr>
        <w:spacing w:line="276" w:lineRule="auto"/>
        <w:rPr>
          <w:rFonts w:asciiTheme="majorHAnsi" w:hAnsiTheme="majorHAnsi" w:cstheme="majorHAnsi"/>
          <w:sz w:val="24"/>
          <w:szCs w:val="24"/>
        </w:rPr>
      </w:pPr>
      <w:r w:rsidRPr="00EF3FE1">
        <w:rPr>
          <w:rFonts w:asciiTheme="majorHAnsi" w:hAnsiTheme="majorHAnsi" w:cstheme="majorHAnsi"/>
          <w:sz w:val="24"/>
          <w:szCs w:val="24"/>
        </w:rPr>
        <w:t>A decision among CLME+ partners on the interim mechanism for the coordination of actions towards sustainable fisheries (to be led by FAO-WECAFC, including in the first instance CRFM and OSPESCA (and possibly OECS) and covering the full CLME+ region;</w:t>
      </w:r>
      <w:r w:rsidR="00984CFA" w:rsidRPr="00EF3FE1">
        <w:rPr>
          <w:rFonts w:asciiTheme="majorHAnsi" w:hAnsiTheme="majorHAnsi" w:cstheme="majorHAnsi"/>
          <w:sz w:val="24"/>
          <w:szCs w:val="24"/>
        </w:rPr>
        <w:t xml:space="preserve"> </w:t>
      </w:r>
    </w:p>
    <w:p w14:paraId="15E18876" w14:textId="2050292B" w:rsidR="00CF3316" w:rsidRPr="00EF3FE1" w:rsidRDefault="00984CFA" w:rsidP="00BD777F">
      <w:pPr>
        <w:pStyle w:val="ListParagraph"/>
        <w:numPr>
          <w:ilvl w:val="0"/>
          <w:numId w:val="5"/>
        </w:numPr>
        <w:spacing w:line="276" w:lineRule="auto"/>
        <w:rPr>
          <w:rFonts w:asciiTheme="majorHAnsi" w:hAnsiTheme="majorHAnsi" w:cstheme="majorHAnsi"/>
          <w:sz w:val="24"/>
          <w:szCs w:val="24"/>
        </w:rPr>
      </w:pPr>
      <w:r w:rsidRPr="00EF3FE1">
        <w:rPr>
          <w:rFonts w:asciiTheme="majorHAnsi" w:hAnsiTheme="majorHAnsi" w:cstheme="majorHAnsi"/>
          <w:sz w:val="24"/>
          <w:szCs w:val="24"/>
        </w:rPr>
        <w:t>A formal multi-country decision on a robust, region-wide and long-term governance arrangement (or arrangements) for sustainable fisheries management in the CLME+ region;</w:t>
      </w:r>
    </w:p>
    <w:p w14:paraId="797034EC" w14:textId="3E4824D9" w:rsidR="00984CFA" w:rsidRPr="00EF3FE1" w:rsidRDefault="00984CFA" w:rsidP="00BD777F">
      <w:pPr>
        <w:pStyle w:val="ListParagraph"/>
        <w:numPr>
          <w:ilvl w:val="0"/>
          <w:numId w:val="5"/>
        </w:numPr>
        <w:spacing w:line="276" w:lineRule="auto"/>
        <w:rPr>
          <w:rFonts w:asciiTheme="majorHAnsi" w:hAnsiTheme="majorHAnsi" w:cstheme="majorHAnsi"/>
          <w:sz w:val="24"/>
          <w:szCs w:val="24"/>
        </w:rPr>
      </w:pPr>
      <w:r w:rsidRPr="00EF3FE1">
        <w:rPr>
          <w:rFonts w:asciiTheme="majorHAnsi" w:hAnsiTheme="majorHAnsi" w:cstheme="majorHAnsi"/>
          <w:sz w:val="24"/>
          <w:szCs w:val="24"/>
        </w:rPr>
        <w:t>A decision, among the CLME+ SAP endorsing parties and stakeholders, on a mechanism to support coordinated implementation of the SAP;</w:t>
      </w:r>
    </w:p>
    <w:p w14:paraId="200152A3" w14:textId="70BA6495" w:rsidR="00984CFA" w:rsidRPr="00EF3FE1" w:rsidRDefault="00984CFA" w:rsidP="00BD777F">
      <w:pPr>
        <w:pStyle w:val="ListParagraph"/>
        <w:numPr>
          <w:ilvl w:val="0"/>
          <w:numId w:val="5"/>
        </w:numPr>
        <w:spacing w:line="276" w:lineRule="auto"/>
        <w:rPr>
          <w:rFonts w:asciiTheme="majorHAnsi" w:hAnsiTheme="majorHAnsi" w:cstheme="majorHAnsi"/>
          <w:sz w:val="24"/>
          <w:szCs w:val="24"/>
        </w:rPr>
      </w:pPr>
      <w:r w:rsidRPr="00EF3FE1">
        <w:rPr>
          <w:rFonts w:asciiTheme="majorHAnsi" w:hAnsiTheme="majorHAnsi" w:cstheme="majorHAnsi"/>
          <w:sz w:val="24"/>
          <w:szCs w:val="24"/>
        </w:rPr>
        <w:t>Consensus among the CLME+-participating countries on a permanent, inclusive and sustainably financed policy coordination mechanism for sustainable and climate-resilient sLMR governance in the CLME+ region.</w:t>
      </w:r>
    </w:p>
    <w:p w14:paraId="34658771" w14:textId="3609D337" w:rsidR="00984CFA" w:rsidRPr="00EF3FE1" w:rsidRDefault="00984CFA" w:rsidP="001B22A6">
      <w:pPr>
        <w:spacing w:line="276" w:lineRule="auto"/>
        <w:rPr>
          <w:rFonts w:asciiTheme="majorHAnsi" w:hAnsiTheme="majorHAnsi" w:cstheme="majorHAnsi"/>
          <w:lang w:val="en-US"/>
        </w:rPr>
      </w:pPr>
    </w:p>
    <w:p w14:paraId="31F8C4AA" w14:textId="496475C4" w:rsidR="00984CFA" w:rsidRPr="00EF3FE1" w:rsidRDefault="00984CFA" w:rsidP="001B22A6">
      <w:pPr>
        <w:spacing w:line="276" w:lineRule="auto"/>
        <w:rPr>
          <w:rFonts w:asciiTheme="majorHAnsi" w:hAnsiTheme="majorHAnsi" w:cstheme="majorHAnsi"/>
          <w:lang w:val="en-US"/>
        </w:rPr>
      </w:pPr>
      <w:r w:rsidRPr="00EF3FE1">
        <w:rPr>
          <w:rFonts w:asciiTheme="majorHAnsi" w:hAnsiTheme="majorHAnsi" w:cstheme="majorHAnsi"/>
          <w:u w:val="single"/>
          <w:lang w:val="en-US"/>
        </w:rPr>
        <w:t>Output 1.2</w:t>
      </w:r>
      <w:r w:rsidRPr="00EF3FE1">
        <w:rPr>
          <w:rFonts w:asciiTheme="majorHAnsi" w:hAnsiTheme="majorHAnsi" w:cstheme="majorHAnsi"/>
          <w:lang w:val="en-US"/>
        </w:rPr>
        <w:t>: National</w:t>
      </w:r>
      <w:r w:rsidRPr="00EF3FE1">
        <w:rPr>
          <w:rFonts w:asciiTheme="majorHAnsi" w:hAnsiTheme="majorHAnsi" w:cstheme="majorHAnsi"/>
          <w:spacing w:val="-7"/>
          <w:lang w:val="en-US"/>
        </w:rPr>
        <w:t xml:space="preserve"> </w:t>
      </w:r>
      <w:r w:rsidRPr="00EF3FE1">
        <w:rPr>
          <w:rFonts w:asciiTheme="majorHAnsi" w:hAnsiTheme="majorHAnsi" w:cstheme="majorHAnsi"/>
          <w:lang w:val="en-US"/>
        </w:rPr>
        <w:t>Inter-sectoral</w:t>
      </w:r>
      <w:r w:rsidRPr="00EF3FE1">
        <w:rPr>
          <w:rFonts w:asciiTheme="majorHAnsi" w:hAnsiTheme="majorHAnsi" w:cstheme="majorHAnsi"/>
          <w:spacing w:val="-8"/>
          <w:lang w:val="en-US"/>
        </w:rPr>
        <w:t xml:space="preserve"> </w:t>
      </w:r>
      <w:r w:rsidRPr="00EF3FE1">
        <w:rPr>
          <w:rFonts w:asciiTheme="majorHAnsi" w:hAnsiTheme="majorHAnsi" w:cstheme="majorHAnsi"/>
          <w:lang w:val="en-US"/>
        </w:rPr>
        <w:t>coordination</w:t>
      </w:r>
      <w:r w:rsidRPr="00EF3FE1">
        <w:rPr>
          <w:rFonts w:asciiTheme="majorHAnsi" w:hAnsiTheme="majorHAnsi" w:cstheme="majorHAnsi"/>
          <w:spacing w:val="-9"/>
          <w:lang w:val="en-US"/>
        </w:rPr>
        <w:t xml:space="preserve"> </w:t>
      </w:r>
      <w:r w:rsidRPr="00EF3FE1">
        <w:rPr>
          <w:rFonts w:asciiTheme="majorHAnsi" w:hAnsiTheme="majorHAnsi" w:cstheme="majorHAnsi"/>
          <w:lang w:val="en-US"/>
        </w:rPr>
        <w:t>mechanisms</w:t>
      </w:r>
      <w:r w:rsidRPr="00EF3FE1">
        <w:rPr>
          <w:rFonts w:asciiTheme="majorHAnsi" w:hAnsiTheme="majorHAnsi" w:cstheme="majorHAnsi"/>
          <w:spacing w:val="-8"/>
          <w:lang w:val="en-US"/>
        </w:rPr>
        <w:t xml:space="preserve"> </w:t>
      </w:r>
      <w:r w:rsidRPr="00EF3FE1">
        <w:rPr>
          <w:rFonts w:asciiTheme="majorHAnsi" w:hAnsiTheme="majorHAnsi" w:cstheme="majorHAnsi"/>
          <w:lang w:val="en-US"/>
        </w:rPr>
        <w:t>in</w:t>
      </w:r>
      <w:r w:rsidRPr="00EF3FE1">
        <w:rPr>
          <w:rFonts w:asciiTheme="majorHAnsi" w:hAnsiTheme="majorHAnsi" w:cstheme="majorHAnsi"/>
          <w:spacing w:val="-9"/>
          <w:lang w:val="en-US"/>
        </w:rPr>
        <w:t xml:space="preserve"> </w:t>
      </w:r>
      <w:r w:rsidRPr="00EF3FE1">
        <w:rPr>
          <w:rFonts w:asciiTheme="majorHAnsi" w:hAnsiTheme="majorHAnsi" w:cstheme="majorHAnsi"/>
          <w:lang w:val="en-US"/>
        </w:rPr>
        <w:t>place</w:t>
      </w:r>
      <w:r w:rsidRPr="00EF3FE1">
        <w:rPr>
          <w:rFonts w:asciiTheme="majorHAnsi" w:hAnsiTheme="majorHAnsi" w:cstheme="majorHAnsi"/>
          <w:spacing w:val="-8"/>
          <w:lang w:val="en-US"/>
        </w:rPr>
        <w:t xml:space="preserve"> </w:t>
      </w:r>
      <w:r w:rsidRPr="00EF3FE1">
        <w:rPr>
          <w:rFonts w:asciiTheme="majorHAnsi" w:hAnsiTheme="majorHAnsi" w:cstheme="majorHAnsi"/>
          <w:lang w:val="en-US"/>
        </w:rPr>
        <w:t>(including</w:t>
      </w:r>
      <w:r w:rsidRPr="00EF3FE1">
        <w:rPr>
          <w:rFonts w:asciiTheme="majorHAnsi" w:hAnsiTheme="majorHAnsi" w:cstheme="majorHAnsi"/>
          <w:spacing w:val="-8"/>
          <w:lang w:val="en-US"/>
        </w:rPr>
        <w:t xml:space="preserve"> </w:t>
      </w:r>
      <w:r w:rsidRPr="00EF3FE1">
        <w:rPr>
          <w:rFonts w:asciiTheme="majorHAnsi" w:hAnsiTheme="majorHAnsi" w:cstheme="majorHAnsi"/>
          <w:lang w:val="en-US"/>
        </w:rPr>
        <w:t>science-policy interfaces, as feasible)</w:t>
      </w:r>
      <w:r w:rsidR="00536E3A" w:rsidRPr="00EF3FE1">
        <w:rPr>
          <w:rFonts w:asciiTheme="majorHAnsi" w:hAnsiTheme="majorHAnsi" w:cstheme="majorHAnsi"/>
          <w:lang w:val="en-US"/>
        </w:rPr>
        <w:t>.</w:t>
      </w:r>
    </w:p>
    <w:p w14:paraId="2237409D" w14:textId="77777777" w:rsidR="00984CFA" w:rsidRPr="00EF3FE1" w:rsidRDefault="00984CFA" w:rsidP="001B22A6">
      <w:pPr>
        <w:spacing w:line="276" w:lineRule="auto"/>
        <w:rPr>
          <w:rFonts w:asciiTheme="majorHAnsi" w:hAnsiTheme="majorHAnsi" w:cstheme="majorHAnsi"/>
          <w:lang w:val="en-US"/>
        </w:rPr>
      </w:pPr>
    </w:p>
    <w:p w14:paraId="680F586B" w14:textId="6632E901" w:rsidR="00984CFA" w:rsidRPr="00EF3FE1" w:rsidRDefault="00984CFA" w:rsidP="001B22A6">
      <w:pPr>
        <w:spacing w:line="276" w:lineRule="auto"/>
        <w:rPr>
          <w:rFonts w:asciiTheme="majorHAnsi" w:hAnsiTheme="majorHAnsi" w:cstheme="majorHAnsi"/>
          <w:lang w:val="en-US"/>
        </w:rPr>
      </w:pPr>
      <w:r w:rsidRPr="00EF3FE1">
        <w:rPr>
          <w:rFonts w:asciiTheme="majorHAnsi" w:hAnsiTheme="majorHAnsi" w:cstheme="majorHAnsi"/>
          <w:lang w:val="en-US"/>
        </w:rPr>
        <w:t>This output focuses on fostering improved consultation and coordination processes between different sectors and stakeholders at the national level, and on their linkage with the regional processes and arrangements</w:t>
      </w:r>
      <w:r w:rsidR="00536E3A" w:rsidRPr="00EF3FE1">
        <w:rPr>
          <w:rFonts w:asciiTheme="majorHAnsi" w:hAnsiTheme="majorHAnsi" w:cstheme="majorHAnsi"/>
          <w:lang w:val="en-US"/>
        </w:rPr>
        <w:t>.</w:t>
      </w:r>
    </w:p>
    <w:p w14:paraId="4A21ACFF" w14:textId="08F6801E" w:rsidR="00536E3A" w:rsidRPr="00EF3FE1" w:rsidRDefault="00536E3A" w:rsidP="001B22A6">
      <w:pPr>
        <w:spacing w:line="276" w:lineRule="auto"/>
        <w:rPr>
          <w:rFonts w:asciiTheme="majorHAnsi" w:hAnsiTheme="majorHAnsi" w:cstheme="majorHAnsi"/>
          <w:lang w:val="en-US"/>
        </w:rPr>
      </w:pPr>
    </w:p>
    <w:p w14:paraId="739DAB54" w14:textId="4251DFF4" w:rsidR="00536E3A" w:rsidRPr="00EF3FE1" w:rsidRDefault="00536E3A" w:rsidP="001B22A6">
      <w:pPr>
        <w:spacing w:line="276" w:lineRule="auto"/>
        <w:rPr>
          <w:rFonts w:asciiTheme="majorHAnsi" w:hAnsiTheme="majorHAnsi" w:cstheme="majorHAnsi"/>
          <w:lang w:val="en-US"/>
        </w:rPr>
      </w:pPr>
      <w:r w:rsidRPr="00EF3FE1">
        <w:rPr>
          <w:rFonts w:asciiTheme="majorHAnsi" w:hAnsiTheme="majorHAnsi" w:cstheme="majorHAnsi"/>
          <w:u w:val="single"/>
          <w:lang w:val="en-US"/>
        </w:rPr>
        <w:t>Output 1.3</w:t>
      </w:r>
      <w:r w:rsidR="00B01AF6" w:rsidRPr="00EF3FE1">
        <w:rPr>
          <w:rFonts w:asciiTheme="majorHAnsi" w:hAnsiTheme="majorHAnsi" w:cstheme="majorHAnsi"/>
          <w:lang w:val="en-US"/>
        </w:rPr>
        <w:t xml:space="preserve">: </w:t>
      </w:r>
      <w:r w:rsidRPr="00EF3FE1">
        <w:rPr>
          <w:rFonts w:asciiTheme="majorHAnsi" w:hAnsiTheme="majorHAnsi" w:cstheme="majorHAnsi"/>
          <w:lang w:val="en-US"/>
        </w:rPr>
        <w:t>Regional policies, declarations and/or regulations, and associated national-level legislation</w:t>
      </w:r>
      <w:r w:rsidRPr="00EF3FE1">
        <w:rPr>
          <w:rFonts w:asciiTheme="majorHAnsi" w:hAnsiTheme="majorHAnsi" w:cstheme="majorHAnsi"/>
          <w:spacing w:val="-12"/>
          <w:lang w:val="en-US"/>
        </w:rPr>
        <w:t xml:space="preserve"> </w:t>
      </w:r>
      <w:r w:rsidRPr="00EF3FE1">
        <w:rPr>
          <w:rFonts w:asciiTheme="majorHAnsi" w:hAnsiTheme="majorHAnsi" w:cstheme="majorHAnsi"/>
          <w:lang w:val="en-US"/>
        </w:rPr>
        <w:t>and/or</w:t>
      </w:r>
      <w:r w:rsidRPr="00EF3FE1">
        <w:rPr>
          <w:rFonts w:asciiTheme="majorHAnsi" w:hAnsiTheme="majorHAnsi" w:cstheme="majorHAnsi"/>
          <w:spacing w:val="-13"/>
          <w:lang w:val="en-US"/>
        </w:rPr>
        <w:t xml:space="preserve"> </w:t>
      </w:r>
      <w:r w:rsidRPr="00EF3FE1">
        <w:rPr>
          <w:rFonts w:asciiTheme="majorHAnsi" w:hAnsiTheme="majorHAnsi" w:cstheme="majorHAnsi"/>
          <w:lang w:val="en-US"/>
        </w:rPr>
        <w:t>plans,</w:t>
      </w:r>
      <w:r w:rsidRPr="00EF3FE1">
        <w:rPr>
          <w:rFonts w:asciiTheme="majorHAnsi" w:hAnsiTheme="majorHAnsi" w:cstheme="majorHAnsi"/>
          <w:spacing w:val="-10"/>
          <w:lang w:val="en-US"/>
        </w:rPr>
        <w:t xml:space="preserve"> </w:t>
      </w:r>
      <w:r w:rsidRPr="00EF3FE1">
        <w:rPr>
          <w:rFonts w:asciiTheme="majorHAnsi" w:hAnsiTheme="majorHAnsi" w:cstheme="majorHAnsi"/>
          <w:lang w:val="en-US"/>
        </w:rPr>
        <w:t>appropriate</w:t>
      </w:r>
      <w:r w:rsidRPr="00EF3FE1">
        <w:rPr>
          <w:rFonts w:asciiTheme="majorHAnsi" w:hAnsiTheme="majorHAnsi" w:cstheme="majorHAnsi"/>
          <w:spacing w:val="-13"/>
          <w:lang w:val="en-US"/>
        </w:rPr>
        <w:t xml:space="preserve"> </w:t>
      </w:r>
      <w:r w:rsidRPr="00EF3FE1">
        <w:rPr>
          <w:rFonts w:asciiTheme="majorHAnsi" w:hAnsiTheme="majorHAnsi" w:cstheme="majorHAnsi"/>
          <w:lang w:val="en-US"/>
        </w:rPr>
        <w:t>to</w:t>
      </w:r>
      <w:r w:rsidRPr="00EF3FE1">
        <w:rPr>
          <w:rFonts w:asciiTheme="majorHAnsi" w:hAnsiTheme="majorHAnsi" w:cstheme="majorHAnsi"/>
          <w:spacing w:val="-13"/>
          <w:lang w:val="en-US"/>
        </w:rPr>
        <w:t xml:space="preserve"> </w:t>
      </w:r>
      <w:r w:rsidRPr="00EF3FE1">
        <w:rPr>
          <w:rFonts w:asciiTheme="majorHAnsi" w:hAnsiTheme="majorHAnsi" w:cstheme="majorHAnsi"/>
          <w:lang w:val="en-US"/>
        </w:rPr>
        <w:t>enable</w:t>
      </w:r>
      <w:r w:rsidRPr="00EF3FE1">
        <w:rPr>
          <w:rFonts w:asciiTheme="majorHAnsi" w:hAnsiTheme="majorHAnsi" w:cstheme="majorHAnsi"/>
          <w:spacing w:val="-12"/>
          <w:lang w:val="en-US"/>
        </w:rPr>
        <w:t xml:space="preserve"> </w:t>
      </w:r>
      <w:r w:rsidRPr="00EF3FE1">
        <w:rPr>
          <w:rFonts w:asciiTheme="majorHAnsi" w:hAnsiTheme="majorHAnsi" w:cstheme="majorHAnsi"/>
          <w:lang w:val="en-US"/>
        </w:rPr>
        <w:t>effective</w:t>
      </w:r>
      <w:r w:rsidRPr="00EF3FE1">
        <w:rPr>
          <w:rFonts w:asciiTheme="majorHAnsi" w:hAnsiTheme="majorHAnsi" w:cstheme="majorHAnsi"/>
          <w:spacing w:val="-11"/>
          <w:lang w:val="en-US"/>
        </w:rPr>
        <w:t xml:space="preserve"> </w:t>
      </w:r>
      <w:r w:rsidRPr="00EF3FE1">
        <w:rPr>
          <w:rFonts w:asciiTheme="majorHAnsi" w:hAnsiTheme="majorHAnsi" w:cstheme="majorHAnsi"/>
          <w:lang w:val="en-US"/>
        </w:rPr>
        <w:t>EBM/EAF</w:t>
      </w:r>
      <w:r w:rsidRPr="00EF3FE1">
        <w:rPr>
          <w:rFonts w:asciiTheme="majorHAnsi" w:hAnsiTheme="majorHAnsi" w:cstheme="majorHAnsi"/>
          <w:spacing w:val="-11"/>
          <w:lang w:val="en-US"/>
        </w:rPr>
        <w:t xml:space="preserve"> </w:t>
      </w:r>
      <w:r w:rsidRPr="00EF3FE1">
        <w:rPr>
          <w:rFonts w:asciiTheme="majorHAnsi" w:hAnsiTheme="majorHAnsi" w:cstheme="majorHAnsi"/>
          <w:lang w:val="en-US"/>
        </w:rPr>
        <w:t>in</w:t>
      </w:r>
      <w:r w:rsidRPr="00EF3FE1">
        <w:rPr>
          <w:rFonts w:asciiTheme="majorHAnsi" w:hAnsiTheme="majorHAnsi" w:cstheme="majorHAnsi"/>
          <w:spacing w:val="-12"/>
          <w:lang w:val="en-US"/>
        </w:rPr>
        <w:t xml:space="preserve"> </w:t>
      </w:r>
      <w:r w:rsidRPr="00EF3FE1">
        <w:rPr>
          <w:rFonts w:asciiTheme="majorHAnsi" w:hAnsiTheme="majorHAnsi" w:cstheme="majorHAnsi"/>
          <w:lang w:val="en-US"/>
        </w:rPr>
        <w:t>the</w:t>
      </w:r>
      <w:r w:rsidRPr="00EF3FE1">
        <w:rPr>
          <w:rFonts w:asciiTheme="majorHAnsi" w:hAnsiTheme="majorHAnsi" w:cstheme="majorHAnsi"/>
          <w:spacing w:val="-14"/>
          <w:lang w:val="en-US"/>
        </w:rPr>
        <w:t xml:space="preserve"> </w:t>
      </w:r>
      <w:r w:rsidRPr="00EF3FE1">
        <w:rPr>
          <w:rFonts w:asciiTheme="majorHAnsi" w:hAnsiTheme="majorHAnsi" w:cstheme="majorHAnsi"/>
          <w:lang w:val="en-US"/>
        </w:rPr>
        <w:t>CLME</w:t>
      </w:r>
      <w:r w:rsidRPr="00EF3FE1">
        <w:rPr>
          <w:rFonts w:asciiTheme="majorHAnsi" w:hAnsiTheme="majorHAnsi" w:cstheme="majorHAnsi"/>
          <w:i/>
          <w:vertAlign w:val="superscript"/>
          <w:lang w:val="en-US"/>
        </w:rPr>
        <w:t>+</w:t>
      </w:r>
      <w:r w:rsidR="00B01AF6" w:rsidRPr="00EF3FE1">
        <w:rPr>
          <w:rFonts w:asciiTheme="majorHAnsi" w:hAnsiTheme="majorHAnsi" w:cstheme="majorHAnsi"/>
          <w:i/>
          <w:vertAlign w:val="superscript"/>
          <w:lang w:val="en-US"/>
        </w:rPr>
        <w:t>.</w:t>
      </w:r>
    </w:p>
    <w:p w14:paraId="780AE364" w14:textId="4D1BAFE3" w:rsidR="00B379CD" w:rsidRPr="00EF3FE1" w:rsidRDefault="00B379CD" w:rsidP="001B22A6">
      <w:pPr>
        <w:spacing w:line="276" w:lineRule="auto"/>
        <w:rPr>
          <w:rFonts w:asciiTheme="majorHAnsi" w:hAnsiTheme="majorHAnsi" w:cstheme="majorHAnsi"/>
          <w:lang w:val="en-US"/>
        </w:rPr>
      </w:pPr>
    </w:p>
    <w:p w14:paraId="3A377EA4" w14:textId="44E23E9D" w:rsidR="00B01AF6" w:rsidRPr="00EF3FE1" w:rsidRDefault="00B01AF6" w:rsidP="001B22A6">
      <w:pPr>
        <w:spacing w:line="276" w:lineRule="auto"/>
        <w:rPr>
          <w:rFonts w:asciiTheme="majorHAnsi" w:hAnsiTheme="majorHAnsi" w:cstheme="majorHAnsi"/>
          <w:lang w:val="en-US"/>
        </w:rPr>
      </w:pPr>
      <w:r w:rsidRPr="00EF3FE1">
        <w:rPr>
          <w:rFonts w:asciiTheme="majorHAnsi" w:hAnsiTheme="majorHAnsi" w:cstheme="majorHAnsi"/>
          <w:lang w:val="en-US"/>
        </w:rPr>
        <w:t xml:space="preserve">This implies a revision of those regional policies/regulations and associated national legislations that at present do not support or are incompatible with the EBM/EAF approach, including the adoption and integration within these policies and legal frameworks of important paradigms such as the </w:t>
      </w:r>
      <w:r w:rsidRPr="00EF3FE1">
        <w:rPr>
          <w:rFonts w:asciiTheme="majorHAnsi" w:hAnsiTheme="majorHAnsi" w:cstheme="majorHAnsi"/>
          <w:i/>
          <w:lang w:val="en-US"/>
        </w:rPr>
        <w:t>“precautionary approach”</w:t>
      </w:r>
      <w:r w:rsidRPr="00EF3FE1">
        <w:rPr>
          <w:rFonts w:asciiTheme="majorHAnsi" w:hAnsiTheme="majorHAnsi" w:cstheme="majorHAnsi"/>
          <w:lang w:val="en-US"/>
        </w:rPr>
        <w:t>, and the “</w:t>
      </w:r>
      <w:r w:rsidRPr="00EF3FE1">
        <w:rPr>
          <w:rFonts w:asciiTheme="majorHAnsi" w:hAnsiTheme="majorHAnsi" w:cstheme="majorHAnsi"/>
          <w:i/>
          <w:lang w:val="en-US"/>
        </w:rPr>
        <w:t xml:space="preserve">adaptive management” </w:t>
      </w:r>
      <w:r w:rsidRPr="00EF3FE1">
        <w:rPr>
          <w:rFonts w:asciiTheme="majorHAnsi" w:hAnsiTheme="majorHAnsi" w:cstheme="majorHAnsi"/>
          <w:lang w:val="en-US"/>
        </w:rPr>
        <w:t>and “</w:t>
      </w:r>
      <w:r w:rsidRPr="00EF3FE1">
        <w:rPr>
          <w:rFonts w:asciiTheme="majorHAnsi" w:hAnsiTheme="majorHAnsi" w:cstheme="majorHAnsi"/>
          <w:i/>
          <w:lang w:val="en-US"/>
        </w:rPr>
        <w:t xml:space="preserve">polluter pays” </w:t>
      </w:r>
      <w:r w:rsidRPr="00EF3FE1">
        <w:rPr>
          <w:rFonts w:asciiTheme="majorHAnsi" w:hAnsiTheme="majorHAnsi" w:cstheme="majorHAnsi"/>
          <w:lang w:val="en-US"/>
        </w:rPr>
        <w:t>principles.</w:t>
      </w:r>
    </w:p>
    <w:p w14:paraId="3688F44A" w14:textId="3F1079E6" w:rsidR="00B01AF6" w:rsidRPr="00EF3FE1" w:rsidRDefault="00B01AF6" w:rsidP="001B22A6">
      <w:pPr>
        <w:spacing w:line="276" w:lineRule="auto"/>
        <w:rPr>
          <w:rFonts w:asciiTheme="majorHAnsi" w:hAnsiTheme="majorHAnsi" w:cstheme="majorHAnsi"/>
          <w:lang w:val="en-US"/>
        </w:rPr>
      </w:pPr>
    </w:p>
    <w:p w14:paraId="76213D2D" w14:textId="35141344" w:rsidR="00B01AF6" w:rsidRPr="00EF3FE1" w:rsidRDefault="00B01AF6" w:rsidP="001B22A6">
      <w:pPr>
        <w:spacing w:line="276" w:lineRule="auto"/>
        <w:rPr>
          <w:rFonts w:asciiTheme="majorHAnsi" w:hAnsiTheme="majorHAnsi" w:cstheme="majorHAnsi"/>
          <w:i/>
          <w:lang w:val="en-US"/>
        </w:rPr>
      </w:pPr>
      <w:r w:rsidRPr="00EF3FE1">
        <w:rPr>
          <w:rFonts w:asciiTheme="majorHAnsi" w:hAnsiTheme="majorHAnsi" w:cstheme="majorHAnsi"/>
          <w:u w:val="single"/>
          <w:lang w:val="en-US"/>
        </w:rPr>
        <w:t>Output 1.4</w:t>
      </w:r>
      <w:r w:rsidR="00461041" w:rsidRPr="00EF3FE1">
        <w:rPr>
          <w:rFonts w:asciiTheme="majorHAnsi" w:hAnsiTheme="majorHAnsi" w:cstheme="majorHAnsi"/>
          <w:lang w:val="en-US"/>
        </w:rPr>
        <w:t xml:space="preserve">: </w:t>
      </w:r>
      <w:r w:rsidRPr="00EF3FE1">
        <w:rPr>
          <w:rFonts w:asciiTheme="majorHAnsi" w:hAnsiTheme="majorHAnsi" w:cstheme="majorHAnsi"/>
          <w:lang w:val="en-US"/>
        </w:rPr>
        <w:t xml:space="preserve">Data management, access and exchange arrangements to support adaptive management and the implementation of the CLME </w:t>
      </w:r>
      <w:r w:rsidRPr="00EF3FE1">
        <w:rPr>
          <w:rFonts w:asciiTheme="majorHAnsi" w:hAnsiTheme="majorHAnsi" w:cstheme="majorHAnsi"/>
          <w:vertAlign w:val="superscript"/>
          <w:lang w:val="en-US"/>
        </w:rPr>
        <w:t>+</w:t>
      </w:r>
      <w:r w:rsidRPr="00EF3FE1">
        <w:rPr>
          <w:rFonts w:asciiTheme="majorHAnsi" w:hAnsiTheme="majorHAnsi" w:cstheme="majorHAnsi"/>
          <w:lang w:val="en-US"/>
        </w:rPr>
        <w:t xml:space="preserve"> Project and SAP</w:t>
      </w:r>
      <w:r w:rsidR="00461041" w:rsidRPr="00EF3FE1">
        <w:rPr>
          <w:rFonts w:asciiTheme="majorHAnsi" w:hAnsiTheme="majorHAnsi" w:cstheme="majorHAnsi"/>
          <w:i/>
          <w:lang w:val="en-US"/>
        </w:rPr>
        <w:t>.</w:t>
      </w:r>
    </w:p>
    <w:p w14:paraId="4FF2E11C" w14:textId="33B2CCAF" w:rsidR="00B01AF6" w:rsidRPr="00EF3FE1" w:rsidRDefault="00B01AF6" w:rsidP="001B22A6">
      <w:pPr>
        <w:spacing w:line="276" w:lineRule="auto"/>
        <w:rPr>
          <w:rFonts w:asciiTheme="majorHAnsi" w:hAnsiTheme="majorHAnsi" w:cstheme="majorHAnsi"/>
          <w:lang w:val="en-US"/>
        </w:rPr>
      </w:pPr>
    </w:p>
    <w:p w14:paraId="6D63236C" w14:textId="3E5A4F05" w:rsidR="00B01AF6" w:rsidRPr="00EF3FE1" w:rsidRDefault="00461041" w:rsidP="001B22A6">
      <w:pPr>
        <w:spacing w:line="276" w:lineRule="auto"/>
        <w:rPr>
          <w:rFonts w:asciiTheme="majorHAnsi" w:hAnsiTheme="majorHAnsi" w:cstheme="majorHAnsi"/>
          <w:lang w:val="en-US"/>
        </w:rPr>
      </w:pPr>
      <w:r w:rsidRPr="00EF3FE1">
        <w:rPr>
          <w:rFonts w:asciiTheme="majorHAnsi" w:hAnsiTheme="majorHAnsi" w:cstheme="majorHAnsi"/>
          <w:lang w:val="en-US"/>
        </w:rPr>
        <w:t>This includes the agreement among countries on Memoranda of Understanding (MoUs) and Protocols to facilitate access to, and exchange of key data,</w:t>
      </w:r>
      <w:r w:rsidRPr="00EF3FE1">
        <w:rPr>
          <w:rFonts w:asciiTheme="majorHAnsi" w:hAnsiTheme="majorHAnsi" w:cstheme="majorHAnsi"/>
          <w:spacing w:val="-4"/>
          <w:lang w:val="en-US"/>
        </w:rPr>
        <w:t xml:space="preserve"> </w:t>
      </w:r>
      <w:r w:rsidRPr="00EF3FE1">
        <w:rPr>
          <w:rFonts w:asciiTheme="majorHAnsi" w:hAnsiTheme="majorHAnsi" w:cstheme="majorHAnsi"/>
          <w:lang w:val="en-US"/>
        </w:rPr>
        <w:t>information</w:t>
      </w:r>
      <w:r w:rsidRPr="00EF3FE1">
        <w:rPr>
          <w:rFonts w:asciiTheme="majorHAnsi" w:hAnsiTheme="majorHAnsi" w:cstheme="majorHAnsi"/>
          <w:spacing w:val="-5"/>
          <w:lang w:val="en-US"/>
        </w:rPr>
        <w:t xml:space="preserve"> </w:t>
      </w:r>
      <w:r w:rsidRPr="00EF3FE1">
        <w:rPr>
          <w:rFonts w:asciiTheme="majorHAnsi" w:hAnsiTheme="majorHAnsi" w:cstheme="majorHAnsi"/>
          <w:lang w:val="en-US"/>
        </w:rPr>
        <w:t>and</w:t>
      </w:r>
      <w:r w:rsidRPr="00EF3FE1">
        <w:rPr>
          <w:rFonts w:asciiTheme="majorHAnsi" w:hAnsiTheme="majorHAnsi" w:cstheme="majorHAnsi"/>
          <w:spacing w:val="-4"/>
          <w:lang w:val="en-US"/>
        </w:rPr>
        <w:t xml:space="preserve"> </w:t>
      </w:r>
      <w:r w:rsidRPr="00EF3FE1">
        <w:rPr>
          <w:rFonts w:asciiTheme="majorHAnsi" w:hAnsiTheme="majorHAnsi" w:cstheme="majorHAnsi"/>
          <w:lang w:val="en-US"/>
        </w:rPr>
        <w:t>indicator</w:t>
      </w:r>
      <w:r w:rsidRPr="00EF3FE1">
        <w:rPr>
          <w:rFonts w:asciiTheme="majorHAnsi" w:hAnsiTheme="majorHAnsi" w:cstheme="majorHAnsi"/>
          <w:spacing w:val="-4"/>
          <w:lang w:val="en-US"/>
        </w:rPr>
        <w:t xml:space="preserve"> </w:t>
      </w:r>
      <w:r w:rsidRPr="00EF3FE1">
        <w:rPr>
          <w:rFonts w:asciiTheme="majorHAnsi" w:hAnsiTheme="majorHAnsi" w:cstheme="majorHAnsi"/>
          <w:lang w:val="en-US"/>
        </w:rPr>
        <w:t>sets</w:t>
      </w:r>
      <w:r w:rsidRPr="00EF3FE1">
        <w:rPr>
          <w:rFonts w:asciiTheme="majorHAnsi" w:hAnsiTheme="majorHAnsi" w:cstheme="majorHAnsi"/>
          <w:spacing w:val="-3"/>
          <w:lang w:val="en-US"/>
        </w:rPr>
        <w:t xml:space="preserve"> </w:t>
      </w:r>
      <w:r w:rsidRPr="00EF3FE1">
        <w:rPr>
          <w:rFonts w:asciiTheme="majorHAnsi" w:hAnsiTheme="majorHAnsi" w:cstheme="majorHAnsi"/>
          <w:lang w:val="en-US"/>
        </w:rPr>
        <w:t>will</w:t>
      </w:r>
      <w:r w:rsidRPr="00EF3FE1">
        <w:rPr>
          <w:rFonts w:asciiTheme="majorHAnsi" w:hAnsiTheme="majorHAnsi" w:cstheme="majorHAnsi"/>
          <w:spacing w:val="-7"/>
          <w:lang w:val="en-US"/>
        </w:rPr>
        <w:t xml:space="preserve"> </w:t>
      </w:r>
      <w:r w:rsidRPr="00EF3FE1">
        <w:rPr>
          <w:rFonts w:asciiTheme="majorHAnsi" w:hAnsiTheme="majorHAnsi" w:cstheme="majorHAnsi"/>
          <w:lang w:val="en-US"/>
        </w:rPr>
        <w:t>be</w:t>
      </w:r>
      <w:r w:rsidRPr="00EF3FE1">
        <w:rPr>
          <w:rFonts w:asciiTheme="majorHAnsi" w:hAnsiTheme="majorHAnsi" w:cstheme="majorHAnsi"/>
          <w:spacing w:val="-2"/>
          <w:lang w:val="en-US"/>
        </w:rPr>
        <w:t xml:space="preserve"> </w:t>
      </w:r>
      <w:r w:rsidRPr="00EF3FE1">
        <w:rPr>
          <w:rFonts w:asciiTheme="majorHAnsi" w:hAnsiTheme="majorHAnsi" w:cstheme="majorHAnsi"/>
          <w:lang w:val="en-US"/>
        </w:rPr>
        <w:t>critical</w:t>
      </w:r>
      <w:r w:rsidRPr="00EF3FE1">
        <w:rPr>
          <w:rFonts w:asciiTheme="majorHAnsi" w:hAnsiTheme="majorHAnsi" w:cstheme="majorHAnsi"/>
          <w:spacing w:val="-5"/>
          <w:lang w:val="en-US"/>
        </w:rPr>
        <w:t xml:space="preserve"> </w:t>
      </w:r>
      <w:r w:rsidRPr="00EF3FE1">
        <w:rPr>
          <w:rFonts w:asciiTheme="majorHAnsi" w:hAnsiTheme="majorHAnsi" w:cstheme="majorHAnsi"/>
          <w:lang w:val="en-US"/>
        </w:rPr>
        <w:t>for</w:t>
      </w:r>
      <w:r w:rsidRPr="00EF3FE1">
        <w:rPr>
          <w:rFonts w:asciiTheme="majorHAnsi" w:hAnsiTheme="majorHAnsi" w:cstheme="majorHAnsi"/>
          <w:spacing w:val="-4"/>
          <w:lang w:val="en-US"/>
        </w:rPr>
        <w:t xml:space="preserve"> </w:t>
      </w:r>
      <w:r w:rsidRPr="00EF3FE1">
        <w:rPr>
          <w:rFonts w:asciiTheme="majorHAnsi" w:hAnsiTheme="majorHAnsi" w:cstheme="majorHAnsi"/>
          <w:lang w:val="en-US"/>
        </w:rPr>
        <w:t>the</w:t>
      </w:r>
      <w:r w:rsidRPr="00EF3FE1">
        <w:rPr>
          <w:rFonts w:asciiTheme="majorHAnsi" w:hAnsiTheme="majorHAnsi" w:cstheme="majorHAnsi"/>
          <w:spacing w:val="-6"/>
          <w:lang w:val="en-US"/>
        </w:rPr>
        <w:t xml:space="preserve"> </w:t>
      </w:r>
      <w:r w:rsidRPr="00EF3FE1">
        <w:rPr>
          <w:rFonts w:asciiTheme="majorHAnsi" w:hAnsiTheme="majorHAnsi" w:cstheme="majorHAnsi"/>
          <w:lang w:val="en-US"/>
        </w:rPr>
        <w:t>overall</w:t>
      </w:r>
      <w:r w:rsidRPr="00EF3FE1">
        <w:rPr>
          <w:rFonts w:asciiTheme="majorHAnsi" w:hAnsiTheme="majorHAnsi" w:cstheme="majorHAnsi"/>
          <w:spacing w:val="-4"/>
          <w:lang w:val="en-US"/>
        </w:rPr>
        <w:t xml:space="preserve"> </w:t>
      </w:r>
      <w:r w:rsidRPr="00EF3FE1">
        <w:rPr>
          <w:rFonts w:asciiTheme="majorHAnsi" w:hAnsiTheme="majorHAnsi" w:cstheme="majorHAnsi"/>
          <w:lang w:val="en-US"/>
        </w:rPr>
        <w:t>Monitoring</w:t>
      </w:r>
      <w:r w:rsidRPr="00EF3FE1">
        <w:rPr>
          <w:rFonts w:asciiTheme="majorHAnsi" w:hAnsiTheme="majorHAnsi" w:cstheme="majorHAnsi"/>
          <w:spacing w:val="-3"/>
          <w:lang w:val="en-US"/>
        </w:rPr>
        <w:t xml:space="preserve"> </w:t>
      </w:r>
      <w:r w:rsidRPr="00EF3FE1">
        <w:rPr>
          <w:rFonts w:asciiTheme="majorHAnsi" w:hAnsiTheme="majorHAnsi" w:cstheme="majorHAnsi"/>
          <w:lang w:val="en-US"/>
        </w:rPr>
        <w:t>&amp;</w:t>
      </w:r>
      <w:r w:rsidRPr="00EF3FE1">
        <w:rPr>
          <w:rFonts w:asciiTheme="majorHAnsi" w:hAnsiTheme="majorHAnsi" w:cstheme="majorHAnsi"/>
          <w:spacing w:val="-8"/>
          <w:lang w:val="en-US"/>
        </w:rPr>
        <w:t xml:space="preserve"> </w:t>
      </w:r>
      <w:r w:rsidRPr="00EF3FE1">
        <w:rPr>
          <w:rFonts w:asciiTheme="majorHAnsi" w:hAnsiTheme="majorHAnsi" w:cstheme="majorHAnsi"/>
          <w:lang w:val="en-US"/>
        </w:rPr>
        <w:t>Evaluation</w:t>
      </w:r>
      <w:r w:rsidRPr="00EF3FE1">
        <w:rPr>
          <w:rFonts w:asciiTheme="majorHAnsi" w:hAnsiTheme="majorHAnsi" w:cstheme="majorHAnsi"/>
          <w:spacing w:val="-6"/>
          <w:lang w:val="en-US"/>
        </w:rPr>
        <w:t xml:space="preserve"> </w:t>
      </w:r>
      <w:r w:rsidRPr="00EF3FE1">
        <w:rPr>
          <w:rFonts w:asciiTheme="majorHAnsi" w:hAnsiTheme="majorHAnsi" w:cstheme="majorHAnsi"/>
          <w:lang w:val="en-US"/>
        </w:rPr>
        <w:t>(M&amp;E)</w:t>
      </w:r>
      <w:r w:rsidRPr="00EF3FE1">
        <w:rPr>
          <w:rFonts w:asciiTheme="majorHAnsi" w:hAnsiTheme="majorHAnsi" w:cstheme="majorHAnsi"/>
          <w:spacing w:val="-4"/>
          <w:lang w:val="en-US"/>
        </w:rPr>
        <w:t xml:space="preserve"> </w:t>
      </w:r>
      <w:r w:rsidRPr="00EF3FE1">
        <w:rPr>
          <w:rFonts w:asciiTheme="majorHAnsi" w:hAnsiTheme="majorHAnsi" w:cstheme="majorHAnsi"/>
          <w:lang w:val="en-US"/>
        </w:rPr>
        <w:t>of CLME</w:t>
      </w:r>
      <w:r w:rsidRPr="00EF3FE1">
        <w:rPr>
          <w:rFonts w:asciiTheme="majorHAnsi" w:hAnsiTheme="majorHAnsi" w:cstheme="majorHAnsi"/>
          <w:vertAlign w:val="superscript"/>
          <w:lang w:val="en-US"/>
        </w:rPr>
        <w:t>+</w:t>
      </w:r>
      <w:r w:rsidRPr="00EF3FE1">
        <w:rPr>
          <w:rFonts w:asciiTheme="majorHAnsi" w:hAnsiTheme="majorHAnsi" w:cstheme="majorHAnsi"/>
          <w:lang w:val="en-US"/>
        </w:rPr>
        <w:t xml:space="preserve"> Project and CLME</w:t>
      </w:r>
      <w:r w:rsidRPr="00EF3FE1">
        <w:rPr>
          <w:rFonts w:asciiTheme="majorHAnsi" w:hAnsiTheme="majorHAnsi" w:cstheme="majorHAnsi"/>
          <w:vertAlign w:val="superscript"/>
          <w:lang w:val="en-US"/>
        </w:rPr>
        <w:t>+</w:t>
      </w:r>
      <w:r w:rsidRPr="00EF3FE1">
        <w:rPr>
          <w:rFonts w:asciiTheme="majorHAnsi" w:hAnsiTheme="majorHAnsi" w:cstheme="majorHAnsi"/>
          <w:lang w:val="en-US"/>
        </w:rPr>
        <w:t xml:space="preserve"> SAP implementation.</w:t>
      </w:r>
    </w:p>
    <w:p w14:paraId="3375AB8D" w14:textId="444317BD" w:rsidR="00461041" w:rsidRPr="00EF3FE1" w:rsidRDefault="00461041" w:rsidP="001B22A6">
      <w:pPr>
        <w:spacing w:line="276" w:lineRule="auto"/>
        <w:rPr>
          <w:rFonts w:asciiTheme="majorHAnsi" w:hAnsiTheme="majorHAnsi" w:cstheme="majorHAnsi"/>
          <w:lang w:val="en-US"/>
        </w:rPr>
      </w:pPr>
    </w:p>
    <w:p w14:paraId="0C98573D" w14:textId="77777777" w:rsidR="00050C7C" w:rsidRPr="00EF3FE1" w:rsidRDefault="00461041" w:rsidP="001B22A6">
      <w:pPr>
        <w:spacing w:line="276" w:lineRule="auto"/>
        <w:rPr>
          <w:rFonts w:asciiTheme="majorHAnsi" w:hAnsiTheme="majorHAnsi" w:cstheme="majorHAnsi"/>
          <w:lang w:val="en-US"/>
        </w:rPr>
      </w:pPr>
      <w:r w:rsidRPr="00EF3FE1">
        <w:rPr>
          <w:rFonts w:asciiTheme="majorHAnsi" w:hAnsiTheme="majorHAnsi" w:cstheme="majorHAnsi"/>
          <w:u w:val="single"/>
          <w:lang w:val="en-US"/>
        </w:rPr>
        <w:t>Output 1.5:</w:t>
      </w:r>
      <w:r w:rsidRPr="00EF3FE1">
        <w:rPr>
          <w:rFonts w:asciiTheme="majorHAnsi" w:hAnsiTheme="majorHAnsi" w:cstheme="majorHAnsi"/>
          <w:lang w:val="en-US"/>
        </w:rPr>
        <w:t xml:space="preserve"> Sustainable financing mechanism(s)/plan(s) to ensure short, medium and long- term operations of the enhanced arrangements for sLMR governance in the CLME</w:t>
      </w:r>
      <w:r w:rsidRPr="00EF3FE1">
        <w:rPr>
          <w:rFonts w:asciiTheme="majorHAnsi" w:hAnsiTheme="majorHAnsi" w:cstheme="majorHAnsi"/>
          <w:vertAlign w:val="superscript"/>
          <w:lang w:val="en-US"/>
        </w:rPr>
        <w:t>+</w:t>
      </w:r>
      <w:r w:rsidRPr="00EF3FE1">
        <w:rPr>
          <w:rFonts w:asciiTheme="majorHAnsi" w:hAnsiTheme="majorHAnsi" w:cstheme="majorHAnsi"/>
          <w:lang w:val="en-US"/>
        </w:rPr>
        <w:t xml:space="preserve"> region.</w:t>
      </w:r>
    </w:p>
    <w:p w14:paraId="7576A1A4" w14:textId="77777777" w:rsidR="00050C7C" w:rsidRPr="00EF3FE1" w:rsidRDefault="00050C7C" w:rsidP="001B22A6">
      <w:pPr>
        <w:spacing w:line="276" w:lineRule="auto"/>
        <w:rPr>
          <w:rFonts w:asciiTheme="majorHAnsi" w:hAnsiTheme="majorHAnsi" w:cstheme="majorHAnsi"/>
          <w:lang w:val="en-US"/>
        </w:rPr>
      </w:pPr>
    </w:p>
    <w:p w14:paraId="370DF21F" w14:textId="4B5776D5" w:rsidR="00461041" w:rsidRPr="00EF3FE1" w:rsidRDefault="00461041" w:rsidP="001B22A6">
      <w:pPr>
        <w:spacing w:line="276" w:lineRule="auto"/>
        <w:rPr>
          <w:rFonts w:asciiTheme="majorHAnsi" w:hAnsiTheme="majorHAnsi" w:cstheme="majorHAnsi"/>
          <w:lang w:val="en-US"/>
        </w:rPr>
      </w:pPr>
      <w:r w:rsidRPr="00EF3FE1">
        <w:rPr>
          <w:rFonts w:asciiTheme="majorHAnsi" w:hAnsiTheme="majorHAnsi" w:cstheme="majorHAnsi"/>
          <w:lang w:val="en-US"/>
        </w:rPr>
        <w:t>This output aims at ensuring Long-term sustainability of the different governance arrangements established and consolidated through Project COMPONENTS 1, 2 and 3, as a response to the needs to sustainably finance and operate the different key elements of the CLME</w:t>
      </w:r>
      <w:r w:rsidRPr="00EF3FE1">
        <w:rPr>
          <w:rFonts w:asciiTheme="majorHAnsi" w:hAnsiTheme="majorHAnsi" w:cstheme="majorHAnsi"/>
          <w:vertAlign w:val="superscript"/>
          <w:lang w:val="en-US"/>
        </w:rPr>
        <w:t>+</w:t>
      </w:r>
      <w:r w:rsidRPr="00EF3FE1">
        <w:rPr>
          <w:rFonts w:asciiTheme="majorHAnsi" w:hAnsiTheme="majorHAnsi" w:cstheme="majorHAnsi"/>
          <w:lang w:val="en-US"/>
        </w:rPr>
        <w:t xml:space="preserve"> Regional Governance Framework (RGF).</w:t>
      </w:r>
    </w:p>
    <w:p w14:paraId="025C523C" w14:textId="0EA6FB93" w:rsidR="00461041" w:rsidRPr="00EF3FE1" w:rsidRDefault="00461041" w:rsidP="001B22A6">
      <w:pPr>
        <w:spacing w:line="276" w:lineRule="auto"/>
        <w:rPr>
          <w:rFonts w:asciiTheme="majorHAnsi" w:hAnsiTheme="majorHAnsi" w:cstheme="majorHAnsi"/>
          <w:lang w:val="en-US"/>
        </w:rPr>
      </w:pPr>
    </w:p>
    <w:p w14:paraId="44B9D874" w14:textId="77777777" w:rsidR="00461041" w:rsidRPr="00EF3FE1" w:rsidRDefault="00461041" w:rsidP="001B22A6">
      <w:pPr>
        <w:spacing w:line="276" w:lineRule="auto"/>
        <w:rPr>
          <w:rFonts w:asciiTheme="majorHAnsi" w:hAnsiTheme="majorHAnsi" w:cstheme="majorHAnsi"/>
          <w:lang w:val="en-US"/>
        </w:rPr>
      </w:pPr>
    </w:p>
    <w:p w14:paraId="121269F4" w14:textId="5CBC4AAB" w:rsidR="00D923E9" w:rsidRPr="009920C6" w:rsidRDefault="00D923E9" w:rsidP="001B22A6">
      <w:pPr>
        <w:tabs>
          <w:tab w:val="left" w:pos="821"/>
        </w:tabs>
        <w:spacing w:line="276" w:lineRule="auto"/>
        <w:ind w:right="172"/>
        <w:jc w:val="both"/>
        <w:rPr>
          <w:rFonts w:asciiTheme="majorHAnsi" w:hAnsiTheme="majorHAnsi" w:cstheme="majorHAnsi"/>
          <w:i/>
          <w:color w:val="000000" w:themeColor="text1"/>
          <w:spacing w:val="-3"/>
          <w:vertAlign w:val="superscript"/>
          <w:lang w:val="en-US"/>
        </w:rPr>
      </w:pPr>
      <w:r w:rsidRPr="00EF3FE1">
        <w:rPr>
          <w:rFonts w:asciiTheme="majorHAnsi" w:hAnsiTheme="majorHAnsi" w:cstheme="majorHAnsi"/>
          <w:b/>
          <w:i/>
          <w:color w:val="000000" w:themeColor="text1"/>
          <w:spacing w:val="-3"/>
          <w:lang w:val="en-US"/>
        </w:rPr>
        <w:t xml:space="preserve">Component </w:t>
      </w:r>
      <w:r w:rsidRPr="00EF3FE1">
        <w:rPr>
          <w:rFonts w:asciiTheme="majorHAnsi" w:hAnsiTheme="majorHAnsi" w:cstheme="majorHAnsi"/>
          <w:b/>
          <w:i/>
          <w:color w:val="000000" w:themeColor="text1"/>
          <w:lang w:val="en-US"/>
        </w:rPr>
        <w:t xml:space="preserve">2: </w:t>
      </w:r>
      <w:r w:rsidRPr="009920C6">
        <w:rPr>
          <w:rFonts w:asciiTheme="majorHAnsi" w:hAnsiTheme="majorHAnsi" w:cstheme="majorHAnsi"/>
          <w:i/>
          <w:color w:val="000000" w:themeColor="text1"/>
          <w:spacing w:val="-3"/>
          <w:lang w:val="en-US"/>
        </w:rPr>
        <w:t xml:space="preserve">Enhancing </w:t>
      </w:r>
      <w:r w:rsidRPr="009920C6">
        <w:rPr>
          <w:rFonts w:asciiTheme="majorHAnsi" w:hAnsiTheme="majorHAnsi" w:cstheme="majorHAnsi"/>
          <w:i/>
          <w:color w:val="000000" w:themeColor="text1"/>
          <w:lang w:val="en-US"/>
        </w:rPr>
        <w:t xml:space="preserve">the capacity of </w:t>
      </w:r>
      <w:r w:rsidRPr="009920C6">
        <w:rPr>
          <w:rFonts w:asciiTheme="majorHAnsi" w:hAnsiTheme="majorHAnsi" w:cstheme="majorHAnsi"/>
          <w:i/>
          <w:color w:val="000000" w:themeColor="text1"/>
          <w:spacing w:val="-2"/>
          <w:lang w:val="en-US"/>
        </w:rPr>
        <w:t xml:space="preserve">key </w:t>
      </w:r>
      <w:r w:rsidRPr="009920C6">
        <w:rPr>
          <w:rFonts w:asciiTheme="majorHAnsi" w:hAnsiTheme="majorHAnsi" w:cstheme="majorHAnsi"/>
          <w:i/>
          <w:color w:val="000000" w:themeColor="text1"/>
          <w:lang w:val="en-US"/>
        </w:rPr>
        <w:t xml:space="preserve">institutions and </w:t>
      </w:r>
      <w:r w:rsidRPr="009920C6">
        <w:rPr>
          <w:rFonts w:asciiTheme="majorHAnsi" w:hAnsiTheme="majorHAnsi" w:cstheme="majorHAnsi"/>
          <w:i/>
          <w:color w:val="000000" w:themeColor="text1"/>
          <w:spacing w:val="-3"/>
          <w:lang w:val="en-US"/>
        </w:rPr>
        <w:t xml:space="preserve">stakeholders </w:t>
      </w:r>
      <w:r w:rsidRPr="009920C6">
        <w:rPr>
          <w:rFonts w:asciiTheme="majorHAnsi" w:hAnsiTheme="majorHAnsi" w:cstheme="majorHAnsi"/>
          <w:i/>
          <w:color w:val="000000" w:themeColor="text1"/>
          <w:lang w:val="en-US"/>
        </w:rPr>
        <w:t xml:space="preserve">to </w:t>
      </w:r>
      <w:r w:rsidRPr="009920C6">
        <w:rPr>
          <w:rFonts w:asciiTheme="majorHAnsi" w:hAnsiTheme="majorHAnsi" w:cstheme="majorHAnsi"/>
          <w:i/>
          <w:color w:val="000000" w:themeColor="text1"/>
          <w:spacing w:val="-3"/>
          <w:lang w:val="en-US"/>
        </w:rPr>
        <w:t xml:space="preserve">effectively implement knowledge-based EBM/EAF </w:t>
      </w:r>
      <w:r w:rsidRPr="009920C6">
        <w:rPr>
          <w:rFonts w:asciiTheme="majorHAnsi" w:hAnsiTheme="majorHAnsi" w:cstheme="majorHAnsi"/>
          <w:i/>
          <w:color w:val="000000" w:themeColor="text1"/>
          <w:lang w:val="en-US"/>
        </w:rPr>
        <w:t xml:space="preserve">for </w:t>
      </w:r>
      <w:r w:rsidRPr="009920C6">
        <w:rPr>
          <w:rFonts w:asciiTheme="majorHAnsi" w:hAnsiTheme="majorHAnsi" w:cstheme="majorHAnsi"/>
          <w:i/>
          <w:color w:val="000000" w:themeColor="text1"/>
          <w:spacing w:val="-3"/>
          <w:lang w:val="en-US"/>
        </w:rPr>
        <w:t xml:space="preserve">sustainable shared </w:t>
      </w:r>
      <w:r w:rsidRPr="009920C6">
        <w:rPr>
          <w:rFonts w:asciiTheme="majorHAnsi" w:hAnsiTheme="majorHAnsi" w:cstheme="majorHAnsi"/>
          <w:i/>
          <w:color w:val="000000" w:themeColor="text1"/>
          <w:spacing w:val="-2"/>
          <w:lang w:val="en-US"/>
        </w:rPr>
        <w:t xml:space="preserve">living </w:t>
      </w:r>
      <w:r w:rsidRPr="009920C6">
        <w:rPr>
          <w:rFonts w:asciiTheme="majorHAnsi" w:hAnsiTheme="majorHAnsi" w:cstheme="majorHAnsi"/>
          <w:i/>
          <w:color w:val="000000" w:themeColor="text1"/>
          <w:lang w:val="en-US"/>
        </w:rPr>
        <w:t xml:space="preserve">marine </w:t>
      </w:r>
      <w:r w:rsidRPr="009920C6">
        <w:rPr>
          <w:rFonts w:asciiTheme="majorHAnsi" w:hAnsiTheme="majorHAnsi" w:cstheme="majorHAnsi"/>
          <w:i/>
          <w:color w:val="000000" w:themeColor="text1"/>
          <w:spacing w:val="-3"/>
          <w:lang w:val="en-US"/>
        </w:rPr>
        <w:t xml:space="preserve">resources </w:t>
      </w:r>
      <w:r w:rsidRPr="009920C6">
        <w:rPr>
          <w:rFonts w:asciiTheme="majorHAnsi" w:hAnsiTheme="majorHAnsi" w:cstheme="majorHAnsi"/>
          <w:i/>
          <w:color w:val="000000" w:themeColor="text1"/>
          <w:lang w:val="en-US"/>
        </w:rPr>
        <w:t xml:space="preserve">use in the </w:t>
      </w:r>
      <w:r w:rsidRPr="009920C6">
        <w:rPr>
          <w:rFonts w:asciiTheme="majorHAnsi" w:hAnsiTheme="majorHAnsi" w:cstheme="majorHAnsi"/>
          <w:i/>
          <w:color w:val="000000" w:themeColor="text1"/>
          <w:spacing w:val="-3"/>
          <w:lang w:val="en-US"/>
        </w:rPr>
        <w:t>CLME</w:t>
      </w:r>
      <w:r w:rsidRPr="009920C6">
        <w:rPr>
          <w:rFonts w:asciiTheme="majorHAnsi" w:hAnsiTheme="majorHAnsi" w:cstheme="majorHAnsi"/>
          <w:i/>
          <w:color w:val="000000" w:themeColor="text1"/>
          <w:spacing w:val="-3"/>
          <w:vertAlign w:val="superscript"/>
          <w:lang w:val="en-US"/>
        </w:rPr>
        <w:t>+</w:t>
      </w:r>
    </w:p>
    <w:p w14:paraId="0019E13E" w14:textId="7BE2C1D1" w:rsidR="007F3E7A" w:rsidRPr="009920C6" w:rsidRDefault="007F3E7A" w:rsidP="001B22A6">
      <w:pPr>
        <w:tabs>
          <w:tab w:val="left" w:pos="821"/>
        </w:tabs>
        <w:spacing w:line="276" w:lineRule="auto"/>
        <w:ind w:right="172"/>
        <w:jc w:val="both"/>
        <w:rPr>
          <w:rFonts w:asciiTheme="majorHAnsi" w:hAnsiTheme="majorHAnsi" w:cstheme="majorHAnsi"/>
          <w:i/>
          <w:color w:val="000000" w:themeColor="text1"/>
          <w:spacing w:val="-3"/>
          <w:u w:val="single"/>
          <w:vertAlign w:val="superscript"/>
          <w:lang w:val="en-US"/>
        </w:rPr>
      </w:pPr>
    </w:p>
    <w:p w14:paraId="44297646" w14:textId="6BC02AD5" w:rsidR="007F3E7A" w:rsidRPr="00EF3FE1" w:rsidRDefault="007F3E7A" w:rsidP="00110AFF">
      <w:pPr>
        <w:pStyle w:val="Heading5"/>
        <w:spacing w:before="180" w:line="276" w:lineRule="auto"/>
        <w:ind w:right="174"/>
        <w:rPr>
          <w:rFonts w:cstheme="majorHAnsi"/>
          <w:i/>
          <w:color w:val="000000" w:themeColor="text1"/>
          <w:lang w:val="en-US"/>
        </w:rPr>
      </w:pPr>
      <w:r w:rsidRPr="00EF3FE1">
        <w:rPr>
          <w:rFonts w:cstheme="majorHAnsi"/>
          <w:i/>
          <w:color w:val="000000" w:themeColor="text1"/>
          <w:lang w:val="en-US"/>
        </w:rPr>
        <w:t xml:space="preserve">Expected Outcome: Enhanced institutional and stakeholder capacity for sustainable and climate-resilient sLMR management at regional, sub-regional, national and local levels (with special attention to regional and sub-regional </w:t>
      </w:r>
      <w:r w:rsidR="0026298E" w:rsidRPr="00EF3FE1">
        <w:rPr>
          <w:rFonts w:cstheme="majorHAnsi"/>
          <w:i/>
          <w:color w:val="000000" w:themeColor="text1"/>
          <w:lang w:val="en-US"/>
        </w:rPr>
        <w:t>organizations</w:t>
      </w:r>
      <w:r w:rsidRPr="00EF3FE1">
        <w:rPr>
          <w:rFonts w:cstheme="majorHAnsi"/>
          <w:i/>
          <w:color w:val="000000" w:themeColor="text1"/>
          <w:lang w:val="en-US"/>
        </w:rPr>
        <w:t xml:space="preserve"> with key roles in SAP implementation)</w:t>
      </w:r>
      <w:r w:rsidR="0026298E" w:rsidRPr="00EF3FE1">
        <w:rPr>
          <w:rFonts w:cstheme="majorHAnsi"/>
          <w:i/>
          <w:color w:val="000000" w:themeColor="text1"/>
          <w:lang w:val="en-US"/>
        </w:rPr>
        <w:t>.</w:t>
      </w:r>
    </w:p>
    <w:p w14:paraId="17517E31" w14:textId="7CA6DE35" w:rsidR="00820C74" w:rsidRPr="00EF3FE1" w:rsidRDefault="005034E8" w:rsidP="00110AFF">
      <w:pPr>
        <w:pStyle w:val="BodyText"/>
        <w:spacing w:before="159" w:line="276" w:lineRule="auto"/>
        <w:ind w:right="175"/>
        <w:rPr>
          <w:rFonts w:asciiTheme="majorHAnsi" w:hAnsiTheme="majorHAnsi" w:cstheme="majorHAnsi"/>
          <w:sz w:val="24"/>
          <w:szCs w:val="24"/>
        </w:rPr>
      </w:pPr>
      <w:r w:rsidRPr="00EF3FE1">
        <w:rPr>
          <w:rFonts w:asciiTheme="majorHAnsi" w:hAnsiTheme="majorHAnsi" w:cstheme="majorHAnsi"/>
          <w:sz w:val="24"/>
          <w:szCs w:val="24"/>
        </w:rPr>
        <w:t xml:space="preserve">Outputs </w:t>
      </w:r>
      <w:r w:rsidR="00820C74" w:rsidRPr="00EF3FE1">
        <w:rPr>
          <w:rFonts w:asciiTheme="majorHAnsi" w:hAnsiTheme="majorHAnsi" w:cstheme="majorHAnsi"/>
          <w:sz w:val="24"/>
          <w:szCs w:val="24"/>
        </w:rPr>
        <w:t xml:space="preserve">of this Component </w:t>
      </w:r>
      <w:r w:rsidR="0026298E" w:rsidRPr="00EF3FE1">
        <w:rPr>
          <w:rFonts w:asciiTheme="majorHAnsi" w:hAnsiTheme="majorHAnsi" w:cstheme="majorHAnsi"/>
          <w:sz w:val="24"/>
          <w:szCs w:val="24"/>
        </w:rPr>
        <w:t xml:space="preserve">are </w:t>
      </w:r>
      <w:r w:rsidR="00820C74" w:rsidRPr="00EF3FE1">
        <w:rPr>
          <w:rFonts w:asciiTheme="majorHAnsi" w:hAnsiTheme="majorHAnsi" w:cstheme="majorHAnsi"/>
          <w:sz w:val="24"/>
          <w:szCs w:val="24"/>
        </w:rPr>
        <w:t xml:space="preserve">aimed at improving </w:t>
      </w:r>
      <w:r w:rsidRPr="00EF3FE1">
        <w:rPr>
          <w:rFonts w:asciiTheme="majorHAnsi" w:hAnsiTheme="majorHAnsi" w:cstheme="majorHAnsi"/>
          <w:sz w:val="24"/>
          <w:szCs w:val="24"/>
        </w:rPr>
        <w:t>the institutions’ and stakeholder’s</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ability</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to</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implement</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or</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support</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EBM/EAF</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in</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the</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CLME</w:t>
      </w:r>
      <w:r w:rsidRPr="00EF3FE1">
        <w:rPr>
          <w:rFonts w:asciiTheme="majorHAnsi" w:hAnsiTheme="majorHAnsi" w:cstheme="majorHAnsi"/>
          <w:sz w:val="24"/>
          <w:szCs w:val="24"/>
          <w:vertAlign w:val="superscript"/>
        </w:rPr>
        <w:t>+</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region</w:t>
      </w:r>
      <w:r w:rsidR="00820C74" w:rsidRPr="00EF3FE1">
        <w:rPr>
          <w:rFonts w:asciiTheme="majorHAnsi" w:hAnsiTheme="majorHAnsi" w:cstheme="majorHAnsi"/>
          <w:sz w:val="24"/>
          <w:szCs w:val="24"/>
        </w:rPr>
        <w:t>. They</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include:</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the</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collaborative development</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delivery</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of</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action</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plans</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to</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deal</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with</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issues</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of</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cross-cutting,</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region-wide</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importance such</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as:</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Illegal,</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Unreported</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Unregulated</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(IUU)</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fishing,</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habitat</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degradation</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pollution</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(Output 2.1); the collaborative development of a Civil Society and Private Sector Action Program (C- SAP and P-SAP; Output 2.2)</w:t>
      </w:r>
      <w:r w:rsidR="00180986" w:rsidRPr="00EF3FE1">
        <w:rPr>
          <w:rFonts w:asciiTheme="majorHAnsi" w:hAnsiTheme="majorHAnsi" w:cstheme="majorHAnsi"/>
          <w:sz w:val="24"/>
          <w:szCs w:val="24"/>
        </w:rPr>
        <w:t xml:space="preserve">; the promotion of a </w:t>
      </w:r>
      <w:r w:rsidRPr="00EF3FE1">
        <w:rPr>
          <w:rFonts w:asciiTheme="majorHAnsi" w:hAnsiTheme="majorHAnsi" w:cstheme="majorHAnsi"/>
          <w:sz w:val="24"/>
          <w:szCs w:val="24"/>
        </w:rPr>
        <w:t>Small Grants coordination</w:t>
      </w:r>
      <w:r w:rsidRPr="00EF3FE1">
        <w:rPr>
          <w:rFonts w:asciiTheme="majorHAnsi" w:hAnsiTheme="majorHAnsi" w:cstheme="majorHAnsi"/>
          <w:spacing w:val="-12"/>
          <w:sz w:val="24"/>
          <w:szCs w:val="24"/>
        </w:rPr>
        <w:t xml:space="preserve"> </w:t>
      </w:r>
      <w:r w:rsidRPr="00EF3FE1">
        <w:rPr>
          <w:rFonts w:asciiTheme="majorHAnsi" w:hAnsiTheme="majorHAnsi" w:cstheme="majorHAnsi"/>
          <w:sz w:val="24"/>
          <w:szCs w:val="24"/>
        </w:rPr>
        <w:t>mechanism</w:t>
      </w:r>
      <w:r w:rsidRPr="00EF3FE1">
        <w:rPr>
          <w:rFonts w:asciiTheme="majorHAnsi" w:hAnsiTheme="majorHAnsi" w:cstheme="majorHAnsi"/>
          <w:spacing w:val="-13"/>
          <w:sz w:val="24"/>
          <w:szCs w:val="24"/>
        </w:rPr>
        <w:t xml:space="preserve"> </w:t>
      </w:r>
      <w:r w:rsidRPr="00EF3FE1">
        <w:rPr>
          <w:rFonts w:asciiTheme="majorHAnsi" w:hAnsiTheme="majorHAnsi" w:cstheme="majorHAnsi"/>
          <w:sz w:val="24"/>
          <w:szCs w:val="24"/>
        </w:rPr>
        <w:t>to</w:t>
      </w:r>
      <w:r w:rsidRPr="00EF3FE1">
        <w:rPr>
          <w:rFonts w:asciiTheme="majorHAnsi" w:hAnsiTheme="majorHAnsi" w:cstheme="majorHAnsi"/>
          <w:spacing w:val="-13"/>
          <w:sz w:val="24"/>
          <w:szCs w:val="24"/>
        </w:rPr>
        <w:t xml:space="preserve"> </w:t>
      </w:r>
      <w:r w:rsidRPr="00EF3FE1">
        <w:rPr>
          <w:rFonts w:asciiTheme="majorHAnsi" w:hAnsiTheme="majorHAnsi" w:cstheme="majorHAnsi"/>
          <w:sz w:val="24"/>
          <w:szCs w:val="24"/>
        </w:rPr>
        <w:t>support</w:t>
      </w:r>
      <w:r w:rsidRPr="00EF3FE1">
        <w:rPr>
          <w:rFonts w:asciiTheme="majorHAnsi" w:hAnsiTheme="majorHAnsi" w:cstheme="majorHAnsi"/>
          <w:spacing w:val="-13"/>
          <w:sz w:val="24"/>
          <w:szCs w:val="24"/>
        </w:rPr>
        <w:t xml:space="preserve"> </w:t>
      </w:r>
      <w:r w:rsidRPr="00EF3FE1">
        <w:rPr>
          <w:rFonts w:asciiTheme="majorHAnsi" w:hAnsiTheme="majorHAnsi" w:cstheme="majorHAnsi"/>
          <w:sz w:val="24"/>
          <w:szCs w:val="24"/>
        </w:rPr>
        <w:t>the</w:t>
      </w:r>
      <w:r w:rsidRPr="00EF3FE1">
        <w:rPr>
          <w:rFonts w:asciiTheme="majorHAnsi" w:hAnsiTheme="majorHAnsi" w:cstheme="majorHAnsi"/>
          <w:spacing w:val="-11"/>
          <w:sz w:val="24"/>
          <w:szCs w:val="24"/>
        </w:rPr>
        <w:t xml:space="preserve"> </w:t>
      </w:r>
      <w:r w:rsidRPr="00EF3FE1">
        <w:rPr>
          <w:rFonts w:asciiTheme="majorHAnsi" w:hAnsiTheme="majorHAnsi" w:cstheme="majorHAnsi"/>
          <w:sz w:val="24"/>
          <w:szCs w:val="24"/>
        </w:rPr>
        <w:t>implementation</w:t>
      </w:r>
      <w:r w:rsidRPr="00EF3FE1">
        <w:rPr>
          <w:rFonts w:asciiTheme="majorHAnsi" w:hAnsiTheme="majorHAnsi" w:cstheme="majorHAnsi"/>
          <w:spacing w:val="-15"/>
          <w:sz w:val="24"/>
          <w:szCs w:val="24"/>
        </w:rPr>
        <w:t xml:space="preserve"> </w:t>
      </w:r>
      <w:r w:rsidRPr="00EF3FE1">
        <w:rPr>
          <w:rFonts w:asciiTheme="majorHAnsi" w:hAnsiTheme="majorHAnsi" w:cstheme="majorHAnsi"/>
          <w:sz w:val="24"/>
          <w:szCs w:val="24"/>
        </w:rPr>
        <w:t>of</w:t>
      </w:r>
      <w:r w:rsidRPr="00EF3FE1">
        <w:rPr>
          <w:rFonts w:asciiTheme="majorHAnsi" w:hAnsiTheme="majorHAnsi" w:cstheme="majorHAnsi"/>
          <w:spacing w:val="-12"/>
          <w:sz w:val="24"/>
          <w:szCs w:val="24"/>
        </w:rPr>
        <w:t xml:space="preserve"> </w:t>
      </w:r>
      <w:r w:rsidRPr="00EF3FE1">
        <w:rPr>
          <w:rFonts w:asciiTheme="majorHAnsi" w:hAnsiTheme="majorHAnsi" w:cstheme="majorHAnsi"/>
          <w:sz w:val="24"/>
          <w:szCs w:val="24"/>
        </w:rPr>
        <w:t>priority</w:t>
      </w:r>
      <w:r w:rsidRPr="00EF3FE1">
        <w:rPr>
          <w:rFonts w:asciiTheme="majorHAnsi" w:hAnsiTheme="majorHAnsi" w:cstheme="majorHAnsi"/>
          <w:spacing w:val="-10"/>
          <w:sz w:val="24"/>
          <w:szCs w:val="24"/>
        </w:rPr>
        <w:t xml:space="preserve"> </w:t>
      </w:r>
      <w:r w:rsidRPr="00EF3FE1">
        <w:rPr>
          <w:rFonts w:asciiTheme="majorHAnsi" w:hAnsiTheme="majorHAnsi" w:cstheme="majorHAnsi"/>
          <w:sz w:val="24"/>
          <w:szCs w:val="24"/>
        </w:rPr>
        <w:t>actions</w:t>
      </w:r>
      <w:r w:rsidRPr="00EF3FE1">
        <w:rPr>
          <w:rFonts w:asciiTheme="majorHAnsi" w:hAnsiTheme="majorHAnsi" w:cstheme="majorHAnsi"/>
          <w:spacing w:val="-11"/>
          <w:sz w:val="24"/>
          <w:szCs w:val="24"/>
        </w:rPr>
        <w:t xml:space="preserve"> </w:t>
      </w:r>
      <w:r w:rsidRPr="00EF3FE1">
        <w:rPr>
          <w:rFonts w:asciiTheme="majorHAnsi" w:hAnsiTheme="majorHAnsi" w:cstheme="majorHAnsi"/>
          <w:sz w:val="24"/>
          <w:szCs w:val="24"/>
        </w:rPr>
        <w:t>identified in the C-SAP</w:t>
      </w:r>
      <w:r w:rsidR="00180986" w:rsidRPr="00EF3FE1">
        <w:rPr>
          <w:rFonts w:asciiTheme="majorHAnsi" w:hAnsiTheme="majorHAnsi" w:cstheme="majorHAnsi"/>
          <w:sz w:val="24"/>
          <w:szCs w:val="24"/>
        </w:rPr>
        <w:t xml:space="preserve">; the identification of </w:t>
      </w:r>
      <w:r w:rsidRPr="00EF3FE1">
        <w:rPr>
          <w:rFonts w:asciiTheme="majorHAnsi" w:hAnsiTheme="majorHAnsi" w:cstheme="majorHAnsi"/>
          <w:sz w:val="24"/>
          <w:szCs w:val="24"/>
        </w:rPr>
        <w:t xml:space="preserve"> </w:t>
      </w:r>
      <w:r w:rsidR="00180986" w:rsidRPr="00EF3FE1">
        <w:rPr>
          <w:rFonts w:asciiTheme="majorHAnsi" w:hAnsiTheme="majorHAnsi" w:cstheme="majorHAnsi"/>
          <w:sz w:val="24"/>
          <w:szCs w:val="24"/>
        </w:rPr>
        <w:t>g</w:t>
      </w:r>
      <w:r w:rsidRPr="00EF3FE1">
        <w:rPr>
          <w:rFonts w:asciiTheme="majorHAnsi" w:hAnsiTheme="majorHAnsi" w:cstheme="majorHAnsi"/>
          <w:sz w:val="24"/>
          <w:szCs w:val="24"/>
        </w:rPr>
        <w:t>ood</w:t>
      </w:r>
      <w:r w:rsidRPr="00EF3FE1">
        <w:rPr>
          <w:rFonts w:asciiTheme="majorHAnsi" w:hAnsiTheme="majorHAnsi" w:cstheme="majorHAnsi"/>
          <w:spacing w:val="-9"/>
          <w:sz w:val="24"/>
          <w:szCs w:val="24"/>
        </w:rPr>
        <w:t xml:space="preserve"> </w:t>
      </w:r>
      <w:r w:rsidRPr="00EF3FE1">
        <w:rPr>
          <w:rFonts w:asciiTheme="majorHAnsi" w:hAnsiTheme="majorHAnsi" w:cstheme="majorHAnsi"/>
          <w:sz w:val="24"/>
          <w:szCs w:val="24"/>
        </w:rPr>
        <w:t>practices</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in</w:t>
      </w:r>
      <w:r w:rsidRPr="00EF3FE1">
        <w:rPr>
          <w:rFonts w:asciiTheme="majorHAnsi" w:hAnsiTheme="majorHAnsi" w:cstheme="majorHAnsi"/>
          <w:spacing w:val="-9"/>
          <w:sz w:val="24"/>
          <w:szCs w:val="24"/>
        </w:rPr>
        <w:t xml:space="preserve"> </w:t>
      </w:r>
      <w:r w:rsidRPr="00EF3FE1">
        <w:rPr>
          <w:rFonts w:asciiTheme="majorHAnsi" w:hAnsiTheme="majorHAnsi" w:cstheme="majorHAnsi"/>
          <w:sz w:val="24"/>
          <w:szCs w:val="24"/>
        </w:rPr>
        <w:t>the</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field</w:t>
      </w:r>
      <w:r w:rsidRPr="00EF3FE1">
        <w:rPr>
          <w:rFonts w:asciiTheme="majorHAnsi" w:hAnsiTheme="majorHAnsi" w:cstheme="majorHAnsi"/>
          <w:spacing w:val="-9"/>
          <w:sz w:val="24"/>
          <w:szCs w:val="24"/>
        </w:rPr>
        <w:t xml:space="preserve"> </w:t>
      </w:r>
      <w:r w:rsidRPr="00EF3FE1">
        <w:rPr>
          <w:rFonts w:asciiTheme="majorHAnsi" w:hAnsiTheme="majorHAnsi" w:cstheme="majorHAnsi"/>
          <w:sz w:val="24"/>
          <w:szCs w:val="24"/>
        </w:rPr>
        <w:t>of</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data</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information</w:t>
      </w:r>
      <w:r w:rsidRPr="00EF3FE1">
        <w:rPr>
          <w:rFonts w:asciiTheme="majorHAnsi" w:hAnsiTheme="majorHAnsi" w:cstheme="majorHAnsi"/>
          <w:spacing w:val="-9"/>
          <w:sz w:val="24"/>
          <w:szCs w:val="24"/>
        </w:rPr>
        <w:t xml:space="preserve"> </w:t>
      </w:r>
      <w:r w:rsidRPr="00EF3FE1">
        <w:rPr>
          <w:rFonts w:asciiTheme="majorHAnsi" w:hAnsiTheme="majorHAnsi" w:cstheme="majorHAnsi"/>
          <w:sz w:val="24"/>
          <w:szCs w:val="24"/>
        </w:rPr>
        <w:t>management,</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best</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available</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(innovative)</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tools and technologies –tailored to the capacity and needs of the region and its stakeholders</w:t>
      </w:r>
      <w:r w:rsidR="00180986" w:rsidRPr="00EF3FE1">
        <w:rPr>
          <w:rFonts w:asciiTheme="majorHAnsi" w:hAnsiTheme="majorHAnsi" w:cstheme="majorHAnsi"/>
          <w:sz w:val="24"/>
          <w:szCs w:val="24"/>
        </w:rPr>
        <w:t xml:space="preserve"> (Output</w:t>
      </w:r>
      <w:r w:rsidR="00180986" w:rsidRPr="00EF3FE1">
        <w:rPr>
          <w:rFonts w:asciiTheme="majorHAnsi" w:hAnsiTheme="majorHAnsi" w:cstheme="majorHAnsi"/>
          <w:spacing w:val="-4"/>
          <w:sz w:val="24"/>
          <w:szCs w:val="24"/>
        </w:rPr>
        <w:t xml:space="preserve"> </w:t>
      </w:r>
      <w:r w:rsidR="00180986" w:rsidRPr="00EF3FE1">
        <w:rPr>
          <w:rFonts w:asciiTheme="majorHAnsi" w:hAnsiTheme="majorHAnsi" w:cstheme="majorHAnsi"/>
          <w:sz w:val="24"/>
          <w:szCs w:val="24"/>
        </w:rPr>
        <w:t xml:space="preserve">2.3); </w:t>
      </w:r>
      <w:r w:rsidR="00820C74" w:rsidRPr="00EF3FE1">
        <w:rPr>
          <w:rFonts w:asciiTheme="majorHAnsi" w:hAnsiTheme="majorHAnsi" w:cstheme="majorHAnsi"/>
          <w:sz w:val="24"/>
          <w:szCs w:val="24"/>
        </w:rPr>
        <w:t xml:space="preserve"> enhance</w:t>
      </w:r>
      <w:r w:rsidR="00180986" w:rsidRPr="00EF3FE1">
        <w:rPr>
          <w:rFonts w:asciiTheme="majorHAnsi" w:hAnsiTheme="majorHAnsi" w:cstheme="majorHAnsi"/>
          <w:sz w:val="24"/>
          <w:szCs w:val="24"/>
        </w:rPr>
        <w:t xml:space="preserve">ment of </w:t>
      </w:r>
      <w:r w:rsidR="00820C74" w:rsidRPr="00EF3FE1">
        <w:rPr>
          <w:rFonts w:asciiTheme="majorHAnsi" w:hAnsiTheme="majorHAnsi" w:cstheme="majorHAnsi"/>
          <w:sz w:val="24"/>
          <w:szCs w:val="24"/>
        </w:rPr>
        <w:t xml:space="preserve"> awareness, empower</w:t>
      </w:r>
      <w:r w:rsidR="00180986" w:rsidRPr="00EF3FE1">
        <w:rPr>
          <w:rFonts w:asciiTheme="majorHAnsi" w:hAnsiTheme="majorHAnsi" w:cstheme="majorHAnsi"/>
          <w:sz w:val="24"/>
          <w:szCs w:val="24"/>
        </w:rPr>
        <w:t>ment of</w:t>
      </w:r>
      <w:r w:rsidR="00820C74" w:rsidRPr="00EF3FE1">
        <w:rPr>
          <w:rFonts w:asciiTheme="majorHAnsi" w:hAnsiTheme="majorHAnsi" w:cstheme="majorHAnsi"/>
          <w:sz w:val="24"/>
          <w:szCs w:val="24"/>
        </w:rPr>
        <w:t xml:space="preserve"> stakeholders and better coordination and collaboration, </w:t>
      </w:r>
      <w:r w:rsidR="00180986" w:rsidRPr="00EF3FE1">
        <w:rPr>
          <w:rFonts w:asciiTheme="majorHAnsi" w:hAnsiTheme="majorHAnsi" w:cstheme="majorHAnsi"/>
          <w:sz w:val="24"/>
          <w:szCs w:val="24"/>
        </w:rPr>
        <w:t xml:space="preserve">through an </w:t>
      </w:r>
      <w:r w:rsidR="00820C74" w:rsidRPr="00EF3FE1">
        <w:rPr>
          <w:rFonts w:asciiTheme="majorHAnsi" w:hAnsiTheme="majorHAnsi" w:cstheme="majorHAnsi"/>
          <w:sz w:val="24"/>
          <w:szCs w:val="24"/>
        </w:rPr>
        <w:t>over-arching CLME</w:t>
      </w:r>
      <w:r w:rsidR="00820C74" w:rsidRPr="00EF3FE1">
        <w:rPr>
          <w:rFonts w:asciiTheme="majorHAnsi" w:hAnsiTheme="majorHAnsi" w:cstheme="majorHAnsi"/>
          <w:sz w:val="24"/>
          <w:szCs w:val="24"/>
          <w:vertAlign w:val="superscript"/>
        </w:rPr>
        <w:t>+</w:t>
      </w:r>
      <w:r w:rsidR="00820C74" w:rsidRPr="00EF3FE1">
        <w:rPr>
          <w:rFonts w:asciiTheme="majorHAnsi" w:hAnsiTheme="majorHAnsi" w:cstheme="majorHAnsi"/>
          <w:sz w:val="24"/>
          <w:szCs w:val="24"/>
        </w:rPr>
        <w:t xml:space="preserve"> Communication and Dissemination Strategy (Output 2.4)</w:t>
      </w:r>
      <w:r w:rsidR="00180986" w:rsidRPr="00EF3FE1">
        <w:rPr>
          <w:rFonts w:asciiTheme="majorHAnsi" w:hAnsiTheme="majorHAnsi" w:cstheme="majorHAnsi"/>
          <w:sz w:val="24"/>
          <w:szCs w:val="24"/>
        </w:rPr>
        <w:t>; T</w:t>
      </w:r>
      <w:r w:rsidR="00820C74" w:rsidRPr="00EF3FE1">
        <w:rPr>
          <w:rFonts w:asciiTheme="majorHAnsi" w:hAnsiTheme="majorHAnsi" w:cstheme="majorHAnsi"/>
          <w:sz w:val="24"/>
          <w:szCs w:val="24"/>
        </w:rPr>
        <w:t>raining on matters of cross-cutting importance for the CLME</w:t>
      </w:r>
      <w:r w:rsidR="00820C74" w:rsidRPr="00EF3FE1">
        <w:rPr>
          <w:rFonts w:asciiTheme="majorHAnsi" w:hAnsiTheme="majorHAnsi" w:cstheme="majorHAnsi"/>
          <w:sz w:val="24"/>
          <w:szCs w:val="24"/>
          <w:vertAlign w:val="superscript"/>
        </w:rPr>
        <w:t>+</w:t>
      </w:r>
      <w:r w:rsidR="00820C74" w:rsidRPr="00EF3FE1">
        <w:rPr>
          <w:rFonts w:asciiTheme="majorHAnsi" w:hAnsiTheme="majorHAnsi" w:cstheme="majorHAnsi"/>
          <w:sz w:val="24"/>
          <w:szCs w:val="24"/>
        </w:rPr>
        <w:t xml:space="preserve"> SAP identified </w:t>
      </w:r>
      <w:r w:rsidR="00180986" w:rsidRPr="00EF3FE1">
        <w:rPr>
          <w:rFonts w:asciiTheme="majorHAnsi" w:hAnsiTheme="majorHAnsi" w:cstheme="majorHAnsi"/>
          <w:sz w:val="24"/>
          <w:szCs w:val="24"/>
        </w:rPr>
        <w:t>and incorporated in Training Plan (</w:t>
      </w:r>
      <w:r w:rsidR="00820C74" w:rsidRPr="00EF3FE1">
        <w:rPr>
          <w:rFonts w:asciiTheme="majorHAnsi" w:hAnsiTheme="majorHAnsi" w:cstheme="majorHAnsi"/>
          <w:sz w:val="24"/>
          <w:szCs w:val="24"/>
        </w:rPr>
        <w:t>Output 2.5</w:t>
      </w:r>
      <w:r w:rsidR="00180986" w:rsidRPr="00EF3FE1">
        <w:rPr>
          <w:rFonts w:asciiTheme="majorHAnsi" w:hAnsiTheme="majorHAnsi" w:cstheme="majorHAnsi"/>
          <w:sz w:val="24"/>
          <w:szCs w:val="24"/>
        </w:rPr>
        <w:t>)</w:t>
      </w:r>
      <w:r w:rsidR="00050C7C" w:rsidRPr="00EF3FE1">
        <w:rPr>
          <w:rFonts w:asciiTheme="majorHAnsi" w:hAnsiTheme="majorHAnsi" w:cstheme="majorHAnsi"/>
          <w:sz w:val="24"/>
          <w:szCs w:val="24"/>
        </w:rPr>
        <w:t>; Targeted</w:t>
      </w:r>
      <w:r w:rsidR="00050C7C" w:rsidRPr="00EF3FE1">
        <w:rPr>
          <w:rFonts w:asciiTheme="majorHAnsi" w:hAnsiTheme="majorHAnsi" w:cstheme="majorHAnsi"/>
          <w:spacing w:val="-10"/>
          <w:sz w:val="24"/>
          <w:szCs w:val="24"/>
        </w:rPr>
        <w:t xml:space="preserve"> </w:t>
      </w:r>
      <w:r w:rsidR="00050C7C" w:rsidRPr="00EF3FE1">
        <w:rPr>
          <w:rFonts w:asciiTheme="majorHAnsi" w:hAnsiTheme="majorHAnsi" w:cstheme="majorHAnsi"/>
          <w:sz w:val="24"/>
          <w:szCs w:val="24"/>
        </w:rPr>
        <w:t>research</w:t>
      </w:r>
      <w:r w:rsidR="00050C7C" w:rsidRPr="00EF3FE1">
        <w:rPr>
          <w:rFonts w:asciiTheme="majorHAnsi" w:hAnsiTheme="majorHAnsi" w:cstheme="majorHAnsi"/>
          <w:spacing w:val="-12"/>
          <w:sz w:val="24"/>
          <w:szCs w:val="24"/>
        </w:rPr>
        <w:t xml:space="preserve"> </w:t>
      </w:r>
      <w:r w:rsidR="00050C7C" w:rsidRPr="00EF3FE1">
        <w:rPr>
          <w:rFonts w:asciiTheme="majorHAnsi" w:hAnsiTheme="majorHAnsi" w:cstheme="majorHAnsi"/>
          <w:sz w:val="24"/>
          <w:szCs w:val="24"/>
        </w:rPr>
        <w:t>strategies</w:t>
      </w:r>
      <w:r w:rsidR="00050C7C" w:rsidRPr="00EF3FE1">
        <w:rPr>
          <w:rFonts w:asciiTheme="majorHAnsi" w:hAnsiTheme="majorHAnsi" w:cstheme="majorHAnsi"/>
          <w:spacing w:val="-10"/>
          <w:sz w:val="24"/>
          <w:szCs w:val="24"/>
        </w:rPr>
        <w:t xml:space="preserve"> </w:t>
      </w:r>
      <w:r w:rsidR="00050C7C" w:rsidRPr="00EF3FE1">
        <w:rPr>
          <w:rFonts w:asciiTheme="majorHAnsi" w:hAnsiTheme="majorHAnsi" w:cstheme="majorHAnsi"/>
          <w:sz w:val="24"/>
          <w:szCs w:val="24"/>
        </w:rPr>
        <w:t>to</w:t>
      </w:r>
      <w:r w:rsidR="00050C7C" w:rsidRPr="00EF3FE1">
        <w:rPr>
          <w:rFonts w:asciiTheme="majorHAnsi" w:hAnsiTheme="majorHAnsi" w:cstheme="majorHAnsi"/>
          <w:spacing w:val="-9"/>
          <w:sz w:val="24"/>
          <w:szCs w:val="24"/>
        </w:rPr>
        <w:t xml:space="preserve"> </w:t>
      </w:r>
      <w:r w:rsidR="00050C7C" w:rsidRPr="00EF3FE1">
        <w:rPr>
          <w:rFonts w:asciiTheme="majorHAnsi" w:hAnsiTheme="majorHAnsi" w:cstheme="majorHAnsi"/>
          <w:sz w:val="24"/>
          <w:szCs w:val="24"/>
        </w:rPr>
        <w:t>support</w:t>
      </w:r>
      <w:r w:rsidR="00050C7C" w:rsidRPr="00EF3FE1">
        <w:rPr>
          <w:rFonts w:asciiTheme="majorHAnsi" w:hAnsiTheme="majorHAnsi" w:cstheme="majorHAnsi"/>
          <w:spacing w:val="-11"/>
          <w:sz w:val="24"/>
          <w:szCs w:val="24"/>
        </w:rPr>
        <w:t xml:space="preserve"> </w:t>
      </w:r>
      <w:r w:rsidR="00050C7C" w:rsidRPr="00EF3FE1">
        <w:rPr>
          <w:rFonts w:asciiTheme="majorHAnsi" w:hAnsiTheme="majorHAnsi" w:cstheme="majorHAnsi"/>
          <w:sz w:val="24"/>
          <w:szCs w:val="24"/>
        </w:rPr>
        <w:t>knowledge-based</w:t>
      </w:r>
      <w:r w:rsidR="00050C7C" w:rsidRPr="00EF3FE1">
        <w:rPr>
          <w:rFonts w:asciiTheme="majorHAnsi" w:hAnsiTheme="majorHAnsi" w:cstheme="majorHAnsi"/>
          <w:spacing w:val="-10"/>
          <w:sz w:val="24"/>
          <w:szCs w:val="24"/>
        </w:rPr>
        <w:t xml:space="preserve"> </w:t>
      </w:r>
      <w:r w:rsidR="00050C7C" w:rsidRPr="00EF3FE1">
        <w:rPr>
          <w:rFonts w:asciiTheme="majorHAnsi" w:hAnsiTheme="majorHAnsi" w:cstheme="majorHAnsi"/>
          <w:sz w:val="24"/>
          <w:szCs w:val="24"/>
        </w:rPr>
        <w:t>implementation of the EAF/EBM approach (Output</w:t>
      </w:r>
      <w:r w:rsidR="00050C7C" w:rsidRPr="00EF3FE1">
        <w:rPr>
          <w:rFonts w:asciiTheme="majorHAnsi" w:hAnsiTheme="majorHAnsi" w:cstheme="majorHAnsi"/>
          <w:spacing w:val="-11"/>
          <w:sz w:val="24"/>
          <w:szCs w:val="24"/>
        </w:rPr>
        <w:t xml:space="preserve"> </w:t>
      </w:r>
      <w:r w:rsidR="00050C7C" w:rsidRPr="00EF3FE1">
        <w:rPr>
          <w:rFonts w:asciiTheme="majorHAnsi" w:hAnsiTheme="majorHAnsi" w:cstheme="majorHAnsi"/>
          <w:sz w:val="24"/>
          <w:szCs w:val="24"/>
        </w:rPr>
        <w:t>2.6).</w:t>
      </w:r>
    </w:p>
    <w:p w14:paraId="57FF55B2" w14:textId="5E5794FA" w:rsidR="005034E8" w:rsidRDefault="005034E8" w:rsidP="00110AFF">
      <w:pPr>
        <w:pStyle w:val="BodyText"/>
        <w:spacing w:before="160" w:line="276" w:lineRule="auto"/>
        <w:ind w:right="170"/>
        <w:rPr>
          <w:rFonts w:asciiTheme="majorHAnsi" w:hAnsiTheme="majorHAnsi" w:cstheme="majorHAnsi"/>
          <w:sz w:val="24"/>
          <w:szCs w:val="24"/>
        </w:rPr>
      </w:pPr>
    </w:p>
    <w:p w14:paraId="60FB14F5" w14:textId="1B5FE88D" w:rsidR="009920C6" w:rsidRDefault="009920C6" w:rsidP="00110AFF">
      <w:pPr>
        <w:pStyle w:val="BodyText"/>
        <w:spacing w:before="160" w:line="276" w:lineRule="auto"/>
        <w:ind w:right="170"/>
        <w:rPr>
          <w:rFonts w:asciiTheme="majorHAnsi" w:hAnsiTheme="majorHAnsi" w:cstheme="majorHAnsi"/>
          <w:sz w:val="24"/>
          <w:szCs w:val="24"/>
        </w:rPr>
      </w:pPr>
    </w:p>
    <w:p w14:paraId="49693221" w14:textId="77777777" w:rsidR="009920C6" w:rsidRPr="00EF3FE1" w:rsidRDefault="009920C6" w:rsidP="00110AFF">
      <w:pPr>
        <w:pStyle w:val="BodyText"/>
        <w:spacing w:before="160" w:line="276" w:lineRule="auto"/>
        <w:ind w:right="170"/>
        <w:rPr>
          <w:rFonts w:asciiTheme="majorHAnsi" w:hAnsiTheme="majorHAnsi" w:cstheme="majorHAnsi"/>
          <w:sz w:val="24"/>
          <w:szCs w:val="24"/>
        </w:rPr>
      </w:pPr>
    </w:p>
    <w:p w14:paraId="4C37B794" w14:textId="1D82A18D" w:rsidR="00B379CD" w:rsidRPr="00EF3FE1" w:rsidRDefault="00446237" w:rsidP="00110AFF">
      <w:pPr>
        <w:pStyle w:val="BodyText"/>
        <w:spacing w:line="276" w:lineRule="auto"/>
        <w:rPr>
          <w:rFonts w:asciiTheme="majorHAnsi" w:hAnsiTheme="majorHAnsi" w:cstheme="majorHAnsi"/>
          <w:b/>
          <w:i/>
          <w:color w:val="000000" w:themeColor="text1"/>
          <w:spacing w:val="-3"/>
          <w:sz w:val="24"/>
          <w:szCs w:val="24"/>
        </w:rPr>
      </w:pPr>
      <w:r w:rsidRPr="00EF3FE1">
        <w:rPr>
          <w:rFonts w:asciiTheme="majorHAnsi" w:hAnsiTheme="majorHAnsi" w:cstheme="majorHAnsi"/>
          <w:b/>
          <w:i/>
          <w:color w:val="000000" w:themeColor="text1"/>
          <w:spacing w:val="-3"/>
          <w:sz w:val="24"/>
          <w:szCs w:val="24"/>
        </w:rPr>
        <w:t xml:space="preserve">Component </w:t>
      </w:r>
      <w:r w:rsidRPr="00EF3FE1">
        <w:rPr>
          <w:rFonts w:asciiTheme="majorHAnsi" w:hAnsiTheme="majorHAnsi" w:cstheme="majorHAnsi"/>
          <w:b/>
          <w:i/>
          <w:color w:val="000000" w:themeColor="text1"/>
          <w:sz w:val="24"/>
          <w:szCs w:val="24"/>
        </w:rPr>
        <w:t>3</w:t>
      </w:r>
      <w:r w:rsidRPr="009920C6">
        <w:rPr>
          <w:rFonts w:asciiTheme="majorHAnsi" w:hAnsiTheme="majorHAnsi" w:cstheme="majorHAnsi"/>
          <w:i/>
          <w:color w:val="000000" w:themeColor="text1"/>
          <w:sz w:val="24"/>
          <w:szCs w:val="24"/>
        </w:rPr>
        <w:t xml:space="preserve">: </w:t>
      </w:r>
      <w:r w:rsidRPr="009920C6">
        <w:rPr>
          <w:rFonts w:asciiTheme="majorHAnsi" w:hAnsiTheme="majorHAnsi" w:cstheme="majorHAnsi"/>
          <w:i/>
          <w:color w:val="000000" w:themeColor="text1"/>
          <w:spacing w:val="-3"/>
          <w:sz w:val="24"/>
          <w:szCs w:val="24"/>
        </w:rPr>
        <w:t xml:space="preserve">Implementing EBM/EAF </w:t>
      </w:r>
      <w:r w:rsidRPr="009920C6">
        <w:rPr>
          <w:rFonts w:asciiTheme="majorHAnsi" w:hAnsiTheme="majorHAnsi" w:cstheme="majorHAnsi"/>
          <w:i/>
          <w:color w:val="000000" w:themeColor="text1"/>
          <w:sz w:val="24"/>
          <w:szCs w:val="24"/>
        </w:rPr>
        <w:t>in the CLME</w:t>
      </w:r>
      <w:r w:rsidRPr="009920C6">
        <w:rPr>
          <w:rFonts w:asciiTheme="majorHAnsi" w:hAnsiTheme="majorHAnsi" w:cstheme="majorHAnsi"/>
          <w:i/>
          <w:color w:val="000000" w:themeColor="text1"/>
          <w:sz w:val="24"/>
          <w:szCs w:val="24"/>
          <w:vertAlign w:val="superscript"/>
        </w:rPr>
        <w:t>+</w:t>
      </w:r>
      <w:r w:rsidRPr="009920C6">
        <w:rPr>
          <w:rFonts w:asciiTheme="majorHAnsi" w:hAnsiTheme="majorHAnsi" w:cstheme="majorHAnsi"/>
          <w:i/>
          <w:color w:val="000000" w:themeColor="text1"/>
          <w:spacing w:val="-20"/>
          <w:sz w:val="24"/>
          <w:szCs w:val="24"/>
        </w:rPr>
        <w:t xml:space="preserve"> </w:t>
      </w:r>
      <w:r w:rsidRPr="009920C6">
        <w:rPr>
          <w:rFonts w:asciiTheme="majorHAnsi" w:hAnsiTheme="majorHAnsi" w:cstheme="majorHAnsi"/>
          <w:i/>
          <w:color w:val="000000" w:themeColor="text1"/>
          <w:spacing w:val="-3"/>
          <w:sz w:val="24"/>
          <w:szCs w:val="24"/>
        </w:rPr>
        <w:t>region</w:t>
      </w:r>
    </w:p>
    <w:p w14:paraId="377C5D17" w14:textId="77777777" w:rsidR="00446237" w:rsidRPr="00EF3FE1" w:rsidRDefault="00446237" w:rsidP="00110AFF">
      <w:pPr>
        <w:pStyle w:val="BodyText"/>
        <w:spacing w:line="276" w:lineRule="auto"/>
        <w:rPr>
          <w:rFonts w:asciiTheme="majorHAnsi" w:hAnsiTheme="majorHAnsi" w:cstheme="majorHAnsi"/>
          <w:color w:val="000000" w:themeColor="text1"/>
          <w:sz w:val="24"/>
          <w:szCs w:val="24"/>
          <w:u w:val="single"/>
        </w:rPr>
      </w:pPr>
    </w:p>
    <w:p w14:paraId="6930FA16" w14:textId="77777777" w:rsidR="00446237" w:rsidRPr="00EF3FE1" w:rsidRDefault="00446237" w:rsidP="00110AFF">
      <w:pPr>
        <w:pStyle w:val="Heading5"/>
        <w:spacing w:before="39" w:line="276" w:lineRule="auto"/>
        <w:ind w:right="175"/>
        <w:rPr>
          <w:rFonts w:cstheme="majorHAnsi"/>
          <w:i/>
          <w:color w:val="000000" w:themeColor="text1"/>
          <w:lang w:val="en-US"/>
        </w:rPr>
      </w:pPr>
      <w:r w:rsidRPr="00EF3FE1">
        <w:rPr>
          <w:rFonts w:cstheme="majorHAnsi"/>
          <w:i/>
          <w:color w:val="000000" w:themeColor="text1"/>
          <w:lang w:val="en-US"/>
        </w:rPr>
        <w:t>Expected Outcome: Progressive reduction of environmental stresses (with particular attention to socially just solutions and the enhancement of livelihoods) demonstrated, across the thematic and geographic scope of the CLME</w:t>
      </w:r>
      <w:r w:rsidRPr="00EF3FE1">
        <w:rPr>
          <w:rFonts w:cstheme="majorHAnsi"/>
          <w:i/>
          <w:color w:val="000000" w:themeColor="text1"/>
          <w:vertAlign w:val="superscript"/>
          <w:lang w:val="en-US"/>
        </w:rPr>
        <w:t>+</w:t>
      </w:r>
      <w:r w:rsidRPr="00EF3FE1">
        <w:rPr>
          <w:rFonts w:cstheme="majorHAnsi"/>
          <w:i/>
          <w:color w:val="000000" w:themeColor="text1"/>
          <w:lang w:val="en-US"/>
        </w:rPr>
        <w:t xml:space="preserve"> SAP</w:t>
      </w:r>
    </w:p>
    <w:p w14:paraId="08F7B573" w14:textId="180CF971" w:rsidR="00446237" w:rsidRPr="00EF3FE1" w:rsidRDefault="00446237" w:rsidP="00110AFF">
      <w:pPr>
        <w:spacing w:line="276" w:lineRule="auto"/>
        <w:rPr>
          <w:rFonts w:asciiTheme="majorHAnsi" w:hAnsiTheme="majorHAnsi" w:cstheme="majorHAnsi"/>
          <w:lang w:val="en-US"/>
        </w:rPr>
      </w:pPr>
    </w:p>
    <w:p w14:paraId="3911E6EC" w14:textId="13A66EDC" w:rsidR="00446237" w:rsidRPr="00EF3FE1" w:rsidRDefault="00446237" w:rsidP="00110AFF">
      <w:pPr>
        <w:pStyle w:val="BodyText"/>
        <w:spacing w:line="276" w:lineRule="auto"/>
        <w:ind w:right="174"/>
        <w:rPr>
          <w:rFonts w:asciiTheme="majorHAnsi" w:hAnsiTheme="majorHAnsi" w:cstheme="majorHAnsi"/>
          <w:sz w:val="24"/>
          <w:szCs w:val="24"/>
        </w:rPr>
      </w:pPr>
      <w:r w:rsidRPr="00EF3FE1">
        <w:rPr>
          <w:rFonts w:asciiTheme="majorHAnsi" w:hAnsiTheme="majorHAnsi" w:cstheme="majorHAnsi"/>
          <w:sz w:val="24"/>
          <w:szCs w:val="24"/>
        </w:rPr>
        <w:t>Under</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C</w:t>
      </w:r>
      <w:r w:rsidR="00E27ABA" w:rsidRPr="00EF3FE1">
        <w:rPr>
          <w:rFonts w:asciiTheme="majorHAnsi" w:hAnsiTheme="majorHAnsi" w:cstheme="majorHAnsi"/>
          <w:sz w:val="24"/>
          <w:szCs w:val="24"/>
        </w:rPr>
        <w:t>omponent</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3</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the</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CLME</w:t>
      </w:r>
      <w:r w:rsidRPr="00EF3FE1">
        <w:rPr>
          <w:rFonts w:asciiTheme="majorHAnsi" w:hAnsiTheme="majorHAnsi" w:cstheme="majorHAnsi"/>
          <w:sz w:val="24"/>
          <w:szCs w:val="24"/>
          <w:vertAlign w:val="superscript"/>
        </w:rPr>
        <w:t>+</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Project</w:t>
      </w:r>
      <w:r w:rsidRPr="00EF3FE1">
        <w:rPr>
          <w:rFonts w:asciiTheme="majorHAnsi" w:hAnsiTheme="majorHAnsi" w:cstheme="majorHAnsi"/>
          <w:spacing w:val="-5"/>
          <w:sz w:val="24"/>
          <w:szCs w:val="24"/>
        </w:rPr>
        <w:t xml:space="preserve"> </w:t>
      </w:r>
      <w:r w:rsidR="00E7335D" w:rsidRPr="00EF3FE1">
        <w:rPr>
          <w:rFonts w:asciiTheme="majorHAnsi" w:hAnsiTheme="majorHAnsi" w:cstheme="majorHAnsi"/>
          <w:sz w:val="24"/>
          <w:szCs w:val="24"/>
        </w:rPr>
        <w:t>aims</w:t>
      </w:r>
      <w:r w:rsidR="00A44DE9" w:rsidRPr="00EF3FE1">
        <w:rPr>
          <w:rFonts w:asciiTheme="majorHAnsi" w:hAnsiTheme="majorHAnsi" w:cstheme="majorHAnsi"/>
          <w:sz w:val="24"/>
          <w:szCs w:val="24"/>
        </w:rPr>
        <w:t xml:space="preserve"> at</w:t>
      </w:r>
      <w:r w:rsidRPr="00EF3FE1">
        <w:rPr>
          <w:rFonts w:asciiTheme="majorHAnsi" w:hAnsiTheme="majorHAnsi" w:cstheme="majorHAnsi"/>
          <w:sz w:val="24"/>
          <w:szCs w:val="24"/>
        </w:rPr>
        <w:t xml:space="preserve"> demonstrat</w:t>
      </w:r>
      <w:r w:rsidR="00A44DE9" w:rsidRPr="00EF3FE1">
        <w:rPr>
          <w:rFonts w:asciiTheme="majorHAnsi" w:hAnsiTheme="majorHAnsi" w:cstheme="majorHAnsi"/>
          <w:sz w:val="24"/>
          <w:szCs w:val="24"/>
        </w:rPr>
        <w:t>ing</w:t>
      </w:r>
      <w:r w:rsidRPr="00EF3FE1">
        <w:rPr>
          <w:rFonts w:asciiTheme="majorHAnsi" w:hAnsiTheme="majorHAnsi" w:cstheme="majorHAnsi"/>
          <w:sz w:val="24"/>
          <w:szCs w:val="24"/>
        </w:rPr>
        <w:t xml:space="preserve"> the steps required to move from Business-as-Usual to an Ecosystem-based Management approach for key ecosystems and associated fisheries in the CLME</w:t>
      </w:r>
      <w:r w:rsidRPr="00EF3FE1">
        <w:rPr>
          <w:rFonts w:asciiTheme="majorHAnsi" w:hAnsiTheme="majorHAnsi" w:cstheme="majorHAnsi"/>
          <w:sz w:val="24"/>
          <w:szCs w:val="24"/>
          <w:vertAlign w:val="superscript"/>
        </w:rPr>
        <w:t>+</w:t>
      </w:r>
      <w:r w:rsidRPr="00EF3FE1">
        <w:rPr>
          <w:rFonts w:asciiTheme="majorHAnsi" w:hAnsiTheme="majorHAnsi" w:cstheme="majorHAnsi"/>
          <w:spacing w:val="-27"/>
          <w:sz w:val="24"/>
          <w:szCs w:val="24"/>
        </w:rPr>
        <w:t xml:space="preserve"> </w:t>
      </w:r>
      <w:r w:rsidRPr="00EF3FE1">
        <w:rPr>
          <w:rFonts w:asciiTheme="majorHAnsi" w:hAnsiTheme="majorHAnsi" w:cstheme="majorHAnsi"/>
          <w:sz w:val="24"/>
          <w:szCs w:val="24"/>
        </w:rPr>
        <w:t>region</w:t>
      </w:r>
      <w:r w:rsidR="00A44DE9" w:rsidRPr="00EF3FE1">
        <w:rPr>
          <w:rFonts w:asciiTheme="majorHAnsi" w:hAnsiTheme="majorHAnsi" w:cstheme="majorHAnsi"/>
          <w:sz w:val="24"/>
          <w:szCs w:val="24"/>
        </w:rPr>
        <w:t xml:space="preserve"> </w:t>
      </w:r>
      <w:r w:rsidRPr="00EF3FE1">
        <w:rPr>
          <w:rFonts w:asciiTheme="majorHAnsi" w:hAnsiTheme="majorHAnsi" w:cstheme="majorHAnsi"/>
          <w:sz w:val="24"/>
          <w:szCs w:val="24"/>
        </w:rPr>
        <w:t xml:space="preserve">through the implementation of </w:t>
      </w:r>
      <w:r w:rsidR="00BF5B4F" w:rsidRPr="00EF3FE1">
        <w:rPr>
          <w:rFonts w:asciiTheme="majorHAnsi" w:hAnsiTheme="majorHAnsi" w:cstheme="majorHAnsi"/>
          <w:sz w:val="24"/>
          <w:szCs w:val="24"/>
        </w:rPr>
        <w:t>(i)</w:t>
      </w:r>
      <w:r w:rsidRPr="00EF3FE1">
        <w:rPr>
          <w:rFonts w:asciiTheme="majorHAnsi" w:hAnsiTheme="majorHAnsi" w:cstheme="majorHAnsi"/>
          <w:sz w:val="24"/>
          <w:szCs w:val="24"/>
        </w:rPr>
        <w:t>a series of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 Sub-Projects” support</w:t>
      </w:r>
      <w:r w:rsidR="00A44DE9" w:rsidRPr="00EF3FE1">
        <w:rPr>
          <w:rFonts w:asciiTheme="majorHAnsi" w:hAnsiTheme="majorHAnsi" w:cstheme="majorHAnsi"/>
          <w:sz w:val="24"/>
          <w:szCs w:val="24"/>
        </w:rPr>
        <w:t>ing</w:t>
      </w:r>
      <w:r w:rsidR="00BF5B4F" w:rsidRPr="00EF3FE1">
        <w:rPr>
          <w:rFonts w:asciiTheme="majorHAnsi" w:hAnsiTheme="majorHAnsi" w:cstheme="majorHAnsi"/>
          <w:sz w:val="24"/>
          <w:szCs w:val="24"/>
        </w:rPr>
        <w:t xml:space="preserve"> the</w:t>
      </w:r>
      <w:r w:rsidR="00BF5B4F" w:rsidRPr="00EF3FE1">
        <w:rPr>
          <w:rFonts w:asciiTheme="majorHAnsi" w:hAnsiTheme="majorHAnsi" w:cstheme="majorHAnsi"/>
          <w:spacing w:val="-4"/>
          <w:sz w:val="24"/>
          <w:szCs w:val="24"/>
        </w:rPr>
        <w:t xml:space="preserve"> </w:t>
      </w:r>
      <w:r w:rsidR="00BF5B4F" w:rsidRPr="00EF3FE1">
        <w:rPr>
          <w:rFonts w:asciiTheme="majorHAnsi" w:hAnsiTheme="majorHAnsi" w:cstheme="majorHAnsi"/>
          <w:sz w:val="24"/>
          <w:szCs w:val="24"/>
        </w:rPr>
        <w:t>progressive</w:t>
      </w:r>
      <w:r w:rsidR="00BF5B4F" w:rsidRPr="00EF3FE1">
        <w:rPr>
          <w:rFonts w:asciiTheme="majorHAnsi" w:hAnsiTheme="majorHAnsi" w:cstheme="majorHAnsi"/>
          <w:spacing w:val="-6"/>
          <w:sz w:val="24"/>
          <w:szCs w:val="24"/>
        </w:rPr>
        <w:t xml:space="preserve"> </w:t>
      </w:r>
      <w:r w:rsidR="00BF5B4F" w:rsidRPr="00EF3FE1">
        <w:rPr>
          <w:rFonts w:asciiTheme="majorHAnsi" w:hAnsiTheme="majorHAnsi" w:cstheme="majorHAnsi"/>
          <w:sz w:val="24"/>
          <w:szCs w:val="24"/>
        </w:rPr>
        <w:t>transition</w:t>
      </w:r>
      <w:r w:rsidR="00BF5B4F" w:rsidRPr="00EF3FE1">
        <w:rPr>
          <w:rFonts w:asciiTheme="majorHAnsi" w:hAnsiTheme="majorHAnsi" w:cstheme="majorHAnsi"/>
          <w:spacing w:val="-7"/>
          <w:sz w:val="24"/>
          <w:szCs w:val="24"/>
        </w:rPr>
        <w:t xml:space="preserve"> </w:t>
      </w:r>
      <w:r w:rsidR="00BF5B4F" w:rsidRPr="00EF3FE1">
        <w:rPr>
          <w:rFonts w:asciiTheme="majorHAnsi" w:hAnsiTheme="majorHAnsi" w:cstheme="majorHAnsi"/>
          <w:sz w:val="24"/>
          <w:szCs w:val="24"/>
        </w:rPr>
        <w:t>to</w:t>
      </w:r>
      <w:r w:rsidR="00BF5B4F" w:rsidRPr="00EF3FE1">
        <w:rPr>
          <w:rFonts w:asciiTheme="majorHAnsi" w:hAnsiTheme="majorHAnsi" w:cstheme="majorHAnsi"/>
          <w:spacing w:val="-5"/>
          <w:sz w:val="24"/>
          <w:szCs w:val="24"/>
        </w:rPr>
        <w:t xml:space="preserve"> </w:t>
      </w:r>
      <w:r w:rsidR="00BF5B4F" w:rsidRPr="00EF3FE1">
        <w:rPr>
          <w:rFonts w:asciiTheme="majorHAnsi" w:hAnsiTheme="majorHAnsi" w:cstheme="majorHAnsi"/>
          <w:sz w:val="24"/>
          <w:szCs w:val="24"/>
        </w:rPr>
        <w:t>an</w:t>
      </w:r>
      <w:r w:rsidR="00BF5B4F" w:rsidRPr="00EF3FE1">
        <w:rPr>
          <w:rFonts w:asciiTheme="majorHAnsi" w:hAnsiTheme="majorHAnsi" w:cstheme="majorHAnsi"/>
          <w:spacing w:val="-7"/>
          <w:sz w:val="24"/>
          <w:szCs w:val="24"/>
        </w:rPr>
        <w:t xml:space="preserve"> </w:t>
      </w:r>
      <w:r w:rsidR="00BF5B4F" w:rsidRPr="00EF3FE1">
        <w:rPr>
          <w:rFonts w:asciiTheme="majorHAnsi" w:hAnsiTheme="majorHAnsi" w:cstheme="majorHAnsi"/>
          <w:sz w:val="24"/>
          <w:szCs w:val="24"/>
        </w:rPr>
        <w:t>ecosystem</w:t>
      </w:r>
      <w:r w:rsidR="00BF5B4F" w:rsidRPr="00EF3FE1">
        <w:rPr>
          <w:rFonts w:asciiTheme="majorHAnsi" w:hAnsiTheme="majorHAnsi" w:cstheme="majorHAnsi"/>
          <w:spacing w:val="-3"/>
          <w:sz w:val="24"/>
          <w:szCs w:val="24"/>
        </w:rPr>
        <w:t xml:space="preserve"> </w:t>
      </w:r>
      <w:r w:rsidR="00BF5B4F" w:rsidRPr="00EF3FE1">
        <w:rPr>
          <w:rFonts w:asciiTheme="majorHAnsi" w:hAnsiTheme="majorHAnsi" w:cstheme="majorHAnsi"/>
          <w:sz w:val="24"/>
          <w:szCs w:val="24"/>
        </w:rPr>
        <w:t>approach:</w:t>
      </w:r>
      <w:r w:rsidRPr="00EF3FE1">
        <w:rPr>
          <w:rFonts w:asciiTheme="majorHAnsi" w:hAnsiTheme="majorHAnsi" w:cstheme="majorHAnsi"/>
          <w:sz w:val="24"/>
          <w:szCs w:val="24"/>
        </w:rPr>
        <w:t xml:space="preserve"> </w:t>
      </w:r>
      <w:r w:rsidR="00BF5B4F" w:rsidRPr="00EF3FE1">
        <w:rPr>
          <w:rFonts w:asciiTheme="majorHAnsi" w:hAnsiTheme="majorHAnsi" w:cstheme="majorHAnsi"/>
          <w:sz w:val="24"/>
          <w:szCs w:val="24"/>
        </w:rPr>
        <w:t xml:space="preserve">(Output 3.1, 3.2, 3.3) </w:t>
      </w:r>
      <w:r w:rsidRPr="00EF3FE1">
        <w:rPr>
          <w:rFonts w:asciiTheme="majorHAnsi" w:hAnsiTheme="majorHAnsi" w:cstheme="majorHAnsi"/>
          <w:sz w:val="24"/>
          <w:szCs w:val="24"/>
        </w:rPr>
        <w:t>for</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the</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Caribbean</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spiny</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lobster</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fisheries</w:t>
      </w:r>
      <w:r w:rsidR="00BF5B4F" w:rsidRPr="00EF3FE1">
        <w:rPr>
          <w:rFonts w:asciiTheme="majorHAnsi" w:hAnsiTheme="majorHAnsi" w:cstheme="majorHAnsi"/>
          <w:sz w:val="24"/>
          <w:szCs w:val="24"/>
        </w:rPr>
        <w:t xml:space="preserve">, </w:t>
      </w:r>
      <w:r w:rsidR="00BF5B4F" w:rsidRPr="00EF3FE1">
        <w:rPr>
          <w:rFonts w:asciiTheme="majorHAnsi" w:hAnsiTheme="majorHAnsi" w:cstheme="majorHAnsi"/>
          <w:spacing w:val="-4"/>
          <w:sz w:val="24"/>
          <w:szCs w:val="24"/>
        </w:rPr>
        <w:t xml:space="preserve">for </w:t>
      </w:r>
      <w:r w:rsidRPr="00EF3FE1">
        <w:rPr>
          <w:rFonts w:asciiTheme="majorHAnsi" w:hAnsiTheme="majorHAnsi" w:cstheme="majorHAnsi"/>
          <w:sz w:val="24"/>
          <w:szCs w:val="24"/>
        </w:rPr>
        <w:t>the four-wing flyingfish</w:t>
      </w:r>
      <w:r w:rsidR="00A44DE9" w:rsidRPr="00EF3FE1">
        <w:rPr>
          <w:rFonts w:asciiTheme="majorHAnsi" w:hAnsiTheme="majorHAnsi" w:cstheme="majorHAnsi"/>
          <w:sz w:val="24"/>
          <w:szCs w:val="24"/>
        </w:rPr>
        <w:t xml:space="preserve"> </w:t>
      </w:r>
      <w:r w:rsidRPr="00EF3FE1">
        <w:rPr>
          <w:rFonts w:asciiTheme="majorHAnsi" w:hAnsiTheme="majorHAnsi" w:cstheme="majorHAnsi"/>
          <w:sz w:val="24"/>
          <w:szCs w:val="24"/>
        </w:rPr>
        <w:t>fisheries and the North Brazil Shelf shrimp</w:t>
      </w:r>
      <w:r w:rsidR="00BF5B4F" w:rsidRPr="00EF3FE1">
        <w:rPr>
          <w:rFonts w:asciiTheme="majorHAnsi" w:hAnsiTheme="majorHAnsi" w:cstheme="majorHAnsi"/>
          <w:sz w:val="24"/>
          <w:szCs w:val="24"/>
        </w:rPr>
        <w:t>;</w:t>
      </w:r>
      <w:r w:rsidRPr="00EF3FE1">
        <w:rPr>
          <w:rFonts w:asciiTheme="majorHAnsi" w:hAnsiTheme="majorHAnsi" w:cstheme="majorHAnsi"/>
          <w:sz w:val="24"/>
          <w:szCs w:val="24"/>
        </w:rPr>
        <w:t xml:space="preserve"> and </w:t>
      </w:r>
      <w:r w:rsidR="00BF5B4F" w:rsidRPr="00EF3FE1">
        <w:rPr>
          <w:rFonts w:asciiTheme="majorHAnsi" w:hAnsiTheme="majorHAnsi" w:cstheme="majorHAnsi"/>
          <w:sz w:val="24"/>
          <w:szCs w:val="24"/>
        </w:rPr>
        <w:t xml:space="preserve">for </w:t>
      </w:r>
      <w:r w:rsidRPr="00EF3FE1">
        <w:rPr>
          <w:rFonts w:asciiTheme="majorHAnsi" w:hAnsiTheme="majorHAnsi" w:cstheme="majorHAnsi"/>
          <w:sz w:val="24"/>
          <w:szCs w:val="24"/>
        </w:rPr>
        <w:t>groundfish fisheries</w:t>
      </w:r>
      <w:r w:rsidR="00BF5B4F" w:rsidRPr="00EF3FE1">
        <w:rPr>
          <w:rFonts w:asciiTheme="majorHAnsi" w:hAnsiTheme="majorHAnsi" w:cstheme="majorHAnsi"/>
          <w:sz w:val="24"/>
          <w:szCs w:val="24"/>
        </w:rPr>
        <w:t>,</w:t>
      </w:r>
      <w:r w:rsidRPr="00EF3FE1">
        <w:rPr>
          <w:rFonts w:asciiTheme="majorHAnsi" w:hAnsiTheme="majorHAnsi" w:cstheme="majorHAnsi"/>
          <w:sz w:val="24"/>
          <w:szCs w:val="24"/>
        </w:rPr>
        <w:t xml:space="preserve"> and </w:t>
      </w:r>
      <w:r w:rsidR="00BF5B4F" w:rsidRPr="00EF3FE1">
        <w:rPr>
          <w:rFonts w:asciiTheme="majorHAnsi" w:hAnsiTheme="majorHAnsi" w:cstheme="majorHAnsi"/>
          <w:sz w:val="24"/>
          <w:szCs w:val="24"/>
        </w:rPr>
        <w:t xml:space="preserve">(ii) </w:t>
      </w:r>
      <w:r w:rsidRPr="00EF3FE1">
        <w:rPr>
          <w:rFonts w:asciiTheme="majorHAnsi" w:hAnsiTheme="majorHAnsi" w:cstheme="majorHAnsi"/>
          <w:sz w:val="24"/>
          <w:szCs w:val="24"/>
        </w:rPr>
        <w:t xml:space="preserve">the progressive adoption of more holistic, ecosystem-based management approaches for selected sites within the CLME and NBSLME (Output 3.4.). </w:t>
      </w:r>
      <w:r w:rsidR="00BF5B4F" w:rsidRPr="00EF3FE1">
        <w:rPr>
          <w:rFonts w:asciiTheme="majorHAnsi" w:hAnsiTheme="majorHAnsi" w:cstheme="majorHAnsi"/>
          <w:sz w:val="24"/>
          <w:szCs w:val="24"/>
        </w:rPr>
        <w:t xml:space="preserve">This </w:t>
      </w:r>
      <w:r w:rsidRPr="00EF3FE1">
        <w:rPr>
          <w:rFonts w:asciiTheme="majorHAnsi" w:hAnsiTheme="majorHAnsi" w:cstheme="majorHAnsi"/>
          <w:sz w:val="24"/>
          <w:szCs w:val="24"/>
        </w:rPr>
        <w:t xml:space="preserve">last sub-project, </w:t>
      </w:r>
      <w:r w:rsidR="00BF5B4F" w:rsidRPr="00EF3FE1">
        <w:rPr>
          <w:rFonts w:asciiTheme="majorHAnsi" w:hAnsiTheme="majorHAnsi" w:cstheme="majorHAnsi"/>
          <w:sz w:val="24"/>
          <w:szCs w:val="24"/>
        </w:rPr>
        <w:t xml:space="preserve">includes </w:t>
      </w:r>
      <w:r w:rsidRPr="00EF3FE1">
        <w:rPr>
          <w:rFonts w:asciiTheme="majorHAnsi" w:hAnsiTheme="majorHAnsi" w:cstheme="majorHAnsi"/>
          <w:sz w:val="24"/>
          <w:szCs w:val="24"/>
        </w:rPr>
        <w:t>on-site initiatives to protect key habitats and/or address priority pollution issues. A fifth output provide</w:t>
      </w:r>
      <w:r w:rsidR="00BF5B4F" w:rsidRPr="00EF3FE1">
        <w:rPr>
          <w:rFonts w:asciiTheme="majorHAnsi" w:hAnsiTheme="majorHAnsi" w:cstheme="majorHAnsi"/>
          <w:sz w:val="24"/>
          <w:szCs w:val="24"/>
        </w:rPr>
        <w:t>s</w:t>
      </w:r>
      <w:r w:rsidRPr="00EF3FE1">
        <w:rPr>
          <w:rFonts w:asciiTheme="majorHAnsi" w:hAnsiTheme="majorHAnsi" w:cstheme="majorHAnsi"/>
          <w:sz w:val="24"/>
          <w:szCs w:val="24"/>
        </w:rPr>
        <w:t xml:space="preserve"> modest additional small grants support to complement planned or ongoing initiatives,</w:t>
      </w:r>
      <w:r w:rsidR="00BF5B4F" w:rsidRPr="00EF3FE1">
        <w:rPr>
          <w:rFonts w:asciiTheme="majorHAnsi" w:hAnsiTheme="majorHAnsi" w:cstheme="majorHAnsi"/>
          <w:sz w:val="24"/>
          <w:szCs w:val="24"/>
        </w:rPr>
        <w:t xml:space="preserve"> </w:t>
      </w:r>
      <w:r w:rsidRPr="00EF3FE1">
        <w:rPr>
          <w:rFonts w:asciiTheme="majorHAnsi" w:hAnsiTheme="majorHAnsi" w:cstheme="majorHAnsi"/>
          <w:sz w:val="24"/>
          <w:szCs w:val="24"/>
        </w:rPr>
        <w:t>to foster and expand their civil society-based components (Output</w:t>
      </w:r>
      <w:r w:rsidRPr="00EF3FE1">
        <w:rPr>
          <w:rFonts w:asciiTheme="majorHAnsi" w:hAnsiTheme="majorHAnsi" w:cstheme="majorHAnsi"/>
          <w:spacing w:val="-18"/>
          <w:sz w:val="24"/>
          <w:szCs w:val="24"/>
        </w:rPr>
        <w:t xml:space="preserve"> </w:t>
      </w:r>
      <w:r w:rsidRPr="00EF3FE1">
        <w:rPr>
          <w:rFonts w:asciiTheme="majorHAnsi" w:hAnsiTheme="majorHAnsi" w:cstheme="majorHAnsi"/>
          <w:sz w:val="24"/>
          <w:szCs w:val="24"/>
        </w:rPr>
        <w:t>3.5.).</w:t>
      </w:r>
    </w:p>
    <w:p w14:paraId="7536C124" w14:textId="0EFAF28D" w:rsidR="00B379CD" w:rsidRPr="00EF3FE1" w:rsidRDefault="00B379CD" w:rsidP="00110AFF">
      <w:pPr>
        <w:pStyle w:val="BodyText"/>
        <w:spacing w:before="161" w:line="276" w:lineRule="auto"/>
        <w:ind w:left="100" w:right="172"/>
        <w:rPr>
          <w:rFonts w:asciiTheme="majorHAnsi" w:hAnsiTheme="majorHAnsi" w:cstheme="majorHAnsi"/>
          <w:sz w:val="24"/>
          <w:szCs w:val="24"/>
        </w:rPr>
      </w:pPr>
    </w:p>
    <w:p w14:paraId="211A162D" w14:textId="77777777" w:rsidR="00BF5B4F" w:rsidRPr="009920C6" w:rsidRDefault="00BF5B4F" w:rsidP="00110AFF">
      <w:pPr>
        <w:tabs>
          <w:tab w:val="left" w:pos="820"/>
          <w:tab w:val="left" w:pos="821"/>
        </w:tabs>
        <w:spacing w:before="41" w:line="276" w:lineRule="auto"/>
        <w:ind w:right="174"/>
        <w:rPr>
          <w:rFonts w:asciiTheme="majorHAnsi" w:hAnsiTheme="majorHAnsi" w:cstheme="majorHAnsi"/>
          <w:i/>
          <w:color w:val="000000" w:themeColor="text1"/>
          <w:lang w:val="en-US"/>
        </w:rPr>
      </w:pPr>
      <w:r w:rsidRPr="00EF3FE1">
        <w:rPr>
          <w:rFonts w:asciiTheme="majorHAnsi" w:hAnsiTheme="majorHAnsi" w:cstheme="majorHAnsi"/>
          <w:b/>
          <w:i/>
          <w:color w:val="000000" w:themeColor="text1"/>
          <w:spacing w:val="-3"/>
          <w:lang w:val="en-US"/>
        </w:rPr>
        <w:t xml:space="preserve">Component </w:t>
      </w:r>
      <w:r w:rsidRPr="00EF3FE1">
        <w:rPr>
          <w:rFonts w:asciiTheme="majorHAnsi" w:hAnsiTheme="majorHAnsi" w:cstheme="majorHAnsi"/>
          <w:b/>
          <w:i/>
          <w:color w:val="000000" w:themeColor="text1"/>
          <w:lang w:val="en-US"/>
        </w:rPr>
        <w:t xml:space="preserve">4: </w:t>
      </w:r>
      <w:r w:rsidRPr="009920C6">
        <w:rPr>
          <w:rFonts w:asciiTheme="majorHAnsi" w:hAnsiTheme="majorHAnsi" w:cstheme="majorHAnsi"/>
          <w:i/>
          <w:color w:val="000000" w:themeColor="text1"/>
          <w:spacing w:val="-2"/>
          <w:lang w:val="en-US"/>
        </w:rPr>
        <w:t xml:space="preserve">(Pre-)Feasibility </w:t>
      </w:r>
      <w:r w:rsidRPr="009920C6">
        <w:rPr>
          <w:rFonts w:asciiTheme="majorHAnsi" w:hAnsiTheme="majorHAnsi" w:cstheme="majorHAnsi"/>
          <w:i/>
          <w:color w:val="000000" w:themeColor="text1"/>
          <w:spacing w:val="-3"/>
          <w:lang w:val="en-US"/>
        </w:rPr>
        <w:t xml:space="preserve">assessments </w:t>
      </w:r>
      <w:r w:rsidRPr="009920C6">
        <w:rPr>
          <w:rFonts w:asciiTheme="majorHAnsi" w:hAnsiTheme="majorHAnsi" w:cstheme="majorHAnsi"/>
          <w:i/>
          <w:color w:val="000000" w:themeColor="text1"/>
          <w:lang w:val="en-US"/>
        </w:rPr>
        <w:t xml:space="preserve">to identify major high-priority </w:t>
      </w:r>
      <w:r w:rsidRPr="009920C6">
        <w:rPr>
          <w:rFonts w:asciiTheme="majorHAnsi" w:hAnsiTheme="majorHAnsi" w:cstheme="majorHAnsi"/>
          <w:i/>
          <w:color w:val="000000" w:themeColor="text1"/>
          <w:spacing w:val="-3"/>
          <w:lang w:val="en-US"/>
        </w:rPr>
        <w:t xml:space="preserve">investment </w:t>
      </w:r>
      <w:r w:rsidRPr="009920C6">
        <w:rPr>
          <w:rFonts w:asciiTheme="majorHAnsi" w:hAnsiTheme="majorHAnsi" w:cstheme="majorHAnsi"/>
          <w:i/>
          <w:color w:val="000000" w:themeColor="text1"/>
          <w:lang w:val="en-US"/>
        </w:rPr>
        <w:t xml:space="preserve">needs and </w:t>
      </w:r>
      <w:r w:rsidRPr="009920C6">
        <w:rPr>
          <w:rFonts w:asciiTheme="majorHAnsi" w:hAnsiTheme="majorHAnsi" w:cstheme="majorHAnsi"/>
          <w:i/>
          <w:color w:val="000000" w:themeColor="text1"/>
          <w:spacing w:val="-3"/>
          <w:lang w:val="en-US"/>
        </w:rPr>
        <w:t xml:space="preserve">opportunities </w:t>
      </w:r>
      <w:r w:rsidRPr="009920C6">
        <w:rPr>
          <w:rFonts w:asciiTheme="majorHAnsi" w:hAnsiTheme="majorHAnsi" w:cstheme="majorHAnsi"/>
          <w:i/>
          <w:color w:val="000000" w:themeColor="text1"/>
          <w:lang w:val="en-US"/>
        </w:rPr>
        <w:t xml:space="preserve">in the </w:t>
      </w:r>
      <w:r w:rsidRPr="009920C6">
        <w:rPr>
          <w:rFonts w:asciiTheme="majorHAnsi" w:hAnsiTheme="majorHAnsi" w:cstheme="majorHAnsi"/>
          <w:i/>
          <w:color w:val="000000" w:themeColor="text1"/>
          <w:spacing w:val="-3"/>
          <w:lang w:val="en-US"/>
        </w:rPr>
        <w:t>CLME</w:t>
      </w:r>
      <w:r w:rsidRPr="009920C6">
        <w:rPr>
          <w:rFonts w:asciiTheme="majorHAnsi" w:hAnsiTheme="majorHAnsi" w:cstheme="majorHAnsi"/>
          <w:i/>
          <w:color w:val="000000" w:themeColor="text1"/>
          <w:spacing w:val="-3"/>
          <w:vertAlign w:val="superscript"/>
          <w:lang w:val="en-US"/>
        </w:rPr>
        <w:t>+</w:t>
      </w:r>
      <w:r w:rsidRPr="009920C6">
        <w:rPr>
          <w:rFonts w:asciiTheme="majorHAnsi" w:hAnsiTheme="majorHAnsi" w:cstheme="majorHAnsi"/>
          <w:i/>
          <w:color w:val="000000" w:themeColor="text1"/>
          <w:spacing w:val="-17"/>
          <w:lang w:val="en-US"/>
        </w:rPr>
        <w:t xml:space="preserve"> </w:t>
      </w:r>
      <w:r w:rsidRPr="009920C6">
        <w:rPr>
          <w:rFonts w:asciiTheme="majorHAnsi" w:hAnsiTheme="majorHAnsi" w:cstheme="majorHAnsi"/>
          <w:i/>
          <w:color w:val="000000" w:themeColor="text1"/>
          <w:spacing w:val="-3"/>
          <w:lang w:val="en-US"/>
        </w:rPr>
        <w:t>region</w:t>
      </w:r>
    </w:p>
    <w:p w14:paraId="3499C63E" w14:textId="07A7A031" w:rsidR="00BF5B4F" w:rsidRPr="00EF3FE1" w:rsidRDefault="00E22BEE" w:rsidP="00110AFF">
      <w:pPr>
        <w:pStyle w:val="Heading5"/>
        <w:spacing w:before="183" w:line="276" w:lineRule="auto"/>
        <w:ind w:right="173"/>
        <w:rPr>
          <w:rFonts w:cstheme="majorHAnsi"/>
          <w:i/>
          <w:color w:val="000000" w:themeColor="text1"/>
          <w:lang w:val="en-US"/>
        </w:rPr>
      </w:pPr>
      <w:r w:rsidRPr="00EF3FE1">
        <w:rPr>
          <w:rFonts w:eastAsia="Segoe UI" w:cstheme="majorHAnsi"/>
          <w:i/>
          <w:color w:val="000000" w:themeColor="text1"/>
          <w:lang w:val="en-US"/>
        </w:rPr>
        <w:t xml:space="preserve">Expected Outcome: </w:t>
      </w:r>
      <w:r w:rsidR="00BF5B4F" w:rsidRPr="00EF3FE1">
        <w:rPr>
          <w:rFonts w:cstheme="majorHAnsi"/>
          <w:i/>
          <w:color w:val="000000" w:themeColor="text1"/>
          <w:lang w:val="en-US"/>
        </w:rPr>
        <w:t xml:space="preserve">Financing </w:t>
      </w:r>
      <w:r w:rsidRPr="00EF3FE1">
        <w:rPr>
          <w:rFonts w:cstheme="majorHAnsi"/>
          <w:i/>
          <w:color w:val="000000" w:themeColor="text1"/>
          <w:lang w:val="en-US"/>
        </w:rPr>
        <w:t>catalyzed</w:t>
      </w:r>
      <w:r w:rsidR="00BF5B4F" w:rsidRPr="00EF3FE1">
        <w:rPr>
          <w:rFonts w:cstheme="majorHAnsi"/>
          <w:i/>
          <w:color w:val="000000" w:themeColor="text1"/>
          <w:lang w:val="en-US"/>
        </w:rPr>
        <w:t xml:space="preserve"> for the up-scaling of priority actions for the protection of the marine environment and for ensuring sustainable, climate-resilient livelihoods and socio-economic development from sLMR use in the CLME</w:t>
      </w:r>
      <w:r w:rsidR="00BF5B4F" w:rsidRPr="00EF3FE1">
        <w:rPr>
          <w:rFonts w:cstheme="majorHAnsi"/>
          <w:i/>
          <w:color w:val="000000" w:themeColor="text1"/>
          <w:vertAlign w:val="superscript"/>
          <w:lang w:val="en-US"/>
        </w:rPr>
        <w:t>+</w:t>
      </w:r>
      <w:r w:rsidRPr="00EF3FE1">
        <w:rPr>
          <w:rFonts w:cstheme="majorHAnsi"/>
          <w:i/>
          <w:color w:val="000000" w:themeColor="text1"/>
          <w:vertAlign w:val="superscript"/>
          <w:lang w:val="en-US"/>
        </w:rPr>
        <w:t xml:space="preserve"> </w:t>
      </w:r>
    </w:p>
    <w:p w14:paraId="18EA9762" w14:textId="17A1681C" w:rsidR="00E22BEE" w:rsidRPr="00EF3FE1" w:rsidRDefault="00E22BEE" w:rsidP="00110AFF">
      <w:pPr>
        <w:pStyle w:val="BodyText"/>
        <w:spacing w:before="158" w:line="276" w:lineRule="auto"/>
        <w:ind w:right="174"/>
        <w:rPr>
          <w:rFonts w:asciiTheme="majorHAnsi" w:hAnsiTheme="majorHAnsi" w:cstheme="majorHAnsi"/>
          <w:sz w:val="24"/>
          <w:szCs w:val="24"/>
        </w:rPr>
      </w:pPr>
      <w:r w:rsidRPr="00EF3FE1">
        <w:rPr>
          <w:rFonts w:asciiTheme="majorHAnsi" w:hAnsiTheme="majorHAnsi" w:cstheme="majorHAnsi"/>
          <w:sz w:val="24"/>
          <w:szCs w:val="24"/>
        </w:rPr>
        <w:t>Under</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C</w:t>
      </w:r>
      <w:r w:rsidR="00D82993" w:rsidRPr="00EF3FE1">
        <w:rPr>
          <w:rFonts w:asciiTheme="majorHAnsi" w:hAnsiTheme="majorHAnsi" w:cstheme="majorHAnsi"/>
          <w:sz w:val="24"/>
          <w:szCs w:val="24"/>
        </w:rPr>
        <w:t>omponent</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4</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the</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CLME</w:t>
      </w:r>
      <w:r w:rsidRPr="00EF3FE1">
        <w:rPr>
          <w:rFonts w:asciiTheme="majorHAnsi" w:hAnsiTheme="majorHAnsi" w:cstheme="majorHAnsi"/>
          <w:sz w:val="24"/>
          <w:szCs w:val="24"/>
          <w:vertAlign w:val="superscript"/>
        </w:rPr>
        <w:t>+</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Project</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aims to deliver</w:t>
      </w:r>
      <w:r w:rsidR="00D82993" w:rsidRPr="00EF3FE1">
        <w:rPr>
          <w:rFonts w:asciiTheme="majorHAnsi" w:hAnsiTheme="majorHAnsi" w:cstheme="majorHAnsi"/>
          <w:sz w:val="24"/>
          <w:szCs w:val="24"/>
        </w:rPr>
        <w:t>: (i)</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insights</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understanding</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on</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high-priority</w:t>
      </w:r>
      <w:r w:rsidRPr="00EF3FE1">
        <w:rPr>
          <w:rFonts w:asciiTheme="majorHAnsi" w:hAnsiTheme="majorHAnsi" w:cstheme="majorHAnsi"/>
          <w:spacing w:val="-1"/>
          <w:sz w:val="24"/>
          <w:szCs w:val="24"/>
        </w:rPr>
        <w:t xml:space="preserve"> </w:t>
      </w:r>
      <w:r w:rsidRPr="00EF3FE1">
        <w:rPr>
          <w:rFonts w:asciiTheme="majorHAnsi" w:hAnsiTheme="majorHAnsi" w:cstheme="majorHAnsi"/>
          <w:sz w:val="24"/>
          <w:szCs w:val="24"/>
        </w:rPr>
        <w:t>investment</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needs</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opportunities</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to</w:t>
      </w:r>
      <w:r w:rsidR="00D82993" w:rsidRPr="00EF3FE1">
        <w:rPr>
          <w:rFonts w:asciiTheme="majorHAnsi" w:hAnsiTheme="majorHAnsi" w:cstheme="majorHAnsi"/>
          <w:sz w:val="24"/>
          <w:szCs w:val="24"/>
        </w:rPr>
        <w:t xml:space="preserve"> </w:t>
      </w:r>
      <w:r w:rsidRPr="00EF3FE1">
        <w:rPr>
          <w:rFonts w:asciiTheme="majorHAnsi" w:hAnsiTheme="majorHAnsi" w:cstheme="majorHAnsi"/>
          <w:sz w:val="24"/>
          <w:szCs w:val="24"/>
        </w:rPr>
        <w:t>halt and reverse, at the regional scale, the loss of ecosystem goods and services</w:t>
      </w:r>
      <w:r w:rsidR="00D82993" w:rsidRPr="00EF3FE1">
        <w:rPr>
          <w:rFonts w:asciiTheme="majorHAnsi" w:hAnsiTheme="majorHAnsi" w:cstheme="majorHAnsi"/>
          <w:sz w:val="24"/>
          <w:szCs w:val="24"/>
        </w:rPr>
        <w:t xml:space="preserve">, </w:t>
      </w:r>
      <w:r w:rsidRPr="00EF3FE1">
        <w:rPr>
          <w:rFonts w:asciiTheme="majorHAnsi" w:hAnsiTheme="majorHAnsi" w:cstheme="majorHAnsi"/>
          <w:sz w:val="24"/>
          <w:szCs w:val="24"/>
        </w:rPr>
        <w:t>and to stimulate sustainable, ocean-linked businesses and economic growth (Output 4.1.)</w:t>
      </w:r>
      <w:r w:rsidR="00D82993" w:rsidRPr="00EF3FE1">
        <w:rPr>
          <w:rFonts w:asciiTheme="majorHAnsi" w:hAnsiTheme="majorHAnsi" w:cstheme="majorHAnsi"/>
          <w:sz w:val="24"/>
          <w:szCs w:val="24"/>
        </w:rPr>
        <w:t>; and (ii)</w:t>
      </w:r>
      <w:r w:rsidRPr="00EF3FE1">
        <w:rPr>
          <w:rFonts w:asciiTheme="majorHAnsi" w:hAnsiTheme="majorHAnsi" w:cstheme="majorHAnsi"/>
          <w:sz w:val="24"/>
          <w:szCs w:val="24"/>
        </w:rPr>
        <w:t xml:space="preserve"> </w:t>
      </w:r>
      <w:r w:rsidR="00D82993" w:rsidRPr="00EF3FE1">
        <w:rPr>
          <w:rFonts w:asciiTheme="majorHAnsi" w:hAnsiTheme="majorHAnsi" w:cstheme="majorHAnsi"/>
          <w:sz w:val="24"/>
          <w:szCs w:val="24"/>
        </w:rPr>
        <w:t>detailed medium- and long-term (10-20 years) investment plans based on t</w:t>
      </w:r>
      <w:r w:rsidRPr="00EF3FE1">
        <w:rPr>
          <w:rFonts w:asciiTheme="majorHAnsi" w:hAnsiTheme="majorHAnsi" w:cstheme="majorHAnsi"/>
          <w:sz w:val="24"/>
          <w:szCs w:val="24"/>
        </w:rPr>
        <w:t>he updated and completed</w:t>
      </w:r>
      <w:r w:rsidRPr="00EF3FE1">
        <w:rPr>
          <w:rFonts w:asciiTheme="majorHAnsi" w:hAnsiTheme="majorHAnsi" w:cstheme="majorHAnsi"/>
          <w:spacing w:val="-14"/>
          <w:sz w:val="24"/>
          <w:szCs w:val="24"/>
        </w:rPr>
        <w:t xml:space="preserve"> </w:t>
      </w:r>
      <w:r w:rsidRPr="00EF3FE1">
        <w:rPr>
          <w:rFonts w:asciiTheme="majorHAnsi" w:hAnsiTheme="majorHAnsi" w:cstheme="majorHAnsi"/>
          <w:sz w:val="24"/>
          <w:szCs w:val="24"/>
        </w:rPr>
        <w:t>baselines</w:t>
      </w:r>
      <w:r w:rsidRPr="00EF3FE1">
        <w:rPr>
          <w:rFonts w:asciiTheme="majorHAnsi" w:hAnsiTheme="majorHAnsi" w:cstheme="majorHAnsi"/>
          <w:spacing w:val="-15"/>
          <w:sz w:val="24"/>
          <w:szCs w:val="24"/>
        </w:rPr>
        <w:t xml:space="preserve"> </w:t>
      </w:r>
      <w:r w:rsidRPr="00EF3FE1">
        <w:rPr>
          <w:rFonts w:asciiTheme="majorHAnsi" w:hAnsiTheme="majorHAnsi" w:cstheme="majorHAnsi"/>
          <w:sz w:val="24"/>
          <w:szCs w:val="24"/>
        </w:rPr>
        <w:t>on</w:t>
      </w:r>
      <w:r w:rsidRPr="00EF3FE1">
        <w:rPr>
          <w:rFonts w:asciiTheme="majorHAnsi" w:hAnsiTheme="majorHAnsi" w:cstheme="majorHAnsi"/>
          <w:spacing w:val="-14"/>
          <w:sz w:val="24"/>
          <w:szCs w:val="24"/>
        </w:rPr>
        <w:t xml:space="preserve"> </w:t>
      </w:r>
      <w:r w:rsidRPr="00EF3FE1">
        <w:rPr>
          <w:rFonts w:asciiTheme="majorHAnsi" w:hAnsiTheme="majorHAnsi" w:cstheme="majorHAnsi"/>
          <w:sz w:val="24"/>
          <w:szCs w:val="24"/>
        </w:rPr>
        <w:t>lessons</w:t>
      </w:r>
      <w:r w:rsidRPr="00EF3FE1">
        <w:rPr>
          <w:rFonts w:asciiTheme="majorHAnsi" w:hAnsiTheme="majorHAnsi" w:cstheme="majorHAnsi"/>
          <w:spacing w:val="-13"/>
          <w:sz w:val="24"/>
          <w:szCs w:val="24"/>
        </w:rPr>
        <w:t xml:space="preserve"> </w:t>
      </w:r>
      <w:r w:rsidRPr="00EF3FE1">
        <w:rPr>
          <w:rFonts w:asciiTheme="majorHAnsi" w:hAnsiTheme="majorHAnsi" w:cstheme="majorHAnsi"/>
          <w:sz w:val="24"/>
          <w:szCs w:val="24"/>
        </w:rPr>
        <w:t>learnt</w:t>
      </w:r>
      <w:r w:rsidRPr="00EF3FE1">
        <w:rPr>
          <w:rFonts w:asciiTheme="majorHAnsi" w:hAnsiTheme="majorHAnsi" w:cstheme="majorHAnsi"/>
          <w:spacing w:val="-15"/>
          <w:sz w:val="24"/>
          <w:szCs w:val="24"/>
        </w:rPr>
        <w:t xml:space="preserve"> </w:t>
      </w:r>
      <w:r w:rsidRPr="00EF3FE1">
        <w:rPr>
          <w:rFonts w:asciiTheme="majorHAnsi" w:hAnsiTheme="majorHAnsi" w:cstheme="majorHAnsi"/>
          <w:sz w:val="24"/>
          <w:szCs w:val="24"/>
        </w:rPr>
        <w:t>from</w:t>
      </w:r>
      <w:r w:rsidRPr="00EF3FE1">
        <w:rPr>
          <w:rFonts w:asciiTheme="majorHAnsi" w:hAnsiTheme="majorHAnsi" w:cstheme="majorHAnsi"/>
          <w:spacing w:val="-13"/>
          <w:sz w:val="24"/>
          <w:szCs w:val="24"/>
        </w:rPr>
        <w:t xml:space="preserve"> </w:t>
      </w:r>
      <w:r w:rsidRPr="00EF3FE1">
        <w:rPr>
          <w:rFonts w:asciiTheme="majorHAnsi" w:hAnsiTheme="majorHAnsi" w:cstheme="majorHAnsi"/>
          <w:sz w:val="24"/>
          <w:szCs w:val="24"/>
        </w:rPr>
        <w:t>site</w:t>
      </w:r>
      <w:r w:rsidRPr="00EF3FE1">
        <w:rPr>
          <w:rFonts w:asciiTheme="majorHAnsi" w:hAnsiTheme="majorHAnsi" w:cstheme="majorHAnsi"/>
          <w:spacing w:val="-12"/>
          <w:sz w:val="24"/>
          <w:szCs w:val="24"/>
        </w:rPr>
        <w:t xml:space="preserve"> </w:t>
      </w:r>
      <w:r w:rsidRPr="00EF3FE1">
        <w:rPr>
          <w:rFonts w:asciiTheme="majorHAnsi" w:hAnsiTheme="majorHAnsi" w:cstheme="majorHAnsi"/>
          <w:sz w:val="24"/>
          <w:szCs w:val="24"/>
        </w:rPr>
        <w:t>specific</w:t>
      </w:r>
      <w:r w:rsidRPr="00EF3FE1">
        <w:rPr>
          <w:rFonts w:asciiTheme="majorHAnsi" w:hAnsiTheme="majorHAnsi" w:cstheme="majorHAnsi"/>
          <w:spacing w:val="-12"/>
          <w:sz w:val="24"/>
          <w:szCs w:val="24"/>
        </w:rPr>
        <w:t xml:space="preserve"> </w:t>
      </w:r>
      <w:r w:rsidRPr="00EF3FE1">
        <w:rPr>
          <w:rFonts w:asciiTheme="majorHAnsi" w:hAnsiTheme="majorHAnsi" w:cstheme="majorHAnsi"/>
          <w:sz w:val="24"/>
          <w:szCs w:val="24"/>
        </w:rPr>
        <w:t>investments</w:t>
      </w:r>
      <w:r w:rsidRPr="00EF3FE1">
        <w:rPr>
          <w:rFonts w:asciiTheme="majorHAnsi" w:hAnsiTheme="majorHAnsi" w:cstheme="majorHAnsi"/>
          <w:spacing w:val="-13"/>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14"/>
          <w:sz w:val="24"/>
          <w:szCs w:val="24"/>
        </w:rPr>
        <w:t xml:space="preserve"> </w:t>
      </w:r>
      <w:r w:rsidRPr="00EF3FE1">
        <w:rPr>
          <w:rFonts w:asciiTheme="majorHAnsi" w:hAnsiTheme="majorHAnsi" w:cstheme="majorHAnsi"/>
          <w:sz w:val="24"/>
          <w:szCs w:val="24"/>
        </w:rPr>
        <w:t>demonstrated</w:t>
      </w:r>
      <w:r w:rsidRPr="00EF3FE1">
        <w:rPr>
          <w:rFonts w:asciiTheme="majorHAnsi" w:hAnsiTheme="majorHAnsi" w:cstheme="majorHAnsi"/>
          <w:spacing w:val="-13"/>
          <w:sz w:val="24"/>
          <w:szCs w:val="24"/>
        </w:rPr>
        <w:t xml:space="preserve"> </w:t>
      </w:r>
      <w:r w:rsidRPr="00EF3FE1">
        <w:rPr>
          <w:rFonts w:asciiTheme="majorHAnsi" w:hAnsiTheme="majorHAnsi" w:cstheme="majorHAnsi"/>
          <w:sz w:val="24"/>
          <w:szCs w:val="24"/>
        </w:rPr>
        <w:t>best</w:t>
      </w:r>
      <w:r w:rsidRPr="00EF3FE1">
        <w:rPr>
          <w:rFonts w:asciiTheme="majorHAnsi" w:hAnsiTheme="majorHAnsi" w:cstheme="majorHAnsi"/>
          <w:spacing w:val="-14"/>
          <w:sz w:val="24"/>
          <w:szCs w:val="24"/>
        </w:rPr>
        <w:t xml:space="preserve"> </w:t>
      </w:r>
      <w:r w:rsidRPr="00EF3FE1">
        <w:rPr>
          <w:rFonts w:asciiTheme="majorHAnsi" w:hAnsiTheme="majorHAnsi" w:cstheme="majorHAnsi"/>
          <w:sz w:val="24"/>
          <w:szCs w:val="24"/>
        </w:rPr>
        <w:t>practices, their</w:t>
      </w:r>
      <w:r w:rsidRPr="00EF3FE1">
        <w:rPr>
          <w:rFonts w:asciiTheme="majorHAnsi" w:hAnsiTheme="majorHAnsi" w:cstheme="majorHAnsi"/>
          <w:spacing w:val="-9"/>
          <w:sz w:val="24"/>
          <w:szCs w:val="24"/>
        </w:rPr>
        <w:t xml:space="preserve"> </w:t>
      </w:r>
      <w:r w:rsidRPr="00EF3FE1">
        <w:rPr>
          <w:rFonts w:asciiTheme="majorHAnsi" w:hAnsiTheme="majorHAnsi" w:cstheme="majorHAnsi"/>
          <w:sz w:val="24"/>
          <w:szCs w:val="24"/>
        </w:rPr>
        <w:t>current</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levels</w:t>
      </w:r>
      <w:r w:rsidRPr="00EF3FE1">
        <w:rPr>
          <w:rFonts w:asciiTheme="majorHAnsi" w:hAnsiTheme="majorHAnsi" w:cstheme="majorHAnsi"/>
          <w:spacing w:val="-9"/>
          <w:sz w:val="24"/>
          <w:szCs w:val="24"/>
        </w:rPr>
        <w:t xml:space="preserve"> </w:t>
      </w:r>
      <w:r w:rsidRPr="00EF3FE1">
        <w:rPr>
          <w:rFonts w:asciiTheme="majorHAnsi" w:hAnsiTheme="majorHAnsi" w:cstheme="majorHAnsi"/>
          <w:sz w:val="24"/>
          <w:szCs w:val="24"/>
        </w:rPr>
        <w:t>of</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application</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in</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the</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region</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elsewhere,</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their</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costs-efficiency</w:t>
      </w:r>
      <w:r w:rsidRPr="00EF3FE1">
        <w:rPr>
          <w:rFonts w:asciiTheme="majorHAnsi" w:hAnsiTheme="majorHAnsi" w:cstheme="majorHAnsi"/>
          <w:spacing w:val="-6"/>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expected return-on-investment</w:t>
      </w:r>
      <w:r w:rsidR="00D82993" w:rsidRPr="00EF3FE1">
        <w:rPr>
          <w:rFonts w:asciiTheme="majorHAnsi" w:hAnsiTheme="majorHAnsi" w:cstheme="majorHAnsi"/>
          <w:sz w:val="24"/>
          <w:szCs w:val="24"/>
        </w:rPr>
        <w:t xml:space="preserve"> </w:t>
      </w:r>
      <w:r w:rsidRPr="00EF3FE1">
        <w:rPr>
          <w:rFonts w:asciiTheme="majorHAnsi" w:hAnsiTheme="majorHAnsi" w:cstheme="majorHAnsi"/>
          <w:sz w:val="24"/>
          <w:szCs w:val="24"/>
        </w:rPr>
        <w:t xml:space="preserve">(Output 4.2.). </w:t>
      </w:r>
    </w:p>
    <w:p w14:paraId="4B99573C" w14:textId="56D25B94" w:rsidR="00A468E5" w:rsidRPr="00EF3FE1" w:rsidRDefault="00A468E5" w:rsidP="00110AFF">
      <w:pPr>
        <w:tabs>
          <w:tab w:val="left" w:pos="1265"/>
        </w:tabs>
        <w:spacing w:line="276" w:lineRule="auto"/>
        <w:rPr>
          <w:rFonts w:asciiTheme="majorHAnsi" w:hAnsiTheme="majorHAnsi" w:cstheme="majorHAnsi"/>
          <w:b/>
          <w:i/>
          <w:color w:val="000000" w:themeColor="text1"/>
          <w:lang w:val="en-US"/>
        </w:rPr>
      </w:pPr>
    </w:p>
    <w:p w14:paraId="5F1021EB" w14:textId="08F21675" w:rsidR="008503CB" w:rsidRPr="00EF3FE1" w:rsidRDefault="008503CB" w:rsidP="00110AFF">
      <w:pPr>
        <w:tabs>
          <w:tab w:val="left" w:pos="1265"/>
        </w:tabs>
        <w:spacing w:line="276" w:lineRule="auto"/>
        <w:rPr>
          <w:rFonts w:asciiTheme="majorHAnsi" w:hAnsiTheme="majorHAnsi" w:cstheme="majorHAnsi"/>
          <w:b/>
          <w:i/>
          <w:color w:val="000000" w:themeColor="text1"/>
          <w:lang w:val="en-US"/>
        </w:rPr>
      </w:pPr>
    </w:p>
    <w:p w14:paraId="1AEB133F" w14:textId="4A3BD367" w:rsidR="008503CB" w:rsidRPr="00EF3FE1" w:rsidRDefault="008503CB" w:rsidP="00110AFF">
      <w:pPr>
        <w:tabs>
          <w:tab w:val="left" w:pos="821"/>
        </w:tabs>
        <w:spacing w:before="41" w:line="276" w:lineRule="auto"/>
        <w:ind w:right="173"/>
        <w:rPr>
          <w:rFonts w:asciiTheme="majorHAnsi" w:hAnsiTheme="majorHAnsi" w:cstheme="majorHAnsi"/>
          <w:b/>
          <w:i/>
          <w:color w:val="000000" w:themeColor="text1"/>
          <w:lang w:val="en-US"/>
        </w:rPr>
      </w:pPr>
      <w:r w:rsidRPr="00EF3FE1">
        <w:rPr>
          <w:rFonts w:asciiTheme="majorHAnsi" w:hAnsiTheme="majorHAnsi" w:cstheme="majorHAnsi"/>
          <w:b/>
          <w:i/>
          <w:color w:val="000000" w:themeColor="text1"/>
          <w:spacing w:val="-3"/>
          <w:lang w:val="en-US"/>
        </w:rPr>
        <w:t xml:space="preserve">Component </w:t>
      </w:r>
      <w:r w:rsidRPr="00EF3FE1">
        <w:rPr>
          <w:rFonts w:asciiTheme="majorHAnsi" w:hAnsiTheme="majorHAnsi" w:cstheme="majorHAnsi"/>
          <w:b/>
          <w:i/>
          <w:color w:val="000000" w:themeColor="text1"/>
          <w:lang w:val="en-US"/>
        </w:rPr>
        <w:t xml:space="preserve">5: </w:t>
      </w:r>
      <w:r w:rsidRPr="009920C6">
        <w:rPr>
          <w:rFonts w:asciiTheme="majorHAnsi" w:hAnsiTheme="majorHAnsi" w:cstheme="majorHAnsi"/>
          <w:i/>
          <w:color w:val="000000" w:themeColor="text1"/>
          <w:spacing w:val="-3"/>
          <w:lang w:val="en-US"/>
        </w:rPr>
        <w:t xml:space="preserve">Monitoring </w:t>
      </w:r>
      <w:r w:rsidRPr="009920C6">
        <w:rPr>
          <w:rFonts w:asciiTheme="majorHAnsi" w:hAnsiTheme="majorHAnsi" w:cstheme="majorHAnsi"/>
          <w:i/>
          <w:color w:val="000000" w:themeColor="text1"/>
          <w:lang w:val="en-US"/>
        </w:rPr>
        <w:t xml:space="preserve">&amp; </w:t>
      </w:r>
      <w:r w:rsidRPr="009920C6">
        <w:rPr>
          <w:rFonts w:asciiTheme="majorHAnsi" w:hAnsiTheme="majorHAnsi" w:cstheme="majorHAnsi"/>
          <w:i/>
          <w:color w:val="000000" w:themeColor="text1"/>
          <w:spacing w:val="-3"/>
          <w:lang w:val="en-US"/>
        </w:rPr>
        <w:t xml:space="preserve">assessing progress </w:t>
      </w:r>
      <w:r w:rsidRPr="009920C6">
        <w:rPr>
          <w:rFonts w:asciiTheme="majorHAnsi" w:hAnsiTheme="majorHAnsi" w:cstheme="majorHAnsi"/>
          <w:i/>
          <w:color w:val="000000" w:themeColor="text1"/>
          <w:lang w:val="en-US"/>
        </w:rPr>
        <w:t xml:space="preserve">of and </w:t>
      </w:r>
      <w:r w:rsidRPr="009920C6">
        <w:rPr>
          <w:rFonts w:asciiTheme="majorHAnsi" w:hAnsiTheme="majorHAnsi" w:cstheme="majorHAnsi"/>
          <w:i/>
          <w:color w:val="000000" w:themeColor="text1"/>
          <w:spacing w:val="-3"/>
          <w:lang w:val="en-US"/>
        </w:rPr>
        <w:t xml:space="preserve">results from </w:t>
      </w:r>
      <w:r w:rsidRPr="009920C6">
        <w:rPr>
          <w:rFonts w:asciiTheme="majorHAnsi" w:hAnsiTheme="majorHAnsi" w:cstheme="majorHAnsi"/>
          <w:i/>
          <w:color w:val="000000" w:themeColor="text1"/>
          <w:lang w:val="en-US"/>
        </w:rPr>
        <w:t xml:space="preserve">the overall </w:t>
      </w:r>
      <w:r w:rsidRPr="009920C6">
        <w:rPr>
          <w:rFonts w:asciiTheme="majorHAnsi" w:hAnsiTheme="majorHAnsi" w:cstheme="majorHAnsi"/>
          <w:i/>
          <w:color w:val="000000" w:themeColor="text1"/>
          <w:spacing w:val="-3"/>
          <w:lang w:val="en-US"/>
        </w:rPr>
        <w:t xml:space="preserve">implementation </w:t>
      </w:r>
      <w:r w:rsidRPr="009920C6">
        <w:rPr>
          <w:rFonts w:asciiTheme="majorHAnsi" w:hAnsiTheme="majorHAnsi" w:cstheme="majorHAnsi"/>
          <w:i/>
          <w:color w:val="000000" w:themeColor="text1"/>
          <w:lang w:val="en-US"/>
        </w:rPr>
        <w:t>of the CLME</w:t>
      </w:r>
      <w:r w:rsidRPr="009920C6">
        <w:rPr>
          <w:rFonts w:asciiTheme="majorHAnsi" w:hAnsiTheme="majorHAnsi" w:cstheme="majorHAnsi"/>
          <w:i/>
          <w:color w:val="000000" w:themeColor="text1"/>
          <w:vertAlign w:val="superscript"/>
          <w:lang w:val="en-US"/>
        </w:rPr>
        <w:t>+</w:t>
      </w:r>
      <w:r w:rsidRPr="009920C6">
        <w:rPr>
          <w:rFonts w:asciiTheme="majorHAnsi" w:hAnsiTheme="majorHAnsi" w:cstheme="majorHAnsi"/>
          <w:i/>
          <w:color w:val="000000" w:themeColor="text1"/>
          <w:lang w:val="en-US"/>
        </w:rPr>
        <w:t xml:space="preserve"> </w:t>
      </w:r>
      <w:r w:rsidRPr="009920C6">
        <w:rPr>
          <w:rFonts w:asciiTheme="majorHAnsi" w:hAnsiTheme="majorHAnsi" w:cstheme="majorHAnsi"/>
          <w:i/>
          <w:color w:val="000000" w:themeColor="text1"/>
          <w:spacing w:val="-3"/>
          <w:lang w:val="en-US"/>
        </w:rPr>
        <w:t xml:space="preserve">SAP, </w:t>
      </w:r>
      <w:r w:rsidRPr="009920C6">
        <w:rPr>
          <w:rFonts w:asciiTheme="majorHAnsi" w:hAnsiTheme="majorHAnsi" w:cstheme="majorHAnsi"/>
          <w:i/>
          <w:color w:val="000000" w:themeColor="text1"/>
          <w:lang w:val="en-US"/>
        </w:rPr>
        <w:t xml:space="preserve">and </w:t>
      </w:r>
      <w:r w:rsidRPr="009920C6">
        <w:rPr>
          <w:rFonts w:asciiTheme="majorHAnsi" w:hAnsiTheme="majorHAnsi" w:cstheme="majorHAnsi"/>
          <w:i/>
          <w:color w:val="000000" w:themeColor="text1"/>
          <w:spacing w:val="-3"/>
          <w:lang w:val="en-US"/>
        </w:rPr>
        <w:t xml:space="preserve">experience sharing </w:t>
      </w:r>
      <w:r w:rsidRPr="009920C6">
        <w:rPr>
          <w:rFonts w:asciiTheme="majorHAnsi" w:hAnsiTheme="majorHAnsi" w:cstheme="majorHAnsi"/>
          <w:i/>
          <w:color w:val="000000" w:themeColor="text1"/>
          <w:lang w:val="en-US"/>
        </w:rPr>
        <w:t xml:space="preserve">with the </w:t>
      </w:r>
      <w:r w:rsidRPr="009920C6">
        <w:rPr>
          <w:rFonts w:asciiTheme="majorHAnsi" w:hAnsiTheme="majorHAnsi" w:cstheme="majorHAnsi"/>
          <w:i/>
          <w:color w:val="000000" w:themeColor="text1"/>
          <w:spacing w:val="-3"/>
          <w:lang w:val="en-US"/>
        </w:rPr>
        <w:t xml:space="preserve">global </w:t>
      </w:r>
      <w:r w:rsidRPr="009920C6">
        <w:rPr>
          <w:rFonts w:asciiTheme="majorHAnsi" w:hAnsiTheme="majorHAnsi" w:cstheme="majorHAnsi"/>
          <w:i/>
          <w:color w:val="000000" w:themeColor="text1"/>
          <w:spacing w:val="-2"/>
          <w:lang w:val="en-US"/>
        </w:rPr>
        <w:t xml:space="preserve">LME </w:t>
      </w:r>
      <w:r w:rsidR="0095169B" w:rsidRPr="009920C6">
        <w:rPr>
          <w:rFonts w:asciiTheme="majorHAnsi" w:hAnsiTheme="majorHAnsi" w:cstheme="majorHAnsi"/>
          <w:i/>
          <w:color w:val="000000" w:themeColor="text1"/>
          <w:spacing w:val="-3"/>
          <w:lang w:val="en-US"/>
        </w:rPr>
        <w:t>practitioner’s</w:t>
      </w:r>
      <w:r w:rsidRPr="009920C6">
        <w:rPr>
          <w:rFonts w:asciiTheme="majorHAnsi" w:hAnsiTheme="majorHAnsi" w:cstheme="majorHAnsi"/>
          <w:i/>
          <w:color w:val="000000" w:themeColor="text1"/>
          <w:spacing w:val="-3"/>
          <w:lang w:val="en-US"/>
        </w:rPr>
        <w:t xml:space="preserve"> community</w:t>
      </w:r>
    </w:p>
    <w:p w14:paraId="4A543110" w14:textId="1F9BD5B5" w:rsidR="008503CB" w:rsidRPr="00EF3FE1" w:rsidRDefault="008503CB" w:rsidP="00110AFF">
      <w:pPr>
        <w:tabs>
          <w:tab w:val="left" w:pos="1265"/>
        </w:tabs>
        <w:spacing w:line="276" w:lineRule="auto"/>
        <w:rPr>
          <w:rFonts w:asciiTheme="majorHAnsi" w:hAnsiTheme="majorHAnsi" w:cstheme="majorHAnsi"/>
          <w:b/>
          <w:i/>
          <w:color w:val="000000" w:themeColor="text1"/>
          <w:lang w:val="en-US"/>
        </w:rPr>
      </w:pPr>
    </w:p>
    <w:p w14:paraId="38624337" w14:textId="628E009B" w:rsidR="00346922" w:rsidRPr="00EF3FE1" w:rsidRDefault="00346922" w:rsidP="00110AFF">
      <w:pPr>
        <w:tabs>
          <w:tab w:val="left" w:pos="1265"/>
        </w:tabs>
        <w:spacing w:line="276" w:lineRule="auto"/>
        <w:rPr>
          <w:rFonts w:asciiTheme="majorHAnsi" w:hAnsiTheme="majorHAnsi" w:cstheme="majorHAnsi"/>
          <w:i/>
          <w:lang w:val="en-US"/>
        </w:rPr>
      </w:pPr>
      <w:r w:rsidRPr="00EF3FE1">
        <w:rPr>
          <w:rFonts w:asciiTheme="majorHAnsi" w:hAnsiTheme="majorHAnsi" w:cstheme="majorHAnsi"/>
          <w:i/>
          <w:color w:val="000000" w:themeColor="text1"/>
          <w:lang w:val="en-US"/>
        </w:rPr>
        <w:t xml:space="preserve">Expected Outcome: </w:t>
      </w:r>
      <w:r w:rsidRPr="00EF3FE1">
        <w:rPr>
          <w:rFonts w:asciiTheme="majorHAnsi" w:hAnsiTheme="majorHAnsi" w:cstheme="majorHAnsi"/>
          <w:i/>
          <w:lang w:val="en-US"/>
        </w:rPr>
        <w:t>The potential for maximizing regional socio-economic benefits and Global Environmental Benefits from SAP implementation increased</w:t>
      </w:r>
      <w:r w:rsidR="009B22BE" w:rsidRPr="00EF3FE1">
        <w:rPr>
          <w:rFonts w:asciiTheme="majorHAnsi" w:hAnsiTheme="majorHAnsi" w:cstheme="majorHAnsi"/>
          <w:i/>
          <w:lang w:val="en-US"/>
        </w:rPr>
        <w:t>.</w:t>
      </w:r>
      <w:r w:rsidRPr="00EF3FE1">
        <w:rPr>
          <w:rFonts w:asciiTheme="majorHAnsi" w:hAnsiTheme="majorHAnsi" w:cstheme="majorHAnsi"/>
          <w:i/>
          <w:lang w:val="en-US"/>
        </w:rPr>
        <w:t xml:space="preserve"> </w:t>
      </w:r>
    </w:p>
    <w:p w14:paraId="0FF4353A" w14:textId="77777777" w:rsidR="00E92F00" w:rsidRPr="00EF3FE1" w:rsidRDefault="00E92F00" w:rsidP="00110AFF">
      <w:pPr>
        <w:tabs>
          <w:tab w:val="left" w:pos="1265"/>
        </w:tabs>
        <w:spacing w:line="276" w:lineRule="auto"/>
        <w:rPr>
          <w:rFonts w:asciiTheme="majorHAnsi" w:hAnsiTheme="majorHAnsi" w:cstheme="majorHAnsi"/>
          <w:color w:val="000000" w:themeColor="text1"/>
          <w:lang w:val="en-US"/>
        </w:rPr>
      </w:pPr>
    </w:p>
    <w:p w14:paraId="5F3810C4" w14:textId="7D136CB7" w:rsidR="007D6C20" w:rsidRPr="00EF3FE1" w:rsidRDefault="00E92F00" w:rsidP="00110AFF">
      <w:pPr>
        <w:tabs>
          <w:tab w:val="left" w:pos="1265"/>
        </w:tabs>
        <w:spacing w:line="276" w:lineRule="auto"/>
        <w:rPr>
          <w:rFonts w:asciiTheme="majorHAnsi" w:hAnsiTheme="majorHAnsi" w:cstheme="majorHAnsi"/>
          <w:i/>
          <w:color w:val="000000" w:themeColor="text1"/>
          <w:lang w:val="en-US"/>
        </w:rPr>
      </w:pPr>
      <w:r w:rsidRPr="00EF3FE1">
        <w:rPr>
          <w:rFonts w:asciiTheme="majorHAnsi" w:hAnsiTheme="majorHAnsi" w:cstheme="majorHAnsi"/>
          <w:color w:val="000000" w:themeColor="text1"/>
          <w:lang w:val="en-US"/>
        </w:rPr>
        <w:t>This is expected to be achieved through:</w:t>
      </w:r>
    </w:p>
    <w:p w14:paraId="6CBADD88" w14:textId="77B91EBA" w:rsidR="003B1559" w:rsidRPr="00EF3FE1" w:rsidRDefault="003B1559" w:rsidP="00110AFF">
      <w:pPr>
        <w:pStyle w:val="ListParagraph"/>
        <w:numPr>
          <w:ilvl w:val="0"/>
          <w:numId w:val="4"/>
        </w:numPr>
        <w:tabs>
          <w:tab w:val="left" w:pos="821"/>
        </w:tabs>
        <w:spacing w:before="164" w:line="276" w:lineRule="auto"/>
        <w:ind w:right="175"/>
        <w:rPr>
          <w:rFonts w:asciiTheme="majorHAnsi" w:hAnsiTheme="majorHAnsi" w:cstheme="majorHAnsi"/>
          <w:sz w:val="24"/>
          <w:szCs w:val="24"/>
        </w:rPr>
      </w:pPr>
      <w:r w:rsidRPr="00EF3FE1">
        <w:rPr>
          <w:rFonts w:asciiTheme="majorHAnsi" w:hAnsiTheme="majorHAnsi" w:cstheme="majorHAnsi"/>
          <w:sz w:val="24"/>
          <w:szCs w:val="24"/>
        </w:rPr>
        <w:t>enhanced coordination and collaboration among sLMR programs, projects, initiatives (PPIs) and stakeholders, within the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 region and beyond, to be achieved through the establishment and progressive expansion of the “CLME</w:t>
      </w:r>
      <w:r w:rsidRPr="00EF3FE1">
        <w:rPr>
          <w:rFonts w:asciiTheme="majorHAnsi" w:hAnsiTheme="majorHAnsi" w:cstheme="majorHAnsi"/>
          <w:sz w:val="24"/>
          <w:szCs w:val="24"/>
          <w:vertAlign w:val="superscript"/>
        </w:rPr>
        <w:t>+</w:t>
      </w:r>
      <w:r w:rsidRPr="00EF3FE1">
        <w:rPr>
          <w:rFonts w:asciiTheme="majorHAnsi" w:hAnsiTheme="majorHAnsi" w:cstheme="majorHAnsi"/>
          <w:spacing w:val="-11"/>
          <w:sz w:val="24"/>
          <w:szCs w:val="24"/>
        </w:rPr>
        <w:t xml:space="preserve"> </w:t>
      </w:r>
      <w:r w:rsidR="00115564" w:rsidRPr="00EF3FE1">
        <w:rPr>
          <w:rFonts w:asciiTheme="majorHAnsi" w:hAnsiTheme="majorHAnsi" w:cstheme="majorHAnsi"/>
          <w:sz w:val="24"/>
          <w:szCs w:val="24"/>
        </w:rPr>
        <w:t>Partnership” (Output 5.1)</w:t>
      </w:r>
    </w:p>
    <w:p w14:paraId="4E13FBAD" w14:textId="5BBAD243" w:rsidR="003B1559" w:rsidRPr="00EF3FE1" w:rsidRDefault="003B1559" w:rsidP="00110AFF">
      <w:pPr>
        <w:pStyle w:val="ListParagraph"/>
        <w:numPr>
          <w:ilvl w:val="0"/>
          <w:numId w:val="4"/>
        </w:numPr>
        <w:tabs>
          <w:tab w:val="left" w:pos="821"/>
        </w:tabs>
        <w:spacing w:before="39" w:line="276" w:lineRule="auto"/>
        <w:ind w:right="174"/>
        <w:rPr>
          <w:rFonts w:asciiTheme="majorHAnsi" w:hAnsiTheme="majorHAnsi" w:cstheme="majorHAnsi"/>
          <w:sz w:val="24"/>
          <w:szCs w:val="24"/>
        </w:rPr>
      </w:pPr>
      <w:r w:rsidRPr="00EF3FE1">
        <w:rPr>
          <w:rFonts w:asciiTheme="majorHAnsi" w:hAnsiTheme="majorHAnsi" w:cstheme="majorHAnsi"/>
          <w:sz w:val="24"/>
          <w:szCs w:val="24"/>
        </w:rPr>
        <w:t>optimized and adaptive management of sLMR-related PPIs in the region, to be supported by effective and collaborative SAP M&amp;E</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tools</w:t>
      </w:r>
      <w:r w:rsidR="00051E6B" w:rsidRPr="00EF3FE1">
        <w:rPr>
          <w:rFonts w:asciiTheme="majorHAnsi" w:hAnsiTheme="majorHAnsi" w:cstheme="majorHAnsi"/>
          <w:sz w:val="24"/>
          <w:szCs w:val="24"/>
        </w:rPr>
        <w:t>, including a CLME</w:t>
      </w:r>
      <w:r w:rsidR="00051E6B" w:rsidRPr="00EF3FE1">
        <w:rPr>
          <w:rFonts w:asciiTheme="majorHAnsi" w:hAnsiTheme="majorHAnsi" w:cstheme="majorHAnsi"/>
          <w:sz w:val="24"/>
          <w:szCs w:val="24"/>
          <w:vertAlign w:val="superscript"/>
        </w:rPr>
        <w:t>+</w:t>
      </w:r>
      <w:r w:rsidR="00051E6B" w:rsidRPr="00EF3FE1">
        <w:rPr>
          <w:rFonts w:asciiTheme="majorHAnsi" w:hAnsiTheme="majorHAnsi" w:cstheme="majorHAnsi"/>
          <w:sz w:val="24"/>
          <w:szCs w:val="24"/>
        </w:rPr>
        <w:t xml:space="preserve"> ecosystem status and SAP implementation M&amp;E mechanism</w:t>
      </w:r>
      <w:r w:rsidR="00EB73D3" w:rsidRPr="00EF3FE1">
        <w:rPr>
          <w:rFonts w:asciiTheme="majorHAnsi" w:hAnsiTheme="majorHAnsi" w:cstheme="majorHAnsi"/>
          <w:sz w:val="24"/>
          <w:szCs w:val="24"/>
        </w:rPr>
        <w:t xml:space="preserve"> (Output 5.2)</w:t>
      </w:r>
    </w:p>
    <w:p w14:paraId="6FAAF469" w14:textId="21D76A6F" w:rsidR="003B1559" w:rsidRPr="00EF3FE1" w:rsidRDefault="003B1559" w:rsidP="00110AFF">
      <w:pPr>
        <w:pStyle w:val="ListParagraph"/>
        <w:numPr>
          <w:ilvl w:val="0"/>
          <w:numId w:val="4"/>
        </w:numPr>
        <w:tabs>
          <w:tab w:val="left" w:pos="821"/>
        </w:tabs>
        <w:spacing w:line="276" w:lineRule="auto"/>
        <w:ind w:right="173"/>
        <w:rPr>
          <w:rFonts w:asciiTheme="majorHAnsi" w:hAnsiTheme="majorHAnsi" w:cstheme="majorHAnsi"/>
          <w:sz w:val="24"/>
          <w:szCs w:val="24"/>
        </w:rPr>
      </w:pPr>
      <w:r w:rsidRPr="00EF3FE1">
        <w:rPr>
          <w:rFonts w:asciiTheme="majorHAnsi" w:hAnsiTheme="majorHAnsi" w:cstheme="majorHAnsi"/>
          <w:sz w:val="24"/>
          <w:szCs w:val="24"/>
        </w:rPr>
        <w:t xml:space="preserve">exchange of best/good practices and lessons learnt among the global </w:t>
      </w:r>
      <w:r w:rsidR="00282020" w:rsidRPr="00EF3FE1">
        <w:rPr>
          <w:rFonts w:asciiTheme="majorHAnsi" w:hAnsiTheme="majorHAnsi" w:cstheme="majorHAnsi"/>
          <w:sz w:val="24"/>
          <w:szCs w:val="24"/>
        </w:rPr>
        <w:t>IW LEARN/</w:t>
      </w:r>
      <w:r w:rsidRPr="00EF3FE1">
        <w:rPr>
          <w:rFonts w:asciiTheme="majorHAnsi" w:hAnsiTheme="majorHAnsi" w:cstheme="majorHAnsi"/>
          <w:sz w:val="24"/>
          <w:szCs w:val="24"/>
        </w:rPr>
        <w:t>LME Community of Practice,</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leading</w:t>
      </w:r>
      <w:r w:rsidRPr="00EF3FE1">
        <w:rPr>
          <w:rFonts w:asciiTheme="majorHAnsi" w:hAnsiTheme="majorHAnsi" w:cstheme="majorHAnsi"/>
          <w:spacing w:val="-9"/>
          <w:sz w:val="24"/>
          <w:szCs w:val="24"/>
        </w:rPr>
        <w:t xml:space="preserve"> </w:t>
      </w:r>
      <w:r w:rsidRPr="00EF3FE1">
        <w:rPr>
          <w:rFonts w:asciiTheme="majorHAnsi" w:hAnsiTheme="majorHAnsi" w:cstheme="majorHAnsi"/>
          <w:sz w:val="24"/>
          <w:szCs w:val="24"/>
        </w:rPr>
        <w:t>to</w:t>
      </w:r>
      <w:r w:rsidRPr="00EF3FE1">
        <w:rPr>
          <w:rFonts w:asciiTheme="majorHAnsi" w:hAnsiTheme="majorHAnsi" w:cstheme="majorHAnsi"/>
          <w:spacing w:val="-9"/>
          <w:sz w:val="24"/>
          <w:szCs w:val="24"/>
        </w:rPr>
        <w:t xml:space="preserve"> </w:t>
      </w:r>
      <w:r w:rsidRPr="00EF3FE1">
        <w:rPr>
          <w:rFonts w:asciiTheme="majorHAnsi" w:hAnsiTheme="majorHAnsi" w:cstheme="majorHAnsi"/>
          <w:sz w:val="24"/>
          <w:szCs w:val="24"/>
        </w:rPr>
        <w:t>enhanced</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efficiency</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and</w:t>
      </w:r>
      <w:r w:rsidRPr="00EF3FE1">
        <w:rPr>
          <w:rFonts w:asciiTheme="majorHAnsi" w:hAnsiTheme="majorHAnsi" w:cstheme="majorHAnsi"/>
          <w:spacing w:val="-10"/>
          <w:sz w:val="24"/>
          <w:szCs w:val="24"/>
        </w:rPr>
        <w:t xml:space="preserve"> </w:t>
      </w:r>
      <w:r w:rsidRPr="00EF3FE1">
        <w:rPr>
          <w:rFonts w:asciiTheme="majorHAnsi" w:hAnsiTheme="majorHAnsi" w:cstheme="majorHAnsi"/>
          <w:sz w:val="24"/>
          <w:szCs w:val="24"/>
        </w:rPr>
        <w:t>effectiveness</w:t>
      </w:r>
      <w:r w:rsidRPr="00EF3FE1">
        <w:rPr>
          <w:rFonts w:asciiTheme="majorHAnsi" w:hAnsiTheme="majorHAnsi" w:cstheme="majorHAnsi"/>
          <w:spacing w:val="-10"/>
          <w:sz w:val="24"/>
          <w:szCs w:val="24"/>
        </w:rPr>
        <w:t xml:space="preserve"> </w:t>
      </w:r>
      <w:r w:rsidRPr="00EF3FE1">
        <w:rPr>
          <w:rFonts w:asciiTheme="majorHAnsi" w:hAnsiTheme="majorHAnsi" w:cstheme="majorHAnsi"/>
          <w:sz w:val="24"/>
          <w:szCs w:val="24"/>
        </w:rPr>
        <w:t>of</w:t>
      </w:r>
      <w:r w:rsidRPr="00EF3FE1">
        <w:rPr>
          <w:rFonts w:asciiTheme="majorHAnsi" w:hAnsiTheme="majorHAnsi" w:cstheme="majorHAnsi"/>
          <w:spacing w:val="-11"/>
          <w:sz w:val="24"/>
          <w:szCs w:val="24"/>
        </w:rPr>
        <w:t xml:space="preserve"> </w:t>
      </w:r>
      <w:r w:rsidRPr="00EF3FE1">
        <w:rPr>
          <w:rFonts w:asciiTheme="majorHAnsi" w:hAnsiTheme="majorHAnsi" w:cstheme="majorHAnsi"/>
          <w:sz w:val="24"/>
          <w:szCs w:val="24"/>
        </w:rPr>
        <w:t>measures</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under</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the</w:t>
      </w:r>
      <w:r w:rsidRPr="00EF3FE1">
        <w:rPr>
          <w:rFonts w:asciiTheme="majorHAnsi" w:hAnsiTheme="majorHAnsi" w:cstheme="majorHAnsi"/>
          <w:spacing w:val="-8"/>
          <w:sz w:val="24"/>
          <w:szCs w:val="24"/>
        </w:rPr>
        <w:t xml:space="preserve"> </w:t>
      </w:r>
      <w:r w:rsidRPr="00EF3FE1">
        <w:rPr>
          <w:rFonts w:asciiTheme="majorHAnsi" w:hAnsiTheme="majorHAnsi" w:cstheme="majorHAnsi"/>
          <w:sz w:val="24"/>
          <w:szCs w:val="24"/>
        </w:rPr>
        <w:t>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 SAP</w:t>
      </w:r>
      <w:r w:rsidR="00051E6B" w:rsidRPr="00EF3FE1">
        <w:rPr>
          <w:rFonts w:asciiTheme="majorHAnsi" w:hAnsiTheme="majorHAnsi" w:cstheme="majorHAnsi"/>
          <w:sz w:val="24"/>
          <w:szCs w:val="24"/>
        </w:rPr>
        <w:t xml:space="preserve"> (Output 5.3).</w:t>
      </w:r>
    </w:p>
    <w:p w14:paraId="2FE2A068" w14:textId="24307B51" w:rsidR="005E2AA6" w:rsidRPr="00EF3FE1" w:rsidRDefault="005E2AA6" w:rsidP="00110AFF">
      <w:pPr>
        <w:tabs>
          <w:tab w:val="left" w:pos="821"/>
        </w:tabs>
        <w:spacing w:line="276" w:lineRule="auto"/>
        <w:ind w:right="173"/>
        <w:rPr>
          <w:rFonts w:asciiTheme="majorHAnsi" w:hAnsiTheme="majorHAnsi" w:cstheme="majorHAnsi"/>
          <w:lang w:val="en-US"/>
        </w:rPr>
      </w:pPr>
    </w:p>
    <w:p w14:paraId="0C6F54D0" w14:textId="67AF82ED" w:rsidR="003B1559" w:rsidRPr="00EF3FE1" w:rsidRDefault="003B1559" w:rsidP="00110AFF">
      <w:pPr>
        <w:pStyle w:val="BodyText"/>
        <w:spacing w:before="8" w:line="276" w:lineRule="auto"/>
        <w:rPr>
          <w:rFonts w:asciiTheme="majorHAnsi" w:hAnsiTheme="majorHAnsi" w:cstheme="majorHAnsi"/>
          <w:sz w:val="24"/>
          <w:szCs w:val="24"/>
        </w:rPr>
      </w:pPr>
    </w:p>
    <w:p w14:paraId="58A0AF46" w14:textId="65FEAD77" w:rsidR="007D6C20" w:rsidRPr="0073703E" w:rsidRDefault="00C145BB" w:rsidP="0073703E">
      <w:pPr>
        <w:pStyle w:val="Heading2"/>
        <w:ind w:left="0" w:firstLine="0"/>
        <w:rPr>
          <w:rFonts w:asciiTheme="majorHAnsi" w:hAnsiTheme="majorHAnsi" w:cstheme="majorHAnsi"/>
          <w:b/>
          <w:color w:val="4472C4" w:themeColor="accent1"/>
          <w:sz w:val="28"/>
          <w:szCs w:val="28"/>
        </w:rPr>
      </w:pPr>
      <w:bookmarkStart w:id="18" w:name="_Toc68099265"/>
      <w:r w:rsidRPr="0073703E">
        <w:rPr>
          <w:rFonts w:asciiTheme="majorHAnsi" w:hAnsiTheme="majorHAnsi" w:cstheme="majorHAnsi"/>
          <w:b/>
          <w:color w:val="4472C4" w:themeColor="accent1"/>
          <w:sz w:val="28"/>
          <w:szCs w:val="28"/>
        </w:rPr>
        <w:t>3.5</w:t>
      </w:r>
      <w:r w:rsidRPr="0073703E">
        <w:rPr>
          <w:rFonts w:asciiTheme="majorHAnsi" w:hAnsiTheme="majorHAnsi" w:cstheme="majorHAnsi"/>
          <w:b/>
          <w:color w:val="4472C4" w:themeColor="accent1"/>
          <w:sz w:val="28"/>
          <w:szCs w:val="28"/>
        </w:rPr>
        <w:tab/>
      </w:r>
      <w:r w:rsidR="007A27FD" w:rsidRPr="0073703E">
        <w:rPr>
          <w:rFonts w:asciiTheme="majorHAnsi" w:hAnsiTheme="majorHAnsi" w:cstheme="majorHAnsi"/>
          <w:b/>
          <w:color w:val="4472C4" w:themeColor="accent1"/>
          <w:sz w:val="28"/>
          <w:szCs w:val="28"/>
        </w:rPr>
        <w:t>T</w:t>
      </w:r>
      <w:r w:rsidR="001754E1" w:rsidRPr="0073703E">
        <w:rPr>
          <w:rFonts w:asciiTheme="majorHAnsi" w:hAnsiTheme="majorHAnsi" w:cstheme="majorHAnsi"/>
          <w:b/>
          <w:color w:val="4472C4" w:themeColor="accent1"/>
          <w:sz w:val="28"/>
          <w:szCs w:val="28"/>
        </w:rPr>
        <w:t>he project</w:t>
      </w:r>
      <w:r w:rsidR="00EB175C" w:rsidRPr="0073703E">
        <w:rPr>
          <w:rFonts w:asciiTheme="majorHAnsi" w:hAnsiTheme="majorHAnsi" w:cstheme="majorHAnsi"/>
          <w:b/>
          <w:color w:val="4472C4" w:themeColor="accent1"/>
          <w:sz w:val="28"/>
          <w:szCs w:val="28"/>
        </w:rPr>
        <w:t>’s Theory of Change</w:t>
      </w:r>
      <w:bookmarkEnd w:id="18"/>
    </w:p>
    <w:p w14:paraId="2765E5E1" w14:textId="0B30A13D" w:rsidR="00EB175C" w:rsidRPr="00EF3FE1" w:rsidRDefault="00EB175C" w:rsidP="00110AFF">
      <w:pPr>
        <w:tabs>
          <w:tab w:val="left" w:pos="1265"/>
        </w:tabs>
        <w:spacing w:line="276" w:lineRule="auto"/>
        <w:rPr>
          <w:rFonts w:asciiTheme="majorHAnsi" w:hAnsiTheme="majorHAnsi" w:cstheme="majorHAnsi"/>
          <w:b/>
          <w:color w:val="000000" w:themeColor="text1"/>
          <w:lang w:val="en-US"/>
        </w:rPr>
      </w:pPr>
    </w:p>
    <w:p w14:paraId="6469FB37" w14:textId="769E99C6" w:rsidR="00F0214D" w:rsidRPr="00694C3D" w:rsidRDefault="00D558A1" w:rsidP="00694C3D">
      <w:pPr>
        <w:tabs>
          <w:tab w:val="left" w:pos="1265"/>
        </w:tabs>
        <w:spacing w:line="276" w:lineRule="auto"/>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The Project Document does not contain</w:t>
      </w:r>
      <w:r w:rsidR="00A7684E" w:rsidRPr="00EF3FE1">
        <w:rPr>
          <w:rFonts w:asciiTheme="majorHAnsi" w:hAnsiTheme="majorHAnsi" w:cstheme="majorHAnsi"/>
          <w:color w:val="000000" w:themeColor="text1"/>
          <w:lang w:val="en-US"/>
        </w:rPr>
        <w:t xml:space="preserve"> a description of </w:t>
      </w:r>
      <w:r w:rsidRPr="00EF3FE1">
        <w:rPr>
          <w:rFonts w:asciiTheme="majorHAnsi" w:hAnsiTheme="majorHAnsi" w:cstheme="majorHAnsi"/>
          <w:color w:val="000000" w:themeColor="text1"/>
          <w:lang w:val="en-US"/>
        </w:rPr>
        <w:t>the Theory of Change at the basis of project design</w:t>
      </w:r>
      <w:r w:rsidR="005F360A">
        <w:rPr>
          <w:rStyle w:val="FootnoteReference"/>
          <w:rFonts w:asciiTheme="majorHAnsi" w:hAnsiTheme="majorHAnsi" w:cstheme="majorHAnsi"/>
          <w:color w:val="000000" w:themeColor="text1"/>
          <w:lang w:val="en-US"/>
        </w:rPr>
        <w:footnoteReference w:id="2"/>
      </w:r>
      <w:r w:rsidRPr="00EF3FE1">
        <w:rPr>
          <w:rFonts w:asciiTheme="majorHAnsi" w:hAnsiTheme="majorHAnsi" w:cstheme="majorHAnsi"/>
          <w:color w:val="000000" w:themeColor="text1"/>
          <w:lang w:val="en-US"/>
        </w:rPr>
        <w:t xml:space="preserve">. </w:t>
      </w:r>
      <w:r w:rsidR="00A7684E" w:rsidRPr="00EF3FE1">
        <w:rPr>
          <w:rFonts w:asciiTheme="majorHAnsi" w:hAnsiTheme="majorHAnsi" w:cstheme="majorHAnsi"/>
          <w:color w:val="000000" w:themeColor="text1"/>
          <w:lang w:val="en-US"/>
        </w:rPr>
        <w:t xml:space="preserve">An attempt has been made as part of this evaluation to </w:t>
      </w:r>
      <w:r w:rsidR="00F0214D" w:rsidRPr="00EF3FE1">
        <w:rPr>
          <w:rFonts w:asciiTheme="majorHAnsi" w:hAnsiTheme="majorHAnsi" w:cstheme="majorHAnsi"/>
          <w:lang w:val="en-US"/>
        </w:rPr>
        <w:t xml:space="preserve">develop one based on information provided in the project documentation and through consultations with stakeholders. As noted in the Mid-term Evaluation, </w:t>
      </w:r>
      <w:r w:rsidR="00F0214D" w:rsidRPr="00EF3FE1">
        <w:rPr>
          <w:rFonts w:asciiTheme="majorHAnsi" w:hAnsiTheme="majorHAnsi" w:cstheme="majorHAnsi"/>
          <w:color w:val="000000" w:themeColor="text1"/>
          <w:lang w:val="en-US"/>
        </w:rPr>
        <w:t>t</w:t>
      </w:r>
      <w:r w:rsidR="00F0214D" w:rsidRPr="00EF3FE1">
        <w:rPr>
          <w:rFonts w:asciiTheme="majorHAnsi" w:hAnsiTheme="majorHAnsi" w:cstheme="majorHAnsi"/>
          <w:lang w:val="en-US"/>
        </w:rPr>
        <w:t xml:space="preserve">he CLME+ Project Document presents a somewhat unsatisfactory definition of the outcomes that the project is expected to produce. In fact, most of the outcomes listed in the Project Document correspond in reality to the main outputs of the project, rather than to the changes that the outputs are expected to determine in the environmental conditions of the LMEs and their living resources. </w:t>
      </w:r>
      <w:r w:rsidR="00022EF0" w:rsidRPr="00EF3FE1">
        <w:rPr>
          <w:rFonts w:asciiTheme="majorHAnsi" w:hAnsiTheme="majorHAnsi" w:cstheme="majorHAnsi"/>
          <w:lang w:val="en-US"/>
        </w:rPr>
        <w:t>In order to develop the ToC, a revised formulation of the outcomes has been adopted, as shown in the table below.</w:t>
      </w:r>
      <w:r w:rsidR="00F10ED2" w:rsidRPr="00EF3FE1">
        <w:rPr>
          <w:rFonts w:asciiTheme="majorHAnsi" w:hAnsiTheme="majorHAnsi" w:cstheme="majorHAnsi"/>
          <w:lang w:val="en-US"/>
        </w:rPr>
        <w:t xml:space="preserve"> </w:t>
      </w:r>
      <w:r w:rsidR="00BD6F32" w:rsidRPr="00EF3FE1">
        <w:rPr>
          <w:rFonts w:asciiTheme="majorHAnsi" w:hAnsiTheme="majorHAnsi" w:cstheme="majorHAnsi"/>
          <w:lang w:val="en-US"/>
        </w:rPr>
        <w:t>The o</w:t>
      </w:r>
      <w:r w:rsidR="00F10ED2" w:rsidRPr="00EF3FE1">
        <w:rPr>
          <w:rFonts w:asciiTheme="majorHAnsi" w:hAnsiTheme="majorHAnsi" w:cstheme="majorHAnsi"/>
          <w:lang w:val="en-US"/>
        </w:rPr>
        <w:t>utputs</w:t>
      </w:r>
      <w:r w:rsidR="00BD6F32" w:rsidRPr="00EF3FE1">
        <w:rPr>
          <w:rFonts w:asciiTheme="majorHAnsi" w:hAnsiTheme="majorHAnsi" w:cstheme="majorHAnsi"/>
          <w:lang w:val="en-US"/>
        </w:rPr>
        <w:t xml:space="preserve"> have been omitted due their excessively large number</w:t>
      </w:r>
      <w:r w:rsidR="00E24D1A" w:rsidRPr="00EF3FE1">
        <w:rPr>
          <w:rFonts w:asciiTheme="majorHAnsi" w:hAnsiTheme="majorHAnsi" w:cstheme="majorHAnsi"/>
          <w:lang w:val="en-US"/>
        </w:rPr>
        <w:t xml:space="preserve"> (69).</w:t>
      </w:r>
    </w:p>
    <w:p w14:paraId="2BB7FFED" w14:textId="4CE1FE17" w:rsidR="001A1DFF" w:rsidRPr="00EF3FE1" w:rsidRDefault="001A1DFF" w:rsidP="00110AFF">
      <w:pPr>
        <w:spacing w:line="276" w:lineRule="auto"/>
        <w:rPr>
          <w:rFonts w:asciiTheme="majorHAnsi" w:hAnsiTheme="majorHAnsi" w:cstheme="majorHAnsi"/>
          <w:lang w:val="en-US"/>
        </w:rPr>
      </w:pPr>
    </w:p>
    <w:p w14:paraId="50D74685" w14:textId="0862E93C" w:rsidR="00F0214D" w:rsidRPr="00EF3FE1" w:rsidRDefault="001A1DFF" w:rsidP="00110AFF">
      <w:pPr>
        <w:spacing w:line="276" w:lineRule="auto"/>
        <w:rPr>
          <w:rFonts w:asciiTheme="majorHAnsi" w:hAnsiTheme="majorHAnsi" w:cstheme="majorHAnsi"/>
          <w:lang w:val="en-US"/>
        </w:rPr>
      </w:pPr>
      <w:r w:rsidRPr="00EF3FE1">
        <w:rPr>
          <w:rFonts w:asciiTheme="majorHAnsi" w:hAnsiTheme="majorHAnsi" w:cstheme="majorHAnsi"/>
          <w:lang w:val="en-US"/>
        </w:rPr>
        <w:tab/>
      </w:r>
      <w:r w:rsidRPr="00EF3FE1">
        <w:rPr>
          <w:rFonts w:asciiTheme="majorHAnsi" w:hAnsiTheme="majorHAnsi" w:cstheme="majorHAnsi"/>
          <w:lang w:val="en-US"/>
        </w:rPr>
        <w:tab/>
      </w:r>
      <w:r w:rsidRPr="00EF3FE1">
        <w:rPr>
          <w:rFonts w:asciiTheme="majorHAnsi" w:hAnsiTheme="majorHAnsi" w:cstheme="majorHAnsi"/>
          <w:lang w:val="en-US"/>
        </w:rPr>
        <w:tab/>
      </w:r>
      <w:r w:rsidRPr="00EF3FE1">
        <w:rPr>
          <w:rFonts w:asciiTheme="majorHAnsi" w:hAnsiTheme="majorHAnsi" w:cstheme="majorHAnsi"/>
          <w:lang w:val="en-US"/>
        </w:rPr>
        <w:tab/>
      </w:r>
    </w:p>
    <w:tbl>
      <w:tblPr>
        <w:tblStyle w:val="TableGrid"/>
        <w:tblW w:w="9918" w:type="dxa"/>
        <w:tblLook w:val="04A0" w:firstRow="1" w:lastRow="0" w:firstColumn="1" w:lastColumn="0" w:noHBand="0" w:noVBand="1"/>
      </w:tblPr>
      <w:tblGrid>
        <w:gridCol w:w="5098"/>
        <w:gridCol w:w="4820"/>
      </w:tblGrid>
      <w:tr w:rsidR="00206833" w:rsidRPr="00EF3FE1" w14:paraId="4FD2B8B8" w14:textId="77777777" w:rsidTr="00206833">
        <w:tc>
          <w:tcPr>
            <w:tcW w:w="5098" w:type="dxa"/>
            <w:shd w:val="clear" w:color="auto" w:fill="DEEAF6" w:themeFill="accent5" w:themeFillTint="33"/>
          </w:tcPr>
          <w:p w14:paraId="7DA8718D" w14:textId="77777777" w:rsidR="00206833" w:rsidRPr="00EF3FE1" w:rsidRDefault="00206833" w:rsidP="001B22A6">
            <w:pPr>
              <w:spacing w:line="276" w:lineRule="auto"/>
              <w:jc w:val="center"/>
              <w:rPr>
                <w:rFonts w:asciiTheme="majorHAnsi" w:hAnsiTheme="majorHAnsi" w:cstheme="majorHAnsi"/>
                <w:lang w:val="en-US"/>
              </w:rPr>
            </w:pPr>
          </w:p>
          <w:p w14:paraId="66736978" w14:textId="77777777" w:rsidR="00206833" w:rsidRPr="00EF3FE1" w:rsidRDefault="00206833" w:rsidP="001B22A6">
            <w:pPr>
              <w:tabs>
                <w:tab w:val="left" w:pos="1265"/>
              </w:tabs>
              <w:spacing w:line="276" w:lineRule="auto"/>
              <w:jc w:val="center"/>
              <w:rPr>
                <w:rFonts w:asciiTheme="majorHAnsi" w:hAnsiTheme="majorHAnsi" w:cstheme="majorHAnsi"/>
                <w:lang w:val="en-US"/>
              </w:rPr>
            </w:pPr>
            <w:r w:rsidRPr="00EF3FE1">
              <w:rPr>
                <w:rFonts w:asciiTheme="majorHAnsi" w:hAnsiTheme="majorHAnsi" w:cstheme="majorHAnsi"/>
                <w:lang w:val="en-US"/>
              </w:rPr>
              <w:t>Outcome original formulation</w:t>
            </w:r>
          </w:p>
          <w:p w14:paraId="0ED24132" w14:textId="224905E2" w:rsidR="00206833" w:rsidRPr="00EF3FE1" w:rsidRDefault="00206833" w:rsidP="001B22A6">
            <w:pPr>
              <w:tabs>
                <w:tab w:val="left" w:pos="1265"/>
              </w:tabs>
              <w:spacing w:line="276" w:lineRule="auto"/>
              <w:jc w:val="center"/>
              <w:rPr>
                <w:rFonts w:asciiTheme="majorHAnsi" w:hAnsiTheme="majorHAnsi" w:cstheme="majorHAnsi"/>
                <w:bCs/>
                <w:lang w:val="en-US"/>
              </w:rPr>
            </w:pPr>
          </w:p>
        </w:tc>
        <w:tc>
          <w:tcPr>
            <w:tcW w:w="4820" w:type="dxa"/>
            <w:shd w:val="clear" w:color="auto" w:fill="DEEAF6" w:themeFill="accent5" w:themeFillTint="33"/>
          </w:tcPr>
          <w:p w14:paraId="6D52F334" w14:textId="77777777" w:rsidR="00206833" w:rsidRPr="00EF3FE1" w:rsidRDefault="00206833" w:rsidP="001B22A6">
            <w:pPr>
              <w:tabs>
                <w:tab w:val="left" w:pos="1265"/>
              </w:tabs>
              <w:spacing w:line="276" w:lineRule="auto"/>
              <w:jc w:val="center"/>
              <w:rPr>
                <w:rFonts w:asciiTheme="majorHAnsi" w:hAnsiTheme="majorHAnsi" w:cstheme="majorHAnsi"/>
                <w:lang w:val="en-US"/>
              </w:rPr>
            </w:pPr>
          </w:p>
          <w:p w14:paraId="331BE2A6" w14:textId="1BC19A8E" w:rsidR="00206833" w:rsidRPr="00EF3FE1" w:rsidRDefault="00206833" w:rsidP="001B22A6">
            <w:pPr>
              <w:tabs>
                <w:tab w:val="left" w:pos="1265"/>
              </w:tabs>
              <w:spacing w:line="276" w:lineRule="auto"/>
              <w:jc w:val="center"/>
              <w:rPr>
                <w:rFonts w:asciiTheme="majorHAnsi" w:hAnsiTheme="majorHAnsi" w:cstheme="majorHAnsi"/>
                <w:color w:val="000000" w:themeColor="text1"/>
                <w:lang w:val="en-US"/>
              </w:rPr>
            </w:pPr>
            <w:r w:rsidRPr="00EF3FE1">
              <w:rPr>
                <w:rFonts w:asciiTheme="majorHAnsi" w:hAnsiTheme="majorHAnsi" w:cstheme="majorHAnsi"/>
                <w:lang w:val="en-US"/>
              </w:rPr>
              <w:t>Revised formulation</w:t>
            </w:r>
          </w:p>
        </w:tc>
      </w:tr>
      <w:tr w:rsidR="00D32E49" w:rsidRPr="003F2A42" w14:paraId="6D9AD1DA" w14:textId="77777777" w:rsidTr="001B0F31">
        <w:tc>
          <w:tcPr>
            <w:tcW w:w="5098" w:type="dxa"/>
          </w:tcPr>
          <w:p w14:paraId="7BE9871D" w14:textId="5E677EC8" w:rsidR="00D32E49" w:rsidRPr="00EF3FE1" w:rsidRDefault="00793A2F" w:rsidP="001B22A6">
            <w:pPr>
              <w:tabs>
                <w:tab w:val="left" w:pos="1265"/>
              </w:tabs>
              <w:spacing w:line="276" w:lineRule="auto"/>
              <w:rPr>
                <w:rFonts w:asciiTheme="majorHAnsi" w:hAnsiTheme="majorHAnsi" w:cstheme="majorHAnsi"/>
                <w:color w:val="000000" w:themeColor="text1"/>
                <w:lang w:val="en-US"/>
              </w:rPr>
            </w:pPr>
            <w:r w:rsidRPr="00EF3FE1">
              <w:rPr>
                <w:rFonts w:asciiTheme="majorHAnsi" w:hAnsiTheme="majorHAnsi" w:cstheme="majorHAnsi"/>
                <w:bCs/>
                <w:lang w:val="en-US"/>
              </w:rPr>
              <w:t>1. Integrative governance arrangements for sustainable fisheries and for the protection of the marine environment.</w:t>
            </w:r>
          </w:p>
        </w:tc>
        <w:tc>
          <w:tcPr>
            <w:tcW w:w="4820" w:type="dxa"/>
          </w:tcPr>
          <w:p w14:paraId="75ED41C6" w14:textId="77777777" w:rsidR="00413962" w:rsidRPr="00EF3FE1" w:rsidRDefault="00413962" w:rsidP="001B22A6">
            <w:pPr>
              <w:tabs>
                <w:tab w:val="left" w:pos="1265"/>
              </w:tabs>
              <w:spacing w:line="276" w:lineRule="auto"/>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Integration of governance arrangements enhances sustainability of fisheries and health of marine ecosystems, and facilitates SAP implementation</w:t>
            </w:r>
          </w:p>
          <w:p w14:paraId="48F156C6" w14:textId="25279E6E" w:rsidR="00D32E49" w:rsidRPr="00EF3FE1" w:rsidRDefault="00D32E49" w:rsidP="001B22A6">
            <w:pPr>
              <w:tabs>
                <w:tab w:val="left" w:pos="1265"/>
              </w:tabs>
              <w:spacing w:line="276" w:lineRule="auto"/>
              <w:jc w:val="center"/>
              <w:rPr>
                <w:rFonts w:asciiTheme="majorHAnsi" w:hAnsiTheme="majorHAnsi" w:cstheme="majorHAnsi"/>
                <w:color w:val="000000" w:themeColor="text1"/>
                <w:lang w:val="en-US"/>
              </w:rPr>
            </w:pPr>
          </w:p>
        </w:tc>
      </w:tr>
      <w:tr w:rsidR="00D32E49" w:rsidRPr="003F2A42" w14:paraId="66949C4F" w14:textId="77777777" w:rsidTr="001B0F31">
        <w:tc>
          <w:tcPr>
            <w:tcW w:w="5098" w:type="dxa"/>
          </w:tcPr>
          <w:p w14:paraId="677195EC" w14:textId="43E6D5A7" w:rsidR="00D32E49" w:rsidRPr="00EF3FE1" w:rsidRDefault="00793A2F" w:rsidP="001B22A6">
            <w:pPr>
              <w:spacing w:line="276" w:lineRule="auto"/>
              <w:rPr>
                <w:rFonts w:asciiTheme="majorHAnsi" w:hAnsiTheme="majorHAnsi" w:cstheme="majorHAnsi"/>
                <w:bCs/>
                <w:lang w:val="en-US"/>
              </w:rPr>
            </w:pPr>
            <w:r w:rsidRPr="00EF3FE1">
              <w:rPr>
                <w:rFonts w:asciiTheme="majorHAnsi" w:hAnsiTheme="majorHAnsi" w:cstheme="majorHAnsi"/>
                <w:bCs/>
                <w:lang w:val="en-US"/>
              </w:rPr>
              <w:t>2. Enhanced institutional and stakeholder capacity</w:t>
            </w:r>
            <w:r w:rsidRPr="00EF3FE1">
              <w:rPr>
                <w:rFonts w:asciiTheme="majorHAnsi" w:hAnsiTheme="majorHAnsi" w:cstheme="majorHAnsi"/>
                <w:b/>
                <w:bCs/>
                <w:lang w:val="en-US"/>
              </w:rPr>
              <w:t xml:space="preserve"> </w:t>
            </w:r>
            <w:r w:rsidRPr="00EF3FE1">
              <w:rPr>
                <w:rFonts w:asciiTheme="majorHAnsi" w:hAnsiTheme="majorHAnsi" w:cstheme="majorHAnsi"/>
                <w:lang w:val="en-US"/>
              </w:rPr>
              <w:t>for sLMR management at regional, sub-regional, national and local levels (with special attention to regional and sub-regional organizations with key roles in SAP implementation).</w:t>
            </w:r>
          </w:p>
        </w:tc>
        <w:tc>
          <w:tcPr>
            <w:tcW w:w="4820" w:type="dxa"/>
          </w:tcPr>
          <w:p w14:paraId="7DD8DCCF" w14:textId="77777777" w:rsidR="00413962" w:rsidRPr="00EF3FE1" w:rsidRDefault="00413962" w:rsidP="001B22A6">
            <w:pPr>
              <w:tabs>
                <w:tab w:val="left" w:pos="1265"/>
              </w:tabs>
              <w:spacing w:line="276" w:lineRule="auto"/>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Reinforced management capacity at all levels (regional, national, local) enables and accelerates SAP implementation</w:t>
            </w:r>
          </w:p>
          <w:p w14:paraId="0B917726" w14:textId="77777777" w:rsidR="00D32E49" w:rsidRPr="00EF3FE1" w:rsidRDefault="00D32E49" w:rsidP="001B22A6">
            <w:pPr>
              <w:tabs>
                <w:tab w:val="left" w:pos="1265"/>
              </w:tabs>
              <w:spacing w:line="276" w:lineRule="auto"/>
              <w:rPr>
                <w:rFonts w:asciiTheme="majorHAnsi" w:hAnsiTheme="majorHAnsi" w:cstheme="majorHAnsi"/>
                <w:color w:val="000000" w:themeColor="text1"/>
                <w:lang w:val="en-US"/>
              </w:rPr>
            </w:pPr>
          </w:p>
        </w:tc>
      </w:tr>
      <w:tr w:rsidR="00D32E49" w:rsidRPr="003F2A42" w14:paraId="40D80243" w14:textId="77777777" w:rsidTr="001B0F31">
        <w:tc>
          <w:tcPr>
            <w:tcW w:w="5098" w:type="dxa"/>
          </w:tcPr>
          <w:p w14:paraId="2141802A" w14:textId="77777777" w:rsidR="00793A2F" w:rsidRPr="00EF3FE1" w:rsidRDefault="00793A2F" w:rsidP="001B22A6">
            <w:pPr>
              <w:spacing w:line="276" w:lineRule="auto"/>
              <w:rPr>
                <w:rFonts w:asciiTheme="majorHAnsi" w:hAnsiTheme="majorHAnsi" w:cstheme="majorHAnsi"/>
                <w:bCs/>
                <w:lang w:val="en-US"/>
              </w:rPr>
            </w:pPr>
            <w:r w:rsidRPr="00EF3FE1">
              <w:rPr>
                <w:rFonts w:asciiTheme="majorHAnsi" w:hAnsiTheme="majorHAnsi" w:cstheme="majorHAnsi"/>
                <w:lang w:val="en-US"/>
              </w:rPr>
              <w:t>3. Progressive reduction of environmental stresses, and enhancement of livelihoods</w:t>
            </w:r>
            <w:r w:rsidRPr="00EF3FE1">
              <w:rPr>
                <w:rFonts w:asciiTheme="majorHAnsi" w:hAnsiTheme="majorHAnsi" w:cstheme="majorHAnsi"/>
                <w:b/>
                <w:lang w:val="en-US"/>
              </w:rPr>
              <w:t xml:space="preserve"> </w:t>
            </w:r>
            <w:r w:rsidRPr="00EF3FE1">
              <w:rPr>
                <w:rFonts w:asciiTheme="majorHAnsi" w:hAnsiTheme="majorHAnsi" w:cstheme="majorHAnsi"/>
                <w:bCs/>
                <w:lang w:val="en-US"/>
              </w:rPr>
              <w:t>demonstrated across the thematic and geographical scope of the CLME+ region SAP.</w:t>
            </w:r>
          </w:p>
          <w:p w14:paraId="413260EA" w14:textId="099F33E0" w:rsidR="00BF3742" w:rsidRPr="00EF3FE1" w:rsidRDefault="00BF3742" w:rsidP="001B22A6">
            <w:pPr>
              <w:spacing w:line="276" w:lineRule="auto"/>
              <w:rPr>
                <w:rFonts w:asciiTheme="majorHAnsi" w:hAnsiTheme="majorHAnsi" w:cstheme="majorHAnsi"/>
                <w:lang w:val="en-US"/>
              </w:rPr>
            </w:pPr>
          </w:p>
          <w:p w14:paraId="6E3D62AE" w14:textId="77777777" w:rsidR="00D32E49" w:rsidRPr="00EF3FE1" w:rsidRDefault="00D32E49" w:rsidP="001B22A6">
            <w:pPr>
              <w:tabs>
                <w:tab w:val="left" w:pos="1265"/>
              </w:tabs>
              <w:spacing w:line="276" w:lineRule="auto"/>
              <w:rPr>
                <w:rFonts w:asciiTheme="majorHAnsi" w:hAnsiTheme="majorHAnsi" w:cstheme="majorHAnsi"/>
                <w:color w:val="000000" w:themeColor="text1"/>
                <w:lang w:val="en-US"/>
              </w:rPr>
            </w:pPr>
          </w:p>
        </w:tc>
        <w:tc>
          <w:tcPr>
            <w:tcW w:w="4820" w:type="dxa"/>
          </w:tcPr>
          <w:p w14:paraId="6A141965" w14:textId="782CE205" w:rsidR="00030E72" w:rsidRPr="00EF3FE1" w:rsidRDefault="00030E72" w:rsidP="001B22A6">
            <w:pPr>
              <w:tabs>
                <w:tab w:val="left" w:pos="1265"/>
              </w:tabs>
              <w:spacing w:line="276" w:lineRule="auto"/>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On the ground demonstrations of the effectiveness of EBM/EAF in stress reduction encourage broader, region-wide adoption</w:t>
            </w:r>
          </w:p>
          <w:p w14:paraId="43FFA133" w14:textId="77777777" w:rsidR="00D32E49" w:rsidRPr="00EF3FE1" w:rsidRDefault="00D32E49" w:rsidP="001B22A6">
            <w:pPr>
              <w:tabs>
                <w:tab w:val="left" w:pos="1265"/>
              </w:tabs>
              <w:spacing w:line="276" w:lineRule="auto"/>
              <w:rPr>
                <w:rFonts w:asciiTheme="majorHAnsi" w:hAnsiTheme="majorHAnsi" w:cstheme="majorHAnsi"/>
                <w:color w:val="000000" w:themeColor="text1"/>
                <w:lang w:val="en-US"/>
              </w:rPr>
            </w:pPr>
          </w:p>
        </w:tc>
      </w:tr>
      <w:tr w:rsidR="00D32E49" w:rsidRPr="003F2A42" w14:paraId="1CAD6718" w14:textId="77777777" w:rsidTr="001B0F31">
        <w:tc>
          <w:tcPr>
            <w:tcW w:w="5098" w:type="dxa"/>
          </w:tcPr>
          <w:p w14:paraId="51D360F2" w14:textId="77777777" w:rsidR="00793A2F" w:rsidRPr="00EF3FE1" w:rsidRDefault="00793A2F" w:rsidP="001B22A6">
            <w:pPr>
              <w:spacing w:line="276" w:lineRule="auto"/>
              <w:rPr>
                <w:rFonts w:asciiTheme="majorHAnsi" w:hAnsiTheme="majorHAnsi" w:cstheme="majorHAnsi"/>
                <w:lang w:val="en-US"/>
              </w:rPr>
            </w:pPr>
            <w:r w:rsidRPr="00EF3FE1">
              <w:rPr>
                <w:rFonts w:asciiTheme="majorHAnsi" w:hAnsiTheme="majorHAnsi" w:cstheme="majorHAnsi"/>
                <w:bCs/>
                <w:lang w:val="en-US"/>
              </w:rPr>
              <w:t>4. Financing catalyzed for the up-scaling of priority actions</w:t>
            </w:r>
            <w:r w:rsidRPr="00EF3FE1">
              <w:rPr>
                <w:rFonts w:asciiTheme="majorHAnsi" w:hAnsiTheme="majorHAnsi" w:cstheme="majorHAnsi"/>
                <w:b/>
                <w:bCs/>
                <w:lang w:val="en-US"/>
              </w:rPr>
              <w:t xml:space="preserve"> </w:t>
            </w:r>
            <w:r w:rsidRPr="00EF3FE1">
              <w:rPr>
                <w:rFonts w:asciiTheme="majorHAnsi" w:hAnsiTheme="majorHAnsi" w:cstheme="majorHAnsi"/>
                <w:lang w:val="en-US"/>
              </w:rPr>
              <w:t>for the protection of the marine environment and for ensuring sustainable, climate-resilient livelihoods and socio-economic development from sLMR use.</w:t>
            </w:r>
          </w:p>
          <w:p w14:paraId="39DB8AEC" w14:textId="77777777" w:rsidR="00D32E49" w:rsidRPr="00EF3FE1" w:rsidRDefault="00D32E49" w:rsidP="001B22A6">
            <w:pPr>
              <w:spacing w:line="276" w:lineRule="auto"/>
              <w:rPr>
                <w:rFonts w:asciiTheme="majorHAnsi" w:hAnsiTheme="majorHAnsi" w:cstheme="majorHAnsi"/>
                <w:color w:val="000000" w:themeColor="text1"/>
                <w:lang w:val="en-US"/>
              </w:rPr>
            </w:pPr>
          </w:p>
        </w:tc>
        <w:tc>
          <w:tcPr>
            <w:tcW w:w="4820" w:type="dxa"/>
          </w:tcPr>
          <w:p w14:paraId="18291629" w14:textId="77777777" w:rsidR="00030E72" w:rsidRPr="00EF3FE1" w:rsidRDefault="00030E72" w:rsidP="001B22A6">
            <w:pPr>
              <w:tabs>
                <w:tab w:val="left" w:pos="1265"/>
              </w:tabs>
              <w:spacing w:line="276" w:lineRule="auto"/>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Identification of additional and sustained financing sources enable the up-scaling of efforts to secure marine environment protection and climate resilient livelihoods and development</w:t>
            </w:r>
          </w:p>
          <w:p w14:paraId="366D5D9F" w14:textId="77777777" w:rsidR="00D32E49" w:rsidRPr="00EF3FE1" w:rsidRDefault="00D32E49" w:rsidP="001B22A6">
            <w:pPr>
              <w:tabs>
                <w:tab w:val="left" w:pos="1265"/>
              </w:tabs>
              <w:spacing w:line="276" w:lineRule="auto"/>
              <w:rPr>
                <w:rFonts w:asciiTheme="majorHAnsi" w:hAnsiTheme="majorHAnsi" w:cstheme="majorHAnsi"/>
                <w:color w:val="000000" w:themeColor="text1"/>
                <w:lang w:val="en-US"/>
              </w:rPr>
            </w:pPr>
          </w:p>
        </w:tc>
      </w:tr>
      <w:tr w:rsidR="00D32E49" w:rsidRPr="003F2A42" w14:paraId="387202A3" w14:textId="77777777" w:rsidTr="001B0F31">
        <w:tc>
          <w:tcPr>
            <w:tcW w:w="5098" w:type="dxa"/>
          </w:tcPr>
          <w:p w14:paraId="331FF282" w14:textId="77777777" w:rsidR="00793A2F" w:rsidRPr="00EF3FE1" w:rsidRDefault="00793A2F" w:rsidP="001B22A6">
            <w:pPr>
              <w:spacing w:line="276" w:lineRule="auto"/>
              <w:rPr>
                <w:rFonts w:asciiTheme="majorHAnsi" w:hAnsiTheme="majorHAnsi" w:cstheme="majorHAnsi"/>
                <w:bCs/>
                <w:lang w:val="en-US"/>
              </w:rPr>
            </w:pPr>
            <w:r w:rsidRPr="00EF3FE1">
              <w:rPr>
                <w:rFonts w:asciiTheme="majorHAnsi" w:hAnsiTheme="majorHAnsi" w:cstheme="majorHAnsi"/>
                <w:lang w:val="en-US"/>
              </w:rPr>
              <w:t>5. Regional socio-economic benefits and Global Environmental Benefits from SAP implementation are maximized through</w:t>
            </w:r>
            <w:r w:rsidRPr="00EF3FE1">
              <w:rPr>
                <w:rFonts w:asciiTheme="majorHAnsi" w:hAnsiTheme="majorHAnsi" w:cstheme="majorHAnsi"/>
                <w:bCs/>
                <w:lang w:val="en-US"/>
              </w:rPr>
              <w:t xml:space="preserve"> enhanced collaboration, planning &amp; adaptive management, and exchange of experiences and lessons learnt.</w:t>
            </w:r>
          </w:p>
          <w:p w14:paraId="4358BE63" w14:textId="77777777" w:rsidR="00D32E49" w:rsidRPr="00EF3FE1" w:rsidRDefault="00D32E49" w:rsidP="001B22A6">
            <w:pPr>
              <w:spacing w:line="276" w:lineRule="auto"/>
              <w:rPr>
                <w:rFonts w:asciiTheme="majorHAnsi" w:hAnsiTheme="majorHAnsi" w:cstheme="majorHAnsi"/>
                <w:color w:val="000000" w:themeColor="text1"/>
                <w:lang w:val="en-US"/>
              </w:rPr>
            </w:pPr>
          </w:p>
        </w:tc>
        <w:tc>
          <w:tcPr>
            <w:tcW w:w="4820" w:type="dxa"/>
          </w:tcPr>
          <w:p w14:paraId="6C0B70B3" w14:textId="77777777" w:rsidR="00030E72" w:rsidRPr="00EF3FE1" w:rsidRDefault="00030E72" w:rsidP="001B22A6">
            <w:pPr>
              <w:tabs>
                <w:tab w:val="left" w:pos="1265"/>
              </w:tabs>
              <w:spacing w:line="276" w:lineRule="auto"/>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 xml:space="preserve">Expanded partnerships, establishment of effective progress to impacts monitoring mechanisms, and experience exchanges regionally and globally, maximize the benefits, including global, accruing from SAP implementation.  </w:t>
            </w:r>
          </w:p>
          <w:p w14:paraId="3E8CBE6C" w14:textId="77777777" w:rsidR="00D32E49" w:rsidRPr="00EF3FE1" w:rsidRDefault="00D32E49" w:rsidP="001B22A6">
            <w:pPr>
              <w:tabs>
                <w:tab w:val="left" w:pos="1265"/>
              </w:tabs>
              <w:spacing w:line="276" w:lineRule="auto"/>
              <w:rPr>
                <w:rFonts w:asciiTheme="majorHAnsi" w:hAnsiTheme="majorHAnsi" w:cstheme="majorHAnsi"/>
                <w:color w:val="000000" w:themeColor="text1"/>
                <w:lang w:val="en-US"/>
              </w:rPr>
            </w:pPr>
          </w:p>
        </w:tc>
      </w:tr>
    </w:tbl>
    <w:p w14:paraId="02C1DB02" w14:textId="77777777" w:rsidR="0021194C" w:rsidRPr="00EF3FE1" w:rsidRDefault="0021194C" w:rsidP="001B22A6">
      <w:pPr>
        <w:spacing w:line="276" w:lineRule="auto"/>
        <w:jc w:val="center"/>
        <w:rPr>
          <w:rFonts w:asciiTheme="majorHAnsi" w:hAnsiTheme="majorHAnsi" w:cstheme="majorHAnsi"/>
          <w:b/>
          <w:color w:val="000000" w:themeColor="text1"/>
          <w:lang w:val="en-US"/>
        </w:rPr>
      </w:pPr>
    </w:p>
    <w:p w14:paraId="29B45952" w14:textId="3114B71F" w:rsidR="008D174E" w:rsidRPr="00EF3FE1" w:rsidRDefault="0021194C" w:rsidP="001B22A6">
      <w:pPr>
        <w:spacing w:line="276" w:lineRule="auto"/>
        <w:jc w:val="center"/>
        <w:rPr>
          <w:rFonts w:asciiTheme="majorHAnsi" w:hAnsiTheme="majorHAnsi" w:cstheme="majorHAnsi"/>
          <w:b/>
          <w:color w:val="000000" w:themeColor="text1"/>
          <w:lang w:val="en-US"/>
        </w:rPr>
      </w:pPr>
      <w:r w:rsidRPr="00EF3FE1">
        <w:rPr>
          <w:rFonts w:asciiTheme="majorHAnsi" w:hAnsiTheme="majorHAnsi" w:cstheme="majorHAnsi"/>
          <w:b/>
          <w:color w:val="000000" w:themeColor="text1"/>
          <w:lang w:val="en-US"/>
        </w:rPr>
        <w:t>Table 3 – Outcomes formulation</w:t>
      </w:r>
    </w:p>
    <w:p w14:paraId="70B41752" w14:textId="47EFAB5C" w:rsidR="0021194C" w:rsidRPr="00EF3FE1" w:rsidRDefault="0021194C" w:rsidP="001B22A6">
      <w:pPr>
        <w:spacing w:line="276" w:lineRule="auto"/>
        <w:rPr>
          <w:rFonts w:asciiTheme="majorHAnsi" w:hAnsiTheme="majorHAnsi" w:cstheme="majorHAnsi"/>
          <w:b/>
          <w:color w:val="000000" w:themeColor="text1"/>
          <w:lang w:val="en-US"/>
        </w:rPr>
      </w:pPr>
    </w:p>
    <w:p w14:paraId="508DCAF4" w14:textId="77777777" w:rsidR="0021194C" w:rsidRPr="00EF3FE1" w:rsidRDefault="0021194C" w:rsidP="001B22A6">
      <w:pPr>
        <w:spacing w:line="276" w:lineRule="auto"/>
        <w:rPr>
          <w:rFonts w:asciiTheme="majorHAnsi" w:hAnsiTheme="majorHAnsi" w:cstheme="majorHAnsi"/>
          <w:b/>
          <w:color w:val="000000" w:themeColor="text1"/>
          <w:lang w:val="en-US"/>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980"/>
        <w:gridCol w:w="1705"/>
        <w:gridCol w:w="1800"/>
        <w:gridCol w:w="1890"/>
      </w:tblGrid>
      <w:tr w:rsidR="008D174E" w:rsidRPr="003F2A42" w14:paraId="0B67491A" w14:textId="77777777" w:rsidTr="00206833">
        <w:trPr>
          <w:trHeight w:val="300"/>
        </w:trPr>
        <w:tc>
          <w:tcPr>
            <w:tcW w:w="9985" w:type="dxa"/>
            <w:gridSpan w:val="5"/>
            <w:shd w:val="clear" w:color="auto" w:fill="DEEAF6" w:themeFill="accent5" w:themeFillTint="33"/>
          </w:tcPr>
          <w:p w14:paraId="06D35E08" w14:textId="77777777" w:rsidR="008D174E" w:rsidRPr="00761DF2" w:rsidRDefault="008D174E" w:rsidP="001B22A6">
            <w:pPr>
              <w:spacing w:line="276" w:lineRule="auto"/>
              <w:jc w:val="center"/>
              <w:rPr>
                <w:rFonts w:asciiTheme="majorHAnsi" w:hAnsiTheme="majorHAnsi" w:cstheme="majorHAnsi"/>
                <w:b/>
                <w:sz w:val="22"/>
                <w:szCs w:val="22"/>
                <w:lang w:val="en-US"/>
              </w:rPr>
            </w:pPr>
          </w:p>
          <w:p w14:paraId="75CB1811" w14:textId="77777777" w:rsidR="008D174E" w:rsidRPr="00761DF2" w:rsidRDefault="008D174E" w:rsidP="001B22A6">
            <w:pPr>
              <w:spacing w:line="276" w:lineRule="auto"/>
              <w:jc w:val="center"/>
              <w:rPr>
                <w:rFonts w:asciiTheme="majorHAnsi" w:hAnsiTheme="majorHAnsi" w:cstheme="majorHAnsi"/>
                <w:b/>
                <w:sz w:val="22"/>
                <w:szCs w:val="22"/>
                <w:lang w:val="en-US"/>
              </w:rPr>
            </w:pPr>
            <w:r w:rsidRPr="00761DF2">
              <w:rPr>
                <w:rFonts w:asciiTheme="majorHAnsi" w:hAnsiTheme="majorHAnsi" w:cstheme="majorHAnsi"/>
                <w:b/>
                <w:sz w:val="22"/>
                <w:szCs w:val="22"/>
                <w:lang w:val="en-US"/>
              </w:rPr>
              <w:t>CLME+ Project – From Outcomes to Impacts</w:t>
            </w:r>
          </w:p>
        </w:tc>
      </w:tr>
      <w:tr w:rsidR="008D174E" w:rsidRPr="003F2A42" w14:paraId="141DA8E4" w14:textId="77777777" w:rsidTr="00496FDC">
        <w:trPr>
          <w:trHeight w:val="300"/>
        </w:trPr>
        <w:tc>
          <w:tcPr>
            <w:tcW w:w="9985" w:type="dxa"/>
            <w:gridSpan w:val="5"/>
            <w:shd w:val="clear" w:color="auto" w:fill="auto"/>
          </w:tcPr>
          <w:p w14:paraId="146C26EA" w14:textId="77777777" w:rsidR="008D174E" w:rsidRPr="00761DF2" w:rsidRDefault="008D174E" w:rsidP="001B22A6">
            <w:pPr>
              <w:keepLines/>
              <w:spacing w:line="276" w:lineRule="auto"/>
              <w:jc w:val="both"/>
              <w:rPr>
                <w:rFonts w:asciiTheme="majorHAnsi" w:hAnsiTheme="majorHAnsi" w:cstheme="majorHAnsi"/>
                <w:i/>
                <w:sz w:val="22"/>
                <w:szCs w:val="22"/>
                <w:lang w:val="en-US"/>
              </w:rPr>
            </w:pPr>
            <w:r w:rsidRPr="00761DF2">
              <w:rPr>
                <w:rFonts w:asciiTheme="majorHAnsi" w:hAnsiTheme="majorHAnsi" w:cstheme="majorHAnsi"/>
                <w:b/>
                <w:i/>
                <w:sz w:val="22"/>
                <w:szCs w:val="22"/>
                <w:lang w:val="en-US"/>
              </w:rPr>
              <w:t xml:space="preserve">Objective: </w:t>
            </w:r>
            <w:r w:rsidRPr="00761DF2">
              <w:rPr>
                <w:rFonts w:asciiTheme="majorHAnsi" w:hAnsiTheme="majorHAnsi" w:cstheme="majorHAnsi"/>
                <w:i/>
                <w:sz w:val="22"/>
                <w:szCs w:val="22"/>
                <w:lang w:val="en-US"/>
              </w:rPr>
              <w:t>Facilitating EBM/EAF in the CLME+ region for the sustainable and climate-resilient provision of goods and services from shared living marine resources, in line with the endorsed CLME+ region SAP</w:t>
            </w:r>
          </w:p>
        </w:tc>
      </w:tr>
      <w:tr w:rsidR="008D174E" w:rsidRPr="00761DF2" w14:paraId="107DC8D7" w14:textId="77777777" w:rsidTr="00496FDC">
        <w:trPr>
          <w:trHeight w:val="190"/>
        </w:trPr>
        <w:tc>
          <w:tcPr>
            <w:tcW w:w="2610" w:type="dxa"/>
            <w:vMerge w:val="restart"/>
            <w:shd w:val="clear" w:color="auto" w:fill="auto"/>
          </w:tcPr>
          <w:p w14:paraId="50E4EA0D" w14:textId="77777777" w:rsidR="008D174E" w:rsidRPr="00761DF2" w:rsidRDefault="008D174E" w:rsidP="001B22A6">
            <w:pPr>
              <w:spacing w:line="276" w:lineRule="auto"/>
              <w:jc w:val="center"/>
              <w:rPr>
                <w:rFonts w:asciiTheme="majorHAnsi" w:hAnsiTheme="majorHAnsi" w:cstheme="majorHAnsi"/>
                <w:b/>
                <w:sz w:val="22"/>
                <w:szCs w:val="22"/>
                <w:lang w:val="en-US"/>
              </w:rPr>
            </w:pPr>
            <w:r w:rsidRPr="00761DF2">
              <w:rPr>
                <w:rFonts w:asciiTheme="majorHAnsi" w:hAnsiTheme="majorHAnsi" w:cstheme="majorHAnsi"/>
                <w:b/>
                <w:sz w:val="22"/>
                <w:szCs w:val="22"/>
                <w:lang w:val="en-US"/>
              </w:rPr>
              <w:t>Outcomes</w:t>
            </w:r>
          </w:p>
          <w:p w14:paraId="78F3C98A" w14:textId="77777777" w:rsidR="008D174E" w:rsidRPr="00761DF2" w:rsidRDefault="008D174E" w:rsidP="001B22A6">
            <w:pPr>
              <w:spacing w:line="276" w:lineRule="auto"/>
              <w:rPr>
                <w:rFonts w:asciiTheme="majorHAnsi" w:hAnsiTheme="majorHAnsi" w:cstheme="majorHAnsi"/>
                <w:bCs/>
                <w:sz w:val="22"/>
                <w:szCs w:val="22"/>
                <w:lang w:val="en-US"/>
              </w:rPr>
            </w:pPr>
            <w:r w:rsidRPr="00761DF2">
              <w:rPr>
                <w:rFonts w:asciiTheme="majorHAnsi" w:hAnsiTheme="majorHAnsi" w:cstheme="majorHAnsi"/>
                <w:b/>
                <w:sz w:val="22"/>
                <w:szCs w:val="22"/>
                <w:lang w:val="en-US"/>
              </w:rPr>
              <w:t>(as formulated in the Project Document)</w:t>
            </w:r>
            <w:r w:rsidRPr="00761DF2">
              <w:rPr>
                <w:rFonts w:asciiTheme="majorHAnsi" w:hAnsiTheme="majorHAnsi" w:cstheme="majorHAnsi"/>
                <w:bCs/>
                <w:sz w:val="22"/>
                <w:szCs w:val="22"/>
                <w:lang w:val="en-US"/>
              </w:rPr>
              <w:t xml:space="preserve"> </w:t>
            </w:r>
          </w:p>
          <w:p w14:paraId="3B87A4A6" w14:textId="77777777" w:rsidR="008D174E" w:rsidRPr="00761DF2" w:rsidRDefault="008D174E" w:rsidP="001B22A6">
            <w:pPr>
              <w:spacing w:line="276" w:lineRule="auto"/>
              <w:rPr>
                <w:rFonts w:asciiTheme="majorHAnsi" w:hAnsiTheme="majorHAnsi" w:cstheme="majorHAnsi"/>
                <w:bCs/>
                <w:sz w:val="22"/>
                <w:szCs w:val="22"/>
                <w:lang w:val="en-US"/>
              </w:rPr>
            </w:pPr>
          </w:p>
          <w:p w14:paraId="5DC45556" w14:textId="77777777" w:rsidR="008D174E" w:rsidRPr="00761DF2" w:rsidRDefault="008D174E" w:rsidP="001B22A6">
            <w:pPr>
              <w:spacing w:line="276" w:lineRule="auto"/>
              <w:jc w:val="center"/>
              <w:rPr>
                <w:rFonts w:asciiTheme="majorHAnsi" w:hAnsiTheme="majorHAnsi" w:cstheme="majorHAnsi"/>
                <w:b/>
                <w:sz w:val="22"/>
                <w:szCs w:val="22"/>
                <w:lang w:val="en-US"/>
              </w:rPr>
            </w:pPr>
          </w:p>
        </w:tc>
        <w:tc>
          <w:tcPr>
            <w:tcW w:w="1980" w:type="dxa"/>
            <w:vMerge w:val="restart"/>
            <w:shd w:val="clear" w:color="auto" w:fill="auto"/>
          </w:tcPr>
          <w:p w14:paraId="500AA6B3" w14:textId="77777777" w:rsidR="008D174E" w:rsidRPr="00761DF2" w:rsidRDefault="008D174E" w:rsidP="001B22A6">
            <w:pPr>
              <w:spacing w:line="276" w:lineRule="auto"/>
              <w:jc w:val="center"/>
              <w:rPr>
                <w:rFonts w:asciiTheme="majorHAnsi" w:hAnsiTheme="majorHAnsi" w:cstheme="majorHAnsi"/>
                <w:b/>
                <w:sz w:val="22"/>
                <w:szCs w:val="22"/>
                <w:lang w:val="en-US"/>
              </w:rPr>
            </w:pPr>
            <w:r w:rsidRPr="00761DF2">
              <w:rPr>
                <w:rFonts w:asciiTheme="majorHAnsi" w:hAnsiTheme="majorHAnsi" w:cstheme="majorHAnsi"/>
                <w:b/>
                <w:sz w:val="22"/>
                <w:szCs w:val="22"/>
                <w:lang w:val="en-US"/>
              </w:rPr>
              <w:t>Assumptions</w:t>
            </w:r>
          </w:p>
          <w:p w14:paraId="43A9EE6E" w14:textId="77777777" w:rsidR="008D174E" w:rsidRPr="00761DF2" w:rsidRDefault="008D174E" w:rsidP="001B22A6">
            <w:pPr>
              <w:spacing w:line="276" w:lineRule="auto"/>
              <w:jc w:val="center"/>
              <w:rPr>
                <w:rFonts w:asciiTheme="majorHAnsi" w:hAnsiTheme="majorHAnsi" w:cstheme="majorHAnsi"/>
                <w:b/>
                <w:sz w:val="22"/>
                <w:szCs w:val="22"/>
                <w:lang w:val="en-US"/>
              </w:rPr>
            </w:pPr>
            <w:r w:rsidRPr="00761DF2">
              <w:rPr>
                <w:rFonts w:asciiTheme="majorHAnsi" w:hAnsiTheme="majorHAnsi" w:cstheme="majorHAnsi"/>
                <w:b/>
                <w:sz w:val="22"/>
                <w:szCs w:val="22"/>
                <w:lang w:val="en-US"/>
              </w:rPr>
              <w:t>and</w:t>
            </w:r>
          </w:p>
          <w:p w14:paraId="692CBDC9" w14:textId="77777777" w:rsidR="008D174E" w:rsidRPr="00761DF2" w:rsidRDefault="008D174E" w:rsidP="001B22A6">
            <w:pPr>
              <w:spacing w:line="276" w:lineRule="auto"/>
              <w:jc w:val="center"/>
              <w:rPr>
                <w:rFonts w:asciiTheme="majorHAnsi" w:hAnsiTheme="majorHAnsi" w:cstheme="majorHAnsi"/>
                <w:b/>
                <w:sz w:val="22"/>
                <w:szCs w:val="22"/>
                <w:lang w:val="en-US"/>
              </w:rPr>
            </w:pPr>
            <w:r w:rsidRPr="00761DF2">
              <w:rPr>
                <w:rFonts w:asciiTheme="majorHAnsi" w:hAnsiTheme="majorHAnsi" w:cstheme="majorHAnsi"/>
                <w:b/>
                <w:sz w:val="22"/>
                <w:szCs w:val="22"/>
                <w:lang w:val="en-US"/>
              </w:rPr>
              <w:t>Drivers</w:t>
            </w:r>
          </w:p>
        </w:tc>
        <w:tc>
          <w:tcPr>
            <w:tcW w:w="1705" w:type="dxa"/>
            <w:vMerge w:val="restart"/>
            <w:shd w:val="clear" w:color="auto" w:fill="auto"/>
          </w:tcPr>
          <w:p w14:paraId="7479C153" w14:textId="77777777" w:rsidR="008D174E" w:rsidRPr="00761DF2" w:rsidRDefault="008D174E" w:rsidP="001B22A6">
            <w:pPr>
              <w:spacing w:line="276" w:lineRule="auto"/>
              <w:jc w:val="center"/>
              <w:rPr>
                <w:rFonts w:asciiTheme="majorHAnsi" w:hAnsiTheme="majorHAnsi" w:cstheme="majorHAnsi"/>
                <w:b/>
                <w:sz w:val="22"/>
                <w:szCs w:val="22"/>
                <w:lang w:val="en-US"/>
              </w:rPr>
            </w:pPr>
            <w:r w:rsidRPr="00761DF2">
              <w:rPr>
                <w:rFonts w:asciiTheme="majorHAnsi" w:hAnsiTheme="majorHAnsi" w:cstheme="majorHAnsi"/>
                <w:b/>
                <w:sz w:val="22"/>
                <w:szCs w:val="22"/>
                <w:lang w:val="en-US"/>
              </w:rPr>
              <w:t>Intermediate state</w:t>
            </w:r>
          </w:p>
        </w:tc>
        <w:tc>
          <w:tcPr>
            <w:tcW w:w="3690" w:type="dxa"/>
            <w:gridSpan w:val="2"/>
            <w:shd w:val="clear" w:color="auto" w:fill="auto"/>
          </w:tcPr>
          <w:p w14:paraId="7DFA9046" w14:textId="77777777" w:rsidR="008D174E" w:rsidRPr="00761DF2" w:rsidRDefault="008D174E" w:rsidP="001B22A6">
            <w:pPr>
              <w:spacing w:line="276" w:lineRule="auto"/>
              <w:jc w:val="center"/>
              <w:rPr>
                <w:rFonts w:asciiTheme="majorHAnsi" w:hAnsiTheme="majorHAnsi" w:cstheme="majorHAnsi"/>
                <w:b/>
                <w:sz w:val="22"/>
                <w:szCs w:val="22"/>
                <w:lang w:val="en-US"/>
              </w:rPr>
            </w:pPr>
            <w:r w:rsidRPr="00761DF2">
              <w:rPr>
                <w:rFonts w:asciiTheme="majorHAnsi" w:hAnsiTheme="majorHAnsi" w:cstheme="majorHAnsi"/>
                <w:b/>
                <w:sz w:val="22"/>
                <w:szCs w:val="22"/>
                <w:lang w:val="en-US"/>
              </w:rPr>
              <w:t>Impacts</w:t>
            </w:r>
          </w:p>
        </w:tc>
      </w:tr>
      <w:tr w:rsidR="008D174E" w:rsidRPr="003F2A42" w14:paraId="6F8FF616" w14:textId="77777777" w:rsidTr="00496FDC">
        <w:trPr>
          <w:trHeight w:val="190"/>
        </w:trPr>
        <w:tc>
          <w:tcPr>
            <w:tcW w:w="2610" w:type="dxa"/>
            <w:vMerge/>
            <w:shd w:val="clear" w:color="auto" w:fill="auto"/>
          </w:tcPr>
          <w:p w14:paraId="448E99E0" w14:textId="77777777" w:rsidR="008D174E" w:rsidRPr="00761DF2" w:rsidRDefault="008D174E" w:rsidP="001B22A6">
            <w:pPr>
              <w:spacing w:line="276" w:lineRule="auto"/>
              <w:jc w:val="both"/>
              <w:rPr>
                <w:rFonts w:asciiTheme="majorHAnsi" w:hAnsiTheme="majorHAnsi" w:cstheme="majorHAnsi"/>
                <w:sz w:val="22"/>
                <w:szCs w:val="22"/>
                <w:lang w:val="en-US"/>
              </w:rPr>
            </w:pPr>
          </w:p>
        </w:tc>
        <w:tc>
          <w:tcPr>
            <w:tcW w:w="1980" w:type="dxa"/>
            <w:vMerge/>
            <w:shd w:val="clear" w:color="auto" w:fill="auto"/>
          </w:tcPr>
          <w:p w14:paraId="2DB201F0" w14:textId="77777777" w:rsidR="008D174E" w:rsidRPr="00761DF2" w:rsidRDefault="008D174E" w:rsidP="001B22A6">
            <w:pPr>
              <w:spacing w:line="276" w:lineRule="auto"/>
              <w:jc w:val="both"/>
              <w:rPr>
                <w:rFonts w:asciiTheme="majorHAnsi" w:hAnsiTheme="majorHAnsi" w:cstheme="majorHAnsi"/>
                <w:sz w:val="22"/>
                <w:szCs w:val="22"/>
                <w:lang w:val="en-US"/>
              </w:rPr>
            </w:pPr>
          </w:p>
        </w:tc>
        <w:tc>
          <w:tcPr>
            <w:tcW w:w="1705" w:type="dxa"/>
            <w:vMerge/>
            <w:shd w:val="clear" w:color="auto" w:fill="auto"/>
          </w:tcPr>
          <w:p w14:paraId="21012CAE" w14:textId="77777777" w:rsidR="008D174E" w:rsidRPr="00761DF2" w:rsidRDefault="008D174E" w:rsidP="001B22A6">
            <w:pPr>
              <w:spacing w:line="276" w:lineRule="auto"/>
              <w:jc w:val="both"/>
              <w:rPr>
                <w:rFonts w:asciiTheme="majorHAnsi" w:hAnsiTheme="majorHAnsi" w:cstheme="majorHAnsi"/>
                <w:sz w:val="22"/>
                <w:szCs w:val="22"/>
                <w:lang w:val="en-US"/>
              </w:rPr>
            </w:pPr>
          </w:p>
        </w:tc>
        <w:tc>
          <w:tcPr>
            <w:tcW w:w="1800" w:type="dxa"/>
            <w:shd w:val="clear" w:color="auto" w:fill="auto"/>
          </w:tcPr>
          <w:p w14:paraId="451BD68B" w14:textId="77777777" w:rsidR="008D174E" w:rsidRPr="00761DF2" w:rsidRDefault="008D174E" w:rsidP="001B22A6">
            <w:pPr>
              <w:spacing w:line="276" w:lineRule="auto"/>
              <w:jc w:val="center"/>
              <w:rPr>
                <w:rFonts w:asciiTheme="majorHAnsi" w:hAnsiTheme="majorHAnsi" w:cstheme="majorHAnsi"/>
                <w:sz w:val="22"/>
                <w:szCs w:val="22"/>
                <w:lang w:val="en-US"/>
              </w:rPr>
            </w:pPr>
            <w:r w:rsidRPr="00761DF2">
              <w:rPr>
                <w:rFonts w:asciiTheme="majorHAnsi" w:hAnsiTheme="majorHAnsi" w:cstheme="majorHAnsi"/>
                <w:sz w:val="22"/>
                <w:szCs w:val="22"/>
                <w:lang w:val="en-US"/>
              </w:rPr>
              <w:t>Reduced environmental threats</w:t>
            </w:r>
          </w:p>
        </w:tc>
        <w:tc>
          <w:tcPr>
            <w:tcW w:w="1890" w:type="dxa"/>
            <w:shd w:val="clear" w:color="auto" w:fill="auto"/>
          </w:tcPr>
          <w:p w14:paraId="58026956" w14:textId="77777777" w:rsidR="008D174E" w:rsidRPr="00761DF2" w:rsidRDefault="008D174E" w:rsidP="001B22A6">
            <w:pPr>
              <w:spacing w:line="276" w:lineRule="auto"/>
              <w:jc w:val="center"/>
              <w:rPr>
                <w:rFonts w:asciiTheme="majorHAnsi" w:hAnsiTheme="majorHAnsi" w:cstheme="majorHAnsi"/>
                <w:sz w:val="22"/>
                <w:szCs w:val="22"/>
                <w:lang w:val="en-US"/>
              </w:rPr>
            </w:pPr>
            <w:r w:rsidRPr="00761DF2">
              <w:rPr>
                <w:rFonts w:asciiTheme="majorHAnsi" w:hAnsiTheme="majorHAnsi" w:cstheme="majorHAnsi"/>
                <w:sz w:val="22"/>
                <w:szCs w:val="22"/>
                <w:lang w:val="en-US"/>
              </w:rPr>
              <w:t>Environmental and Socio-economic benefits</w:t>
            </w:r>
          </w:p>
        </w:tc>
      </w:tr>
      <w:tr w:rsidR="008D174E" w:rsidRPr="003F2A42" w14:paraId="2D9E76F5" w14:textId="77777777" w:rsidTr="00496FDC">
        <w:tc>
          <w:tcPr>
            <w:tcW w:w="2610" w:type="dxa"/>
            <w:shd w:val="clear" w:color="auto" w:fill="auto"/>
          </w:tcPr>
          <w:p w14:paraId="41D2013F" w14:textId="33466AF3" w:rsidR="008D174E" w:rsidRPr="00761DF2" w:rsidRDefault="008D174E" w:rsidP="001B22A6">
            <w:pPr>
              <w:spacing w:line="276" w:lineRule="auto"/>
              <w:rPr>
                <w:rFonts w:asciiTheme="majorHAnsi" w:hAnsiTheme="majorHAnsi" w:cstheme="majorHAnsi"/>
                <w:bCs/>
                <w:sz w:val="22"/>
                <w:szCs w:val="22"/>
                <w:lang w:val="en-US"/>
              </w:rPr>
            </w:pPr>
            <w:r w:rsidRPr="00761DF2">
              <w:rPr>
                <w:rFonts w:asciiTheme="majorHAnsi" w:hAnsiTheme="majorHAnsi" w:cstheme="majorHAnsi"/>
                <w:bCs/>
                <w:sz w:val="22"/>
                <w:szCs w:val="22"/>
                <w:lang w:val="en-US"/>
              </w:rPr>
              <w:t>1.Integrative governance arrangements for sustainable fisheries and for the protection of the marine environment</w:t>
            </w:r>
          </w:p>
          <w:p w14:paraId="30869406" w14:textId="77777777" w:rsidR="008D174E" w:rsidRPr="00761DF2" w:rsidRDefault="008D174E" w:rsidP="001B22A6">
            <w:pPr>
              <w:spacing w:line="276" w:lineRule="auto"/>
              <w:rPr>
                <w:rFonts w:asciiTheme="majorHAnsi" w:hAnsiTheme="majorHAnsi" w:cstheme="majorHAnsi"/>
                <w:bCs/>
                <w:sz w:val="22"/>
                <w:szCs w:val="22"/>
                <w:lang w:val="en-US"/>
              </w:rPr>
            </w:pPr>
          </w:p>
          <w:p w14:paraId="35E969B8"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bCs/>
                <w:sz w:val="22"/>
                <w:szCs w:val="22"/>
                <w:lang w:val="en-US"/>
              </w:rPr>
              <w:t>2. Enhanced institutional and stakeholder capacity</w:t>
            </w:r>
            <w:r w:rsidRPr="00761DF2">
              <w:rPr>
                <w:rFonts w:asciiTheme="majorHAnsi" w:hAnsiTheme="majorHAnsi" w:cstheme="majorHAnsi"/>
                <w:b/>
                <w:bCs/>
                <w:sz w:val="22"/>
                <w:szCs w:val="22"/>
                <w:lang w:val="en-US"/>
              </w:rPr>
              <w:t xml:space="preserve"> </w:t>
            </w:r>
            <w:r w:rsidRPr="00761DF2">
              <w:rPr>
                <w:rFonts w:asciiTheme="majorHAnsi" w:hAnsiTheme="majorHAnsi" w:cstheme="majorHAnsi"/>
                <w:sz w:val="22"/>
                <w:szCs w:val="22"/>
                <w:lang w:val="en-US"/>
              </w:rPr>
              <w:t>for sLMR management at regional, sub-regional, national and local levels (with special attention to regional and sub-regional organizations with key roles in SAP implementation).</w:t>
            </w:r>
          </w:p>
          <w:p w14:paraId="568992E1" w14:textId="77777777" w:rsidR="008D174E" w:rsidRPr="00761DF2" w:rsidRDefault="008D174E" w:rsidP="001B22A6">
            <w:pPr>
              <w:spacing w:line="276" w:lineRule="auto"/>
              <w:rPr>
                <w:rFonts w:asciiTheme="majorHAnsi" w:hAnsiTheme="majorHAnsi" w:cstheme="majorHAnsi"/>
                <w:sz w:val="22"/>
                <w:szCs w:val="22"/>
                <w:lang w:val="en-US"/>
              </w:rPr>
            </w:pPr>
          </w:p>
          <w:p w14:paraId="76D4B62C" w14:textId="77777777" w:rsidR="008D174E" w:rsidRPr="00761DF2" w:rsidRDefault="008D174E" w:rsidP="001B22A6">
            <w:pPr>
              <w:spacing w:line="276" w:lineRule="auto"/>
              <w:rPr>
                <w:rFonts w:asciiTheme="majorHAnsi" w:hAnsiTheme="majorHAnsi" w:cstheme="majorHAnsi"/>
                <w:bCs/>
                <w:sz w:val="22"/>
                <w:szCs w:val="22"/>
                <w:lang w:val="en-US"/>
              </w:rPr>
            </w:pPr>
            <w:r w:rsidRPr="00761DF2">
              <w:rPr>
                <w:rFonts w:asciiTheme="majorHAnsi" w:hAnsiTheme="majorHAnsi" w:cstheme="majorHAnsi"/>
                <w:sz w:val="22"/>
                <w:szCs w:val="22"/>
                <w:lang w:val="en-US"/>
              </w:rPr>
              <w:t>3. Progressive reduction of environmental stresses, and enhancement of livelihoods</w:t>
            </w:r>
            <w:r w:rsidRPr="00761DF2">
              <w:rPr>
                <w:rFonts w:asciiTheme="majorHAnsi" w:hAnsiTheme="majorHAnsi" w:cstheme="majorHAnsi"/>
                <w:b/>
                <w:sz w:val="22"/>
                <w:szCs w:val="22"/>
                <w:lang w:val="en-US"/>
              </w:rPr>
              <w:t xml:space="preserve"> </w:t>
            </w:r>
            <w:r w:rsidRPr="00761DF2">
              <w:rPr>
                <w:rFonts w:asciiTheme="majorHAnsi" w:hAnsiTheme="majorHAnsi" w:cstheme="majorHAnsi"/>
                <w:bCs/>
                <w:sz w:val="22"/>
                <w:szCs w:val="22"/>
                <w:lang w:val="en-US"/>
              </w:rPr>
              <w:t>demonstrated across the thematic and geographical scope of the CLME+ region SAP.</w:t>
            </w:r>
          </w:p>
          <w:p w14:paraId="595DC087" w14:textId="77777777" w:rsidR="008D174E" w:rsidRPr="00761DF2" w:rsidRDefault="008D174E" w:rsidP="001B22A6">
            <w:pPr>
              <w:spacing w:line="276" w:lineRule="auto"/>
              <w:rPr>
                <w:rFonts w:asciiTheme="majorHAnsi" w:hAnsiTheme="majorHAnsi" w:cstheme="majorHAnsi"/>
                <w:sz w:val="22"/>
                <w:szCs w:val="22"/>
                <w:lang w:val="en-US"/>
              </w:rPr>
            </w:pPr>
          </w:p>
          <w:p w14:paraId="7CAFCF55"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bCs/>
                <w:sz w:val="22"/>
                <w:szCs w:val="22"/>
                <w:lang w:val="en-US"/>
              </w:rPr>
              <w:t>4. Financing catalyzed for the up-scaling of priority actions</w:t>
            </w:r>
            <w:r w:rsidRPr="00761DF2">
              <w:rPr>
                <w:rFonts w:asciiTheme="majorHAnsi" w:hAnsiTheme="majorHAnsi" w:cstheme="majorHAnsi"/>
                <w:b/>
                <w:bCs/>
                <w:sz w:val="22"/>
                <w:szCs w:val="22"/>
                <w:lang w:val="en-US"/>
              </w:rPr>
              <w:t xml:space="preserve"> </w:t>
            </w:r>
            <w:r w:rsidRPr="00761DF2">
              <w:rPr>
                <w:rFonts w:asciiTheme="majorHAnsi" w:hAnsiTheme="majorHAnsi" w:cstheme="majorHAnsi"/>
                <w:sz w:val="22"/>
                <w:szCs w:val="22"/>
                <w:lang w:val="en-US"/>
              </w:rPr>
              <w:t>for the protection of the marine environment and for ensuring sustainable, climate-resilient livelihoods and socio-economic development from sLMR use.</w:t>
            </w:r>
          </w:p>
          <w:p w14:paraId="7FB1FD57" w14:textId="77777777" w:rsidR="008D174E" w:rsidRPr="00761DF2" w:rsidRDefault="008D174E" w:rsidP="001B22A6">
            <w:pPr>
              <w:spacing w:line="276" w:lineRule="auto"/>
              <w:rPr>
                <w:rFonts w:asciiTheme="majorHAnsi" w:hAnsiTheme="majorHAnsi" w:cstheme="majorHAnsi"/>
                <w:sz w:val="22"/>
                <w:szCs w:val="22"/>
                <w:lang w:val="en-US"/>
              </w:rPr>
            </w:pPr>
          </w:p>
          <w:p w14:paraId="6A50F068" w14:textId="77777777" w:rsidR="008D174E" w:rsidRPr="00761DF2" w:rsidRDefault="008D174E" w:rsidP="001B22A6">
            <w:pPr>
              <w:spacing w:line="276" w:lineRule="auto"/>
              <w:rPr>
                <w:rFonts w:asciiTheme="majorHAnsi" w:hAnsiTheme="majorHAnsi" w:cstheme="majorHAnsi"/>
                <w:bCs/>
                <w:sz w:val="22"/>
                <w:szCs w:val="22"/>
                <w:lang w:val="en-US"/>
              </w:rPr>
            </w:pPr>
            <w:r w:rsidRPr="00761DF2">
              <w:rPr>
                <w:rFonts w:asciiTheme="majorHAnsi" w:hAnsiTheme="majorHAnsi" w:cstheme="majorHAnsi"/>
                <w:sz w:val="22"/>
                <w:szCs w:val="22"/>
                <w:lang w:val="en-US"/>
              </w:rPr>
              <w:t>5. Regional socio-economic benefits and Global Environmental Benefits from SAP implementation are maximized through</w:t>
            </w:r>
            <w:r w:rsidRPr="00761DF2">
              <w:rPr>
                <w:rFonts w:asciiTheme="majorHAnsi" w:hAnsiTheme="majorHAnsi" w:cstheme="majorHAnsi"/>
                <w:bCs/>
                <w:sz w:val="22"/>
                <w:szCs w:val="22"/>
                <w:lang w:val="en-US"/>
              </w:rPr>
              <w:t xml:space="preserve"> enhanced collaboration, planning &amp; adaptive management, and exchange of experiences and lessons learnt.</w:t>
            </w:r>
          </w:p>
          <w:p w14:paraId="3E23C516" w14:textId="77777777" w:rsidR="008D174E" w:rsidRPr="00761DF2" w:rsidRDefault="008D174E" w:rsidP="001B22A6">
            <w:pPr>
              <w:spacing w:line="276" w:lineRule="auto"/>
              <w:rPr>
                <w:rFonts w:asciiTheme="majorHAnsi" w:hAnsiTheme="majorHAnsi" w:cstheme="majorHAnsi"/>
                <w:sz w:val="22"/>
                <w:szCs w:val="22"/>
                <w:lang w:val="en-US"/>
              </w:rPr>
            </w:pPr>
          </w:p>
        </w:tc>
        <w:tc>
          <w:tcPr>
            <w:tcW w:w="1980" w:type="dxa"/>
            <w:shd w:val="clear" w:color="auto" w:fill="auto"/>
          </w:tcPr>
          <w:p w14:paraId="7D4CA7C4"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i/>
                <w:sz w:val="22"/>
                <w:szCs w:val="22"/>
                <w:lang w:val="en-US"/>
              </w:rPr>
              <w:t>Assumption</w:t>
            </w:r>
            <w:r w:rsidRPr="00761DF2">
              <w:rPr>
                <w:rFonts w:asciiTheme="majorHAnsi" w:hAnsiTheme="majorHAnsi" w:cstheme="majorHAnsi"/>
                <w:sz w:val="22"/>
                <w:szCs w:val="22"/>
                <w:lang w:val="en-US"/>
              </w:rPr>
              <w:t xml:space="preserve">: </w:t>
            </w:r>
          </w:p>
          <w:p w14:paraId="00CD150D"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sz w:val="22"/>
                <w:szCs w:val="22"/>
                <w:lang w:val="en-US"/>
              </w:rPr>
              <w:t>The many countries sharing the CLME+ region marine environment, and the many organizations and bodies with mandates over the living resources of the CLME and NBSLME, remain fully committed to the SAP vision and strategic objectives.</w:t>
            </w:r>
          </w:p>
          <w:p w14:paraId="56AD372A" w14:textId="77777777" w:rsidR="008D174E" w:rsidRPr="00761DF2" w:rsidRDefault="008D174E" w:rsidP="001B22A6">
            <w:pPr>
              <w:spacing w:line="276" w:lineRule="auto"/>
              <w:rPr>
                <w:rFonts w:asciiTheme="majorHAnsi" w:hAnsiTheme="majorHAnsi" w:cstheme="majorHAnsi"/>
                <w:sz w:val="22"/>
                <w:szCs w:val="22"/>
                <w:lang w:val="en-US"/>
              </w:rPr>
            </w:pPr>
          </w:p>
          <w:p w14:paraId="4E2A1CE0"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i/>
                <w:sz w:val="22"/>
                <w:szCs w:val="22"/>
                <w:lang w:val="en-US"/>
              </w:rPr>
              <w:t>Drivers:</w:t>
            </w:r>
            <w:r w:rsidRPr="00761DF2">
              <w:rPr>
                <w:rFonts w:asciiTheme="majorHAnsi" w:hAnsiTheme="majorHAnsi" w:cstheme="majorHAnsi"/>
                <w:sz w:val="22"/>
                <w:szCs w:val="22"/>
                <w:lang w:val="en-US"/>
              </w:rPr>
              <w:t xml:space="preserve"> </w:t>
            </w:r>
          </w:p>
          <w:p w14:paraId="40A2A1C7" w14:textId="77777777" w:rsidR="008D174E" w:rsidRPr="00761DF2" w:rsidRDefault="008D174E" w:rsidP="001B22A6">
            <w:pPr>
              <w:spacing w:line="276" w:lineRule="auto"/>
              <w:rPr>
                <w:rFonts w:asciiTheme="majorHAnsi" w:eastAsia="Times New Roman" w:hAnsiTheme="majorHAnsi" w:cstheme="majorHAnsi"/>
                <w:sz w:val="22"/>
                <w:szCs w:val="22"/>
                <w:lang w:val="en-US"/>
              </w:rPr>
            </w:pPr>
            <w:r w:rsidRPr="00761DF2">
              <w:rPr>
                <w:rFonts w:asciiTheme="majorHAnsi" w:eastAsia="Times New Roman" w:hAnsiTheme="majorHAnsi" w:cstheme="majorHAnsi"/>
                <w:sz w:val="22"/>
                <w:szCs w:val="22"/>
                <w:lang w:val="en-US"/>
              </w:rPr>
              <w:t xml:space="preserve">Shared recognition of need to manage and protect the living marine resources of the region. </w:t>
            </w:r>
          </w:p>
          <w:p w14:paraId="3A25386B" w14:textId="77777777" w:rsidR="008D174E" w:rsidRPr="00761DF2" w:rsidRDefault="008D174E" w:rsidP="001B22A6">
            <w:pPr>
              <w:spacing w:line="276" w:lineRule="auto"/>
              <w:rPr>
                <w:rFonts w:asciiTheme="majorHAnsi" w:eastAsia="Times New Roman" w:hAnsiTheme="majorHAnsi" w:cstheme="majorHAnsi"/>
                <w:sz w:val="22"/>
                <w:szCs w:val="22"/>
                <w:lang w:val="en-US"/>
              </w:rPr>
            </w:pPr>
          </w:p>
          <w:p w14:paraId="40F234A4"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eastAsia="Times New Roman" w:hAnsiTheme="majorHAnsi" w:cstheme="majorHAnsi"/>
                <w:sz w:val="22"/>
                <w:szCs w:val="22"/>
                <w:lang w:val="en-US"/>
              </w:rPr>
              <w:t>Regional cooperation providing incentives and support structure.</w:t>
            </w:r>
          </w:p>
        </w:tc>
        <w:tc>
          <w:tcPr>
            <w:tcW w:w="1705" w:type="dxa"/>
            <w:shd w:val="clear" w:color="auto" w:fill="auto"/>
          </w:tcPr>
          <w:p w14:paraId="26DA5444"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sz w:val="22"/>
                <w:szCs w:val="22"/>
                <w:lang w:val="en-US"/>
              </w:rPr>
              <w:t>Best practices piloted by the project are being replicated.</w:t>
            </w:r>
          </w:p>
          <w:p w14:paraId="20DF82A1" w14:textId="77777777" w:rsidR="008D174E" w:rsidRPr="00761DF2" w:rsidRDefault="008D174E" w:rsidP="001B22A6">
            <w:pPr>
              <w:spacing w:line="276" w:lineRule="auto"/>
              <w:rPr>
                <w:rFonts w:asciiTheme="majorHAnsi" w:hAnsiTheme="majorHAnsi" w:cstheme="majorHAnsi"/>
                <w:sz w:val="22"/>
                <w:szCs w:val="22"/>
                <w:lang w:val="en-US"/>
              </w:rPr>
            </w:pPr>
          </w:p>
          <w:p w14:paraId="39A330BB"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sz w:val="22"/>
                <w:szCs w:val="22"/>
                <w:lang w:val="en-US"/>
              </w:rPr>
              <w:t>Monitoring data produced by countries and regional organizations show positive trends are fostering full SAP implementation</w:t>
            </w:r>
          </w:p>
          <w:p w14:paraId="44915265" w14:textId="77777777" w:rsidR="008D174E" w:rsidRPr="00761DF2" w:rsidRDefault="008D174E" w:rsidP="001B22A6">
            <w:pPr>
              <w:spacing w:line="276" w:lineRule="auto"/>
              <w:rPr>
                <w:rFonts w:asciiTheme="majorHAnsi" w:hAnsiTheme="majorHAnsi" w:cstheme="majorHAnsi"/>
                <w:sz w:val="22"/>
                <w:szCs w:val="22"/>
                <w:lang w:val="en-US"/>
              </w:rPr>
            </w:pPr>
          </w:p>
          <w:p w14:paraId="1612CC14"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sz w:val="22"/>
                <w:szCs w:val="22"/>
                <w:lang w:val="en-US"/>
              </w:rPr>
              <w:t>National Inter-ministerial Committees and IGOs, that together constitute the CLME+ regional Governance Framework (RGF), take up responsibility for SAP implementation</w:t>
            </w:r>
          </w:p>
        </w:tc>
        <w:tc>
          <w:tcPr>
            <w:tcW w:w="1800" w:type="dxa"/>
            <w:shd w:val="clear" w:color="auto" w:fill="auto"/>
          </w:tcPr>
          <w:p w14:paraId="6A2BD781"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sz w:val="22"/>
                <w:szCs w:val="22"/>
                <w:lang w:val="en-US"/>
              </w:rPr>
              <w:t>Mitigation of stress in critical fisheries (spiny lobster, groundfish, small pelagics).</w:t>
            </w:r>
          </w:p>
          <w:p w14:paraId="2EF77191" w14:textId="77777777" w:rsidR="008D174E" w:rsidRPr="00761DF2" w:rsidRDefault="008D174E" w:rsidP="001B22A6">
            <w:pPr>
              <w:spacing w:line="276" w:lineRule="auto"/>
              <w:rPr>
                <w:rFonts w:asciiTheme="majorHAnsi" w:hAnsiTheme="majorHAnsi" w:cstheme="majorHAnsi"/>
                <w:sz w:val="22"/>
                <w:szCs w:val="22"/>
                <w:lang w:val="en-US"/>
              </w:rPr>
            </w:pPr>
          </w:p>
          <w:p w14:paraId="65CC8B42"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sz w:val="22"/>
                <w:szCs w:val="22"/>
                <w:lang w:val="en-US"/>
              </w:rPr>
              <w:t>Full SAP implementation reverses degradation trends and enhances sustainability of key fisheries.</w:t>
            </w:r>
          </w:p>
          <w:p w14:paraId="73075D08"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sz w:val="22"/>
                <w:szCs w:val="22"/>
                <w:lang w:val="en-US"/>
              </w:rPr>
              <w:t>Caribbean countries better prepared to face threats from global changes and climatic variability and change.</w:t>
            </w:r>
          </w:p>
        </w:tc>
        <w:tc>
          <w:tcPr>
            <w:tcW w:w="1890" w:type="dxa"/>
            <w:shd w:val="clear" w:color="auto" w:fill="auto"/>
          </w:tcPr>
          <w:p w14:paraId="7C88F7FC" w14:textId="77777777" w:rsidR="008D174E" w:rsidRPr="00761DF2" w:rsidRDefault="008D174E" w:rsidP="001B22A6">
            <w:pPr>
              <w:spacing w:line="276" w:lineRule="auto"/>
              <w:rPr>
                <w:rFonts w:asciiTheme="majorHAnsi" w:hAnsiTheme="majorHAnsi" w:cstheme="majorHAnsi"/>
                <w:sz w:val="22"/>
                <w:szCs w:val="22"/>
                <w:lang w:val="en-US"/>
              </w:rPr>
            </w:pPr>
            <w:r w:rsidRPr="00761DF2">
              <w:rPr>
                <w:rFonts w:asciiTheme="majorHAnsi" w:hAnsiTheme="majorHAnsi" w:cstheme="majorHAnsi"/>
                <w:sz w:val="22"/>
                <w:szCs w:val="22"/>
                <w:lang w:val="en-US"/>
              </w:rPr>
              <w:t xml:space="preserve">The sound management and the protection of globally significant living resources of the Caribbean and North Brazil Shelf LMEs, foster environmentally sustainable development, enhance livelihoods and human well-being. </w:t>
            </w:r>
          </w:p>
        </w:tc>
      </w:tr>
    </w:tbl>
    <w:p w14:paraId="2BB3F041" w14:textId="77777777" w:rsidR="0021194C" w:rsidRPr="00EF3FE1" w:rsidRDefault="0021194C" w:rsidP="001B22A6">
      <w:pPr>
        <w:spacing w:line="276" w:lineRule="auto"/>
        <w:jc w:val="center"/>
        <w:rPr>
          <w:rFonts w:asciiTheme="majorHAnsi" w:hAnsiTheme="majorHAnsi" w:cstheme="majorHAnsi"/>
          <w:b/>
          <w:color w:val="000000" w:themeColor="text1"/>
          <w:lang w:val="en-US"/>
        </w:rPr>
      </w:pPr>
    </w:p>
    <w:p w14:paraId="65701EFF" w14:textId="46905FB1" w:rsidR="008D20C7" w:rsidRPr="00EF3FE1" w:rsidRDefault="0021194C" w:rsidP="001B22A6">
      <w:pPr>
        <w:spacing w:line="276" w:lineRule="auto"/>
        <w:jc w:val="center"/>
        <w:rPr>
          <w:rFonts w:asciiTheme="majorHAnsi" w:hAnsiTheme="majorHAnsi" w:cstheme="majorHAnsi"/>
          <w:b/>
          <w:color w:val="000000" w:themeColor="text1"/>
          <w:lang w:val="en-US"/>
        </w:rPr>
      </w:pPr>
      <w:r w:rsidRPr="00EF3FE1">
        <w:rPr>
          <w:rFonts w:asciiTheme="majorHAnsi" w:hAnsiTheme="majorHAnsi" w:cstheme="majorHAnsi"/>
          <w:b/>
          <w:color w:val="000000" w:themeColor="text1"/>
          <w:lang w:val="en-US"/>
        </w:rPr>
        <w:t>Table 4 – Theory of Change</w:t>
      </w:r>
    </w:p>
    <w:p w14:paraId="41804943" w14:textId="71876042" w:rsidR="006B0902" w:rsidRPr="00EF3FE1" w:rsidRDefault="006B0902" w:rsidP="001B22A6">
      <w:pPr>
        <w:spacing w:line="276" w:lineRule="auto"/>
        <w:rPr>
          <w:rFonts w:asciiTheme="majorHAnsi" w:hAnsiTheme="majorHAnsi" w:cstheme="majorHAnsi"/>
          <w:b/>
          <w:color w:val="000000" w:themeColor="text1"/>
          <w:lang w:val="en-US"/>
        </w:rPr>
      </w:pPr>
    </w:p>
    <w:p w14:paraId="7184CAC5" w14:textId="77777777" w:rsidR="006B0902" w:rsidRPr="00EF3FE1" w:rsidRDefault="006B0902" w:rsidP="001B22A6">
      <w:pPr>
        <w:spacing w:line="276" w:lineRule="auto"/>
        <w:rPr>
          <w:rFonts w:asciiTheme="majorHAnsi" w:hAnsiTheme="majorHAnsi" w:cstheme="majorHAnsi"/>
          <w:b/>
          <w:color w:val="000000" w:themeColor="text1"/>
          <w:lang w:val="en-US"/>
        </w:rPr>
      </w:pPr>
    </w:p>
    <w:p w14:paraId="42626DB6" w14:textId="5517AB9E" w:rsidR="005F191E" w:rsidRPr="00EF3FE1" w:rsidRDefault="005F191E" w:rsidP="001B22A6">
      <w:pPr>
        <w:spacing w:line="276" w:lineRule="auto"/>
        <w:rPr>
          <w:rFonts w:asciiTheme="majorHAnsi" w:hAnsiTheme="majorHAnsi" w:cstheme="majorHAnsi"/>
          <w:b/>
          <w:color w:val="000000" w:themeColor="text1"/>
          <w:lang w:val="en-US"/>
        </w:rPr>
      </w:pPr>
    </w:p>
    <w:p w14:paraId="081FB7B3" w14:textId="687EF757" w:rsidR="005F191E" w:rsidRPr="0073703E" w:rsidRDefault="00C145BB" w:rsidP="0073703E">
      <w:pPr>
        <w:pStyle w:val="Heading2"/>
        <w:ind w:left="0" w:firstLine="0"/>
        <w:rPr>
          <w:rFonts w:asciiTheme="majorHAnsi" w:hAnsiTheme="majorHAnsi" w:cstheme="majorHAnsi"/>
          <w:b/>
          <w:color w:val="4472C4" w:themeColor="accent1"/>
          <w:sz w:val="28"/>
          <w:szCs w:val="28"/>
        </w:rPr>
      </w:pPr>
      <w:bookmarkStart w:id="19" w:name="_Toc68099266"/>
      <w:r w:rsidRPr="0073703E">
        <w:rPr>
          <w:rFonts w:asciiTheme="majorHAnsi" w:hAnsiTheme="majorHAnsi" w:cstheme="majorHAnsi"/>
          <w:b/>
          <w:color w:val="4472C4" w:themeColor="accent1"/>
          <w:sz w:val="28"/>
          <w:szCs w:val="28"/>
        </w:rPr>
        <w:t>3.6</w:t>
      </w:r>
      <w:r w:rsidRPr="0073703E">
        <w:rPr>
          <w:rFonts w:asciiTheme="majorHAnsi" w:hAnsiTheme="majorHAnsi" w:cstheme="majorHAnsi"/>
          <w:b/>
          <w:color w:val="4472C4" w:themeColor="accent1"/>
          <w:sz w:val="28"/>
          <w:szCs w:val="28"/>
        </w:rPr>
        <w:tab/>
      </w:r>
      <w:r w:rsidR="005B1F32" w:rsidRPr="0073703E">
        <w:rPr>
          <w:rFonts w:asciiTheme="majorHAnsi" w:hAnsiTheme="majorHAnsi" w:cstheme="majorHAnsi"/>
          <w:b/>
          <w:color w:val="4472C4" w:themeColor="accent1"/>
          <w:sz w:val="28"/>
          <w:szCs w:val="28"/>
        </w:rPr>
        <w:t>Total</w:t>
      </w:r>
      <w:r w:rsidR="005B1F32" w:rsidRPr="0073703E">
        <w:rPr>
          <w:rFonts w:asciiTheme="majorHAnsi" w:hAnsiTheme="majorHAnsi" w:cstheme="majorHAnsi"/>
          <w:b/>
          <w:color w:val="4472C4" w:themeColor="accent1"/>
          <w:spacing w:val="-4"/>
          <w:sz w:val="28"/>
          <w:szCs w:val="28"/>
        </w:rPr>
        <w:t xml:space="preserve"> </w:t>
      </w:r>
      <w:r w:rsidR="005B1F32" w:rsidRPr="0073703E">
        <w:rPr>
          <w:rFonts w:asciiTheme="majorHAnsi" w:hAnsiTheme="majorHAnsi" w:cstheme="majorHAnsi"/>
          <w:b/>
          <w:color w:val="4472C4" w:themeColor="accent1"/>
          <w:sz w:val="28"/>
          <w:szCs w:val="28"/>
        </w:rPr>
        <w:t>resources</w:t>
      </w:r>
      <w:r w:rsidR="005B1F32" w:rsidRPr="0073703E">
        <w:rPr>
          <w:rFonts w:asciiTheme="majorHAnsi" w:hAnsiTheme="majorHAnsi" w:cstheme="majorHAnsi"/>
          <w:b/>
          <w:color w:val="4472C4" w:themeColor="accent1"/>
          <w:spacing w:val="-3"/>
          <w:sz w:val="28"/>
          <w:szCs w:val="28"/>
        </w:rPr>
        <w:t xml:space="preserve"> </w:t>
      </w:r>
      <w:r w:rsidR="005B1F32" w:rsidRPr="0073703E">
        <w:rPr>
          <w:rFonts w:asciiTheme="majorHAnsi" w:hAnsiTheme="majorHAnsi" w:cstheme="majorHAnsi"/>
          <w:b/>
          <w:color w:val="4472C4" w:themeColor="accent1"/>
          <w:sz w:val="28"/>
          <w:szCs w:val="28"/>
        </w:rPr>
        <w:t>that</w:t>
      </w:r>
      <w:r w:rsidR="005B1F32" w:rsidRPr="0073703E">
        <w:rPr>
          <w:rFonts w:asciiTheme="majorHAnsi" w:hAnsiTheme="majorHAnsi" w:cstheme="majorHAnsi"/>
          <w:b/>
          <w:color w:val="4472C4" w:themeColor="accent1"/>
          <w:spacing w:val="-6"/>
          <w:sz w:val="28"/>
          <w:szCs w:val="28"/>
        </w:rPr>
        <w:t xml:space="preserve"> </w:t>
      </w:r>
      <w:r w:rsidR="005B1F32" w:rsidRPr="0073703E">
        <w:rPr>
          <w:rFonts w:asciiTheme="majorHAnsi" w:hAnsiTheme="majorHAnsi" w:cstheme="majorHAnsi"/>
          <w:b/>
          <w:color w:val="4472C4" w:themeColor="accent1"/>
          <w:sz w:val="28"/>
          <w:szCs w:val="28"/>
        </w:rPr>
        <w:t>have</w:t>
      </w:r>
      <w:r w:rsidR="005B1F32" w:rsidRPr="0073703E">
        <w:rPr>
          <w:rFonts w:asciiTheme="majorHAnsi" w:hAnsiTheme="majorHAnsi" w:cstheme="majorHAnsi"/>
          <w:b/>
          <w:color w:val="4472C4" w:themeColor="accent1"/>
          <w:spacing w:val="-6"/>
          <w:sz w:val="28"/>
          <w:szCs w:val="28"/>
        </w:rPr>
        <w:t xml:space="preserve"> </w:t>
      </w:r>
      <w:r w:rsidR="005B1F32" w:rsidRPr="0073703E">
        <w:rPr>
          <w:rFonts w:asciiTheme="majorHAnsi" w:hAnsiTheme="majorHAnsi" w:cstheme="majorHAnsi"/>
          <w:b/>
          <w:color w:val="4472C4" w:themeColor="accent1"/>
          <w:sz w:val="28"/>
          <w:szCs w:val="28"/>
        </w:rPr>
        <w:t>been</w:t>
      </w:r>
      <w:r w:rsidR="005B1F32" w:rsidRPr="0073703E">
        <w:rPr>
          <w:rFonts w:asciiTheme="majorHAnsi" w:hAnsiTheme="majorHAnsi" w:cstheme="majorHAnsi"/>
          <w:b/>
          <w:color w:val="4472C4" w:themeColor="accent1"/>
          <w:spacing w:val="-3"/>
          <w:sz w:val="28"/>
          <w:szCs w:val="28"/>
        </w:rPr>
        <w:t xml:space="preserve"> </w:t>
      </w:r>
      <w:r w:rsidR="005B1F32" w:rsidRPr="0073703E">
        <w:rPr>
          <w:rFonts w:asciiTheme="majorHAnsi" w:hAnsiTheme="majorHAnsi" w:cstheme="majorHAnsi"/>
          <w:b/>
          <w:color w:val="4472C4" w:themeColor="accent1"/>
          <w:sz w:val="28"/>
          <w:szCs w:val="28"/>
        </w:rPr>
        <w:t>identified</w:t>
      </w:r>
      <w:r w:rsidR="005B1F32" w:rsidRPr="0073703E">
        <w:rPr>
          <w:rFonts w:asciiTheme="majorHAnsi" w:hAnsiTheme="majorHAnsi" w:cstheme="majorHAnsi"/>
          <w:b/>
          <w:color w:val="4472C4" w:themeColor="accent1"/>
          <w:spacing w:val="-6"/>
          <w:sz w:val="28"/>
          <w:szCs w:val="28"/>
        </w:rPr>
        <w:t xml:space="preserve"> </w:t>
      </w:r>
      <w:r w:rsidR="005B1F32" w:rsidRPr="0073703E">
        <w:rPr>
          <w:rFonts w:asciiTheme="majorHAnsi" w:hAnsiTheme="majorHAnsi" w:cstheme="majorHAnsi"/>
          <w:b/>
          <w:color w:val="4472C4" w:themeColor="accent1"/>
          <w:sz w:val="28"/>
          <w:szCs w:val="28"/>
        </w:rPr>
        <w:t>for</w:t>
      </w:r>
      <w:r w:rsidR="005B1F32" w:rsidRPr="0073703E">
        <w:rPr>
          <w:rFonts w:asciiTheme="majorHAnsi" w:hAnsiTheme="majorHAnsi" w:cstheme="majorHAnsi"/>
          <w:b/>
          <w:color w:val="4472C4" w:themeColor="accent1"/>
          <w:spacing w:val="-2"/>
          <w:sz w:val="28"/>
          <w:szCs w:val="28"/>
        </w:rPr>
        <w:t xml:space="preserve"> </w:t>
      </w:r>
      <w:r w:rsidR="005B1F32" w:rsidRPr="0073703E">
        <w:rPr>
          <w:rFonts w:asciiTheme="majorHAnsi" w:hAnsiTheme="majorHAnsi" w:cstheme="majorHAnsi"/>
          <w:b/>
          <w:color w:val="4472C4" w:themeColor="accent1"/>
          <w:sz w:val="28"/>
          <w:szCs w:val="28"/>
        </w:rPr>
        <w:t>the</w:t>
      </w:r>
      <w:r w:rsidR="005B1F32" w:rsidRPr="0073703E">
        <w:rPr>
          <w:rFonts w:asciiTheme="majorHAnsi" w:hAnsiTheme="majorHAnsi" w:cstheme="majorHAnsi"/>
          <w:b/>
          <w:color w:val="4472C4" w:themeColor="accent1"/>
          <w:spacing w:val="-4"/>
          <w:sz w:val="28"/>
          <w:szCs w:val="28"/>
        </w:rPr>
        <w:t xml:space="preserve"> </w:t>
      </w:r>
      <w:r w:rsidR="005B1F32" w:rsidRPr="0073703E">
        <w:rPr>
          <w:rFonts w:asciiTheme="majorHAnsi" w:hAnsiTheme="majorHAnsi" w:cstheme="majorHAnsi"/>
          <w:b/>
          <w:color w:val="4472C4" w:themeColor="accent1"/>
          <w:sz w:val="28"/>
          <w:szCs w:val="28"/>
        </w:rPr>
        <w:t>project</w:t>
      </w:r>
      <w:bookmarkEnd w:id="19"/>
    </w:p>
    <w:p w14:paraId="1E59DCF7" w14:textId="7896C077" w:rsidR="00EE7C8D" w:rsidRPr="00EF3FE1" w:rsidRDefault="00EE7C8D" w:rsidP="001B22A6">
      <w:pPr>
        <w:spacing w:line="276" w:lineRule="auto"/>
        <w:rPr>
          <w:rFonts w:asciiTheme="majorHAnsi" w:hAnsiTheme="majorHAnsi" w:cstheme="majorHAnsi"/>
          <w:b/>
          <w:lang w:val="en-US"/>
        </w:rPr>
      </w:pPr>
    </w:p>
    <w:p w14:paraId="4A628FE3" w14:textId="4D30CFA6" w:rsidR="00EE7C8D" w:rsidRPr="00EF3FE1" w:rsidRDefault="005849C6" w:rsidP="001B22A6">
      <w:pPr>
        <w:spacing w:line="276" w:lineRule="auto"/>
        <w:rPr>
          <w:rFonts w:asciiTheme="majorHAnsi" w:hAnsiTheme="majorHAnsi" w:cstheme="majorHAnsi"/>
          <w:lang w:val="en-US"/>
        </w:rPr>
      </w:pPr>
      <w:r w:rsidRPr="00EF3FE1">
        <w:rPr>
          <w:rFonts w:asciiTheme="majorHAnsi" w:hAnsiTheme="majorHAnsi" w:cstheme="majorHAnsi"/>
          <w:lang w:val="en-US"/>
        </w:rPr>
        <w:t xml:space="preserve">The total </w:t>
      </w:r>
      <w:r w:rsidR="00FE64D7" w:rsidRPr="00EF3FE1">
        <w:rPr>
          <w:rFonts w:asciiTheme="majorHAnsi" w:hAnsiTheme="majorHAnsi" w:cstheme="majorHAnsi"/>
          <w:lang w:val="en-US"/>
        </w:rPr>
        <w:t xml:space="preserve">cost of the project estimated </w:t>
      </w:r>
      <w:r w:rsidR="00813FC8" w:rsidRPr="00EF3FE1">
        <w:rPr>
          <w:rFonts w:asciiTheme="majorHAnsi" w:hAnsiTheme="majorHAnsi" w:cstheme="majorHAnsi"/>
          <w:lang w:val="en-US"/>
        </w:rPr>
        <w:t>at the time of Work Program inclusion</w:t>
      </w:r>
      <w:r w:rsidR="00FE64D7" w:rsidRPr="00EF3FE1">
        <w:rPr>
          <w:rFonts w:asciiTheme="majorHAnsi" w:hAnsiTheme="majorHAnsi" w:cstheme="majorHAnsi"/>
          <w:lang w:val="en-US"/>
        </w:rPr>
        <w:t xml:space="preserve"> </w:t>
      </w:r>
      <w:r w:rsidR="00813FC8" w:rsidRPr="00EF3FE1">
        <w:rPr>
          <w:rFonts w:asciiTheme="majorHAnsi" w:hAnsiTheme="majorHAnsi" w:cstheme="majorHAnsi"/>
          <w:lang w:val="en-US"/>
        </w:rPr>
        <w:t xml:space="preserve">was of </w:t>
      </w:r>
      <w:r w:rsidR="00FE64D7" w:rsidRPr="00EF3FE1">
        <w:rPr>
          <w:rFonts w:asciiTheme="majorHAnsi" w:hAnsiTheme="majorHAnsi" w:cstheme="majorHAnsi"/>
          <w:lang w:val="en-US"/>
        </w:rPr>
        <w:t>US$ 1</w:t>
      </w:r>
      <w:r w:rsidR="00813FC8" w:rsidRPr="00EF3FE1">
        <w:rPr>
          <w:rFonts w:asciiTheme="majorHAnsi" w:hAnsiTheme="majorHAnsi" w:cstheme="majorHAnsi"/>
          <w:lang w:val="en-US"/>
        </w:rPr>
        <w:t>10</w:t>
      </w:r>
      <w:r w:rsidR="009F7254" w:rsidRPr="00EF3FE1">
        <w:rPr>
          <w:rFonts w:asciiTheme="majorHAnsi" w:hAnsiTheme="majorHAnsi" w:cstheme="majorHAnsi"/>
          <w:lang w:val="en-US"/>
        </w:rPr>
        <w:t>.</w:t>
      </w:r>
      <w:r w:rsidR="00813FC8" w:rsidRPr="00EF3FE1">
        <w:rPr>
          <w:rFonts w:asciiTheme="majorHAnsi" w:hAnsiTheme="majorHAnsi" w:cstheme="majorHAnsi"/>
          <w:lang w:val="en-US"/>
        </w:rPr>
        <w:t>854</w:t>
      </w:r>
      <w:r w:rsidR="009F7254" w:rsidRPr="00EF3FE1">
        <w:rPr>
          <w:rFonts w:asciiTheme="majorHAnsi" w:hAnsiTheme="majorHAnsi" w:cstheme="majorHAnsi"/>
          <w:lang w:val="en-US"/>
        </w:rPr>
        <w:t>.</w:t>
      </w:r>
      <w:r w:rsidR="00813FC8" w:rsidRPr="00EF3FE1">
        <w:rPr>
          <w:rFonts w:asciiTheme="majorHAnsi" w:hAnsiTheme="majorHAnsi" w:cstheme="majorHAnsi"/>
          <w:lang w:val="en-US"/>
        </w:rPr>
        <w:t>059</w:t>
      </w:r>
      <w:r w:rsidR="009F7254" w:rsidRPr="00EF3FE1">
        <w:rPr>
          <w:rFonts w:asciiTheme="majorHAnsi" w:hAnsiTheme="majorHAnsi" w:cstheme="majorHAnsi"/>
          <w:lang w:val="en-US"/>
        </w:rPr>
        <w:t xml:space="preserve">. </w:t>
      </w:r>
      <w:r w:rsidR="00813FC8" w:rsidRPr="00EF3FE1">
        <w:rPr>
          <w:rFonts w:asciiTheme="majorHAnsi" w:hAnsiTheme="majorHAnsi" w:cstheme="majorHAnsi"/>
          <w:lang w:val="en-US"/>
        </w:rPr>
        <w:t>The r</w:t>
      </w:r>
      <w:r w:rsidR="009F7254" w:rsidRPr="00EF3FE1">
        <w:rPr>
          <w:rFonts w:asciiTheme="majorHAnsi" w:hAnsiTheme="majorHAnsi" w:cstheme="majorHAnsi"/>
          <w:lang w:val="en-US"/>
        </w:rPr>
        <w:t xml:space="preserve">esources </w:t>
      </w:r>
      <w:r w:rsidR="00813FC8" w:rsidRPr="00EF3FE1">
        <w:rPr>
          <w:rFonts w:asciiTheme="majorHAnsi" w:hAnsiTheme="majorHAnsi" w:cstheme="majorHAnsi"/>
          <w:lang w:val="en-US"/>
        </w:rPr>
        <w:t xml:space="preserve">that </w:t>
      </w:r>
      <w:r w:rsidR="009F7254" w:rsidRPr="00EF3FE1">
        <w:rPr>
          <w:rFonts w:asciiTheme="majorHAnsi" w:hAnsiTheme="majorHAnsi" w:cstheme="majorHAnsi"/>
          <w:lang w:val="en-US"/>
        </w:rPr>
        <w:t xml:space="preserve">were </w:t>
      </w:r>
      <w:r w:rsidR="00813FC8" w:rsidRPr="00EF3FE1">
        <w:rPr>
          <w:rFonts w:asciiTheme="majorHAnsi" w:hAnsiTheme="majorHAnsi" w:cstheme="majorHAnsi"/>
          <w:lang w:val="en-US"/>
        </w:rPr>
        <w:t xml:space="preserve">committed at the time of CEO Endorsement </w:t>
      </w:r>
      <w:r w:rsidR="00E130E5" w:rsidRPr="00EF3FE1">
        <w:rPr>
          <w:rFonts w:asciiTheme="majorHAnsi" w:hAnsiTheme="majorHAnsi" w:cstheme="majorHAnsi"/>
          <w:lang w:val="en-US"/>
        </w:rPr>
        <w:t xml:space="preserve">totaled US$ </w:t>
      </w:r>
      <w:r w:rsidR="00C8491E" w:rsidRPr="00EF3FE1">
        <w:rPr>
          <w:rFonts w:asciiTheme="majorHAnsi" w:hAnsiTheme="majorHAnsi" w:cstheme="majorHAnsi"/>
          <w:lang w:val="en-US"/>
        </w:rPr>
        <w:t>146.653.695, divided as follows:</w:t>
      </w:r>
    </w:p>
    <w:p w14:paraId="1702907C" w14:textId="586DA1A0" w:rsidR="009F7254" w:rsidRPr="00EF3FE1" w:rsidRDefault="009F7254" w:rsidP="001B22A6">
      <w:pPr>
        <w:spacing w:line="276" w:lineRule="auto"/>
        <w:rPr>
          <w:rFonts w:asciiTheme="majorHAnsi" w:hAnsiTheme="majorHAnsi" w:cstheme="majorHAnsi"/>
          <w:lang w:val="en-US"/>
        </w:rPr>
      </w:pPr>
    </w:p>
    <w:p w14:paraId="00DE5EA5" w14:textId="0FE87000" w:rsidR="009F7254" w:rsidRPr="00EF3FE1" w:rsidRDefault="009F7254" w:rsidP="001B22A6">
      <w:pPr>
        <w:spacing w:line="276" w:lineRule="auto"/>
        <w:rPr>
          <w:rFonts w:asciiTheme="majorHAnsi" w:hAnsiTheme="majorHAnsi" w:cstheme="majorHAnsi"/>
          <w:lang w:val="en-US"/>
        </w:rPr>
      </w:pPr>
      <w:r w:rsidRPr="00EF3FE1">
        <w:rPr>
          <w:rFonts w:asciiTheme="majorHAnsi" w:hAnsiTheme="majorHAnsi" w:cstheme="majorHAnsi"/>
          <w:lang w:val="en-US"/>
        </w:rPr>
        <w:t>GEFTF</w:t>
      </w:r>
      <w:r w:rsidR="00E008E0" w:rsidRPr="00EF3FE1">
        <w:rPr>
          <w:rFonts w:asciiTheme="majorHAnsi" w:hAnsiTheme="majorHAnsi" w:cstheme="majorHAnsi"/>
          <w:lang w:val="en-US"/>
        </w:rPr>
        <w:t>:</w:t>
      </w:r>
      <w:r w:rsidRPr="00EF3FE1">
        <w:rPr>
          <w:rFonts w:asciiTheme="majorHAnsi" w:hAnsiTheme="majorHAnsi" w:cstheme="majorHAnsi"/>
          <w:lang w:val="en-US"/>
        </w:rPr>
        <w:tab/>
      </w:r>
      <w:r w:rsidRPr="00EF3FE1">
        <w:rPr>
          <w:rFonts w:asciiTheme="majorHAnsi" w:hAnsiTheme="majorHAnsi" w:cstheme="majorHAnsi"/>
          <w:lang w:val="en-US"/>
        </w:rPr>
        <w:tab/>
      </w:r>
      <w:r w:rsidRPr="00EF3FE1">
        <w:rPr>
          <w:rFonts w:asciiTheme="majorHAnsi" w:hAnsiTheme="majorHAnsi" w:cstheme="majorHAnsi"/>
          <w:lang w:val="en-US"/>
        </w:rPr>
        <w:tab/>
      </w:r>
      <w:r w:rsidRPr="00EF3FE1">
        <w:rPr>
          <w:rFonts w:asciiTheme="majorHAnsi" w:hAnsiTheme="majorHAnsi" w:cstheme="majorHAnsi"/>
          <w:lang w:val="en-US"/>
        </w:rPr>
        <w:tab/>
        <w:t>US$ 12.500.000</w:t>
      </w:r>
    </w:p>
    <w:p w14:paraId="3E6E902E" w14:textId="1ED55AB9" w:rsidR="009F7254" w:rsidRPr="00EF3FE1" w:rsidRDefault="00F32F05" w:rsidP="001B22A6">
      <w:pPr>
        <w:spacing w:line="276" w:lineRule="auto"/>
        <w:rPr>
          <w:rFonts w:asciiTheme="majorHAnsi" w:hAnsiTheme="majorHAnsi" w:cstheme="majorHAnsi"/>
          <w:lang w:val="en-US"/>
        </w:rPr>
      </w:pPr>
      <w:r w:rsidRPr="00EF3FE1">
        <w:rPr>
          <w:rFonts w:asciiTheme="majorHAnsi" w:hAnsiTheme="majorHAnsi" w:cstheme="majorHAnsi"/>
          <w:lang w:val="en-US"/>
        </w:rPr>
        <w:t>UNDP</w:t>
      </w:r>
      <w:r w:rsidR="00C8491E" w:rsidRPr="00EF3FE1">
        <w:rPr>
          <w:rFonts w:asciiTheme="majorHAnsi" w:hAnsiTheme="majorHAnsi" w:cstheme="majorHAnsi"/>
          <w:lang w:val="en-US"/>
        </w:rPr>
        <w:t>:</w:t>
      </w:r>
      <w:r w:rsidR="004874B7" w:rsidRPr="00EF3FE1">
        <w:rPr>
          <w:rFonts w:asciiTheme="majorHAnsi" w:hAnsiTheme="majorHAnsi" w:cstheme="majorHAnsi"/>
          <w:lang w:val="en-US"/>
        </w:rPr>
        <w:tab/>
      </w:r>
      <w:r w:rsidR="004874B7" w:rsidRPr="00EF3FE1">
        <w:rPr>
          <w:rFonts w:asciiTheme="majorHAnsi" w:hAnsiTheme="majorHAnsi" w:cstheme="majorHAnsi"/>
          <w:lang w:val="en-US"/>
        </w:rPr>
        <w:tab/>
      </w:r>
      <w:r w:rsidR="004874B7" w:rsidRPr="00EF3FE1">
        <w:rPr>
          <w:rFonts w:asciiTheme="majorHAnsi" w:hAnsiTheme="majorHAnsi" w:cstheme="majorHAnsi"/>
          <w:lang w:val="en-US"/>
        </w:rPr>
        <w:tab/>
      </w:r>
      <w:r w:rsidR="00AA6F58" w:rsidRPr="00EF3FE1">
        <w:rPr>
          <w:rFonts w:asciiTheme="majorHAnsi" w:hAnsiTheme="majorHAnsi" w:cstheme="majorHAnsi"/>
          <w:lang w:val="en-US"/>
        </w:rPr>
        <w:tab/>
      </w:r>
      <w:r w:rsidR="004874B7" w:rsidRPr="00EF3FE1">
        <w:rPr>
          <w:rFonts w:asciiTheme="majorHAnsi" w:hAnsiTheme="majorHAnsi" w:cstheme="majorHAnsi"/>
          <w:lang w:val="en-US"/>
        </w:rPr>
        <w:t xml:space="preserve">US$  </w:t>
      </w:r>
      <w:r w:rsidR="004B4FB1" w:rsidRPr="00EF3FE1">
        <w:rPr>
          <w:rFonts w:asciiTheme="majorHAnsi" w:hAnsiTheme="majorHAnsi" w:cstheme="majorHAnsi"/>
          <w:lang w:val="en-US"/>
        </w:rPr>
        <w:t xml:space="preserve"> </w:t>
      </w:r>
      <w:r w:rsidR="004874B7" w:rsidRPr="00EF3FE1">
        <w:rPr>
          <w:rFonts w:asciiTheme="majorHAnsi" w:hAnsiTheme="majorHAnsi" w:cstheme="majorHAnsi"/>
          <w:lang w:val="en-US"/>
        </w:rPr>
        <w:t>2.619.759</w:t>
      </w:r>
    </w:p>
    <w:p w14:paraId="1BD2EF7B" w14:textId="21FD4CCE" w:rsidR="004874B7" w:rsidRPr="00EF3FE1" w:rsidRDefault="005E6BC4" w:rsidP="001B22A6">
      <w:pPr>
        <w:spacing w:line="276" w:lineRule="auto"/>
        <w:rPr>
          <w:rFonts w:asciiTheme="majorHAnsi" w:hAnsiTheme="majorHAnsi" w:cstheme="majorHAnsi"/>
          <w:lang w:val="en-US"/>
        </w:rPr>
      </w:pPr>
      <w:r w:rsidRPr="00EF3FE1">
        <w:rPr>
          <w:rFonts w:asciiTheme="majorHAnsi" w:hAnsiTheme="majorHAnsi" w:cstheme="majorHAnsi"/>
          <w:lang w:val="en-US"/>
        </w:rPr>
        <w:t>Governments:</w:t>
      </w:r>
      <w:r w:rsidRPr="00EF3FE1">
        <w:rPr>
          <w:rFonts w:asciiTheme="majorHAnsi" w:hAnsiTheme="majorHAnsi" w:cstheme="majorHAnsi"/>
          <w:lang w:val="en-US"/>
        </w:rPr>
        <w:tab/>
      </w:r>
      <w:r w:rsidRPr="00EF3FE1">
        <w:rPr>
          <w:rFonts w:asciiTheme="majorHAnsi" w:hAnsiTheme="majorHAnsi" w:cstheme="majorHAnsi"/>
          <w:lang w:val="en-US"/>
        </w:rPr>
        <w:tab/>
      </w:r>
      <w:r w:rsidRPr="00EF3FE1">
        <w:rPr>
          <w:rFonts w:asciiTheme="majorHAnsi" w:hAnsiTheme="majorHAnsi" w:cstheme="majorHAnsi"/>
          <w:lang w:val="en-US"/>
        </w:rPr>
        <w:tab/>
        <w:t>US</w:t>
      </w:r>
      <w:r w:rsidR="00AA6F58" w:rsidRPr="00EF3FE1">
        <w:rPr>
          <w:rFonts w:asciiTheme="majorHAnsi" w:hAnsiTheme="majorHAnsi" w:cstheme="majorHAnsi"/>
          <w:lang w:val="en-US"/>
        </w:rPr>
        <w:t>$ 98.117.248</w:t>
      </w:r>
    </w:p>
    <w:p w14:paraId="0075AEC9" w14:textId="24449D05" w:rsidR="00F32BF8" w:rsidRPr="00EF3FE1" w:rsidRDefault="00F32BF8" w:rsidP="001B22A6">
      <w:pPr>
        <w:spacing w:line="276" w:lineRule="auto"/>
        <w:rPr>
          <w:rFonts w:asciiTheme="majorHAnsi" w:hAnsiTheme="majorHAnsi" w:cstheme="majorHAnsi"/>
          <w:lang w:val="en-US"/>
        </w:rPr>
      </w:pPr>
      <w:r w:rsidRPr="00EF3FE1">
        <w:rPr>
          <w:rFonts w:asciiTheme="majorHAnsi" w:hAnsiTheme="majorHAnsi" w:cstheme="majorHAnsi"/>
          <w:lang w:val="en-US"/>
        </w:rPr>
        <w:t>Partner multilateral agencies</w:t>
      </w:r>
      <w:r w:rsidR="00AA6F58" w:rsidRPr="00EF3FE1">
        <w:rPr>
          <w:rFonts w:asciiTheme="majorHAnsi" w:hAnsiTheme="majorHAnsi" w:cstheme="majorHAnsi"/>
          <w:lang w:val="en-US"/>
        </w:rPr>
        <w:t>:      US$ 30.</w:t>
      </w:r>
      <w:r w:rsidR="00E008E0" w:rsidRPr="00EF3FE1">
        <w:rPr>
          <w:rFonts w:asciiTheme="majorHAnsi" w:hAnsiTheme="majorHAnsi" w:cstheme="majorHAnsi"/>
          <w:lang w:val="en-US"/>
        </w:rPr>
        <w:t>025.349</w:t>
      </w:r>
    </w:p>
    <w:p w14:paraId="7C6343BA" w14:textId="5CE4E123" w:rsidR="00BE7642" w:rsidRPr="00EF3FE1" w:rsidRDefault="00E008E0" w:rsidP="001B22A6">
      <w:pPr>
        <w:spacing w:line="276" w:lineRule="auto"/>
        <w:rPr>
          <w:rFonts w:asciiTheme="majorHAnsi" w:hAnsiTheme="majorHAnsi" w:cstheme="majorHAnsi"/>
          <w:lang w:val="en-US"/>
        </w:rPr>
      </w:pPr>
      <w:r w:rsidRPr="00EF3FE1">
        <w:rPr>
          <w:rFonts w:asciiTheme="majorHAnsi" w:hAnsiTheme="majorHAnsi" w:cstheme="majorHAnsi"/>
          <w:lang w:val="en-US"/>
        </w:rPr>
        <w:t>CSO and Academia:</w:t>
      </w:r>
      <w:r w:rsidRPr="00EF3FE1">
        <w:rPr>
          <w:rFonts w:asciiTheme="majorHAnsi" w:hAnsiTheme="majorHAnsi" w:cstheme="majorHAnsi"/>
          <w:lang w:val="en-US"/>
        </w:rPr>
        <w:tab/>
      </w:r>
      <w:r w:rsidRPr="00EF3FE1">
        <w:rPr>
          <w:rFonts w:asciiTheme="majorHAnsi" w:hAnsiTheme="majorHAnsi" w:cstheme="majorHAnsi"/>
          <w:lang w:val="en-US"/>
        </w:rPr>
        <w:tab/>
      </w:r>
      <w:r w:rsidR="005F16C4">
        <w:rPr>
          <w:rFonts w:asciiTheme="majorHAnsi" w:hAnsiTheme="majorHAnsi" w:cstheme="majorHAnsi"/>
          <w:lang w:val="en-US"/>
        </w:rPr>
        <w:t xml:space="preserve">     </w:t>
      </w:r>
      <w:r w:rsidRPr="00EF3FE1">
        <w:rPr>
          <w:rFonts w:asciiTheme="majorHAnsi" w:hAnsiTheme="majorHAnsi" w:cstheme="majorHAnsi"/>
          <w:lang w:val="en-US"/>
        </w:rPr>
        <w:t>US$   3.391.519</w:t>
      </w:r>
    </w:p>
    <w:p w14:paraId="1B3E4E2B" w14:textId="77777777" w:rsidR="00C67EE9" w:rsidRPr="00EF3FE1" w:rsidRDefault="00C67EE9" w:rsidP="001B22A6">
      <w:pPr>
        <w:spacing w:line="276" w:lineRule="auto"/>
        <w:rPr>
          <w:rFonts w:asciiTheme="majorHAnsi" w:hAnsiTheme="majorHAnsi" w:cstheme="majorHAnsi"/>
          <w:lang w:val="en-US"/>
        </w:rPr>
      </w:pPr>
    </w:p>
    <w:p w14:paraId="79FFB630" w14:textId="255762E7" w:rsidR="00BE7642" w:rsidRPr="00EF3FE1" w:rsidRDefault="00BE7642" w:rsidP="001B22A6">
      <w:pPr>
        <w:spacing w:line="276" w:lineRule="auto"/>
        <w:rPr>
          <w:rFonts w:asciiTheme="majorHAnsi" w:hAnsiTheme="majorHAnsi" w:cstheme="majorHAnsi"/>
          <w:lang w:val="en-US"/>
        </w:rPr>
      </w:pPr>
      <w:r w:rsidRPr="00EF3FE1">
        <w:rPr>
          <w:rFonts w:asciiTheme="majorHAnsi" w:hAnsiTheme="majorHAnsi" w:cstheme="majorHAnsi"/>
          <w:lang w:val="en-US"/>
        </w:rPr>
        <w:t xml:space="preserve">The Project Document does not provide the typology of the co-financing. </w:t>
      </w:r>
      <w:r w:rsidR="00B87DCD" w:rsidRPr="00EF3FE1">
        <w:rPr>
          <w:rFonts w:asciiTheme="majorHAnsi" w:hAnsiTheme="majorHAnsi" w:cstheme="majorHAnsi"/>
          <w:lang w:val="en-US"/>
        </w:rPr>
        <w:t xml:space="preserve">At the time of Work Program </w:t>
      </w:r>
      <w:r w:rsidR="000607D8" w:rsidRPr="00EF3FE1">
        <w:rPr>
          <w:rFonts w:asciiTheme="majorHAnsi" w:hAnsiTheme="majorHAnsi" w:cstheme="majorHAnsi"/>
          <w:lang w:val="en-US"/>
        </w:rPr>
        <w:t>inclusion,</w:t>
      </w:r>
      <w:r w:rsidR="00B87DCD" w:rsidRPr="00EF3FE1">
        <w:rPr>
          <w:rFonts w:asciiTheme="majorHAnsi" w:hAnsiTheme="majorHAnsi" w:cstheme="majorHAnsi"/>
          <w:lang w:val="en-US"/>
        </w:rPr>
        <w:t xml:space="preserve"> the</w:t>
      </w:r>
      <w:r w:rsidR="00E801C5" w:rsidRPr="00EF3FE1">
        <w:rPr>
          <w:rFonts w:asciiTheme="majorHAnsi" w:hAnsiTheme="majorHAnsi" w:cstheme="majorHAnsi"/>
          <w:lang w:val="en-US"/>
        </w:rPr>
        <w:t xml:space="preserve"> total</w:t>
      </w:r>
      <w:r w:rsidR="00B87DCD" w:rsidRPr="00EF3FE1">
        <w:rPr>
          <w:rFonts w:asciiTheme="majorHAnsi" w:hAnsiTheme="majorHAnsi" w:cstheme="majorHAnsi"/>
          <w:lang w:val="en-US"/>
        </w:rPr>
        <w:t xml:space="preserve"> </w:t>
      </w:r>
      <w:r w:rsidR="00E801C5" w:rsidRPr="00EF3FE1">
        <w:rPr>
          <w:rFonts w:asciiTheme="majorHAnsi" w:hAnsiTheme="majorHAnsi" w:cstheme="majorHAnsi"/>
          <w:lang w:val="en-US"/>
        </w:rPr>
        <w:t xml:space="preserve">amount of cash co-financing was estimated in US$ </w:t>
      </w:r>
      <w:r w:rsidR="00B63036" w:rsidRPr="00EF3FE1">
        <w:rPr>
          <w:rFonts w:asciiTheme="majorHAnsi" w:hAnsiTheme="majorHAnsi" w:cstheme="majorHAnsi"/>
          <w:lang w:val="en-US"/>
        </w:rPr>
        <w:t>58.315.</w:t>
      </w:r>
      <w:r w:rsidR="00FA7BA2" w:rsidRPr="00EF3FE1">
        <w:rPr>
          <w:rFonts w:asciiTheme="majorHAnsi" w:hAnsiTheme="majorHAnsi" w:cstheme="majorHAnsi"/>
          <w:lang w:val="en-US"/>
        </w:rPr>
        <w:t>860</w:t>
      </w:r>
      <w:r w:rsidR="00F34417" w:rsidRPr="00EF3FE1">
        <w:rPr>
          <w:rFonts w:asciiTheme="majorHAnsi" w:hAnsiTheme="majorHAnsi" w:cstheme="majorHAnsi"/>
          <w:lang w:val="en-US"/>
        </w:rPr>
        <w:t xml:space="preserve">, and the total contribution from GEF eligible countries was of US$ </w:t>
      </w:r>
      <w:r w:rsidR="009F4558" w:rsidRPr="00EF3FE1">
        <w:rPr>
          <w:rFonts w:asciiTheme="majorHAnsi" w:hAnsiTheme="majorHAnsi" w:cstheme="majorHAnsi"/>
          <w:lang w:val="en-US"/>
        </w:rPr>
        <w:t>51.766.643.</w:t>
      </w:r>
    </w:p>
    <w:p w14:paraId="2479F570" w14:textId="75C98208" w:rsidR="002365A5" w:rsidRPr="00EF3FE1" w:rsidRDefault="002365A5" w:rsidP="001B22A6">
      <w:pPr>
        <w:spacing w:line="276" w:lineRule="auto"/>
        <w:rPr>
          <w:rFonts w:asciiTheme="majorHAnsi" w:hAnsiTheme="majorHAnsi" w:cstheme="majorHAnsi"/>
          <w:lang w:val="en-US"/>
        </w:rPr>
      </w:pPr>
    </w:p>
    <w:p w14:paraId="4E8E5D86" w14:textId="5ADB08F2" w:rsidR="002365A5" w:rsidRPr="0073703E" w:rsidRDefault="00C145BB" w:rsidP="0073703E">
      <w:pPr>
        <w:pStyle w:val="Heading2"/>
        <w:ind w:left="0" w:firstLine="0"/>
        <w:rPr>
          <w:rFonts w:asciiTheme="majorHAnsi" w:hAnsiTheme="majorHAnsi" w:cstheme="majorHAnsi"/>
          <w:b/>
          <w:color w:val="4472C4" w:themeColor="accent1"/>
          <w:sz w:val="28"/>
          <w:szCs w:val="28"/>
        </w:rPr>
      </w:pPr>
      <w:bookmarkStart w:id="20" w:name="_Toc68099267"/>
      <w:r w:rsidRPr="0073703E">
        <w:rPr>
          <w:rFonts w:asciiTheme="majorHAnsi" w:hAnsiTheme="majorHAnsi" w:cstheme="majorHAnsi"/>
          <w:b/>
          <w:color w:val="4472C4" w:themeColor="accent1"/>
          <w:sz w:val="28"/>
          <w:szCs w:val="28"/>
        </w:rPr>
        <w:t>3.7</w:t>
      </w:r>
      <w:r w:rsidRPr="0073703E">
        <w:rPr>
          <w:rFonts w:asciiTheme="majorHAnsi" w:hAnsiTheme="majorHAnsi" w:cstheme="majorHAnsi"/>
          <w:b/>
          <w:color w:val="4472C4" w:themeColor="accent1"/>
          <w:sz w:val="28"/>
          <w:szCs w:val="28"/>
        </w:rPr>
        <w:tab/>
      </w:r>
      <w:r w:rsidR="002365A5" w:rsidRPr="0073703E">
        <w:rPr>
          <w:rFonts w:asciiTheme="majorHAnsi" w:hAnsiTheme="majorHAnsi" w:cstheme="majorHAnsi"/>
          <w:b/>
          <w:color w:val="4472C4" w:themeColor="accent1"/>
          <w:sz w:val="28"/>
          <w:szCs w:val="28"/>
        </w:rPr>
        <w:t>Key stakeholders and main partners</w:t>
      </w:r>
      <w:bookmarkEnd w:id="20"/>
      <w:r w:rsidR="00010BB6" w:rsidRPr="0073703E">
        <w:rPr>
          <w:rFonts w:asciiTheme="majorHAnsi" w:hAnsiTheme="majorHAnsi" w:cstheme="majorHAnsi"/>
          <w:b/>
          <w:color w:val="4472C4" w:themeColor="accent1"/>
          <w:sz w:val="28"/>
          <w:szCs w:val="28"/>
        </w:rPr>
        <w:t xml:space="preserve"> </w:t>
      </w:r>
    </w:p>
    <w:p w14:paraId="23095237" w14:textId="4B8155E1" w:rsidR="005A6F95" w:rsidRPr="00EF3FE1" w:rsidRDefault="005A6F95" w:rsidP="001B22A6">
      <w:pPr>
        <w:pStyle w:val="NormalWeb"/>
        <w:spacing w:line="276" w:lineRule="auto"/>
        <w:rPr>
          <w:rFonts w:asciiTheme="majorHAnsi" w:hAnsiTheme="majorHAnsi" w:cstheme="majorHAnsi"/>
          <w:color w:val="000000" w:themeColor="text1"/>
          <w:shd w:val="clear" w:color="auto" w:fill="FFFFFF"/>
          <w:lang w:val="en-US"/>
        </w:rPr>
      </w:pPr>
      <w:r w:rsidRPr="00EF3FE1">
        <w:rPr>
          <w:rFonts w:asciiTheme="majorHAnsi" w:hAnsiTheme="majorHAnsi" w:cstheme="majorHAnsi"/>
          <w:lang w:val="en-US"/>
        </w:rPr>
        <w:t xml:space="preserve">As noted in the MTR, project design appears to have been a highly participative process, with the contributions of the various sub-regional entities with authority over fisheries and marine environment, regional research and scientific organizations, and major NGOs. The Project Document identifies two categories of stakeholders: Primary Stakeholders, having direct participation in the project and/or being beneficiaries of project activities; Secondary Stakeholders, not having </w:t>
      </w:r>
      <w:r w:rsidRPr="00EF3FE1">
        <w:rPr>
          <w:rFonts w:asciiTheme="majorHAnsi" w:hAnsiTheme="majorHAnsi" w:cstheme="majorHAnsi"/>
          <w:color w:val="000000" w:themeColor="text1"/>
          <w:shd w:val="clear" w:color="auto" w:fill="FFFFFF"/>
          <w:lang w:val="en-US"/>
        </w:rPr>
        <w:t xml:space="preserve">any direct engagement with the project, that can still be influential and/or benefit from project activities </w:t>
      </w:r>
      <w:r w:rsidRPr="00EF3FE1">
        <w:rPr>
          <w:rFonts w:asciiTheme="majorHAnsi" w:hAnsiTheme="majorHAnsi" w:cstheme="majorHAnsi"/>
          <w:lang w:val="en-US"/>
        </w:rPr>
        <w:t>(table 5)</w:t>
      </w:r>
      <w:r w:rsidRPr="00EF3FE1">
        <w:rPr>
          <w:rFonts w:asciiTheme="majorHAnsi" w:hAnsiTheme="majorHAnsi" w:cstheme="majorHAnsi"/>
          <w:color w:val="000000" w:themeColor="text1"/>
          <w:shd w:val="clear" w:color="auto" w:fill="FFFFFF"/>
          <w:lang w:val="en-US"/>
        </w:rPr>
        <w:t>.</w:t>
      </w:r>
    </w:p>
    <w:p w14:paraId="3BC875A6" w14:textId="77777777" w:rsidR="005A6F95" w:rsidRPr="00EF3FE1" w:rsidRDefault="005A6F95" w:rsidP="001B22A6">
      <w:pPr>
        <w:pStyle w:val="NormalWeb"/>
        <w:spacing w:line="276" w:lineRule="auto"/>
        <w:rPr>
          <w:rFonts w:asciiTheme="majorHAnsi" w:hAnsiTheme="majorHAnsi" w:cstheme="majorHAnsi"/>
          <w:lang w:val="en-US"/>
        </w:rPr>
      </w:pPr>
    </w:p>
    <w:tbl>
      <w:tblPr>
        <w:tblW w:w="938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3605"/>
        <w:gridCol w:w="3373"/>
      </w:tblGrid>
      <w:tr w:rsidR="005A6F95" w:rsidRPr="00EF3FE1" w14:paraId="2D2389B3" w14:textId="77777777" w:rsidTr="00206833">
        <w:trPr>
          <w:trHeight w:val="268"/>
        </w:trPr>
        <w:tc>
          <w:tcPr>
            <w:tcW w:w="2405" w:type="dxa"/>
            <w:shd w:val="clear" w:color="auto" w:fill="DEEAF6" w:themeFill="accent5" w:themeFillTint="33"/>
          </w:tcPr>
          <w:p w14:paraId="37A3CC04" w14:textId="77777777" w:rsidR="005A6F95" w:rsidRPr="00EF3FE1" w:rsidRDefault="005A6F95" w:rsidP="001B22A6">
            <w:pPr>
              <w:pStyle w:val="TableParagraph"/>
              <w:spacing w:line="276" w:lineRule="auto"/>
              <w:ind w:left="107"/>
              <w:jc w:val="center"/>
              <w:rPr>
                <w:rFonts w:asciiTheme="majorHAnsi" w:hAnsiTheme="majorHAnsi" w:cstheme="majorHAnsi"/>
                <w:b/>
                <w:sz w:val="24"/>
                <w:szCs w:val="24"/>
              </w:rPr>
            </w:pPr>
            <w:r w:rsidRPr="00EF3FE1">
              <w:rPr>
                <w:rFonts w:asciiTheme="majorHAnsi" w:hAnsiTheme="majorHAnsi" w:cstheme="majorHAnsi"/>
                <w:b/>
                <w:sz w:val="24"/>
                <w:szCs w:val="24"/>
              </w:rPr>
              <w:t>Stakeholder type</w:t>
            </w:r>
          </w:p>
        </w:tc>
        <w:tc>
          <w:tcPr>
            <w:tcW w:w="3605" w:type="dxa"/>
            <w:shd w:val="clear" w:color="auto" w:fill="DEEAF6" w:themeFill="accent5" w:themeFillTint="33"/>
          </w:tcPr>
          <w:p w14:paraId="21D68C99" w14:textId="3600884F" w:rsidR="005A6F95" w:rsidRPr="00EF3FE1" w:rsidRDefault="005A6F95" w:rsidP="001B22A6">
            <w:pPr>
              <w:pStyle w:val="TableParagraph"/>
              <w:spacing w:line="276" w:lineRule="auto"/>
              <w:ind w:left="108"/>
              <w:jc w:val="center"/>
              <w:rPr>
                <w:rFonts w:asciiTheme="majorHAnsi" w:hAnsiTheme="majorHAnsi" w:cstheme="majorHAnsi"/>
                <w:b/>
                <w:sz w:val="24"/>
                <w:szCs w:val="24"/>
              </w:rPr>
            </w:pPr>
            <w:r w:rsidRPr="00EF3FE1">
              <w:rPr>
                <w:rFonts w:asciiTheme="majorHAnsi" w:hAnsiTheme="majorHAnsi" w:cstheme="majorHAnsi"/>
                <w:b/>
                <w:sz w:val="24"/>
                <w:szCs w:val="24"/>
              </w:rPr>
              <w:t>Primary Stakeholders</w:t>
            </w:r>
          </w:p>
        </w:tc>
        <w:tc>
          <w:tcPr>
            <w:tcW w:w="3373" w:type="dxa"/>
            <w:shd w:val="clear" w:color="auto" w:fill="DEEAF6" w:themeFill="accent5" w:themeFillTint="33"/>
          </w:tcPr>
          <w:p w14:paraId="3EDC8693" w14:textId="77777777" w:rsidR="005A6F95" w:rsidRPr="00EF3FE1" w:rsidRDefault="005A6F95" w:rsidP="001B22A6">
            <w:pPr>
              <w:pStyle w:val="TableParagraph"/>
              <w:spacing w:line="276" w:lineRule="auto"/>
              <w:ind w:left="108"/>
              <w:jc w:val="center"/>
              <w:rPr>
                <w:rFonts w:asciiTheme="majorHAnsi" w:hAnsiTheme="majorHAnsi" w:cstheme="majorHAnsi"/>
                <w:b/>
                <w:sz w:val="24"/>
                <w:szCs w:val="24"/>
              </w:rPr>
            </w:pPr>
            <w:r w:rsidRPr="00EF3FE1">
              <w:rPr>
                <w:rFonts w:asciiTheme="majorHAnsi" w:hAnsiTheme="majorHAnsi" w:cstheme="majorHAnsi"/>
                <w:b/>
                <w:sz w:val="24"/>
                <w:szCs w:val="24"/>
              </w:rPr>
              <w:t>Secondary Stakeholders</w:t>
            </w:r>
            <w:r w:rsidRPr="00EF3FE1">
              <w:rPr>
                <w:rStyle w:val="FootnoteReference"/>
                <w:rFonts w:asciiTheme="majorHAnsi" w:hAnsiTheme="majorHAnsi" w:cstheme="majorHAnsi"/>
                <w:b/>
                <w:sz w:val="24"/>
                <w:szCs w:val="24"/>
              </w:rPr>
              <w:footnoteReference w:id="3"/>
            </w:r>
          </w:p>
        </w:tc>
      </w:tr>
      <w:tr w:rsidR="005A6F95" w:rsidRPr="003F2A42" w14:paraId="6BFD1733" w14:textId="77777777" w:rsidTr="00CF3040">
        <w:trPr>
          <w:trHeight w:val="2267"/>
        </w:trPr>
        <w:tc>
          <w:tcPr>
            <w:tcW w:w="2405" w:type="dxa"/>
          </w:tcPr>
          <w:p w14:paraId="476658C4" w14:textId="77777777" w:rsidR="005A6F95" w:rsidRPr="00EF3FE1" w:rsidRDefault="005A6F95" w:rsidP="001B22A6">
            <w:pPr>
              <w:pStyle w:val="TableParagraph"/>
              <w:spacing w:line="276" w:lineRule="auto"/>
              <w:rPr>
                <w:rFonts w:asciiTheme="majorHAnsi" w:hAnsiTheme="majorHAnsi" w:cstheme="majorHAnsi"/>
                <w:i/>
                <w:sz w:val="24"/>
                <w:szCs w:val="24"/>
              </w:rPr>
            </w:pPr>
          </w:p>
          <w:p w14:paraId="3C682EA5" w14:textId="77777777" w:rsidR="005A6F95" w:rsidRPr="00EF3FE1" w:rsidRDefault="005A6F95" w:rsidP="001B22A6">
            <w:pPr>
              <w:pStyle w:val="TableParagraph"/>
              <w:spacing w:line="276" w:lineRule="auto"/>
              <w:rPr>
                <w:rFonts w:asciiTheme="majorHAnsi" w:hAnsiTheme="majorHAnsi" w:cstheme="majorHAnsi"/>
                <w:i/>
                <w:sz w:val="24"/>
                <w:szCs w:val="24"/>
              </w:rPr>
            </w:pPr>
          </w:p>
          <w:p w14:paraId="03D248CF" w14:textId="77777777" w:rsidR="005A6F95" w:rsidRPr="00EF3FE1" w:rsidRDefault="005A6F95" w:rsidP="001B22A6">
            <w:pPr>
              <w:pStyle w:val="TableParagraph"/>
              <w:spacing w:before="191" w:line="276" w:lineRule="auto"/>
              <w:ind w:left="107" w:right="457"/>
              <w:rPr>
                <w:rFonts w:asciiTheme="majorHAnsi" w:hAnsiTheme="majorHAnsi" w:cstheme="majorHAnsi"/>
                <w:sz w:val="24"/>
                <w:szCs w:val="24"/>
              </w:rPr>
            </w:pPr>
            <w:r w:rsidRPr="00EF3FE1">
              <w:rPr>
                <w:rFonts w:asciiTheme="majorHAnsi" w:hAnsiTheme="majorHAnsi" w:cstheme="majorHAnsi"/>
                <w:sz w:val="24"/>
                <w:szCs w:val="24"/>
              </w:rPr>
              <w:t>Governments and (inter)governmental organizations</w:t>
            </w:r>
          </w:p>
        </w:tc>
        <w:tc>
          <w:tcPr>
            <w:tcW w:w="3605" w:type="dxa"/>
          </w:tcPr>
          <w:p w14:paraId="353FF103" w14:textId="77777777" w:rsidR="005A6F95" w:rsidRPr="00EF3FE1" w:rsidRDefault="005A6F95" w:rsidP="00BD777F">
            <w:pPr>
              <w:pStyle w:val="TableParagraph"/>
              <w:numPr>
                <w:ilvl w:val="0"/>
                <w:numId w:val="11"/>
              </w:numPr>
              <w:tabs>
                <w:tab w:val="left" w:pos="279"/>
              </w:tabs>
              <w:spacing w:before="56" w:line="276" w:lineRule="auto"/>
              <w:ind w:right="97"/>
              <w:rPr>
                <w:rFonts w:asciiTheme="majorHAnsi" w:hAnsiTheme="majorHAnsi" w:cstheme="majorHAnsi"/>
                <w:sz w:val="24"/>
                <w:szCs w:val="24"/>
              </w:rPr>
            </w:pPr>
            <w:r w:rsidRPr="00EF3FE1">
              <w:rPr>
                <w:rFonts w:asciiTheme="majorHAnsi" w:hAnsiTheme="majorHAnsi" w:cstheme="majorHAnsi"/>
                <w:sz w:val="24"/>
                <w:szCs w:val="24"/>
              </w:rPr>
              <w:t>the 26 national governments of the sovereign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 States; their regional and local</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governments; through their Project National Focal Points, and GEF Operational Focal Points.</w:t>
            </w:r>
          </w:p>
          <w:p w14:paraId="710DC253" w14:textId="77777777" w:rsidR="005A6F95" w:rsidRPr="00EF3FE1" w:rsidRDefault="005A6F95" w:rsidP="00BD777F">
            <w:pPr>
              <w:pStyle w:val="TableParagraph"/>
              <w:numPr>
                <w:ilvl w:val="0"/>
                <w:numId w:val="11"/>
              </w:numPr>
              <w:tabs>
                <w:tab w:val="left" w:pos="279"/>
              </w:tabs>
              <w:spacing w:before="1" w:line="276" w:lineRule="auto"/>
              <w:ind w:right="497"/>
              <w:rPr>
                <w:rFonts w:asciiTheme="majorHAnsi" w:hAnsiTheme="majorHAnsi" w:cstheme="majorHAnsi"/>
                <w:sz w:val="24"/>
                <w:szCs w:val="24"/>
              </w:rPr>
            </w:pPr>
            <w:r w:rsidRPr="00EF3FE1">
              <w:rPr>
                <w:rFonts w:asciiTheme="majorHAnsi" w:hAnsiTheme="majorHAnsi" w:cstheme="majorHAnsi"/>
                <w:sz w:val="24"/>
                <w:szCs w:val="24"/>
              </w:rPr>
              <w:t>the 18 local governments and 4 “home governments” of the dependent territories</w:t>
            </w:r>
          </w:p>
          <w:p w14:paraId="37E4D9DF" w14:textId="77777777" w:rsidR="005A6F95" w:rsidRPr="00EF3FE1" w:rsidRDefault="005A6F95" w:rsidP="00BD777F">
            <w:pPr>
              <w:pStyle w:val="TableParagraph"/>
              <w:numPr>
                <w:ilvl w:val="0"/>
                <w:numId w:val="10"/>
              </w:numPr>
              <w:tabs>
                <w:tab w:val="left" w:pos="279"/>
              </w:tabs>
              <w:spacing w:line="276" w:lineRule="auto"/>
              <w:ind w:right="504"/>
              <w:rPr>
                <w:rFonts w:asciiTheme="majorHAnsi" w:hAnsiTheme="majorHAnsi" w:cstheme="majorHAnsi"/>
                <w:sz w:val="24"/>
                <w:szCs w:val="24"/>
              </w:rPr>
            </w:pPr>
            <w:r w:rsidRPr="00EF3FE1">
              <w:rPr>
                <w:rFonts w:asciiTheme="majorHAnsi" w:hAnsiTheme="majorHAnsi" w:cstheme="majorHAnsi"/>
                <w:sz w:val="24"/>
                <w:szCs w:val="24"/>
              </w:rPr>
              <w:t>the different regional (political) integration</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 xml:space="preserve">mechanisms </w:t>
            </w:r>
          </w:p>
          <w:p w14:paraId="61871341" w14:textId="77777777" w:rsidR="005A6F95" w:rsidRPr="00EF3FE1" w:rsidRDefault="005A6F95" w:rsidP="00BD777F">
            <w:pPr>
              <w:pStyle w:val="TableParagraph"/>
              <w:numPr>
                <w:ilvl w:val="0"/>
                <w:numId w:val="10"/>
              </w:numPr>
              <w:tabs>
                <w:tab w:val="left" w:pos="279"/>
              </w:tabs>
              <w:spacing w:line="276" w:lineRule="auto"/>
              <w:ind w:right="504"/>
              <w:rPr>
                <w:rFonts w:asciiTheme="majorHAnsi" w:hAnsiTheme="majorHAnsi" w:cstheme="majorHAnsi"/>
                <w:sz w:val="24"/>
                <w:szCs w:val="24"/>
              </w:rPr>
            </w:pPr>
            <w:r w:rsidRPr="00EF3FE1">
              <w:rPr>
                <w:rFonts w:asciiTheme="majorHAnsi" w:hAnsiTheme="majorHAnsi" w:cstheme="majorHAnsi"/>
                <w:sz w:val="24"/>
                <w:szCs w:val="24"/>
              </w:rPr>
              <w:t>the different IGOs with a mandate related to the marine</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environment (see Table 6)</w:t>
            </w:r>
          </w:p>
          <w:p w14:paraId="15FA9D40" w14:textId="77777777" w:rsidR="005A6F95" w:rsidRPr="00EF3FE1" w:rsidRDefault="005A6F95" w:rsidP="00BD777F">
            <w:pPr>
              <w:pStyle w:val="TableParagraph"/>
              <w:numPr>
                <w:ilvl w:val="0"/>
                <w:numId w:val="10"/>
              </w:numPr>
              <w:tabs>
                <w:tab w:val="left" w:pos="279"/>
              </w:tabs>
              <w:spacing w:line="276" w:lineRule="auto"/>
              <w:ind w:right="504"/>
              <w:rPr>
                <w:rFonts w:asciiTheme="majorHAnsi" w:hAnsiTheme="majorHAnsi" w:cstheme="majorHAnsi"/>
                <w:sz w:val="24"/>
                <w:szCs w:val="24"/>
              </w:rPr>
            </w:pPr>
            <w:r w:rsidRPr="00EF3FE1">
              <w:rPr>
                <w:rFonts w:asciiTheme="majorHAnsi" w:hAnsiTheme="majorHAnsi" w:cstheme="majorHAnsi"/>
                <w:sz w:val="24"/>
                <w:szCs w:val="24"/>
              </w:rPr>
              <w:t>UNDP Headquarters and Regional Office</w:t>
            </w:r>
          </w:p>
          <w:p w14:paraId="4A6F64A9" w14:textId="77777777" w:rsidR="005A6F95" w:rsidRPr="00EF3FE1" w:rsidRDefault="005A6F95" w:rsidP="00BD777F">
            <w:pPr>
              <w:pStyle w:val="TableParagraph"/>
              <w:numPr>
                <w:ilvl w:val="0"/>
                <w:numId w:val="10"/>
              </w:numPr>
              <w:tabs>
                <w:tab w:val="left" w:pos="279"/>
              </w:tabs>
              <w:spacing w:line="276" w:lineRule="auto"/>
              <w:ind w:right="504"/>
              <w:rPr>
                <w:rFonts w:asciiTheme="majorHAnsi" w:hAnsiTheme="majorHAnsi" w:cstheme="majorHAnsi"/>
                <w:sz w:val="24"/>
                <w:szCs w:val="24"/>
              </w:rPr>
            </w:pPr>
            <w:r w:rsidRPr="00EF3FE1">
              <w:rPr>
                <w:rFonts w:asciiTheme="majorHAnsi" w:hAnsiTheme="majorHAnsi" w:cstheme="majorHAnsi"/>
                <w:sz w:val="24"/>
                <w:szCs w:val="24"/>
              </w:rPr>
              <w:t>UNOPS (Executing Agency)</w:t>
            </w:r>
          </w:p>
        </w:tc>
        <w:tc>
          <w:tcPr>
            <w:tcW w:w="3373" w:type="dxa"/>
          </w:tcPr>
          <w:p w14:paraId="2E757B04" w14:textId="77777777" w:rsidR="005A6F95" w:rsidRPr="00EF3FE1" w:rsidRDefault="005A6F95" w:rsidP="00BD777F">
            <w:pPr>
              <w:pStyle w:val="TableParagraph"/>
              <w:numPr>
                <w:ilvl w:val="0"/>
                <w:numId w:val="10"/>
              </w:numPr>
              <w:tabs>
                <w:tab w:val="left" w:pos="279"/>
              </w:tabs>
              <w:spacing w:line="276" w:lineRule="auto"/>
              <w:ind w:right="294"/>
              <w:rPr>
                <w:rFonts w:asciiTheme="majorHAnsi" w:hAnsiTheme="majorHAnsi" w:cstheme="majorHAnsi"/>
                <w:sz w:val="24"/>
                <w:szCs w:val="24"/>
              </w:rPr>
            </w:pPr>
            <w:r w:rsidRPr="00EF3FE1">
              <w:rPr>
                <w:rFonts w:asciiTheme="majorHAnsi" w:hAnsiTheme="majorHAnsi" w:cstheme="majorHAnsi"/>
                <w:sz w:val="24"/>
                <w:szCs w:val="24"/>
              </w:rPr>
              <w:t xml:space="preserve">the governments of the many countries external to the region with a stake in the marine environment of </w:t>
            </w:r>
            <w:r w:rsidRPr="00EF3FE1">
              <w:rPr>
                <w:rFonts w:asciiTheme="majorHAnsi" w:hAnsiTheme="majorHAnsi" w:cstheme="majorHAnsi"/>
                <w:spacing w:val="-6"/>
                <w:sz w:val="24"/>
                <w:szCs w:val="24"/>
              </w:rPr>
              <w:t xml:space="preserve">the </w:t>
            </w:r>
            <w:r w:rsidRPr="00EF3FE1">
              <w:rPr>
                <w:rFonts w:asciiTheme="majorHAnsi" w:hAnsiTheme="majorHAnsi" w:cstheme="majorHAnsi"/>
                <w:sz w:val="24"/>
                <w:szCs w:val="24"/>
              </w:rPr>
              <w:t>CLME</w:t>
            </w:r>
            <w:r w:rsidRPr="00EF3FE1">
              <w:rPr>
                <w:rFonts w:asciiTheme="majorHAnsi" w:hAnsiTheme="majorHAnsi" w:cstheme="majorHAnsi"/>
                <w:sz w:val="24"/>
                <w:szCs w:val="24"/>
                <w:vertAlign w:val="superscript"/>
              </w:rPr>
              <w:t>+</w:t>
            </w:r>
          </w:p>
        </w:tc>
      </w:tr>
      <w:tr w:rsidR="005A6F95" w:rsidRPr="003F2A42" w14:paraId="5ED770AD" w14:textId="77777777" w:rsidTr="00CF3040">
        <w:trPr>
          <w:trHeight w:val="2685"/>
        </w:trPr>
        <w:tc>
          <w:tcPr>
            <w:tcW w:w="2405" w:type="dxa"/>
          </w:tcPr>
          <w:p w14:paraId="676FFC0E" w14:textId="77777777" w:rsidR="005A6F95" w:rsidRPr="00EF3FE1" w:rsidRDefault="005A6F95" w:rsidP="001B22A6">
            <w:pPr>
              <w:pStyle w:val="TableParagraph"/>
              <w:spacing w:line="276" w:lineRule="auto"/>
              <w:rPr>
                <w:rFonts w:asciiTheme="majorHAnsi" w:hAnsiTheme="majorHAnsi" w:cstheme="majorHAnsi"/>
                <w:i/>
                <w:sz w:val="24"/>
                <w:szCs w:val="24"/>
              </w:rPr>
            </w:pPr>
          </w:p>
          <w:p w14:paraId="4E25A117" w14:textId="77777777" w:rsidR="005A6F95" w:rsidRPr="00EF3FE1" w:rsidRDefault="005A6F95" w:rsidP="001B22A6">
            <w:pPr>
              <w:pStyle w:val="TableParagraph"/>
              <w:spacing w:line="276" w:lineRule="auto"/>
              <w:rPr>
                <w:rFonts w:asciiTheme="majorHAnsi" w:hAnsiTheme="majorHAnsi" w:cstheme="majorHAnsi"/>
                <w:i/>
                <w:sz w:val="24"/>
                <w:szCs w:val="24"/>
              </w:rPr>
            </w:pPr>
          </w:p>
          <w:p w14:paraId="14A1E0CD" w14:textId="77777777" w:rsidR="005A6F95" w:rsidRPr="00EF3FE1" w:rsidRDefault="005A6F95" w:rsidP="001B22A6">
            <w:pPr>
              <w:pStyle w:val="TableParagraph"/>
              <w:spacing w:line="276" w:lineRule="auto"/>
              <w:rPr>
                <w:rFonts w:asciiTheme="majorHAnsi" w:hAnsiTheme="majorHAnsi" w:cstheme="majorHAnsi"/>
                <w:i/>
                <w:sz w:val="24"/>
                <w:szCs w:val="24"/>
              </w:rPr>
            </w:pPr>
          </w:p>
          <w:p w14:paraId="2139CC1A" w14:textId="77777777" w:rsidR="005A6F95" w:rsidRPr="00EF3FE1" w:rsidRDefault="005A6F95" w:rsidP="001B22A6">
            <w:pPr>
              <w:pStyle w:val="TableParagraph"/>
              <w:spacing w:before="10" w:line="276" w:lineRule="auto"/>
              <w:rPr>
                <w:rFonts w:asciiTheme="majorHAnsi" w:hAnsiTheme="majorHAnsi" w:cstheme="majorHAnsi"/>
                <w:i/>
                <w:sz w:val="24"/>
                <w:szCs w:val="24"/>
              </w:rPr>
            </w:pPr>
          </w:p>
          <w:p w14:paraId="4157BAB1" w14:textId="77777777" w:rsidR="005A6F95" w:rsidRPr="00EF3FE1" w:rsidRDefault="005A6F95" w:rsidP="001B22A6">
            <w:pPr>
              <w:pStyle w:val="TableParagraph"/>
              <w:spacing w:line="276" w:lineRule="auto"/>
              <w:ind w:left="107"/>
              <w:rPr>
                <w:rFonts w:asciiTheme="majorHAnsi" w:hAnsiTheme="majorHAnsi" w:cstheme="majorHAnsi"/>
                <w:sz w:val="24"/>
                <w:szCs w:val="24"/>
              </w:rPr>
            </w:pPr>
            <w:r w:rsidRPr="00EF3FE1">
              <w:rPr>
                <w:rFonts w:asciiTheme="majorHAnsi" w:hAnsiTheme="majorHAnsi" w:cstheme="majorHAnsi"/>
                <w:sz w:val="24"/>
                <w:szCs w:val="24"/>
              </w:rPr>
              <w:t>Civil Society</w:t>
            </w:r>
          </w:p>
        </w:tc>
        <w:tc>
          <w:tcPr>
            <w:tcW w:w="3605" w:type="dxa"/>
          </w:tcPr>
          <w:p w14:paraId="5DA1E972" w14:textId="77777777" w:rsidR="005A6F95" w:rsidRPr="00EF3FE1" w:rsidRDefault="005A6F95" w:rsidP="00BD777F">
            <w:pPr>
              <w:pStyle w:val="TableParagraph"/>
              <w:numPr>
                <w:ilvl w:val="0"/>
                <w:numId w:val="9"/>
              </w:numPr>
              <w:tabs>
                <w:tab w:val="left" w:pos="279"/>
              </w:tabs>
              <w:spacing w:line="276" w:lineRule="auto"/>
              <w:ind w:right="153"/>
              <w:rPr>
                <w:rFonts w:asciiTheme="majorHAnsi" w:hAnsiTheme="majorHAnsi" w:cstheme="majorHAnsi"/>
                <w:sz w:val="24"/>
                <w:szCs w:val="24"/>
              </w:rPr>
            </w:pPr>
            <w:r w:rsidRPr="00EF3FE1">
              <w:rPr>
                <w:rFonts w:asciiTheme="majorHAnsi" w:hAnsiTheme="majorHAnsi" w:cstheme="majorHAnsi"/>
                <w:sz w:val="24"/>
                <w:szCs w:val="24"/>
              </w:rPr>
              <w:t>120 million people living within 100km from the coast in the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 region</w:t>
            </w:r>
          </w:p>
          <w:p w14:paraId="2785AFC1" w14:textId="77777777" w:rsidR="005A6F95" w:rsidRPr="00EF3FE1" w:rsidRDefault="005A6F95" w:rsidP="00BD777F">
            <w:pPr>
              <w:pStyle w:val="TableParagraph"/>
              <w:numPr>
                <w:ilvl w:val="0"/>
                <w:numId w:val="9"/>
              </w:numPr>
              <w:tabs>
                <w:tab w:val="left" w:pos="279"/>
              </w:tabs>
              <w:spacing w:line="276" w:lineRule="auto"/>
              <w:ind w:right="452"/>
              <w:rPr>
                <w:rFonts w:asciiTheme="majorHAnsi" w:hAnsiTheme="majorHAnsi" w:cstheme="majorHAnsi"/>
                <w:sz w:val="24"/>
                <w:szCs w:val="24"/>
              </w:rPr>
            </w:pPr>
            <w:r w:rsidRPr="00EF3FE1">
              <w:rPr>
                <w:rFonts w:asciiTheme="majorHAnsi" w:hAnsiTheme="majorHAnsi" w:cstheme="majorHAnsi"/>
                <w:sz w:val="24"/>
                <w:szCs w:val="24"/>
              </w:rPr>
              <w:t>42 million people dependent on coral reefs for</w:t>
            </w:r>
            <w:r w:rsidRPr="00EF3FE1">
              <w:rPr>
                <w:rFonts w:asciiTheme="majorHAnsi" w:hAnsiTheme="majorHAnsi" w:cstheme="majorHAnsi"/>
                <w:spacing w:val="-10"/>
                <w:sz w:val="24"/>
                <w:szCs w:val="24"/>
              </w:rPr>
              <w:t xml:space="preserve"> </w:t>
            </w:r>
            <w:r w:rsidRPr="00EF3FE1">
              <w:rPr>
                <w:rFonts w:asciiTheme="majorHAnsi" w:hAnsiTheme="majorHAnsi" w:cstheme="majorHAnsi"/>
                <w:sz w:val="24"/>
                <w:szCs w:val="24"/>
              </w:rPr>
              <w:t>food/livelihoods</w:t>
            </w:r>
          </w:p>
          <w:p w14:paraId="4EB443D2" w14:textId="77777777" w:rsidR="005A6F95" w:rsidRPr="00EF3FE1" w:rsidRDefault="005A6F95" w:rsidP="00BD777F">
            <w:pPr>
              <w:pStyle w:val="TableParagraph"/>
              <w:numPr>
                <w:ilvl w:val="0"/>
                <w:numId w:val="9"/>
              </w:numPr>
              <w:tabs>
                <w:tab w:val="left" w:pos="279"/>
              </w:tabs>
              <w:spacing w:line="276" w:lineRule="auto"/>
              <w:ind w:right="508"/>
              <w:rPr>
                <w:rFonts w:asciiTheme="majorHAnsi" w:hAnsiTheme="majorHAnsi" w:cstheme="majorHAnsi"/>
                <w:sz w:val="24"/>
                <w:szCs w:val="24"/>
              </w:rPr>
            </w:pPr>
            <w:r w:rsidRPr="00EF3FE1">
              <w:rPr>
                <w:rFonts w:asciiTheme="majorHAnsi" w:hAnsiTheme="majorHAnsi" w:cstheme="majorHAnsi"/>
                <w:sz w:val="24"/>
                <w:szCs w:val="24"/>
              </w:rPr>
              <w:t>subsistence fishing and subsistence/livelihood support, “invaluable”</w:t>
            </w:r>
          </w:p>
          <w:p w14:paraId="749ABEC8" w14:textId="77777777" w:rsidR="005A6F95" w:rsidRPr="00EF3FE1" w:rsidRDefault="005A6F95" w:rsidP="00BD777F">
            <w:pPr>
              <w:pStyle w:val="TableParagraph"/>
              <w:numPr>
                <w:ilvl w:val="0"/>
                <w:numId w:val="9"/>
              </w:numPr>
              <w:tabs>
                <w:tab w:val="left" w:pos="279"/>
              </w:tabs>
              <w:spacing w:line="276" w:lineRule="auto"/>
              <w:rPr>
                <w:rFonts w:asciiTheme="majorHAnsi" w:hAnsiTheme="majorHAnsi" w:cstheme="majorHAnsi"/>
                <w:sz w:val="24"/>
                <w:szCs w:val="24"/>
              </w:rPr>
            </w:pPr>
            <w:r w:rsidRPr="00EF3FE1">
              <w:rPr>
                <w:rFonts w:asciiTheme="majorHAnsi" w:hAnsiTheme="majorHAnsi" w:cstheme="majorHAnsi"/>
                <w:sz w:val="24"/>
                <w:szCs w:val="24"/>
              </w:rPr>
              <w:t>native Non-governmental</w:t>
            </w:r>
          </w:p>
          <w:p w14:paraId="6F95E348" w14:textId="77777777" w:rsidR="005A6F95" w:rsidRPr="00EF3FE1" w:rsidRDefault="005A6F95" w:rsidP="001B22A6">
            <w:pPr>
              <w:pStyle w:val="TableParagraph"/>
              <w:spacing w:line="276" w:lineRule="auto"/>
              <w:ind w:left="278"/>
              <w:rPr>
                <w:rFonts w:asciiTheme="majorHAnsi" w:hAnsiTheme="majorHAnsi" w:cstheme="majorHAnsi"/>
                <w:sz w:val="24"/>
                <w:szCs w:val="24"/>
              </w:rPr>
            </w:pPr>
            <w:r w:rsidRPr="00EF3FE1">
              <w:rPr>
                <w:rFonts w:asciiTheme="majorHAnsi" w:hAnsiTheme="majorHAnsi" w:cstheme="majorHAnsi"/>
                <w:sz w:val="24"/>
                <w:szCs w:val="24"/>
              </w:rPr>
              <w:t>organizations (NGOs)</w:t>
            </w:r>
          </w:p>
        </w:tc>
        <w:tc>
          <w:tcPr>
            <w:tcW w:w="3373" w:type="dxa"/>
          </w:tcPr>
          <w:p w14:paraId="643D3F42" w14:textId="77777777" w:rsidR="005A6F95" w:rsidRPr="00EF3FE1" w:rsidRDefault="005A6F95" w:rsidP="00BD777F">
            <w:pPr>
              <w:pStyle w:val="TableParagraph"/>
              <w:numPr>
                <w:ilvl w:val="0"/>
                <w:numId w:val="8"/>
              </w:numPr>
              <w:tabs>
                <w:tab w:val="left" w:pos="279"/>
              </w:tabs>
              <w:spacing w:before="71" w:line="276" w:lineRule="auto"/>
              <w:rPr>
                <w:rFonts w:asciiTheme="majorHAnsi" w:hAnsiTheme="majorHAnsi" w:cstheme="majorHAnsi"/>
                <w:sz w:val="24"/>
                <w:szCs w:val="24"/>
              </w:rPr>
            </w:pPr>
            <w:r w:rsidRPr="00EF3FE1">
              <w:rPr>
                <w:rFonts w:asciiTheme="majorHAnsi" w:hAnsiTheme="majorHAnsi" w:cstheme="majorHAnsi"/>
                <w:sz w:val="24"/>
                <w:szCs w:val="24"/>
              </w:rPr>
              <w:t>global seafood</w:t>
            </w:r>
            <w:r w:rsidRPr="00EF3FE1">
              <w:rPr>
                <w:rFonts w:asciiTheme="majorHAnsi" w:hAnsiTheme="majorHAnsi" w:cstheme="majorHAnsi"/>
                <w:spacing w:val="-3"/>
                <w:sz w:val="24"/>
                <w:szCs w:val="24"/>
              </w:rPr>
              <w:t xml:space="preserve"> </w:t>
            </w:r>
            <w:r w:rsidRPr="00EF3FE1">
              <w:rPr>
                <w:rFonts w:asciiTheme="majorHAnsi" w:hAnsiTheme="majorHAnsi" w:cstheme="majorHAnsi"/>
                <w:sz w:val="24"/>
                <w:szCs w:val="24"/>
              </w:rPr>
              <w:t>consumers</w:t>
            </w:r>
          </w:p>
          <w:p w14:paraId="1CB0BBCB" w14:textId="77777777" w:rsidR="005A6F95" w:rsidRPr="00EF3FE1" w:rsidRDefault="005A6F95" w:rsidP="00BD777F">
            <w:pPr>
              <w:pStyle w:val="TableParagraph"/>
              <w:numPr>
                <w:ilvl w:val="0"/>
                <w:numId w:val="8"/>
              </w:numPr>
              <w:tabs>
                <w:tab w:val="left" w:pos="279"/>
              </w:tabs>
              <w:spacing w:line="276" w:lineRule="auto"/>
              <w:ind w:right="348"/>
              <w:rPr>
                <w:rFonts w:asciiTheme="majorHAnsi" w:hAnsiTheme="majorHAnsi" w:cstheme="majorHAnsi"/>
                <w:sz w:val="24"/>
                <w:szCs w:val="24"/>
              </w:rPr>
            </w:pPr>
            <w:r w:rsidRPr="00EF3FE1">
              <w:rPr>
                <w:rFonts w:asciiTheme="majorHAnsi" w:hAnsiTheme="majorHAnsi" w:cstheme="majorHAnsi"/>
                <w:sz w:val="24"/>
                <w:szCs w:val="24"/>
              </w:rPr>
              <w:t>global visitors (stay-over tourists, &gt; 25</w:t>
            </w:r>
            <w:r w:rsidRPr="00EF3FE1">
              <w:rPr>
                <w:rFonts w:asciiTheme="majorHAnsi" w:hAnsiTheme="majorHAnsi" w:cstheme="majorHAnsi"/>
                <w:spacing w:val="-7"/>
                <w:sz w:val="24"/>
                <w:szCs w:val="24"/>
              </w:rPr>
              <w:t xml:space="preserve"> </w:t>
            </w:r>
            <w:r w:rsidRPr="00EF3FE1">
              <w:rPr>
                <w:rFonts w:asciiTheme="majorHAnsi" w:hAnsiTheme="majorHAnsi" w:cstheme="majorHAnsi"/>
                <w:sz w:val="24"/>
                <w:szCs w:val="24"/>
              </w:rPr>
              <w:t>million/year)</w:t>
            </w:r>
          </w:p>
          <w:p w14:paraId="4321150A" w14:textId="77777777" w:rsidR="005A6F95" w:rsidRPr="00EF3FE1" w:rsidRDefault="005A6F95" w:rsidP="00BD777F">
            <w:pPr>
              <w:pStyle w:val="TableParagraph"/>
              <w:numPr>
                <w:ilvl w:val="0"/>
                <w:numId w:val="8"/>
              </w:numPr>
              <w:tabs>
                <w:tab w:val="left" w:pos="279"/>
              </w:tabs>
              <w:spacing w:before="1" w:line="276" w:lineRule="auto"/>
              <w:rPr>
                <w:rFonts w:asciiTheme="majorHAnsi" w:hAnsiTheme="majorHAnsi" w:cstheme="majorHAnsi"/>
                <w:sz w:val="24"/>
                <w:szCs w:val="24"/>
              </w:rPr>
            </w:pPr>
            <w:r w:rsidRPr="00EF3FE1">
              <w:rPr>
                <w:rFonts w:asciiTheme="majorHAnsi" w:hAnsiTheme="majorHAnsi" w:cstheme="majorHAnsi"/>
                <w:sz w:val="24"/>
                <w:szCs w:val="24"/>
              </w:rPr>
              <w:t>global NGOs</w:t>
            </w:r>
          </w:p>
          <w:p w14:paraId="6731069C" w14:textId="77777777" w:rsidR="005A6F95" w:rsidRPr="00EF3FE1" w:rsidRDefault="005A6F95" w:rsidP="00BD777F">
            <w:pPr>
              <w:pStyle w:val="TableParagraph"/>
              <w:numPr>
                <w:ilvl w:val="0"/>
                <w:numId w:val="8"/>
              </w:numPr>
              <w:tabs>
                <w:tab w:val="left" w:pos="279"/>
              </w:tabs>
              <w:spacing w:line="276" w:lineRule="auto"/>
              <w:ind w:right="251"/>
              <w:rPr>
                <w:rFonts w:asciiTheme="majorHAnsi" w:hAnsiTheme="majorHAnsi" w:cstheme="majorHAnsi"/>
                <w:sz w:val="24"/>
                <w:szCs w:val="24"/>
              </w:rPr>
            </w:pPr>
            <w:r w:rsidRPr="00EF3FE1">
              <w:rPr>
                <w:rFonts w:asciiTheme="majorHAnsi" w:hAnsiTheme="majorHAnsi" w:cstheme="majorHAnsi"/>
                <w:sz w:val="24"/>
                <w:szCs w:val="24"/>
              </w:rPr>
              <w:t>the more than 7 billion people on earth who in several ways benefit from the CLME</w:t>
            </w:r>
            <w:r w:rsidRPr="00EF3FE1">
              <w:rPr>
                <w:rFonts w:asciiTheme="majorHAnsi" w:hAnsiTheme="majorHAnsi" w:cstheme="majorHAnsi"/>
                <w:sz w:val="24"/>
                <w:szCs w:val="24"/>
                <w:vertAlign w:val="superscript"/>
              </w:rPr>
              <w:t>+</w:t>
            </w:r>
            <w:r w:rsidRPr="00EF3FE1">
              <w:rPr>
                <w:rFonts w:asciiTheme="majorHAnsi" w:hAnsiTheme="majorHAnsi" w:cstheme="majorHAnsi"/>
                <w:sz w:val="24"/>
                <w:szCs w:val="24"/>
              </w:rPr>
              <w:t xml:space="preserve">’s contribution </w:t>
            </w:r>
            <w:r w:rsidRPr="00EF3FE1">
              <w:rPr>
                <w:rFonts w:asciiTheme="majorHAnsi" w:hAnsiTheme="majorHAnsi" w:cstheme="majorHAnsi"/>
                <w:spacing w:val="-7"/>
                <w:sz w:val="24"/>
                <w:szCs w:val="24"/>
              </w:rPr>
              <w:t xml:space="preserve">to </w:t>
            </w:r>
            <w:r w:rsidRPr="00EF3FE1">
              <w:rPr>
                <w:rFonts w:asciiTheme="majorHAnsi" w:hAnsiTheme="majorHAnsi" w:cstheme="majorHAnsi"/>
                <w:sz w:val="24"/>
                <w:szCs w:val="24"/>
              </w:rPr>
              <w:t>global ecological</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processes</w:t>
            </w:r>
          </w:p>
        </w:tc>
      </w:tr>
      <w:tr w:rsidR="005A6F95" w:rsidRPr="003F2A42" w14:paraId="256F07A5" w14:textId="77777777" w:rsidTr="00CF3040">
        <w:trPr>
          <w:trHeight w:val="1613"/>
        </w:trPr>
        <w:tc>
          <w:tcPr>
            <w:tcW w:w="2405" w:type="dxa"/>
          </w:tcPr>
          <w:p w14:paraId="0A0A8D2B" w14:textId="77777777" w:rsidR="005A6F95" w:rsidRPr="00EF3FE1" w:rsidRDefault="005A6F95" w:rsidP="001B22A6">
            <w:pPr>
              <w:pStyle w:val="TableParagraph"/>
              <w:spacing w:line="276" w:lineRule="auto"/>
              <w:rPr>
                <w:rFonts w:asciiTheme="majorHAnsi" w:hAnsiTheme="majorHAnsi" w:cstheme="majorHAnsi"/>
                <w:i/>
                <w:sz w:val="24"/>
                <w:szCs w:val="24"/>
              </w:rPr>
            </w:pPr>
          </w:p>
          <w:p w14:paraId="51D668D0" w14:textId="77777777" w:rsidR="005A6F95" w:rsidRPr="00EF3FE1" w:rsidRDefault="005A6F95" w:rsidP="001B22A6">
            <w:pPr>
              <w:pStyle w:val="TableParagraph"/>
              <w:spacing w:before="10" w:line="276" w:lineRule="auto"/>
              <w:rPr>
                <w:rFonts w:asciiTheme="majorHAnsi" w:hAnsiTheme="majorHAnsi" w:cstheme="majorHAnsi"/>
                <w:i/>
                <w:sz w:val="24"/>
                <w:szCs w:val="24"/>
              </w:rPr>
            </w:pPr>
          </w:p>
          <w:p w14:paraId="297FC443" w14:textId="77777777" w:rsidR="005A6F95" w:rsidRPr="00EF3FE1" w:rsidRDefault="005A6F95" w:rsidP="001B22A6">
            <w:pPr>
              <w:pStyle w:val="TableParagraph"/>
              <w:spacing w:line="276" w:lineRule="auto"/>
              <w:ind w:left="107"/>
              <w:rPr>
                <w:rFonts w:asciiTheme="majorHAnsi" w:hAnsiTheme="majorHAnsi" w:cstheme="majorHAnsi"/>
                <w:sz w:val="24"/>
                <w:szCs w:val="24"/>
              </w:rPr>
            </w:pPr>
            <w:r w:rsidRPr="00EF3FE1">
              <w:rPr>
                <w:rFonts w:asciiTheme="majorHAnsi" w:hAnsiTheme="majorHAnsi" w:cstheme="majorHAnsi"/>
                <w:sz w:val="24"/>
                <w:szCs w:val="24"/>
              </w:rPr>
              <w:t>Private Sector</w:t>
            </w:r>
          </w:p>
        </w:tc>
        <w:tc>
          <w:tcPr>
            <w:tcW w:w="3605" w:type="dxa"/>
          </w:tcPr>
          <w:p w14:paraId="259909DF" w14:textId="77777777" w:rsidR="005A6F95" w:rsidRPr="00EF3FE1" w:rsidRDefault="005A6F95" w:rsidP="00BD777F">
            <w:pPr>
              <w:pStyle w:val="TableParagraph"/>
              <w:numPr>
                <w:ilvl w:val="0"/>
                <w:numId w:val="7"/>
              </w:numPr>
              <w:tabs>
                <w:tab w:val="left" w:pos="279"/>
              </w:tabs>
              <w:spacing w:line="276" w:lineRule="auto"/>
              <w:ind w:right="227"/>
              <w:rPr>
                <w:rFonts w:asciiTheme="majorHAnsi" w:hAnsiTheme="majorHAnsi" w:cstheme="majorHAnsi"/>
                <w:sz w:val="24"/>
                <w:szCs w:val="24"/>
              </w:rPr>
            </w:pPr>
            <w:r w:rsidRPr="00EF3FE1">
              <w:rPr>
                <w:rFonts w:asciiTheme="majorHAnsi" w:hAnsiTheme="majorHAnsi" w:cstheme="majorHAnsi"/>
                <w:sz w:val="24"/>
                <w:szCs w:val="24"/>
              </w:rPr>
              <w:t>the fishing sector (almost 4 million regional jobs; export earnings of USD 1,2 billion</w:t>
            </w:r>
            <w:r w:rsidRPr="00EF3FE1">
              <w:rPr>
                <w:rFonts w:asciiTheme="majorHAnsi" w:hAnsiTheme="majorHAnsi" w:cstheme="majorHAnsi"/>
                <w:spacing w:val="-1"/>
                <w:sz w:val="24"/>
                <w:szCs w:val="24"/>
              </w:rPr>
              <w:t xml:space="preserve"> </w:t>
            </w:r>
            <w:r w:rsidRPr="00EF3FE1">
              <w:rPr>
                <w:rFonts w:asciiTheme="majorHAnsi" w:hAnsiTheme="majorHAnsi" w:cstheme="majorHAnsi"/>
                <w:sz w:val="24"/>
                <w:szCs w:val="24"/>
              </w:rPr>
              <w:t>annually)</w:t>
            </w:r>
          </w:p>
          <w:p w14:paraId="7B1C6715" w14:textId="77777777" w:rsidR="005A6F95" w:rsidRPr="00EF3FE1" w:rsidRDefault="005A6F95" w:rsidP="00BD777F">
            <w:pPr>
              <w:pStyle w:val="TableParagraph"/>
              <w:numPr>
                <w:ilvl w:val="0"/>
                <w:numId w:val="7"/>
              </w:numPr>
              <w:tabs>
                <w:tab w:val="left" w:pos="279"/>
              </w:tabs>
              <w:spacing w:line="276" w:lineRule="auto"/>
              <w:rPr>
                <w:rFonts w:asciiTheme="majorHAnsi" w:hAnsiTheme="majorHAnsi" w:cstheme="majorHAnsi"/>
                <w:sz w:val="24"/>
                <w:szCs w:val="24"/>
              </w:rPr>
            </w:pPr>
            <w:r w:rsidRPr="00EF3FE1">
              <w:rPr>
                <w:rFonts w:asciiTheme="majorHAnsi" w:hAnsiTheme="majorHAnsi" w:cstheme="majorHAnsi"/>
                <w:sz w:val="24"/>
                <w:szCs w:val="24"/>
              </w:rPr>
              <w:t>the tourism</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industry</w:t>
            </w:r>
          </w:p>
          <w:p w14:paraId="0BAB7DE1" w14:textId="77777777" w:rsidR="005A6F95" w:rsidRPr="00EF3FE1" w:rsidRDefault="005A6F95" w:rsidP="00BD777F">
            <w:pPr>
              <w:pStyle w:val="TableParagraph"/>
              <w:numPr>
                <w:ilvl w:val="0"/>
                <w:numId w:val="7"/>
              </w:numPr>
              <w:tabs>
                <w:tab w:val="left" w:pos="279"/>
              </w:tabs>
              <w:spacing w:line="276" w:lineRule="auto"/>
              <w:rPr>
                <w:rFonts w:asciiTheme="majorHAnsi" w:hAnsiTheme="majorHAnsi" w:cstheme="majorHAnsi"/>
                <w:sz w:val="24"/>
                <w:szCs w:val="24"/>
              </w:rPr>
            </w:pPr>
            <w:r w:rsidRPr="00EF3FE1">
              <w:rPr>
                <w:rFonts w:asciiTheme="majorHAnsi" w:hAnsiTheme="majorHAnsi" w:cstheme="majorHAnsi"/>
                <w:sz w:val="24"/>
                <w:szCs w:val="24"/>
              </w:rPr>
              <w:t>the shipping &amp; logistics</w:t>
            </w:r>
            <w:r w:rsidRPr="00EF3FE1">
              <w:rPr>
                <w:rFonts w:asciiTheme="majorHAnsi" w:hAnsiTheme="majorHAnsi" w:cstheme="majorHAnsi"/>
                <w:spacing w:val="-4"/>
                <w:sz w:val="24"/>
                <w:szCs w:val="24"/>
              </w:rPr>
              <w:t xml:space="preserve"> </w:t>
            </w:r>
            <w:r w:rsidRPr="00EF3FE1">
              <w:rPr>
                <w:rFonts w:asciiTheme="majorHAnsi" w:hAnsiTheme="majorHAnsi" w:cstheme="majorHAnsi"/>
                <w:sz w:val="24"/>
                <w:szCs w:val="24"/>
              </w:rPr>
              <w:t>sector</w:t>
            </w:r>
          </w:p>
          <w:p w14:paraId="4D08CDEB" w14:textId="77777777" w:rsidR="005A6F95" w:rsidRPr="00EF3FE1" w:rsidRDefault="005A6F95" w:rsidP="00BD777F">
            <w:pPr>
              <w:pStyle w:val="TableParagraph"/>
              <w:numPr>
                <w:ilvl w:val="0"/>
                <w:numId w:val="7"/>
              </w:numPr>
              <w:tabs>
                <w:tab w:val="left" w:pos="279"/>
              </w:tabs>
              <w:spacing w:line="276" w:lineRule="auto"/>
              <w:rPr>
                <w:rFonts w:asciiTheme="majorHAnsi" w:hAnsiTheme="majorHAnsi" w:cstheme="majorHAnsi"/>
                <w:sz w:val="24"/>
                <w:szCs w:val="24"/>
              </w:rPr>
            </w:pPr>
            <w:r w:rsidRPr="00EF3FE1">
              <w:rPr>
                <w:rFonts w:asciiTheme="majorHAnsi" w:hAnsiTheme="majorHAnsi" w:cstheme="majorHAnsi"/>
                <w:sz w:val="24"/>
                <w:szCs w:val="24"/>
              </w:rPr>
              <w:t>the energy (oil &amp; gas)</w:t>
            </w:r>
            <w:r w:rsidRPr="00EF3FE1">
              <w:rPr>
                <w:rFonts w:asciiTheme="majorHAnsi" w:hAnsiTheme="majorHAnsi" w:cstheme="majorHAnsi"/>
                <w:spacing w:val="-5"/>
                <w:sz w:val="24"/>
                <w:szCs w:val="24"/>
              </w:rPr>
              <w:t xml:space="preserve"> </w:t>
            </w:r>
            <w:r w:rsidRPr="00EF3FE1">
              <w:rPr>
                <w:rFonts w:asciiTheme="majorHAnsi" w:hAnsiTheme="majorHAnsi" w:cstheme="majorHAnsi"/>
                <w:sz w:val="24"/>
                <w:szCs w:val="24"/>
              </w:rPr>
              <w:t>sector</w:t>
            </w:r>
          </w:p>
        </w:tc>
        <w:tc>
          <w:tcPr>
            <w:tcW w:w="3373" w:type="dxa"/>
          </w:tcPr>
          <w:p w14:paraId="65D09E84" w14:textId="77777777" w:rsidR="005A6F95" w:rsidRPr="00EF3FE1" w:rsidRDefault="005A6F95" w:rsidP="00BD777F">
            <w:pPr>
              <w:pStyle w:val="TableParagraph"/>
              <w:numPr>
                <w:ilvl w:val="0"/>
                <w:numId w:val="6"/>
              </w:numPr>
              <w:tabs>
                <w:tab w:val="left" w:pos="279"/>
              </w:tabs>
              <w:spacing w:before="71" w:line="276" w:lineRule="auto"/>
              <w:ind w:right="802"/>
              <w:rPr>
                <w:rFonts w:asciiTheme="majorHAnsi" w:hAnsiTheme="majorHAnsi" w:cstheme="majorHAnsi"/>
                <w:sz w:val="24"/>
                <w:szCs w:val="24"/>
              </w:rPr>
            </w:pPr>
            <w:r w:rsidRPr="00EF3FE1">
              <w:rPr>
                <w:rFonts w:asciiTheme="majorHAnsi" w:hAnsiTheme="majorHAnsi" w:cstheme="majorHAnsi"/>
                <w:sz w:val="24"/>
                <w:szCs w:val="24"/>
              </w:rPr>
              <w:t>global seafood sector (importers)</w:t>
            </w:r>
          </w:p>
          <w:p w14:paraId="0F5E083F" w14:textId="77777777" w:rsidR="005A6F95" w:rsidRPr="00EF3FE1" w:rsidRDefault="005A6F95" w:rsidP="00BD777F">
            <w:pPr>
              <w:pStyle w:val="TableParagraph"/>
              <w:numPr>
                <w:ilvl w:val="0"/>
                <w:numId w:val="6"/>
              </w:numPr>
              <w:tabs>
                <w:tab w:val="left" w:pos="279"/>
              </w:tabs>
              <w:spacing w:before="1" w:line="276" w:lineRule="auto"/>
              <w:ind w:right="117"/>
              <w:rPr>
                <w:rFonts w:asciiTheme="majorHAnsi" w:hAnsiTheme="majorHAnsi" w:cstheme="majorHAnsi"/>
                <w:sz w:val="24"/>
                <w:szCs w:val="24"/>
              </w:rPr>
            </w:pPr>
            <w:r w:rsidRPr="00EF3FE1">
              <w:rPr>
                <w:rFonts w:asciiTheme="majorHAnsi" w:hAnsiTheme="majorHAnsi" w:cstheme="majorHAnsi"/>
                <w:sz w:val="24"/>
                <w:szCs w:val="24"/>
              </w:rPr>
              <w:t>other international markets for products originating from the CLME</w:t>
            </w:r>
            <w:r w:rsidRPr="00EF3FE1">
              <w:rPr>
                <w:rFonts w:asciiTheme="majorHAnsi" w:hAnsiTheme="majorHAnsi" w:cstheme="majorHAnsi"/>
                <w:sz w:val="24"/>
                <w:szCs w:val="24"/>
                <w:vertAlign w:val="superscript"/>
              </w:rPr>
              <w:t>+</w:t>
            </w:r>
          </w:p>
        </w:tc>
      </w:tr>
    </w:tbl>
    <w:p w14:paraId="2F85059B" w14:textId="77777777" w:rsidR="005A6F95" w:rsidRPr="00EF3FE1" w:rsidRDefault="005A6F95" w:rsidP="001B22A6">
      <w:pPr>
        <w:spacing w:line="276" w:lineRule="auto"/>
        <w:jc w:val="center"/>
        <w:rPr>
          <w:rFonts w:asciiTheme="majorHAnsi" w:hAnsiTheme="majorHAnsi" w:cstheme="majorHAnsi"/>
          <w:b/>
          <w:color w:val="000000" w:themeColor="text1"/>
          <w:lang w:val="en-US"/>
        </w:rPr>
      </w:pPr>
    </w:p>
    <w:p w14:paraId="1D34DBC9" w14:textId="77777777" w:rsidR="005A6F95" w:rsidRPr="00EF3FE1" w:rsidRDefault="005A6F95" w:rsidP="001B22A6">
      <w:pPr>
        <w:spacing w:line="276" w:lineRule="auto"/>
        <w:jc w:val="center"/>
        <w:rPr>
          <w:rFonts w:asciiTheme="majorHAnsi" w:hAnsiTheme="majorHAnsi" w:cstheme="majorHAnsi"/>
          <w:b/>
          <w:color w:val="000000" w:themeColor="text1"/>
          <w:lang w:val="en-US"/>
        </w:rPr>
      </w:pPr>
      <w:r w:rsidRPr="00EF3FE1">
        <w:rPr>
          <w:rFonts w:asciiTheme="majorHAnsi" w:hAnsiTheme="majorHAnsi" w:cstheme="majorHAnsi"/>
          <w:b/>
          <w:color w:val="000000" w:themeColor="text1"/>
          <w:lang w:val="en-US"/>
        </w:rPr>
        <w:t>Table 5 – Project Stakeholders</w:t>
      </w:r>
    </w:p>
    <w:p w14:paraId="0FE064A5" w14:textId="77777777" w:rsidR="005A6F95" w:rsidRPr="00EF3FE1" w:rsidRDefault="005A6F95" w:rsidP="001B22A6">
      <w:pPr>
        <w:spacing w:line="276" w:lineRule="auto"/>
        <w:rPr>
          <w:rFonts w:asciiTheme="majorHAnsi" w:hAnsiTheme="majorHAnsi" w:cstheme="majorHAnsi"/>
          <w:b/>
          <w:color w:val="000000" w:themeColor="text1"/>
          <w:lang w:val="en-US"/>
        </w:rPr>
      </w:pPr>
    </w:p>
    <w:p w14:paraId="2E81D161" w14:textId="77777777" w:rsidR="005A6F95" w:rsidRPr="00EF3FE1" w:rsidRDefault="005A6F95" w:rsidP="001B22A6">
      <w:pPr>
        <w:spacing w:line="276" w:lineRule="auto"/>
        <w:rPr>
          <w:rFonts w:asciiTheme="majorHAnsi" w:hAnsiTheme="majorHAnsi" w:cstheme="majorHAnsi"/>
          <w:b/>
          <w:color w:val="000000" w:themeColor="text1"/>
          <w:lang w:val="en-US"/>
        </w:rPr>
      </w:pPr>
    </w:p>
    <w:p w14:paraId="714BBF3A" w14:textId="20356F67" w:rsidR="00DC190D" w:rsidRPr="00EF3FE1" w:rsidRDefault="00500B3D" w:rsidP="00110AFF">
      <w:pPr>
        <w:pStyle w:val="FootnoteText"/>
        <w:spacing w:line="276" w:lineRule="auto"/>
        <w:rPr>
          <w:rFonts w:asciiTheme="majorHAnsi" w:hAnsiTheme="majorHAnsi" w:cstheme="majorHAnsi"/>
          <w:color w:val="000000" w:themeColor="text1"/>
          <w:sz w:val="24"/>
          <w:szCs w:val="24"/>
          <w:lang w:val="en-US"/>
        </w:rPr>
      </w:pPr>
      <w:r w:rsidRPr="00EF3FE1">
        <w:rPr>
          <w:rFonts w:asciiTheme="majorHAnsi" w:eastAsia="Calibri" w:hAnsiTheme="majorHAnsi" w:cstheme="majorHAnsi"/>
          <w:sz w:val="24"/>
          <w:szCs w:val="24"/>
          <w:lang w:val="en-US"/>
        </w:rPr>
        <w:t>The Project Document describes in much detail the many stakeholders that directly or indirectly have to be engaged in the project</w:t>
      </w:r>
      <w:r w:rsidR="00B50E7E" w:rsidRPr="00EF3FE1">
        <w:rPr>
          <w:rFonts w:asciiTheme="majorHAnsi" w:eastAsia="Calibri" w:hAnsiTheme="majorHAnsi" w:cstheme="majorHAnsi"/>
          <w:sz w:val="24"/>
          <w:szCs w:val="24"/>
          <w:lang w:val="en-US"/>
        </w:rPr>
        <w:t xml:space="preserve">, and their specific roles in project execution and/or </w:t>
      </w:r>
      <w:r w:rsidR="00CA0C5F" w:rsidRPr="00EF3FE1">
        <w:rPr>
          <w:rFonts w:asciiTheme="majorHAnsi" w:eastAsia="Calibri" w:hAnsiTheme="majorHAnsi" w:cstheme="majorHAnsi"/>
          <w:sz w:val="24"/>
          <w:szCs w:val="24"/>
          <w:lang w:val="en-US"/>
        </w:rPr>
        <w:t xml:space="preserve">ways of engagement. </w:t>
      </w:r>
      <w:r w:rsidRPr="00EF3FE1">
        <w:rPr>
          <w:rFonts w:asciiTheme="majorHAnsi" w:eastAsia="Calibri" w:hAnsiTheme="majorHAnsi" w:cstheme="majorHAnsi"/>
          <w:sz w:val="24"/>
          <w:szCs w:val="24"/>
          <w:lang w:val="en-US"/>
        </w:rPr>
        <w:t xml:space="preserve">They include </w:t>
      </w:r>
      <w:r w:rsidR="000918E1" w:rsidRPr="00EF3FE1">
        <w:rPr>
          <w:rFonts w:asciiTheme="majorHAnsi" w:eastAsia="Calibri" w:hAnsiTheme="majorHAnsi" w:cstheme="majorHAnsi"/>
          <w:sz w:val="24"/>
          <w:szCs w:val="24"/>
          <w:lang w:val="en-US"/>
        </w:rPr>
        <w:t xml:space="preserve">the governments of the </w:t>
      </w:r>
      <w:r w:rsidRPr="00EF3FE1">
        <w:rPr>
          <w:rFonts w:asciiTheme="majorHAnsi" w:eastAsia="Calibri" w:hAnsiTheme="majorHAnsi" w:cstheme="majorHAnsi"/>
          <w:sz w:val="24"/>
          <w:szCs w:val="24"/>
          <w:lang w:val="en-US"/>
        </w:rPr>
        <w:t>23 beneficiary countries</w:t>
      </w:r>
      <w:r w:rsidR="009E1B84" w:rsidRPr="00EF3FE1">
        <w:rPr>
          <w:rFonts w:asciiTheme="majorHAnsi" w:eastAsia="Calibri" w:hAnsiTheme="majorHAnsi" w:cstheme="majorHAnsi"/>
          <w:sz w:val="24"/>
          <w:szCs w:val="24"/>
          <w:lang w:val="en-US"/>
        </w:rPr>
        <w:t xml:space="preserve"> and t</w:t>
      </w:r>
      <w:r w:rsidR="00874102" w:rsidRPr="00EF3FE1">
        <w:rPr>
          <w:rFonts w:asciiTheme="majorHAnsi" w:eastAsia="Calibri" w:hAnsiTheme="majorHAnsi" w:cstheme="majorHAnsi"/>
          <w:sz w:val="24"/>
          <w:szCs w:val="24"/>
          <w:lang w:val="en-US"/>
        </w:rPr>
        <w:t>hree</w:t>
      </w:r>
      <w:r w:rsidR="009E1B84" w:rsidRPr="00EF3FE1">
        <w:rPr>
          <w:rFonts w:asciiTheme="majorHAnsi" w:eastAsia="Calibri" w:hAnsiTheme="majorHAnsi" w:cstheme="majorHAnsi"/>
          <w:sz w:val="24"/>
          <w:szCs w:val="24"/>
          <w:lang w:val="en-US"/>
        </w:rPr>
        <w:t xml:space="preserve"> non-beneficiary countries</w:t>
      </w:r>
      <w:r w:rsidRPr="00EF3FE1">
        <w:rPr>
          <w:rFonts w:asciiTheme="majorHAnsi" w:eastAsia="Calibri" w:hAnsiTheme="majorHAnsi" w:cstheme="majorHAnsi"/>
          <w:sz w:val="24"/>
          <w:szCs w:val="24"/>
          <w:lang w:val="en-US"/>
        </w:rPr>
        <w:t>, 1</w:t>
      </w:r>
      <w:r w:rsidR="00874102" w:rsidRPr="00EF3FE1">
        <w:rPr>
          <w:rFonts w:asciiTheme="majorHAnsi" w:eastAsia="Calibri" w:hAnsiTheme="majorHAnsi" w:cstheme="majorHAnsi"/>
          <w:sz w:val="24"/>
          <w:szCs w:val="24"/>
          <w:lang w:val="en-US"/>
        </w:rPr>
        <w:t>8</w:t>
      </w:r>
      <w:r w:rsidRPr="00EF3FE1">
        <w:rPr>
          <w:rFonts w:asciiTheme="majorHAnsi" w:eastAsia="Calibri" w:hAnsiTheme="majorHAnsi" w:cstheme="majorHAnsi"/>
          <w:sz w:val="24"/>
          <w:szCs w:val="24"/>
          <w:lang w:val="en-US"/>
        </w:rPr>
        <w:t xml:space="preserve"> </w:t>
      </w:r>
      <w:r w:rsidRPr="00EF3FE1">
        <w:rPr>
          <w:rFonts w:asciiTheme="majorHAnsi" w:hAnsiTheme="majorHAnsi" w:cstheme="majorHAnsi"/>
          <w:sz w:val="24"/>
          <w:szCs w:val="24"/>
          <w:lang w:val="en-US"/>
        </w:rPr>
        <w:t>overseas dependent territories, associated states, outermost regions, departments and island with a special status sharing parts of the CLME+</w:t>
      </w:r>
      <w:r w:rsidR="00783BD1" w:rsidRPr="00EF3FE1">
        <w:rPr>
          <w:rFonts w:asciiTheme="majorHAnsi" w:eastAsia="Calibri" w:hAnsiTheme="majorHAnsi" w:cstheme="majorHAnsi"/>
          <w:sz w:val="24"/>
          <w:szCs w:val="24"/>
          <w:lang w:val="en-US"/>
        </w:rPr>
        <w:t xml:space="preserve">, </w:t>
      </w:r>
      <w:r w:rsidR="00BE68FA" w:rsidRPr="00EF3FE1">
        <w:rPr>
          <w:rFonts w:asciiTheme="majorHAnsi" w:eastAsia="Calibri" w:hAnsiTheme="majorHAnsi" w:cstheme="majorHAnsi"/>
          <w:sz w:val="24"/>
          <w:szCs w:val="24"/>
          <w:lang w:val="en-US"/>
        </w:rPr>
        <w:t xml:space="preserve">30 </w:t>
      </w:r>
      <w:r w:rsidR="00783BD1" w:rsidRPr="00EF3FE1">
        <w:rPr>
          <w:rFonts w:asciiTheme="majorHAnsi" w:eastAsia="Calibri" w:hAnsiTheme="majorHAnsi" w:cstheme="majorHAnsi"/>
          <w:sz w:val="24"/>
          <w:szCs w:val="24"/>
          <w:lang w:val="en-US"/>
        </w:rPr>
        <w:t>regional IGOs</w:t>
      </w:r>
      <w:r w:rsidR="00A2753F" w:rsidRPr="00EF3FE1">
        <w:rPr>
          <w:rFonts w:asciiTheme="majorHAnsi" w:eastAsia="Calibri" w:hAnsiTheme="majorHAnsi" w:cstheme="majorHAnsi"/>
          <w:sz w:val="24"/>
          <w:szCs w:val="24"/>
          <w:lang w:val="en-US"/>
        </w:rPr>
        <w:t xml:space="preserve">, IFIs, </w:t>
      </w:r>
      <w:r w:rsidR="00783BD1" w:rsidRPr="00EF3FE1">
        <w:rPr>
          <w:rFonts w:asciiTheme="majorHAnsi" w:eastAsia="Calibri" w:hAnsiTheme="majorHAnsi" w:cstheme="majorHAnsi"/>
          <w:sz w:val="24"/>
          <w:szCs w:val="24"/>
          <w:lang w:val="en-US"/>
        </w:rPr>
        <w:t xml:space="preserve">non-governmental organizations and </w:t>
      </w:r>
      <w:r w:rsidR="00A2753F" w:rsidRPr="00EF3FE1">
        <w:rPr>
          <w:rFonts w:asciiTheme="majorHAnsi" w:eastAsia="Calibri" w:hAnsiTheme="majorHAnsi" w:cstheme="majorHAnsi"/>
          <w:sz w:val="24"/>
          <w:szCs w:val="24"/>
          <w:lang w:val="en-US"/>
        </w:rPr>
        <w:t xml:space="preserve">academic </w:t>
      </w:r>
      <w:r w:rsidR="00967FE3" w:rsidRPr="00EF3FE1">
        <w:rPr>
          <w:rFonts w:asciiTheme="majorHAnsi" w:eastAsia="Calibri" w:hAnsiTheme="majorHAnsi" w:cstheme="majorHAnsi"/>
          <w:sz w:val="24"/>
          <w:szCs w:val="24"/>
          <w:lang w:val="en-US"/>
        </w:rPr>
        <w:t>institutions</w:t>
      </w:r>
      <w:r w:rsidRPr="00EF3FE1">
        <w:rPr>
          <w:rFonts w:asciiTheme="majorHAnsi" w:eastAsia="Calibri" w:hAnsiTheme="majorHAnsi" w:cstheme="majorHAnsi"/>
          <w:sz w:val="24"/>
          <w:szCs w:val="24"/>
          <w:lang w:val="en-US"/>
        </w:rPr>
        <w:t xml:space="preserve"> relevant to the project</w:t>
      </w:r>
      <w:r w:rsidR="00967FE3" w:rsidRPr="00EF3FE1">
        <w:rPr>
          <w:rFonts w:asciiTheme="majorHAnsi" w:eastAsia="Calibri" w:hAnsiTheme="majorHAnsi" w:cstheme="majorHAnsi"/>
          <w:sz w:val="24"/>
          <w:szCs w:val="24"/>
          <w:lang w:val="en-US"/>
        </w:rPr>
        <w:t xml:space="preserve">, and </w:t>
      </w:r>
      <w:r w:rsidR="00BE68FA" w:rsidRPr="00EF3FE1">
        <w:rPr>
          <w:rFonts w:asciiTheme="majorHAnsi" w:eastAsia="Calibri" w:hAnsiTheme="majorHAnsi" w:cstheme="majorHAnsi"/>
          <w:sz w:val="24"/>
          <w:szCs w:val="24"/>
          <w:lang w:val="en-US"/>
        </w:rPr>
        <w:t xml:space="preserve">the </w:t>
      </w:r>
      <w:r w:rsidR="00783BD1" w:rsidRPr="00EF3FE1">
        <w:rPr>
          <w:rFonts w:asciiTheme="majorHAnsi" w:eastAsia="Calibri" w:hAnsiTheme="majorHAnsi" w:cstheme="majorHAnsi"/>
          <w:sz w:val="24"/>
          <w:szCs w:val="24"/>
          <w:lang w:val="en-US"/>
        </w:rPr>
        <w:t xml:space="preserve">multiple </w:t>
      </w:r>
      <w:r w:rsidR="00010BB6" w:rsidRPr="00EF3FE1">
        <w:rPr>
          <w:rFonts w:asciiTheme="majorHAnsi" w:eastAsia="Calibri" w:hAnsiTheme="majorHAnsi" w:cstheme="majorHAnsi"/>
          <w:sz w:val="24"/>
          <w:szCs w:val="24"/>
          <w:lang w:val="en-US"/>
        </w:rPr>
        <w:t xml:space="preserve">public and private </w:t>
      </w:r>
      <w:r w:rsidR="00783BD1" w:rsidRPr="00EF3FE1">
        <w:rPr>
          <w:rFonts w:asciiTheme="majorHAnsi" w:eastAsia="Calibri" w:hAnsiTheme="majorHAnsi" w:cstheme="majorHAnsi"/>
          <w:sz w:val="24"/>
          <w:szCs w:val="24"/>
          <w:lang w:val="en-US"/>
        </w:rPr>
        <w:t xml:space="preserve">sectors </w:t>
      </w:r>
      <w:r w:rsidR="00EF3AF4" w:rsidRPr="00EF3FE1">
        <w:rPr>
          <w:rFonts w:asciiTheme="majorHAnsi" w:eastAsia="Calibri" w:hAnsiTheme="majorHAnsi" w:cstheme="majorHAnsi"/>
          <w:sz w:val="24"/>
          <w:szCs w:val="24"/>
          <w:lang w:val="en-US"/>
        </w:rPr>
        <w:t>and en</w:t>
      </w:r>
      <w:r w:rsidR="00962EC9" w:rsidRPr="00EF3FE1">
        <w:rPr>
          <w:rFonts w:asciiTheme="majorHAnsi" w:eastAsia="Calibri" w:hAnsiTheme="majorHAnsi" w:cstheme="majorHAnsi"/>
          <w:sz w:val="24"/>
          <w:szCs w:val="24"/>
          <w:lang w:val="en-US"/>
        </w:rPr>
        <w:t>ti</w:t>
      </w:r>
      <w:r w:rsidR="00EF3AF4" w:rsidRPr="00EF3FE1">
        <w:rPr>
          <w:rFonts w:asciiTheme="majorHAnsi" w:eastAsia="Calibri" w:hAnsiTheme="majorHAnsi" w:cstheme="majorHAnsi"/>
          <w:sz w:val="24"/>
          <w:szCs w:val="24"/>
          <w:lang w:val="en-US"/>
        </w:rPr>
        <w:t xml:space="preserve">ties </w:t>
      </w:r>
      <w:r w:rsidR="005A330B" w:rsidRPr="00EF3FE1">
        <w:rPr>
          <w:rFonts w:asciiTheme="majorHAnsi" w:eastAsia="Calibri" w:hAnsiTheme="majorHAnsi" w:cstheme="majorHAnsi"/>
          <w:sz w:val="24"/>
          <w:szCs w:val="24"/>
          <w:lang w:val="en-US"/>
        </w:rPr>
        <w:t xml:space="preserve">in each country </w:t>
      </w:r>
      <w:r w:rsidR="000918E1" w:rsidRPr="00EF3FE1">
        <w:rPr>
          <w:rFonts w:asciiTheme="majorHAnsi" w:eastAsia="Calibri" w:hAnsiTheme="majorHAnsi" w:cstheme="majorHAnsi"/>
          <w:sz w:val="24"/>
          <w:szCs w:val="24"/>
          <w:lang w:val="en-US"/>
        </w:rPr>
        <w:t xml:space="preserve">with a stake in </w:t>
      </w:r>
      <w:r w:rsidR="00F47B78" w:rsidRPr="00EF3FE1">
        <w:rPr>
          <w:rFonts w:asciiTheme="majorHAnsi" w:eastAsia="Calibri" w:hAnsiTheme="majorHAnsi" w:cstheme="majorHAnsi"/>
          <w:sz w:val="24"/>
          <w:szCs w:val="24"/>
          <w:lang w:val="en-US"/>
        </w:rPr>
        <w:t xml:space="preserve">the </w:t>
      </w:r>
      <w:r w:rsidR="000918E1" w:rsidRPr="00EF3FE1">
        <w:rPr>
          <w:rFonts w:asciiTheme="majorHAnsi" w:eastAsia="Calibri" w:hAnsiTheme="majorHAnsi" w:cstheme="majorHAnsi"/>
          <w:sz w:val="24"/>
          <w:szCs w:val="24"/>
          <w:lang w:val="en-US"/>
        </w:rPr>
        <w:t>health and sustainability of the living marine and environmental resources of the CLME+.</w:t>
      </w:r>
      <w:r w:rsidR="00F47B78" w:rsidRPr="00EF3FE1">
        <w:rPr>
          <w:rFonts w:asciiTheme="majorHAnsi" w:eastAsia="Calibri" w:hAnsiTheme="majorHAnsi" w:cstheme="majorHAnsi"/>
          <w:sz w:val="24"/>
          <w:szCs w:val="24"/>
          <w:lang w:val="en-US"/>
        </w:rPr>
        <w:t xml:space="preserve"> The ensuing Stakeholder </w:t>
      </w:r>
      <w:r w:rsidR="00D37E5E" w:rsidRPr="00EF3FE1">
        <w:rPr>
          <w:rFonts w:asciiTheme="majorHAnsi" w:eastAsia="Calibri" w:hAnsiTheme="majorHAnsi" w:cstheme="majorHAnsi"/>
          <w:sz w:val="24"/>
          <w:szCs w:val="24"/>
          <w:lang w:val="en-US"/>
        </w:rPr>
        <w:t xml:space="preserve">Engagement </w:t>
      </w:r>
      <w:r w:rsidR="00F47B78" w:rsidRPr="00EF3FE1">
        <w:rPr>
          <w:rFonts w:asciiTheme="majorHAnsi" w:eastAsia="Calibri" w:hAnsiTheme="majorHAnsi" w:cstheme="majorHAnsi"/>
          <w:sz w:val="24"/>
          <w:szCs w:val="24"/>
          <w:lang w:val="en-US"/>
        </w:rPr>
        <w:t xml:space="preserve">Plan is therefore ambitious and </w:t>
      </w:r>
      <w:r w:rsidR="00D86CD9" w:rsidRPr="00EF3FE1">
        <w:rPr>
          <w:rFonts w:asciiTheme="majorHAnsi" w:eastAsia="Calibri" w:hAnsiTheme="majorHAnsi" w:cstheme="majorHAnsi"/>
          <w:sz w:val="24"/>
          <w:szCs w:val="24"/>
          <w:lang w:val="en-US"/>
        </w:rPr>
        <w:t xml:space="preserve">unavoidably </w:t>
      </w:r>
      <w:r w:rsidR="00F47B78" w:rsidRPr="00EF3FE1">
        <w:rPr>
          <w:rFonts w:asciiTheme="majorHAnsi" w:eastAsia="Calibri" w:hAnsiTheme="majorHAnsi" w:cstheme="majorHAnsi"/>
          <w:sz w:val="24"/>
          <w:szCs w:val="24"/>
          <w:lang w:val="en-US"/>
        </w:rPr>
        <w:t xml:space="preserve">complex. </w:t>
      </w:r>
      <w:r w:rsidR="00D07B0D" w:rsidRPr="00EF3FE1">
        <w:rPr>
          <w:rFonts w:asciiTheme="majorHAnsi" w:hAnsiTheme="majorHAnsi" w:cstheme="majorHAnsi"/>
          <w:color w:val="000000" w:themeColor="text1"/>
          <w:sz w:val="24"/>
          <w:szCs w:val="24"/>
          <w:lang w:val="en-US"/>
        </w:rPr>
        <w:t xml:space="preserve"> </w:t>
      </w:r>
      <w:r w:rsidR="00892DB0" w:rsidRPr="00EF3FE1">
        <w:rPr>
          <w:rFonts w:asciiTheme="majorHAnsi" w:eastAsia="Calibri" w:hAnsiTheme="majorHAnsi" w:cstheme="majorHAnsi"/>
          <w:sz w:val="24"/>
          <w:szCs w:val="24"/>
          <w:lang w:val="en-US"/>
        </w:rPr>
        <w:t xml:space="preserve">The Plan adopts </w:t>
      </w:r>
      <w:r w:rsidR="00892DB0" w:rsidRPr="00EF3FE1">
        <w:rPr>
          <w:rFonts w:asciiTheme="majorHAnsi" w:hAnsiTheme="majorHAnsi" w:cstheme="majorHAnsi"/>
          <w:sz w:val="24"/>
          <w:szCs w:val="24"/>
          <w:lang w:val="en-US"/>
        </w:rPr>
        <w:t xml:space="preserve">the subsidiarity principle/de-centralized approach, considered </w:t>
      </w:r>
      <w:r w:rsidR="00892DB0" w:rsidRPr="00EF3FE1">
        <w:rPr>
          <w:rFonts w:asciiTheme="majorHAnsi" w:eastAsia="Calibri" w:hAnsiTheme="majorHAnsi" w:cstheme="majorHAnsi"/>
          <w:sz w:val="24"/>
          <w:szCs w:val="24"/>
          <w:lang w:val="en-US"/>
        </w:rPr>
        <w:t>the only logical approach for a project such as the CLME</w:t>
      </w:r>
      <w:r w:rsidR="00892DB0" w:rsidRPr="00EF3FE1">
        <w:rPr>
          <w:rFonts w:asciiTheme="majorHAnsi" w:eastAsia="Calibri" w:hAnsiTheme="majorHAnsi" w:cstheme="majorHAnsi"/>
          <w:sz w:val="24"/>
          <w:szCs w:val="24"/>
          <w:vertAlign w:val="superscript"/>
          <w:lang w:val="en-US"/>
        </w:rPr>
        <w:t xml:space="preserve">+ </w:t>
      </w:r>
      <w:r w:rsidR="00892DB0" w:rsidRPr="00EF3FE1">
        <w:rPr>
          <w:rFonts w:asciiTheme="majorHAnsi" w:eastAsia="Calibri" w:hAnsiTheme="majorHAnsi" w:cstheme="majorHAnsi"/>
          <w:sz w:val="24"/>
          <w:szCs w:val="24"/>
          <w:lang w:val="en-US"/>
        </w:rPr>
        <w:t xml:space="preserve">with its plethora of participating countries and partner organizations, each with their own set of stakeholders. </w:t>
      </w:r>
      <w:r w:rsidR="00892DB0" w:rsidRPr="00EF3FE1">
        <w:rPr>
          <w:rFonts w:asciiTheme="majorHAnsi" w:hAnsiTheme="majorHAnsi" w:cstheme="majorHAnsi"/>
          <w:i/>
          <w:sz w:val="24"/>
          <w:szCs w:val="24"/>
          <w:lang w:val="en-US"/>
        </w:rPr>
        <w:t xml:space="preserve">Responsibility is given to “primary” stakeholders to reach out to, and liaise with their constituencies and stakeholder groups. </w:t>
      </w:r>
      <w:r w:rsidR="00892DB0" w:rsidRPr="00EF3FE1">
        <w:rPr>
          <w:rFonts w:asciiTheme="majorHAnsi" w:hAnsiTheme="majorHAnsi" w:cstheme="majorHAnsi"/>
          <w:color w:val="000000" w:themeColor="text1"/>
          <w:sz w:val="24"/>
          <w:szCs w:val="24"/>
          <w:lang w:val="en-US"/>
        </w:rPr>
        <w:t>T</w:t>
      </w:r>
      <w:r w:rsidR="00D07B0D" w:rsidRPr="00EF3FE1">
        <w:rPr>
          <w:rFonts w:asciiTheme="majorHAnsi" w:hAnsiTheme="majorHAnsi" w:cstheme="majorHAnsi"/>
          <w:color w:val="000000" w:themeColor="text1"/>
          <w:sz w:val="24"/>
          <w:szCs w:val="24"/>
          <w:lang w:val="en-US"/>
        </w:rPr>
        <w:t xml:space="preserve">he Plan </w:t>
      </w:r>
      <w:r w:rsidR="00892DB0" w:rsidRPr="00EF3FE1">
        <w:rPr>
          <w:rFonts w:asciiTheme="majorHAnsi" w:hAnsiTheme="majorHAnsi" w:cstheme="majorHAnsi"/>
          <w:color w:val="000000" w:themeColor="text1"/>
          <w:sz w:val="24"/>
          <w:szCs w:val="24"/>
          <w:lang w:val="en-US"/>
        </w:rPr>
        <w:t xml:space="preserve">hence </w:t>
      </w:r>
      <w:r w:rsidR="00D07B0D" w:rsidRPr="00EF3FE1">
        <w:rPr>
          <w:rFonts w:asciiTheme="majorHAnsi" w:hAnsiTheme="majorHAnsi" w:cstheme="majorHAnsi"/>
          <w:color w:val="000000" w:themeColor="text1"/>
          <w:sz w:val="24"/>
          <w:szCs w:val="24"/>
          <w:lang w:val="en-US"/>
        </w:rPr>
        <w:t xml:space="preserve">delegates responsibility for stakeholder’s involvement to two main actors: beneficiary countries’ governments – represented by the project’s National Focal Points – at the country level, and to executing partner IGOs and CSOs (see table 6) at the regional level. </w:t>
      </w:r>
      <w:r w:rsidR="00DC190D" w:rsidRPr="00EF3FE1">
        <w:rPr>
          <w:rFonts w:asciiTheme="majorHAnsi" w:hAnsiTheme="majorHAnsi" w:cstheme="majorHAnsi"/>
          <w:color w:val="000000" w:themeColor="text1"/>
          <w:sz w:val="24"/>
          <w:szCs w:val="24"/>
          <w:lang w:val="en-US"/>
        </w:rPr>
        <w:t xml:space="preserve">Each executing partner, at the same time responsible for the execution of relevant activities, key stakeholder, and “beneficiary”, is tasked of engaging countries (through the country representatives in its governing body), and its stakeholders’ networks. </w:t>
      </w:r>
    </w:p>
    <w:p w14:paraId="5797E37F" w14:textId="6A21CCB8" w:rsidR="00472412" w:rsidRPr="00EF3FE1" w:rsidRDefault="00472412" w:rsidP="001B22A6">
      <w:pPr>
        <w:pStyle w:val="TableParagraph"/>
        <w:spacing w:line="276" w:lineRule="auto"/>
        <w:ind w:right="97"/>
        <w:rPr>
          <w:rFonts w:asciiTheme="majorHAnsi" w:hAnsiTheme="majorHAnsi" w:cstheme="majorHAnsi"/>
          <w:sz w:val="24"/>
          <w:szCs w:val="24"/>
        </w:rPr>
      </w:pPr>
    </w:p>
    <w:p w14:paraId="1E923A45" w14:textId="6B3A7571" w:rsidR="00E938D9" w:rsidRPr="0073703E" w:rsidRDefault="00C145BB" w:rsidP="0073703E">
      <w:pPr>
        <w:pStyle w:val="Heading2"/>
        <w:ind w:left="0" w:firstLine="0"/>
        <w:rPr>
          <w:rFonts w:asciiTheme="majorHAnsi" w:hAnsiTheme="majorHAnsi" w:cstheme="majorHAnsi"/>
          <w:b/>
          <w:color w:val="4472C4" w:themeColor="accent1"/>
          <w:sz w:val="28"/>
          <w:szCs w:val="28"/>
        </w:rPr>
      </w:pPr>
      <w:bookmarkStart w:id="21" w:name="_Toc68099268"/>
      <w:r w:rsidRPr="0073703E">
        <w:rPr>
          <w:rFonts w:asciiTheme="majorHAnsi" w:hAnsiTheme="majorHAnsi" w:cstheme="majorHAnsi"/>
          <w:b/>
          <w:color w:val="4472C4" w:themeColor="accent1"/>
          <w:sz w:val="28"/>
          <w:szCs w:val="28"/>
        </w:rPr>
        <w:t>3.8</w:t>
      </w:r>
      <w:r w:rsidRPr="0073703E">
        <w:rPr>
          <w:rFonts w:asciiTheme="majorHAnsi" w:hAnsiTheme="majorHAnsi" w:cstheme="majorHAnsi"/>
          <w:b/>
          <w:color w:val="4472C4" w:themeColor="accent1"/>
          <w:sz w:val="28"/>
          <w:szCs w:val="28"/>
        </w:rPr>
        <w:tab/>
      </w:r>
      <w:r w:rsidR="00E938D9" w:rsidRPr="0073703E">
        <w:rPr>
          <w:rFonts w:asciiTheme="majorHAnsi" w:hAnsiTheme="majorHAnsi" w:cstheme="majorHAnsi"/>
          <w:b/>
          <w:color w:val="4472C4" w:themeColor="accent1"/>
          <w:sz w:val="28"/>
          <w:szCs w:val="28"/>
        </w:rPr>
        <w:t xml:space="preserve">Execution </w:t>
      </w:r>
      <w:r w:rsidR="00D053D5" w:rsidRPr="0073703E">
        <w:rPr>
          <w:rFonts w:asciiTheme="majorHAnsi" w:hAnsiTheme="majorHAnsi" w:cstheme="majorHAnsi"/>
          <w:b/>
          <w:color w:val="4472C4" w:themeColor="accent1"/>
          <w:sz w:val="28"/>
          <w:szCs w:val="28"/>
        </w:rPr>
        <w:t xml:space="preserve">and management </w:t>
      </w:r>
      <w:r w:rsidR="00E938D9" w:rsidRPr="0073703E">
        <w:rPr>
          <w:rFonts w:asciiTheme="majorHAnsi" w:hAnsiTheme="majorHAnsi" w:cstheme="majorHAnsi"/>
          <w:b/>
          <w:color w:val="4472C4" w:themeColor="accent1"/>
          <w:sz w:val="28"/>
          <w:szCs w:val="28"/>
        </w:rPr>
        <w:t>arrangements</w:t>
      </w:r>
      <w:bookmarkEnd w:id="21"/>
    </w:p>
    <w:p w14:paraId="5AB4F7E8" w14:textId="529142CF" w:rsidR="001D6B93" w:rsidRPr="00EF3FE1" w:rsidRDefault="001D6B93" w:rsidP="001B22A6">
      <w:pPr>
        <w:spacing w:before="100" w:beforeAutospacing="1" w:after="100" w:afterAutospacing="1" w:line="276" w:lineRule="auto"/>
        <w:rPr>
          <w:rFonts w:asciiTheme="majorHAnsi" w:eastAsia="Times New Roman" w:hAnsiTheme="majorHAnsi" w:cstheme="majorHAnsi"/>
          <w:lang w:val="en-US"/>
        </w:rPr>
      </w:pPr>
      <w:r w:rsidRPr="00EF3FE1">
        <w:rPr>
          <w:rFonts w:asciiTheme="majorHAnsi" w:eastAsia="Times New Roman" w:hAnsiTheme="majorHAnsi" w:cstheme="majorHAnsi"/>
          <w:lang w:val="en-US"/>
        </w:rPr>
        <w:t>UNDP</w:t>
      </w:r>
      <w:r w:rsidR="00D86CD9" w:rsidRPr="00EF3FE1">
        <w:rPr>
          <w:rFonts w:asciiTheme="majorHAnsi" w:eastAsia="Times New Roman" w:hAnsiTheme="majorHAnsi" w:cstheme="majorHAnsi"/>
          <w:lang w:val="en-US"/>
        </w:rPr>
        <w:t xml:space="preserve"> has the </w:t>
      </w:r>
      <w:r w:rsidRPr="00EF3FE1">
        <w:rPr>
          <w:rFonts w:asciiTheme="majorHAnsi" w:eastAsia="Times New Roman" w:hAnsiTheme="majorHAnsi" w:cstheme="majorHAnsi"/>
          <w:lang w:val="en-US"/>
        </w:rPr>
        <w:t xml:space="preserve">overall supervision as the </w:t>
      </w:r>
      <w:r w:rsidRPr="00EF3FE1">
        <w:rPr>
          <w:rFonts w:asciiTheme="majorHAnsi" w:eastAsia="Times New Roman" w:hAnsiTheme="majorHAnsi" w:cstheme="majorHAnsi"/>
          <w:bCs/>
          <w:lang w:val="en-US"/>
        </w:rPr>
        <w:t xml:space="preserve">Implementing Agency </w:t>
      </w:r>
      <w:r w:rsidRPr="00EF3FE1">
        <w:rPr>
          <w:rFonts w:asciiTheme="majorHAnsi" w:eastAsia="Times New Roman" w:hAnsiTheme="majorHAnsi" w:cstheme="majorHAnsi"/>
          <w:lang w:val="en-US"/>
        </w:rPr>
        <w:t xml:space="preserve">for the project and </w:t>
      </w:r>
      <w:r w:rsidR="00207DB3" w:rsidRPr="00EF3FE1">
        <w:rPr>
          <w:rFonts w:asciiTheme="majorHAnsi" w:eastAsia="Times New Roman" w:hAnsiTheme="majorHAnsi" w:cstheme="majorHAnsi"/>
          <w:lang w:val="en-US"/>
        </w:rPr>
        <w:t xml:space="preserve">the responsibility to </w:t>
      </w:r>
      <w:r w:rsidRPr="00EF3FE1">
        <w:rPr>
          <w:rFonts w:asciiTheme="majorHAnsi" w:eastAsia="Times New Roman" w:hAnsiTheme="majorHAnsi" w:cstheme="majorHAnsi"/>
          <w:lang w:val="en-US"/>
        </w:rPr>
        <w:t xml:space="preserve">ensure consistency with GEF and UNDP policies and procedures. The project </w:t>
      </w:r>
      <w:r w:rsidR="00207DB3" w:rsidRPr="00EF3FE1">
        <w:rPr>
          <w:rFonts w:asciiTheme="majorHAnsi" w:eastAsia="Times New Roman" w:hAnsiTheme="majorHAnsi" w:cstheme="majorHAnsi"/>
          <w:lang w:val="en-US"/>
        </w:rPr>
        <w:t xml:space="preserve">execution is assigned to </w:t>
      </w:r>
      <w:r w:rsidRPr="00EF3FE1">
        <w:rPr>
          <w:rFonts w:asciiTheme="majorHAnsi" w:eastAsia="Times New Roman" w:hAnsiTheme="majorHAnsi" w:cstheme="majorHAnsi"/>
          <w:lang w:val="en-US"/>
        </w:rPr>
        <w:t>UNOPS</w:t>
      </w:r>
      <w:r w:rsidR="00207DB3" w:rsidRPr="00EF3FE1">
        <w:rPr>
          <w:rFonts w:asciiTheme="majorHAnsi" w:eastAsia="Times New Roman" w:hAnsiTheme="majorHAnsi" w:cstheme="majorHAnsi"/>
          <w:lang w:val="en-US"/>
        </w:rPr>
        <w:t xml:space="preserve">, </w:t>
      </w:r>
      <w:r w:rsidR="000E74F7" w:rsidRPr="00EF3FE1">
        <w:rPr>
          <w:rFonts w:asciiTheme="majorHAnsi" w:eastAsia="Times New Roman" w:hAnsiTheme="majorHAnsi" w:cstheme="majorHAnsi"/>
          <w:lang w:val="en-US"/>
        </w:rPr>
        <w:t xml:space="preserve">responsible for the creation and operation of the PCU, and for the execution of project activities </w:t>
      </w:r>
      <w:r w:rsidR="00267DA6" w:rsidRPr="00EF3FE1">
        <w:rPr>
          <w:rFonts w:asciiTheme="majorHAnsi" w:eastAsia="Times New Roman" w:hAnsiTheme="majorHAnsi" w:cstheme="majorHAnsi"/>
          <w:lang w:val="en-US"/>
        </w:rPr>
        <w:t xml:space="preserve">through agreements with </w:t>
      </w:r>
      <w:r w:rsidRPr="00EF3FE1">
        <w:rPr>
          <w:rFonts w:asciiTheme="majorHAnsi" w:eastAsia="Times New Roman" w:hAnsiTheme="majorHAnsi" w:cstheme="majorHAnsi"/>
          <w:lang w:val="en-US"/>
        </w:rPr>
        <w:t>UN partner bodies (FAO- WECAFC, UNEP CEP, IOC of UNESCO)</w:t>
      </w:r>
      <w:r w:rsidR="000E74F7" w:rsidRPr="00EF3FE1">
        <w:rPr>
          <w:rFonts w:asciiTheme="majorHAnsi" w:eastAsia="Times New Roman" w:hAnsiTheme="majorHAnsi" w:cstheme="majorHAnsi"/>
          <w:lang w:val="en-US"/>
        </w:rPr>
        <w:t xml:space="preserve">, and </w:t>
      </w:r>
      <w:r w:rsidRPr="00EF3FE1">
        <w:rPr>
          <w:rFonts w:asciiTheme="majorHAnsi" w:eastAsia="Times New Roman" w:hAnsiTheme="majorHAnsi" w:cstheme="majorHAnsi"/>
          <w:lang w:val="en-US"/>
        </w:rPr>
        <w:t xml:space="preserve">regional </w:t>
      </w:r>
      <w:r w:rsidR="00277676">
        <w:rPr>
          <w:rFonts w:asciiTheme="majorHAnsi" w:eastAsia="Times New Roman" w:hAnsiTheme="majorHAnsi" w:cstheme="majorHAnsi"/>
          <w:lang w:val="en-US"/>
        </w:rPr>
        <w:t>I</w:t>
      </w:r>
      <w:r w:rsidR="000E74F7" w:rsidRPr="00EF3FE1">
        <w:rPr>
          <w:rFonts w:asciiTheme="majorHAnsi" w:eastAsia="Times New Roman" w:hAnsiTheme="majorHAnsi" w:cstheme="majorHAnsi"/>
          <w:lang w:val="en-US"/>
        </w:rPr>
        <w:t xml:space="preserve">GOs and CSOs </w:t>
      </w:r>
      <w:r w:rsidRPr="00EF3FE1">
        <w:rPr>
          <w:rFonts w:asciiTheme="majorHAnsi" w:eastAsia="Times New Roman" w:hAnsiTheme="majorHAnsi" w:cstheme="majorHAnsi"/>
          <w:lang w:val="en-US"/>
        </w:rPr>
        <w:t>bodies pertaining to SICA and CARICOM (e.g. OSPESCA, CCAD, CRFM)</w:t>
      </w:r>
      <w:r w:rsidR="00E938D9" w:rsidRPr="00EF3FE1">
        <w:rPr>
          <w:rFonts w:asciiTheme="majorHAnsi" w:eastAsia="Times New Roman" w:hAnsiTheme="majorHAnsi" w:cstheme="majorHAnsi"/>
          <w:lang w:val="en-US"/>
        </w:rPr>
        <w:t>.</w:t>
      </w:r>
    </w:p>
    <w:tbl>
      <w:tblPr>
        <w:tblStyle w:val="TableGrid"/>
        <w:tblW w:w="0" w:type="auto"/>
        <w:tblLook w:val="04A0" w:firstRow="1" w:lastRow="0" w:firstColumn="1" w:lastColumn="0" w:noHBand="0" w:noVBand="1"/>
      </w:tblPr>
      <w:tblGrid>
        <w:gridCol w:w="4957"/>
        <w:gridCol w:w="3969"/>
      </w:tblGrid>
      <w:tr w:rsidR="009B34EF" w:rsidRPr="003F2A42" w14:paraId="03D3F3CE" w14:textId="77777777" w:rsidTr="00206833">
        <w:tc>
          <w:tcPr>
            <w:tcW w:w="4957" w:type="dxa"/>
            <w:shd w:val="clear" w:color="auto" w:fill="DEEAF6" w:themeFill="accent5" w:themeFillTint="33"/>
          </w:tcPr>
          <w:p w14:paraId="1FB9319C" w14:textId="77777777" w:rsidR="009B34EF" w:rsidRPr="00EF3FE1" w:rsidRDefault="009B34EF" w:rsidP="001B22A6">
            <w:pPr>
              <w:spacing w:line="276" w:lineRule="auto"/>
              <w:jc w:val="center"/>
              <w:rPr>
                <w:rFonts w:asciiTheme="majorHAnsi" w:hAnsiTheme="majorHAnsi" w:cstheme="majorHAnsi"/>
                <w:lang w:val="en-US"/>
              </w:rPr>
            </w:pPr>
            <w:r w:rsidRPr="00EF3FE1">
              <w:rPr>
                <w:rFonts w:asciiTheme="majorHAnsi" w:hAnsiTheme="majorHAnsi" w:cstheme="majorHAnsi"/>
                <w:lang w:val="en-US"/>
              </w:rPr>
              <w:t xml:space="preserve">Acronym and Name  </w:t>
            </w:r>
          </w:p>
        </w:tc>
        <w:tc>
          <w:tcPr>
            <w:tcW w:w="3969" w:type="dxa"/>
            <w:shd w:val="clear" w:color="auto" w:fill="DEEAF6" w:themeFill="accent5" w:themeFillTint="33"/>
          </w:tcPr>
          <w:p w14:paraId="1EB0E87E" w14:textId="77777777" w:rsidR="009B34EF" w:rsidRPr="00EF3FE1" w:rsidRDefault="009B34EF" w:rsidP="001B22A6">
            <w:pPr>
              <w:spacing w:line="276" w:lineRule="auto"/>
              <w:jc w:val="center"/>
              <w:rPr>
                <w:rFonts w:asciiTheme="majorHAnsi" w:hAnsiTheme="majorHAnsi" w:cstheme="majorHAnsi"/>
                <w:lang w:val="en-US"/>
              </w:rPr>
            </w:pPr>
            <w:r w:rsidRPr="00EF3FE1">
              <w:rPr>
                <w:rFonts w:asciiTheme="majorHAnsi" w:hAnsiTheme="majorHAnsi" w:cstheme="majorHAnsi"/>
                <w:lang w:val="en-US"/>
              </w:rPr>
              <w:t>Activities as CLME+ executing agencies</w:t>
            </w:r>
          </w:p>
        </w:tc>
      </w:tr>
      <w:tr w:rsidR="009B34EF" w:rsidRPr="00EF3FE1" w14:paraId="2AA4DB09" w14:textId="77777777" w:rsidTr="00E95F63">
        <w:tc>
          <w:tcPr>
            <w:tcW w:w="4957" w:type="dxa"/>
          </w:tcPr>
          <w:p w14:paraId="753CEAFE" w14:textId="77777777" w:rsidR="009B34EF" w:rsidRPr="00EF3FE1" w:rsidRDefault="009B34EF" w:rsidP="001B22A6">
            <w:pPr>
              <w:spacing w:line="276" w:lineRule="auto"/>
              <w:rPr>
                <w:rFonts w:asciiTheme="majorHAnsi" w:hAnsiTheme="majorHAnsi" w:cstheme="majorHAnsi"/>
                <w:b/>
                <w:lang w:val="en-US"/>
              </w:rPr>
            </w:pPr>
            <w:r w:rsidRPr="00EF3FE1">
              <w:rPr>
                <w:rFonts w:asciiTheme="majorHAnsi" w:eastAsia="Times New Roman" w:hAnsiTheme="majorHAnsi" w:cstheme="majorHAnsi"/>
                <w:color w:val="000000"/>
                <w:lang w:val="en-US"/>
              </w:rPr>
              <w:t>CANARI - Caribbean Natural Resource Institute</w:t>
            </w:r>
          </w:p>
        </w:tc>
        <w:tc>
          <w:tcPr>
            <w:tcW w:w="3969" w:type="dxa"/>
          </w:tcPr>
          <w:p w14:paraId="3D100537"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Civil Society, Small grants</w:t>
            </w:r>
          </w:p>
        </w:tc>
      </w:tr>
      <w:tr w:rsidR="009B34EF" w:rsidRPr="00EF3FE1" w14:paraId="5F863264" w14:textId="77777777" w:rsidTr="00E95F63">
        <w:tc>
          <w:tcPr>
            <w:tcW w:w="4957" w:type="dxa"/>
          </w:tcPr>
          <w:p w14:paraId="1173A9C3" w14:textId="77777777" w:rsidR="009B34EF" w:rsidRPr="00EF3FE1" w:rsidRDefault="009B34EF" w:rsidP="001B22A6">
            <w:pPr>
              <w:tabs>
                <w:tab w:val="left" w:pos="1406"/>
              </w:tabs>
              <w:spacing w:after="80" w:line="276" w:lineRule="auto"/>
              <w:rPr>
                <w:rFonts w:asciiTheme="majorHAnsi" w:eastAsia="Times New Roman" w:hAnsiTheme="majorHAnsi" w:cstheme="majorHAnsi"/>
                <w:color w:val="000000"/>
                <w:lang w:val="en-US"/>
              </w:rPr>
            </w:pPr>
            <w:r w:rsidRPr="00EF3FE1">
              <w:rPr>
                <w:rFonts w:asciiTheme="majorHAnsi" w:eastAsia="Times New Roman" w:hAnsiTheme="majorHAnsi" w:cstheme="majorHAnsi"/>
                <w:color w:val="000000"/>
                <w:lang w:val="en-US"/>
              </w:rPr>
              <w:t>CRFM CARICOM - Caribbean Regional Fisheries Mechanism - Caribbean Community and Common Market</w:t>
            </w:r>
          </w:p>
        </w:tc>
        <w:tc>
          <w:tcPr>
            <w:tcW w:w="3969" w:type="dxa"/>
          </w:tcPr>
          <w:p w14:paraId="1D4447E1"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Flyingfish fisheries</w:t>
            </w:r>
          </w:p>
        </w:tc>
      </w:tr>
      <w:tr w:rsidR="009B34EF" w:rsidRPr="003F2A42" w14:paraId="29484856" w14:textId="77777777" w:rsidTr="00E95F63">
        <w:tc>
          <w:tcPr>
            <w:tcW w:w="4957" w:type="dxa"/>
          </w:tcPr>
          <w:p w14:paraId="3A481440" w14:textId="77777777" w:rsidR="009B34EF" w:rsidRPr="00EF3FE1" w:rsidRDefault="009B34EF" w:rsidP="001B22A6">
            <w:pPr>
              <w:spacing w:line="276" w:lineRule="auto"/>
              <w:rPr>
                <w:rFonts w:asciiTheme="majorHAnsi" w:hAnsiTheme="majorHAnsi" w:cstheme="majorHAnsi"/>
                <w:b/>
                <w:lang w:val="en-US"/>
              </w:rPr>
            </w:pPr>
            <w:r w:rsidRPr="00EF3FE1">
              <w:rPr>
                <w:rFonts w:asciiTheme="majorHAnsi" w:eastAsia="Times New Roman" w:hAnsiTheme="majorHAnsi" w:cstheme="majorHAnsi"/>
                <w:color w:val="000000"/>
                <w:lang w:val="en-US"/>
              </w:rPr>
              <w:t xml:space="preserve">CERMES - Centre for Resource Management and Environmental Studies  </w:t>
            </w:r>
          </w:p>
        </w:tc>
        <w:tc>
          <w:tcPr>
            <w:tcW w:w="3969" w:type="dxa"/>
          </w:tcPr>
          <w:p w14:paraId="7A3DA0A1"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EBM/EAF mainstreaming, NICs, M&amp;E</w:t>
            </w:r>
          </w:p>
        </w:tc>
      </w:tr>
      <w:tr w:rsidR="009B34EF" w:rsidRPr="003F2A42" w14:paraId="145A760C" w14:textId="77777777" w:rsidTr="00E95F63">
        <w:tc>
          <w:tcPr>
            <w:tcW w:w="4957" w:type="dxa"/>
          </w:tcPr>
          <w:p w14:paraId="550BCADB" w14:textId="4E584798" w:rsidR="009B34EF" w:rsidRPr="00EF3FE1" w:rsidRDefault="009B34EF" w:rsidP="001B22A6">
            <w:pPr>
              <w:tabs>
                <w:tab w:val="left" w:pos="1406"/>
              </w:tabs>
              <w:spacing w:after="80" w:line="276" w:lineRule="auto"/>
              <w:rPr>
                <w:rFonts w:asciiTheme="majorHAnsi" w:eastAsia="Times New Roman" w:hAnsiTheme="majorHAnsi" w:cstheme="majorHAnsi"/>
                <w:color w:val="000000"/>
                <w:lang w:val="en-US"/>
              </w:rPr>
            </w:pPr>
            <w:r w:rsidRPr="00EF3FE1">
              <w:rPr>
                <w:rFonts w:asciiTheme="majorHAnsi" w:eastAsia="Times New Roman" w:hAnsiTheme="majorHAnsi" w:cstheme="majorHAnsi"/>
                <w:color w:val="000000"/>
                <w:lang w:val="en-US"/>
              </w:rPr>
              <w:t>FAO WECAF</w:t>
            </w:r>
            <w:r w:rsidR="00277676">
              <w:rPr>
                <w:rFonts w:asciiTheme="majorHAnsi" w:eastAsia="Times New Roman" w:hAnsiTheme="majorHAnsi" w:cstheme="majorHAnsi"/>
                <w:color w:val="000000"/>
                <w:lang w:val="en-US"/>
              </w:rPr>
              <w:t>C</w:t>
            </w:r>
            <w:r w:rsidRPr="00EF3FE1">
              <w:rPr>
                <w:rFonts w:asciiTheme="majorHAnsi" w:eastAsia="Times New Roman" w:hAnsiTheme="majorHAnsi" w:cstheme="majorHAnsi"/>
                <w:color w:val="000000"/>
                <w:lang w:val="en-US"/>
              </w:rPr>
              <w:t xml:space="preserve"> - Food and Agricultural Organization of the United Nations - Western Central Atlantic Fisheries Commission</w:t>
            </w:r>
          </w:p>
        </w:tc>
        <w:tc>
          <w:tcPr>
            <w:tcW w:w="3969" w:type="dxa"/>
          </w:tcPr>
          <w:p w14:paraId="40721591"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Fisheries EAF/EBM, investment needs</w:t>
            </w:r>
          </w:p>
          <w:p w14:paraId="73B225A1"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Shrimp and Groundfish fisheries</w:t>
            </w:r>
          </w:p>
        </w:tc>
      </w:tr>
      <w:tr w:rsidR="009B34EF" w:rsidRPr="00EF3FE1" w14:paraId="7A34952A" w14:textId="77777777" w:rsidTr="00E95F63">
        <w:tc>
          <w:tcPr>
            <w:tcW w:w="4957" w:type="dxa"/>
          </w:tcPr>
          <w:p w14:paraId="6D6F54D7" w14:textId="77777777" w:rsidR="009B34EF" w:rsidRPr="00EF3FE1" w:rsidRDefault="009B34EF" w:rsidP="001B22A6">
            <w:pPr>
              <w:tabs>
                <w:tab w:val="left" w:pos="1406"/>
              </w:tabs>
              <w:spacing w:after="80" w:line="276" w:lineRule="auto"/>
              <w:rPr>
                <w:rFonts w:asciiTheme="majorHAnsi" w:eastAsia="Times New Roman" w:hAnsiTheme="majorHAnsi" w:cstheme="majorHAnsi"/>
                <w:color w:val="000000"/>
                <w:lang w:val="en-US"/>
              </w:rPr>
            </w:pPr>
            <w:r w:rsidRPr="00EF3FE1">
              <w:rPr>
                <w:rFonts w:asciiTheme="majorHAnsi" w:eastAsia="Times New Roman" w:hAnsiTheme="majorHAnsi" w:cstheme="majorHAnsi"/>
                <w:color w:val="000000"/>
                <w:lang w:val="en-US"/>
              </w:rPr>
              <w:t>GCFI - Gulf and Caribbean Fisheries Institute</w:t>
            </w:r>
          </w:p>
        </w:tc>
        <w:tc>
          <w:tcPr>
            <w:tcW w:w="3969" w:type="dxa"/>
          </w:tcPr>
          <w:p w14:paraId="6316BBEE"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Research Strategies</w:t>
            </w:r>
          </w:p>
        </w:tc>
      </w:tr>
      <w:tr w:rsidR="009B34EF" w:rsidRPr="00EF3FE1" w14:paraId="2A81FF7F" w14:textId="77777777" w:rsidTr="00E95F63">
        <w:tc>
          <w:tcPr>
            <w:tcW w:w="4957" w:type="dxa"/>
          </w:tcPr>
          <w:p w14:paraId="4E4B6830" w14:textId="77777777" w:rsidR="009B34EF" w:rsidRPr="00EF3FE1" w:rsidRDefault="009B34EF" w:rsidP="001B22A6">
            <w:pPr>
              <w:tabs>
                <w:tab w:val="left" w:pos="1406"/>
              </w:tabs>
              <w:spacing w:after="80" w:line="276" w:lineRule="auto"/>
              <w:rPr>
                <w:rFonts w:asciiTheme="majorHAnsi" w:eastAsia="Times New Roman" w:hAnsiTheme="majorHAnsi" w:cstheme="majorHAnsi"/>
                <w:color w:val="000000"/>
                <w:lang w:val="en-US"/>
              </w:rPr>
            </w:pPr>
            <w:r w:rsidRPr="00EF3FE1">
              <w:rPr>
                <w:rFonts w:asciiTheme="majorHAnsi" w:eastAsia="Times New Roman" w:hAnsiTheme="majorHAnsi" w:cstheme="majorHAnsi"/>
                <w:color w:val="000000"/>
                <w:lang w:val="en-US"/>
              </w:rPr>
              <w:t>IOC UNESCO - Sub-commission for the Caribbean Sea and Adjacent Regions</w:t>
            </w:r>
          </w:p>
        </w:tc>
        <w:tc>
          <w:tcPr>
            <w:tcW w:w="3969" w:type="dxa"/>
          </w:tcPr>
          <w:p w14:paraId="3DE8E410"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Training</w:t>
            </w:r>
          </w:p>
        </w:tc>
      </w:tr>
      <w:tr w:rsidR="009B34EF" w:rsidRPr="003F2A42" w14:paraId="5986CF51" w14:textId="77777777" w:rsidTr="00E95F63">
        <w:tc>
          <w:tcPr>
            <w:tcW w:w="4957" w:type="dxa"/>
          </w:tcPr>
          <w:p w14:paraId="58338221" w14:textId="77777777" w:rsidR="009B34EF" w:rsidRPr="00EF3FE1" w:rsidRDefault="009B34EF" w:rsidP="001B22A6">
            <w:pPr>
              <w:tabs>
                <w:tab w:val="left" w:pos="1406"/>
              </w:tabs>
              <w:spacing w:after="80" w:line="276" w:lineRule="auto"/>
              <w:rPr>
                <w:rFonts w:asciiTheme="majorHAnsi" w:eastAsia="Times New Roman" w:hAnsiTheme="majorHAnsi" w:cstheme="majorHAnsi"/>
                <w:color w:val="000000"/>
                <w:lang w:val="en-US"/>
              </w:rPr>
            </w:pPr>
            <w:r w:rsidRPr="00EF3FE1">
              <w:rPr>
                <w:rFonts w:asciiTheme="majorHAnsi" w:eastAsia="Times New Roman" w:hAnsiTheme="majorHAnsi" w:cstheme="majorHAnsi"/>
                <w:color w:val="000000"/>
                <w:lang w:val="en-US"/>
              </w:rPr>
              <w:t>OECS - Organization of Eastern Caribbean States</w:t>
            </w:r>
          </w:p>
        </w:tc>
        <w:tc>
          <w:tcPr>
            <w:tcW w:w="3969" w:type="dxa"/>
          </w:tcPr>
          <w:p w14:paraId="4B140168"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Communication, environmental reporting, legal agreements, NICs</w:t>
            </w:r>
          </w:p>
        </w:tc>
      </w:tr>
      <w:tr w:rsidR="009B34EF" w:rsidRPr="00EF3FE1" w14:paraId="7773BA01" w14:textId="77777777" w:rsidTr="00E95F63">
        <w:tc>
          <w:tcPr>
            <w:tcW w:w="4957" w:type="dxa"/>
          </w:tcPr>
          <w:p w14:paraId="23CC3CC8" w14:textId="77777777" w:rsidR="009B34EF" w:rsidRPr="00EF3FE1" w:rsidRDefault="009B34EF" w:rsidP="001B22A6">
            <w:pPr>
              <w:tabs>
                <w:tab w:val="left" w:pos="1406"/>
              </w:tabs>
              <w:spacing w:after="80" w:line="276" w:lineRule="auto"/>
              <w:rPr>
                <w:rFonts w:asciiTheme="majorHAnsi" w:eastAsia="Calibri" w:hAnsiTheme="majorHAnsi" w:cstheme="majorHAnsi"/>
                <w:bCs/>
                <w:lang w:val="en-US"/>
              </w:rPr>
            </w:pPr>
            <w:r w:rsidRPr="00EF3FE1">
              <w:rPr>
                <w:rFonts w:asciiTheme="majorHAnsi" w:eastAsia="Times New Roman" w:hAnsiTheme="majorHAnsi" w:cstheme="majorHAnsi"/>
                <w:color w:val="000000"/>
                <w:lang w:val="en-US"/>
              </w:rPr>
              <w:t>OSPESCA</w:t>
            </w:r>
            <w:r w:rsidRPr="00EF3FE1">
              <w:rPr>
                <w:rFonts w:asciiTheme="majorHAnsi" w:eastAsia="Times New Roman" w:hAnsiTheme="majorHAnsi" w:cstheme="majorHAnsi"/>
                <w:color w:val="000000"/>
                <w:vertAlign w:val="superscript"/>
                <w:lang w:val="en-US"/>
              </w:rPr>
              <w:t xml:space="preserve"> </w:t>
            </w:r>
            <w:r w:rsidRPr="00EF3FE1">
              <w:rPr>
                <w:rFonts w:asciiTheme="majorHAnsi" w:eastAsia="Times New Roman" w:hAnsiTheme="majorHAnsi" w:cstheme="majorHAnsi"/>
                <w:color w:val="000000"/>
                <w:lang w:val="en-US"/>
              </w:rPr>
              <w:t>- Organization of the Central American Fisheries and Aquaculture Sector</w:t>
            </w:r>
            <w:r w:rsidRPr="00EF3FE1">
              <w:rPr>
                <w:rFonts w:asciiTheme="majorHAnsi" w:eastAsia="Calibri" w:hAnsiTheme="majorHAnsi" w:cstheme="majorHAnsi"/>
                <w:bCs/>
                <w:lang w:val="en-US"/>
              </w:rPr>
              <w:t xml:space="preserve"> </w:t>
            </w:r>
          </w:p>
        </w:tc>
        <w:tc>
          <w:tcPr>
            <w:tcW w:w="3969" w:type="dxa"/>
          </w:tcPr>
          <w:p w14:paraId="6D447CC6"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 xml:space="preserve">Spiny lobster fisheries </w:t>
            </w:r>
          </w:p>
        </w:tc>
      </w:tr>
      <w:tr w:rsidR="009B34EF" w:rsidRPr="003F2A42" w14:paraId="41C71934" w14:textId="77777777" w:rsidTr="00E95F63">
        <w:tc>
          <w:tcPr>
            <w:tcW w:w="4957" w:type="dxa"/>
          </w:tcPr>
          <w:p w14:paraId="2DB39ECB" w14:textId="77777777" w:rsidR="009B34EF" w:rsidRPr="00EF3FE1" w:rsidRDefault="009B34EF" w:rsidP="001B22A6">
            <w:pPr>
              <w:tabs>
                <w:tab w:val="left" w:pos="1406"/>
              </w:tabs>
              <w:spacing w:after="80" w:line="276" w:lineRule="auto"/>
              <w:rPr>
                <w:rFonts w:asciiTheme="majorHAnsi" w:hAnsiTheme="majorHAnsi" w:cstheme="majorHAnsi"/>
                <w:color w:val="000000"/>
                <w:lang w:val="en-US"/>
              </w:rPr>
            </w:pPr>
            <w:r w:rsidRPr="00EF3FE1">
              <w:rPr>
                <w:rFonts w:asciiTheme="majorHAnsi" w:hAnsiTheme="majorHAnsi" w:cstheme="majorHAnsi"/>
                <w:color w:val="000000"/>
                <w:lang w:val="en-US"/>
              </w:rPr>
              <w:t xml:space="preserve">UNEP CEP - United Nations Environment Program Caribbean Environment Program </w:t>
            </w:r>
          </w:p>
        </w:tc>
        <w:tc>
          <w:tcPr>
            <w:tcW w:w="3969" w:type="dxa"/>
          </w:tcPr>
          <w:p w14:paraId="5EDF90E9" w14:textId="77777777" w:rsidR="009B34EF" w:rsidRPr="00EF3FE1" w:rsidRDefault="009B34EF" w:rsidP="001B22A6">
            <w:pPr>
              <w:spacing w:line="276" w:lineRule="auto"/>
              <w:rPr>
                <w:rFonts w:asciiTheme="majorHAnsi" w:hAnsiTheme="majorHAnsi" w:cstheme="majorHAnsi"/>
                <w:lang w:val="en-US"/>
              </w:rPr>
            </w:pPr>
            <w:r w:rsidRPr="00EF3FE1">
              <w:rPr>
                <w:rFonts w:asciiTheme="majorHAnsi" w:hAnsiTheme="majorHAnsi" w:cstheme="majorHAnsi"/>
                <w:lang w:val="en-US"/>
              </w:rPr>
              <w:t>Cartagena Convention, LBS, protected areas, marine habitats, investment needs, EBM sub-project NBSLME</w:t>
            </w:r>
          </w:p>
        </w:tc>
      </w:tr>
    </w:tbl>
    <w:p w14:paraId="309513E8" w14:textId="423C85A8" w:rsidR="00EE7C8D" w:rsidRPr="00EF3FE1" w:rsidRDefault="00EE7C8D" w:rsidP="001B22A6">
      <w:pPr>
        <w:spacing w:line="276" w:lineRule="auto"/>
        <w:rPr>
          <w:rFonts w:asciiTheme="majorHAnsi" w:hAnsiTheme="majorHAnsi" w:cstheme="majorHAnsi"/>
          <w:lang w:val="en-US"/>
        </w:rPr>
      </w:pPr>
    </w:p>
    <w:p w14:paraId="01D452BC" w14:textId="5C69E8A9" w:rsidR="008D44A1" w:rsidRPr="00EF3FE1" w:rsidRDefault="0071738F" w:rsidP="001B22A6">
      <w:pPr>
        <w:spacing w:line="276" w:lineRule="auto"/>
        <w:jc w:val="center"/>
        <w:rPr>
          <w:rFonts w:asciiTheme="majorHAnsi" w:hAnsiTheme="majorHAnsi" w:cstheme="majorHAnsi"/>
          <w:b/>
          <w:color w:val="000000" w:themeColor="text1"/>
          <w:lang w:val="en-US"/>
        </w:rPr>
      </w:pPr>
      <w:r w:rsidRPr="00EF3FE1">
        <w:rPr>
          <w:rFonts w:asciiTheme="majorHAnsi" w:hAnsiTheme="majorHAnsi" w:cstheme="majorHAnsi"/>
          <w:b/>
          <w:color w:val="000000" w:themeColor="text1"/>
          <w:lang w:val="en-US"/>
        </w:rPr>
        <w:t>Table 6 – Project Executing Partners</w:t>
      </w:r>
    </w:p>
    <w:p w14:paraId="67C0A996" w14:textId="6536C83D" w:rsidR="008D44A1" w:rsidRPr="00EF3FE1" w:rsidRDefault="008D44A1" w:rsidP="001B22A6">
      <w:pPr>
        <w:spacing w:line="276" w:lineRule="auto"/>
        <w:jc w:val="center"/>
        <w:rPr>
          <w:rFonts w:asciiTheme="majorHAnsi" w:hAnsiTheme="majorHAnsi" w:cstheme="majorHAnsi"/>
          <w:b/>
          <w:color w:val="000000" w:themeColor="text1"/>
          <w:lang w:val="en-US"/>
        </w:rPr>
      </w:pPr>
    </w:p>
    <w:p w14:paraId="26FC9542" w14:textId="11761D6B" w:rsidR="0004738F" w:rsidRPr="00EF3FE1" w:rsidRDefault="0004738F" w:rsidP="001B22A6">
      <w:pPr>
        <w:pStyle w:val="Baikalpara1"/>
        <w:tabs>
          <w:tab w:val="clear" w:pos="216"/>
          <w:tab w:val="clear" w:pos="360"/>
          <w:tab w:val="clear" w:pos="450"/>
        </w:tabs>
        <w:spacing w:line="276" w:lineRule="auto"/>
        <w:jc w:val="left"/>
        <w:rPr>
          <w:rFonts w:asciiTheme="majorHAnsi" w:hAnsiTheme="majorHAnsi" w:cstheme="majorHAnsi"/>
          <w:sz w:val="24"/>
          <w:szCs w:val="24"/>
        </w:rPr>
      </w:pPr>
      <w:r w:rsidRPr="00EF3FE1">
        <w:rPr>
          <w:rFonts w:asciiTheme="majorHAnsi" w:hAnsiTheme="majorHAnsi" w:cstheme="majorHAnsi"/>
          <w:sz w:val="24"/>
          <w:szCs w:val="24"/>
        </w:rPr>
        <w:t>Figure 1</w:t>
      </w:r>
      <w:r w:rsidRPr="00EF3FE1">
        <w:rPr>
          <w:rStyle w:val="FootnoteReference"/>
          <w:rFonts w:asciiTheme="majorHAnsi" w:hAnsiTheme="majorHAnsi" w:cstheme="majorHAnsi"/>
          <w:sz w:val="24"/>
          <w:szCs w:val="24"/>
        </w:rPr>
        <w:footnoteReference w:id="4"/>
      </w:r>
      <w:r w:rsidRPr="00EF3FE1">
        <w:rPr>
          <w:rFonts w:asciiTheme="majorHAnsi" w:hAnsiTheme="majorHAnsi" w:cstheme="majorHAnsi"/>
          <w:sz w:val="24"/>
          <w:szCs w:val="24"/>
        </w:rPr>
        <w:t xml:space="preserve"> summarizes the institutional arrangements:</w:t>
      </w:r>
    </w:p>
    <w:p w14:paraId="1BFB9960" w14:textId="5C89A144" w:rsidR="0004738F" w:rsidRPr="00EF3FE1" w:rsidRDefault="0004738F" w:rsidP="001B22A6">
      <w:pPr>
        <w:pStyle w:val="Baikalpara1"/>
        <w:tabs>
          <w:tab w:val="clear" w:pos="216"/>
          <w:tab w:val="clear" w:pos="360"/>
          <w:tab w:val="clear" w:pos="450"/>
        </w:tabs>
        <w:spacing w:line="276" w:lineRule="auto"/>
        <w:jc w:val="left"/>
        <w:rPr>
          <w:rFonts w:asciiTheme="majorHAnsi" w:hAnsiTheme="majorHAnsi" w:cstheme="majorHAnsi"/>
          <w:sz w:val="24"/>
          <w:szCs w:val="24"/>
        </w:rPr>
      </w:pPr>
      <w:r w:rsidRPr="00EF3FE1">
        <w:rPr>
          <w:rFonts w:asciiTheme="majorHAnsi" w:hAnsiTheme="majorHAnsi" w:cstheme="majorHAnsi"/>
          <w:sz w:val="24"/>
          <w:szCs w:val="24"/>
        </w:rPr>
        <w:t xml:space="preserve"> </w:t>
      </w:r>
    </w:p>
    <w:p w14:paraId="3BE6014B" w14:textId="77777777" w:rsidR="00D053D5" w:rsidRPr="00EF3FE1" w:rsidRDefault="00B357B4" w:rsidP="00BD777F">
      <w:pPr>
        <w:pStyle w:val="ListParagraph"/>
        <w:numPr>
          <w:ilvl w:val="0"/>
          <w:numId w:val="15"/>
        </w:numPr>
        <w:spacing w:line="276" w:lineRule="auto"/>
        <w:rPr>
          <w:rFonts w:asciiTheme="majorHAnsi" w:hAnsiTheme="majorHAnsi" w:cstheme="majorHAnsi"/>
          <w:noProof/>
          <w:sz w:val="24"/>
          <w:szCs w:val="24"/>
        </w:rPr>
      </w:pPr>
      <w:r w:rsidRPr="00EF3FE1">
        <w:rPr>
          <w:rFonts w:asciiTheme="majorHAnsi" w:hAnsiTheme="majorHAnsi" w:cstheme="majorHAnsi"/>
          <w:color w:val="000000" w:themeColor="text1"/>
          <w:sz w:val="24"/>
          <w:szCs w:val="24"/>
        </w:rPr>
        <w:t>The Project Steering Committee plays a critical role in reviewing and approving the project planning &amp; execution</w:t>
      </w:r>
      <w:r w:rsidR="00D053D5" w:rsidRPr="00EF3FE1">
        <w:rPr>
          <w:rFonts w:asciiTheme="majorHAnsi" w:hAnsiTheme="majorHAnsi" w:cstheme="majorHAnsi"/>
          <w:color w:val="000000" w:themeColor="text1"/>
          <w:sz w:val="24"/>
          <w:szCs w:val="24"/>
        </w:rPr>
        <w:t xml:space="preserve">, </w:t>
      </w:r>
      <w:r w:rsidRPr="00EF3FE1">
        <w:rPr>
          <w:rFonts w:asciiTheme="majorHAnsi" w:hAnsiTheme="majorHAnsi" w:cstheme="majorHAnsi"/>
          <w:color w:val="000000" w:themeColor="text1"/>
          <w:sz w:val="24"/>
          <w:szCs w:val="24"/>
        </w:rPr>
        <w:t xml:space="preserve">reviewing project progress, making recommendations and adopting the (biennial) project work plans and budget. It </w:t>
      </w:r>
      <w:r w:rsidR="00D053D5" w:rsidRPr="00EF3FE1">
        <w:rPr>
          <w:rFonts w:asciiTheme="majorHAnsi" w:hAnsiTheme="majorHAnsi" w:cstheme="majorHAnsi"/>
          <w:color w:val="000000" w:themeColor="text1"/>
          <w:sz w:val="24"/>
          <w:szCs w:val="24"/>
        </w:rPr>
        <w:t xml:space="preserve">was supposed to </w:t>
      </w:r>
      <w:r w:rsidRPr="00EF3FE1">
        <w:rPr>
          <w:rFonts w:asciiTheme="majorHAnsi" w:hAnsiTheme="majorHAnsi" w:cstheme="majorHAnsi"/>
          <w:color w:val="000000" w:themeColor="text1"/>
          <w:sz w:val="24"/>
          <w:szCs w:val="24"/>
        </w:rPr>
        <w:t xml:space="preserve">meet three times during the project </w:t>
      </w:r>
      <w:r w:rsidR="00D053D5" w:rsidRPr="00EF3FE1">
        <w:rPr>
          <w:rFonts w:asciiTheme="majorHAnsi" w:hAnsiTheme="majorHAnsi" w:cstheme="majorHAnsi"/>
          <w:color w:val="000000" w:themeColor="text1"/>
          <w:sz w:val="24"/>
          <w:szCs w:val="24"/>
        </w:rPr>
        <w:t>imple</w:t>
      </w:r>
      <w:r w:rsidR="00D053D5" w:rsidRPr="00EF3FE1">
        <w:rPr>
          <w:rFonts w:asciiTheme="majorHAnsi" w:hAnsiTheme="majorHAnsi" w:cstheme="majorHAnsi"/>
          <w:noProof/>
          <w:sz w:val="24"/>
          <w:szCs w:val="24"/>
        </w:rPr>
        <w:t xml:space="preserve">mentation. </w:t>
      </w:r>
    </w:p>
    <w:p w14:paraId="1BB95FBA" w14:textId="77777777" w:rsidR="00D053D5" w:rsidRPr="00EF3FE1" w:rsidRDefault="00D053D5" w:rsidP="001B22A6">
      <w:pPr>
        <w:spacing w:line="276" w:lineRule="auto"/>
        <w:rPr>
          <w:rFonts w:asciiTheme="majorHAnsi" w:hAnsiTheme="majorHAnsi" w:cstheme="majorHAnsi"/>
          <w:color w:val="000000" w:themeColor="text1"/>
          <w:lang w:val="en-US"/>
        </w:rPr>
      </w:pPr>
    </w:p>
    <w:p w14:paraId="5B6BE08E" w14:textId="2BF2887A" w:rsidR="00D053D5" w:rsidRPr="00EF3FE1" w:rsidRDefault="003F76BD" w:rsidP="00BD777F">
      <w:pPr>
        <w:pStyle w:val="ListParagraph"/>
        <w:numPr>
          <w:ilvl w:val="0"/>
          <w:numId w:val="15"/>
        </w:numPr>
        <w:spacing w:line="276" w:lineRule="auto"/>
        <w:rPr>
          <w:rFonts w:asciiTheme="majorHAnsi" w:hAnsiTheme="majorHAnsi" w:cstheme="majorHAnsi"/>
          <w:sz w:val="24"/>
          <w:szCs w:val="24"/>
        </w:rPr>
      </w:pPr>
      <w:r w:rsidRPr="00EF3FE1">
        <w:rPr>
          <w:rFonts w:asciiTheme="majorHAnsi" w:hAnsiTheme="majorHAnsi" w:cstheme="majorHAnsi"/>
          <w:color w:val="000000" w:themeColor="text1"/>
          <w:sz w:val="24"/>
          <w:szCs w:val="24"/>
        </w:rPr>
        <w:t>The</w:t>
      </w:r>
      <w:r w:rsidR="00D053D5" w:rsidRPr="00EF3FE1">
        <w:rPr>
          <w:rFonts w:asciiTheme="majorHAnsi" w:hAnsiTheme="majorHAnsi" w:cstheme="majorHAnsi"/>
          <w:color w:val="000000" w:themeColor="text1"/>
          <w:sz w:val="24"/>
          <w:szCs w:val="24"/>
        </w:rPr>
        <w:t xml:space="preserve"> Project Executive Group (PEG)</w:t>
      </w:r>
      <w:r w:rsidR="006F0623" w:rsidRPr="00EF3FE1">
        <w:rPr>
          <w:rFonts w:asciiTheme="majorHAnsi" w:hAnsiTheme="majorHAnsi" w:cstheme="majorHAnsi"/>
          <w:color w:val="000000" w:themeColor="text1"/>
          <w:sz w:val="24"/>
          <w:szCs w:val="24"/>
        </w:rPr>
        <w:t xml:space="preserve"> is </w:t>
      </w:r>
      <w:r w:rsidR="00D053D5" w:rsidRPr="00EF3FE1">
        <w:rPr>
          <w:rFonts w:asciiTheme="majorHAnsi" w:hAnsiTheme="majorHAnsi" w:cstheme="majorHAnsi"/>
          <w:color w:val="000000" w:themeColor="text1"/>
          <w:sz w:val="24"/>
          <w:szCs w:val="24"/>
        </w:rPr>
        <w:t xml:space="preserve">a coordination and problem-solving mechanism dealing with project execution issues throughout the project’s duration. </w:t>
      </w:r>
    </w:p>
    <w:p w14:paraId="549292CF" w14:textId="77777777" w:rsidR="00D053D5" w:rsidRPr="00EF3FE1" w:rsidRDefault="00D053D5" w:rsidP="001B22A6">
      <w:pPr>
        <w:spacing w:line="276" w:lineRule="auto"/>
        <w:rPr>
          <w:rFonts w:asciiTheme="majorHAnsi" w:hAnsiTheme="majorHAnsi" w:cstheme="majorHAnsi"/>
          <w:b/>
          <w:lang w:val="en-US"/>
        </w:rPr>
      </w:pPr>
    </w:p>
    <w:p w14:paraId="1616E645" w14:textId="41A9FB0C" w:rsidR="00D053D5" w:rsidRPr="00EF3FE1" w:rsidRDefault="00D053D5" w:rsidP="00BD777F">
      <w:pPr>
        <w:pStyle w:val="Baikalpara1"/>
        <w:numPr>
          <w:ilvl w:val="0"/>
          <w:numId w:val="15"/>
        </w:numPr>
        <w:tabs>
          <w:tab w:val="clear" w:pos="360"/>
          <w:tab w:val="clear" w:pos="450"/>
        </w:tabs>
        <w:spacing w:line="276" w:lineRule="auto"/>
        <w:jc w:val="left"/>
        <w:rPr>
          <w:rFonts w:asciiTheme="majorHAnsi" w:hAnsiTheme="majorHAnsi" w:cstheme="majorHAnsi"/>
          <w:sz w:val="24"/>
          <w:szCs w:val="24"/>
        </w:rPr>
      </w:pPr>
      <w:r w:rsidRPr="00EF3FE1">
        <w:rPr>
          <w:rFonts w:asciiTheme="majorHAnsi" w:hAnsiTheme="majorHAnsi" w:cstheme="majorHAnsi"/>
          <w:sz w:val="24"/>
          <w:szCs w:val="24"/>
        </w:rPr>
        <w:t xml:space="preserve">The Project Coordinating Unit (PCU) is responsible for the day-to-day coordination and oversight </w:t>
      </w:r>
      <w:r w:rsidR="006F0623" w:rsidRPr="00EF3FE1">
        <w:rPr>
          <w:rFonts w:asciiTheme="majorHAnsi" w:hAnsiTheme="majorHAnsi" w:cstheme="majorHAnsi"/>
          <w:sz w:val="24"/>
          <w:szCs w:val="24"/>
        </w:rPr>
        <w:t xml:space="preserve">and monitoring </w:t>
      </w:r>
      <w:r w:rsidRPr="00EF3FE1">
        <w:rPr>
          <w:rFonts w:asciiTheme="majorHAnsi" w:hAnsiTheme="majorHAnsi" w:cstheme="majorHAnsi"/>
          <w:sz w:val="24"/>
          <w:szCs w:val="24"/>
        </w:rPr>
        <w:t xml:space="preserve">of the Project. </w:t>
      </w:r>
      <w:r w:rsidRPr="00EF3FE1">
        <w:rPr>
          <w:rFonts w:asciiTheme="majorHAnsi" w:eastAsiaTheme="majorEastAsia" w:hAnsiTheme="majorHAnsi" w:cstheme="majorHAnsi"/>
          <w:color w:val="000000" w:themeColor="text1"/>
          <w:sz w:val="24"/>
          <w:szCs w:val="24"/>
        </w:rPr>
        <w:t>The PCU – with support from UNOPS WEC - is also responsible for the project’s financial and administrative management, for periodic reporting to the PEG and PSC, and for the (</w:t>
      </w:r>
      <w:r w:rsidRPr="00EF3FE1">
        <w:rPr>
          <w:rFonts w:asciiTheme="majorHAnsi" w:hAnsiTheme="majorHAnsi" w:cstheme="majorHAnsi"/>
          <w:sz w:val="24"/>
          <w:szCs w:val="24"/>
        </w:rPr>
        <w:t>co)-execution of selected project activities</w:t>
      </w:r>
      <w:r w:rsidR="006F0623" w:rsidRPr="00EF3FE1">
        <w:rPr>
          <w:rFonts w:asciiTheme="majorHAnsi" w:hAnsiTheme="majorHAnsi" w:cstheme="majorHAnsi"/>
          <w:sz w:val="24"/>
          <w:szCs w:val="24"/>
        </w:rPr>
        <w:t xml:space="preserve">. </w:t>
      </w:r>
    </w:p>
    <w:p w14:paraId="37083D38" w14:textId="77777777" w:rsidR="00B357B4" w:rsidRPr="00EF3FE1" w:rsidRDefault="00B357B4" w:rsidP="001B22A6">
      <w:pPr>
        <w:spacing w:line="276" w:lineRule="auto"/>
        <w:rPr>
          <w:rFonts w:asciiTheme="majorHAnsi" w:hAnsiTheme="majorHAnsi" w:cstheme="majorHAnsi"/>
          <w:noProof/>
          <w:lang w:val="en-US"/>
        </w:rPr>
      </w:pPr>
    </w:p>
    <w:p w14:paraId="52215B32" w14:textId="77777777" w:rsidR="00B357B4" w:rsidRPr="00EF3FE1" w:rsidRDefault="00B357B4" w:rsidP="001B22A6">
      <w:pPr>
        <w:spacing w:line="276" w:lineRule="auto"/>
        <w:rPr>
          <w:rFonts w:asciiTheme="majorHAnsi" w:hAnsiTheme="majorHAnsi" w:cstheme="majorHAnsi"/>
          <w:color w:val="000000" w:themeColor="text1"/>
        </w:rPr>
      </w:pPr>
      <w:r w:rsidRPr="00EF3FE1">
        <w:rPr>
          <w:rFonts w:asciiTheme="majorHAnsi" w:hAnsiTheme="majorHAnsi" w:cstheme="majorHAnsi"/>
          <w:noProof/>
          <w:color w:val="000000" w:themeColor="text1"/>
          <w:lang w:val="en-US"/>
        </w:rPr>
        <w:drawing>
          <wp:inline distT="0" distB="0" distL="0" distR="0" wp14:anchorId="775F331F" wp14:editId="1A391191">
            <wp:extent cx="6350000" cy="35720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55945" cy="3575395"/>
                    </a:xfrm>
                    <a:prstGeom prst="rect">
                      <a:avLst/>
                    </a:prstGeom>
                  </pic:spPr>
                </pic:pic>
              </a:graphicData>
            </a:graphic>
          </wp:inline>
        </w:drawing>
      </w:r>
    </w:p>
    <w:p w14:paraId="64B45C70" w14:textId="1C146DE5" w:rsidR="00B357B4" w:rsidRPr="00EF3FE1" w:rsidRDefault="00B357B4" w:rsidP="001B22A6">
      <w:pPr>
        <w:spacing w:line="276" w:lineRule="auto"/>
        <w:ind w:left="2160" w:firstLine="720"/>
        <w:rPr>
          <w:rFonts w:asciiTheme="majorHAnsi" w:hAnsiTheme="majorHAnsi" w:cstheme="majorHAnsi"/>
          <w:b/>
          <w:lang w:val="en-US"/>
        </w:rPr>
      </w:pPr>
      <w:r w:rsidRPr="00EF3FE1">
        <w:rPr>
          <w:rFonts w:asciiTheme="majorHAnsi" w:hAnsiTheme="majorHAnsi" w:cstheme="majorHAnsi"/>
          <w:b/>
          <w:lang w:val="en-US"/>
        </w:rPr>
        <w:t xml:space="preserve">Figure </w:t>
      </w:r>
      <w:r w:rsidR="0004738F" w:rsidRPr="00EF3FE1">
        <w:rPr>
          <w:rFonts w:asciiTheme="majorHAnsi" w:hAnsiTheme="majorHAnsi" w:cstheme="majorHAnsi"/>
          <w:b/>
          <w:lang w:val="en-US"/>
        </w:rPr>
        <w:t>1</w:t>
      </w:r>
      <w:r w:rsidRPr="00EF3FE1">
        <w:rPr>
          <w:rFonts w:asciiTheme="majorHAnsi" w:hAnsiTheme="majorHAnsi" w:cstheme="majorHAnsi"/>
          <w:b/>
          <w:lang w:val="en-US"/>
        </w:rPr>
        <w:t>: Institutional arrangements</w:t>
      </w:r>
    </w:p>
    <w:p w14:paraId="764B1544" w14:textId="77777777" w:rsidR="00B357B4" w:rsidRPr="00EF3FE1" w:rsidRDefault="00B357B4" w:rsidP="001B22A6">
      <w:pPr>
        <w:spacing w:line="276" w:lineRule="auto"/>
        <w:rPr>
          <w:rFonts w:asciiTheme="majorHAnsi" w:hAnsiTheme="majorHAnsi" w:cstheme="majorHAnsi"/>
          <w:lang w:val="en-US"/>
        </w:rPr>
      </w:pPr>
    </w:p>
    <w:p w14:paraId="1FD23654" w14:textId="5E7AF314" w:rsidR="008D44A1" w:rsidRPr="00EF3FE1" w:rsidRDefault="008D44A1" w:rsidP="001B22A6">
      <w:pPr>
        <w:spacing w:line="276" w:lineRule="auto"/>
        <w:jc w:val="center"/>
        <w:rPr>
          <w:rFonts w:asciiTheme="majorHAnsi" w:hAnsiTheme="majorHAnsi" w:cstheme="majorHAnsi"/>
          <w:b/>
          <w:color w:val="000000" w:themeColor="text1"/>
          <w:lang w:val="en-US"/>
        </w:rPr>
      </w:pPr>
    </w:p>
    <w:p w14:paraId="2DCC39CE" w14:textId="0ED27120" w:rsidR="008D44A1" w:rsidRPr="00EF3FE1" w:rsidRDefault="008D44A1" w:rsidP="001B22A6">
      <w:pPr>
        <w:spacing w:line="276" w:lineRule="auto"/>
        <w:jc w:val="center"/>
        <w:rPr>
          <w:rFonts w:asciiTheme="majorHAnsi" w:hAnsiTheme="majorHAnsi" w:cstheme="majorHAnsi"/>
          <w:b/>
          <w:color w:val="000000" w:themeColor="text1"/>
          <w:lang w:val="en-US"/>
        </w:rPr>
      </w:pPr>
    </w:p>
    <w:p w14:paraId="3A4A9192" w14:textId="59BF69AD" w:rsidR="008D44A1" w:rsidRPr="00EF3FE1" w:rsidRDefault="008D44A1" w:rsidP="001B22A6">
      <w:pPr>
        <w:spacing w:line="276" w:lineRule="auto"/>
        <w:jc w:val="center"/>
        <w:rPr>
          <w:rFonts w:asciiTheme="majorHAnsi" w:hAnsiTheme="majorHAnsi" w:cstheme="majorHAnsi"/>
          <w:b/>
          <w:color w:val="000000" w:themeColor="text1"/>
          <w:lang w:val="en-US"/>
        </w:rPr>
      </w:pPr>
    </w:p>
    <w:p w14:paraId="1F45F14F" w14:textId="594726E9" w:rsidR="008D44A1" w:rsidRPr="00EF3FE1" w:rsidRDefault="008D44A1" w:rsidP="001B22A6">
      <w:pPr>
        <w:spacing w:line="276" w:lineRule="auto"/>
        <w:jc w:val="center"/>
        <w:rPr>
          <w:rFonts w:asciiTheme="majorHAnsi" w:hAnsiTheme="majorHAnsi" w:cstheme="majorHAnsi"/>
          <w:b/>
          <w:color w:val="000000" w:themeColor="text1"/>
          <w:lang w:val="en-US"/>
        </w:rPr>
      </w:pPr>
    </w:p>
    <w:p w14:paraId="19AC8FDD" w14:textId="0C17D540" w:rsidR="008D44A1" w:rsidRPr="00EF3FE1" w:rsidRDefault="008D44A1" w:rsidP="001B22A6">
      <w:pPr>
        <w:spacing w:line="276" w:lineRule="auto"/>
        <w:jc w:val="center"/>
        <w:rPr>
          <w:rFonts w:asciiTheme="majorHAnsi" w:hAnsiTheme="majorHAnsi" w:cstheme="majorHAnsi"/>
          <w:b/>
          <w:color w:val="000000" w:themeColor="text1"/>
          <w:lang w:val="en-US"/>
        </w:rPr>
      </w:pPr>
    </w:p>
    <w:p w14:paraId="095CA210" w14:textId="41C200ED" w:rsidR="008D44A1" w:rsidRPr="00EF3FE1" w:rsidRDefault="008D44A1" w:rsidP="001B22A6">
      <w:pPr>
        <w:spacing w:line="276" w:lineRule="auto"/>
        <w:jc w:val="center"/>
        <w:rPr>
          <w:rFonts w:asciiTheme="majorHAnsi" w:hAnsiTheme="majorHAnsi" w:cstheme="majorHAnsi"/>
          <w:b/>
          <w:color w:val="000000" w:themeColor="text1"/>
          <w:lang w:val="en-US"/>
        </w:rPr>
      </w:pPr>
    </w:p>
    <w:p w14:paraId="2BAC0501" w14:textId="2860B9B9" w:rsidR="008D44A1" w:rsidRPr="0073703E" w:rsidRDefault="00A6084E" w:rsidP="00A6084E">
      <w:pPr>
        <w:pStyle w:val="Heading1"/>
        <w:rPr>
          <w:b/>
          <w:color w:val="4472C4" w:themeColor="accent1"/>
          <w:lang w:val="en-US"/>
        </w:rPr>
      </w:pPr>
      <w:bookmarkStart w:id="22" w:name="_Toc68099269"/>
      <w:r w:rsidRPr="0073703E">
        <w:rPr>
          <w:b/>
          <w:color w:val="4472C4" w:themeColor="accent1"/>
          <w:lang w:val="en-US"/>
        </w:rPr>
        <w:t xml:space="preserve">Part 4: </w:t>
      </w:r>
      <w:r w:rsidR="006F27FE" w:rsidRPr="0073703E">
        <w:rPr>
          <w:b/>
          <w:color w:val="4472C4" w:themeColor="accent1"/>
          <w:lang w:val="en-US"/>
        </w:rPr>
        <w:t>Findings</w:t>
      </w:r>
      <w:bookmarkEnd w:id="22"/>
    </w:p>
    <w:p w14:paraId="47E1EE6E" w14:textId="5FE460AA" w:rsidR="006F27FE" w:rsidRPr="00A6084E" w:rsidRDefault="006F27FE" w:rsidP="001B22A6">
      <w:pPr>
        <w:spacing w:line="276" w:lineRule="auto"/>
        <w:rPr>
          <w:rFonts w:asciiTheme="majorHAnsi" w:hAnsiTheme="majorHAnsi" w:cstheme="majorHAnsi"/>
          <w:b/>
          <w:color w:val="4472C4" w:themeColor="accent1"/>
          <w:lang w:val="en-US"/>
        </w:rPr>
      </w:pPr>
    </w:p>
    <w:p w14:paraId="59489BEB" w14:textId="5D03106F" w:rsidR="00662E14" w:rsidRPr="0073703E" w:rsidRDefault="003643FD" w:rsidP="0073703E">
      <w:pPr>
        <w:pStyle w:val="Heading2"/>
        <w:ind w:left="0" w:firstLine="0"/>
        <w:rPr>
          <w:rFonts w:asciiTheme="majorHAnsi" w:hAnsiTheme="majorHAnsi" w:cstheme="majorHAnsi"/>
          <w:b/>
          <w:color w:val="4472C4" w:themeColor="accent1"/>
          <w:sz w:val="28"/>
          <w:szCs w:val="28"/>
        </w:rPr>
      </w:pPr>
      <w:bookmarkStart w:id="23" w:name="_Toc68099270"/>
      <w:r w:rsidRPr="0073703E">
        <w:rPr>
          <w:rFonts w:asciiTheme="majorHAnsi" w:hAnsiTheme="majorHAnsi" w:cstheme="majorHAnsi"/>
          <w:b/>
          <w:color w:val="4472C4" w:themeColor="accent1"/>
          <w:sz w:val="28"/>
          <w:szCs w:val="28"/>
        </w:rPr>
        <w:t>4.1</w:t>
      </w:r>
      <w:r w:rsidR="00C145BB" w:rsidRPr="0073703E">
        <w:rPr>
          <w:rFonts w:asciiTheme="majorHAnsi" w:hAnsiTheme="majorHAnsi" w:cstheme="majorHAnsi"/>
          <w:b/>
          <w:color w:val="4472C4" w:themeColor="accent1"/>
          <w:sz w:val="28"/>
          <w:szCs w:val="28"/>
        </w:rPr>
        <w:tab/>
      </w:r>
      <w:r w:rsidRPr="0073703E">
        <w:rPr>
          <w:rFonts w:asciiTheme="majorHAnsi" w:hAnsiTheme="majorHAnsi" w:cstheme="majorHAnsi"/>
          <w:b/>
          <w:color w:val="4472C4" w:themeColor="accent1"/>
          <w:sz w:val="28"/>
          <w:szCs w:val="28"/>
        </w:rPr>
        <w:t xml:space="preserve"> </w:t>
      </w:r>
      <w:r w:rsidR="00AC1C45" w:rsidRPr="0073703E">
        <w:rPr>
          <w:rFonts w:asciiTheme="majorHAnsi" w:hAnsiTheme="majorHAnsi" w:cstheme="majorHAnsi"/>
          <w:b/>
          <w:color w:val="4472C4" w:themeColor="accent1"/>
          <w:sz w:val="28"/>
          <w:szCs w:val="28"/>
        </w:rPr>
        <w:t>Project Design</w:t>
      </w:r>
      <w:bookmarkEnd w:id="23"/>
    </w:p>
    <w:p w14:paraId="7636CEF5" w14:textId="2FAE815E" w:rsidR="00662E14" w:rsidRPr="00FA6F88" w:rsidRDefault="00662E14" w:rsidP="001B22A6">
      <w:pPr>
        <w:spacing w:line="276" w:lineRule="auto"/>
        <w:rPr>
          <w:rFonts w:asciiTheme="majorHAnsi" w:hAnsiTheme="majorHAnsi" w:cstheme="majorHAnsi"/>
          <w:b/>
          <w:color w:val="000000" w:themeColor="text1"/>
          <w:lang w:val="en-US"/>
        </w:rPr>
      </w:pPr>
    </w:p>
    <w:p w14:paraId="7873DE31" w14:textId="1546769C" w:rsidR="00662E14" w:rsidRPr="00EF3FE1" w:rsidRDefault="00662E14" w:rsidP="001B22A6">
      <w:pPr>
        <w:spacing w:line="276" w:lineRule="auto"/>
        <w:rPr>
          <w:rFonts w:asciiTheme="majorHAnsi" w:hAnsiTheme="majorHAnsi" w:cstheme="majorHAnsi"/>
          <w:lang w:val="en-US"/>
        </w:rPr>
      </w:pPr>
      <w:r w:rsidRPr="00EF3FE1">
        <w:rPr>
          <w:rFonts w:asciiTheme="majorHAnsi" w:hAnsiTheme="majorHAnsi" w:cstheme="majorHAnsi"/>
          <w:lang w:val="en-US"/>
        </w:rPr>
        <w:t xml:space="preserve">Overall, the design logic of the project is sound </w:t>
      </w:r>
      <w:r w:rsidR="001F1089" w:rsidRPr="00EF3FE1">
        <w:rPr>
          <w:rFonts w:asciiTheme="majorHAnsi" w:hAnsiTheme="majorHAnsi" w:cstheme="majorHAnsi"/>
          <w:lang w:val="en-US"/>
        </w:rPr>
        <w:t xml:space="preserve">and </w:t>
      </w:r>
      <w:r w:rsidRPr="00EF3FE1">
        <w:rPr>
          <w:rFonts w:asciiTheme="majorHAnsi" w:hAnsiTheme="majorHAnsi" w:cstheme="majorHAnsi"/>
          <w:lang w:val="en-US"/>
        </w:rPr>
        <w:t xml:space="preserve">based on the achievements obtained </w:t>
      </w:r>
      <w:r w:rsidR="00F6604E" w:rsidRPr="00EF3FE1">
        <w:rPr>
          <w:rFonts w:asciiTheme="majorHAnsi" w:hAnsiTheme="majorHAnsi" w:cstheme="majorHAnsi"/>
          <w:lang w:val="en-US"/>
        </w:rPr>
        <w:t>through years</w:t>
      </w:r>
      <w:r w:rsidRPr="00EF3FE1">
        <w:rPr>
          <w:rFonts w:asciiTheme="majorHAnsi" w:hAnsiTheme="majorHAnsi" w:cstheme="majorHAnsi"/>
          <w:lang w:val="en-US"/>
        </w:rPr>
        <w:t xml:space="preserve"> of sustained efforts of the foundational phase, and well captured in the conclusions of the science-based assessments </w:t>
      </w:r>
      <w:r w:rsidR="003D1E94" w:rsidRPr="00EF3FE1">
        <w:rPr>
          <w:rFonts w:asciiTheme="majorHAnsi" w:hAnsiTheme="majorHAnsi" w:cstheme="majorHAnsi"/>
          <w:lang w:val="en-US"/>
        </w:rPr>
        <w:t xml:space="preserve">(TDAs) </w:t>
      </w:r>
      <w:r w:rsidRPr="00EF3FE1">
        <w:rPr>
          <w:rFonts w:asciiTheme="majorHAnsi" w:hAnsiTheme="majorHAnsi" w:cstheme="majorHAnsi"/>
          <w:lang w:val="en-US"/>
        </w:rPr>
        <w:t>of the several straddling fish stocks and other high value living marine resources and translated by the participating countries into priority national and regional mitigation actions (SAP). The SAP provides the route and the processes that the countries have identified as feasible and most effective to move towards the intended results.</w:t>
      </w:r>
      <w:r w:rsidR="00F45D6B" w:rsidRPr="00EF3FE1">
        <w:rPr>
          <w:rFonts w:asciiTheme="majorHAnsi" w:hAnsiTheme="majorHAnsi" w:cstheme="majorHAnsi"/>
          <w:lang w:val="en-US"/>
        </w:rPr>
        <w:t xml:space="preserve"> </w:t>
      </w:r>
      <w:r w:rsidRPr="00EF3FE1">
        <w:rPr>
          <w:rFonts w:asciiTheme="majorHAnsi" w:hAnsiTheme="majorHAnsi" w:cstheme="majorHAnsi"/>
          <w:lang w:val="en-US"/>
        </w:rPr>
        <w:t xml:space="preserve">The project aims to address five key issues of concern </w:t>
      </w:r>
      <w:r w:rsidR="003D1E94">
        <w:rPr>
          <w:rFonts w:asciiTheme="majorHAnsi" w:hAnsiTheme="majorHAnsi" w:cstheme="majorHAnsi"/>
          <w:lang w:val="en-US"/>
        </w:rPr>
        <w:t xml:space="preserve">(Fig. 2) </w:t>
      </w:r>
      <w:r w:rsidRPr="00EF3FE1">
        <w:rPr>
          <w:rFonts w:asciiTheme="majorHAnsi" w:hAnsiTheme="majorHAnsi" w:cstheme="majorHAnsi"/>
          <w:lang w:val="en-US"/>
        </w:rPr>
        <w:t>which are putting at risk the sustainability of the shared living marine resources of the CLME+ region identified by the diagnostic assessments. It will do so by supporting the implementation of the related SAP actions:</w:t>
      </w:r>
    </w:p>
    <w:p w14:paraId="102007E6" w14:textId="77777777" w:rsidR="00662E14" w:rsidRPr="00EF3FE1" w:rsidRDefault="00662E14" w:rsidP="001B22A6">
      <w:pPr>
        <w:spacing w:line="276" w:lineRule="auto"/>
        <w:rPr>
          <w:rFonts w:asciiTheme="majorHAnsi" w:hAnsiTheme="majorHAnsi" w:cstheme="majorHAnsi"/>
          <w:lang w:val="en-US"/>
        </w:rPr>
      </w:pPr>
    </w:p>
    <w:p w14:paraId="37DBAD0A" w14:textId="5C9DFDC9" w:rsidR="00662E14" w:rsidRPr="00EF3FE1" w:rsidRDefault="00662E14" w:rsidP="00BD777F">
      <w:pPr>
        <w:pStyle w:val="ListParagraph"/>
        <w:numPr>
          <w:ilvl w:val="0"/>
          <w:numId w:val="12"/>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The highly fragmented governance frameworks of the marine environment in general and of fisheries in particular, distributed across a number of sub-regional entities responding to different governing bodies and with different country representatives (SAP Strategies 1-3). </w:t>
      </w:r>
    </w:p>
    <w:p w14:paraId="2DB0BE47" w14:textId="236B1791" w:rsidR="00662E14" w:rsidRPr="00EF3FE1" w:rsidRDefault="00662E14" w:rsidP="00BD777F">
      <w:pPr>
        <w:pStyle w:val="ListParagraph"/>
        <w:numPr>
          <w:ilvl w:val="0"/>
          <w:numId w:val="12"/>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The limited human/financial resources and capacity to implement/enforce governance frameworks, compounded by inadequate access to data and information, public awareness and participation, and consideration of the value of ecosystem goods and services. </w:t>
      </w:r>
    </w:p>
    <w:p w14:paraId="1CB486F4" w14:textId="77777777" w:rsidR="00F6604E" w:rsidRPr="00EF3FE1" w:rsidRDefault="00662E14" w:rsidP="00BD777F">
      <w:pPr>
        <w:pStyle w:val="ListParagraph"/>
        <w:numPr>
          <w:ilvl w:val="0"/>
          <w:numId w:val="12"/>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Paucity of experience in the implementation of the Ecosystem-Based Management approach for key ecosystems and associated fisheries in the CLME+ region. </w:t>
      </w:r>
    </w:p>
    <w:p w14:paraId="4F726828" w14:textId="77777777" w:rsidR="00F6604E" w:rsidRPr="00EF3FE1" w:rsidRDefault="00662E14" w:rsidP="00BD777F">
      <w:pPr>
        <w:pStyle w:val="ListParagraph"/>
        <w:numPr>
          <w:ilvl w:val="0"/>
          <w:numId w:val="12"/>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The insufficiency of financial resources for governmental action, recognized as an important root cause of the region’s limitations in terms of the scale at which actions to address environmental degradation and to support the development of a blue economy can currently be implemented. </w:t>
      </w:r>
    </w:p>
    <w:p w14:paraId="66C34F7D" w14:textId="2BDA0ABB" w:rsidR="00662E14" w:rsidRPr="00EF3FE1" w:rsidRDefault="00662E14" w:rsidP="00BD777F">
      <w:pPr>
        <w:pStyle w:val="ListParagraph"/>
        <w:numPr>
          <w:ilvl w:val="0"/>
          <w:numId w:val="12"/>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The insufficient communication, co-ordination and information exchange among primary CLME+ region SAP stakeholders and among the </w:t>
      </w:r>
      <w:r w:rsidR="005244BD" w:rsidRPr="00EF3FE1">
        <w:rPr>
          <w:rFonts w:asciiTheme="majorHAnsi" w:hAnsiTheme="majorHAnsi" w:cstheme="majorHAnsi"/>
          <w:sz w:val="24"/>
          <w:szCs w:val="24"/>
        </w:rPr>
        <w:t>multi</w:t>
      </w:r>
      <w:r w:rsidR="00F45D6B" w:rsidRPr="00EF3FE1">
        <w:rPr>
          <w:rFonts w:asciiTheme="majorHAnsi" w:hAnsiTheme="majorHAnsi" w:cstheme="majorHAnsi"/>
          <w:sz w:val="24"/>
          <w:szCs w:val="24"/>
        </w:rPr>
        <w:t xml:space="preserve">tude </w:t>
      </w:r>
      <w:r w:rsidRPr="00EF3FE1">
        <w:rPr>
          <w:rFonts w:asciiTheme="majorHAnsi" w:hAnsiTheme="majorHAnsi" w:cstheme="majorHAnsi"/>
          <w:sz w:val="24"/>
          <w:szCs w:val="24"/>
        </w:rPr>
        <w:t xml:space="preserve">of existing and planned projects, activities and initiatives in the region, constituting an important barrier to fully capture the societal and environmental benefits expected from the project and other investments. </w:t>
      </w:r>
    </w:p>
    <w:p w14:paraId="66DA6273" w14:textId="62FFD0A8" w:rsidR="00F6604E" w:rsidRPr="00EF3FE1" w:rsidRDefault="00F6604E" w:rsidP="001B22A6">
      <w:pPr>
        <w:pStyle w:val="ListParagraph"/>
        <w:spacing w:line="276" w:lineRule="auto"/>
        <w:ind w:left="720" w:firstLine="0"/>
        <w:rPr>
          <w:rFonts w:asciiTheme="majorHAnsi" w:hAnsiTheme="majorHAnsi" w:cstheme="majorHAnsi"/>
          <w:sz w:val="24"/>
          <w:szCs w:val="24"/>
        </w:rPr>
      </w:pPr>
    </w:p>
    <w:p w14:paraId="0AF4B90B" w14:textId="77777777" w:rsidR="00F6604E" w:rsidRPr="00EF3FE1" w:rsidRDefault="00F6604E" w:rsidP="001B22A6">
      <w:pPr>
        <w:pStyle w:val="ListParagraph"/>
        <w:spacing w:line="276" w:lineRule="auto"/>
        <w:ind w:left="720" w:firstLine="0"/>
        <w:rPr>
          <w:rFonts w:asciiTheme="majorHAnsi" w:hAnsiTheme="majorHAnsi" w:cstheme="majorHAnsi"/>
          <w:sz w:val="24"/>
          <w:szCs w:val="24"/>
        </w:rPr>
      </w:pPr>
    </w:p>
    <w:p w14:paraId="7005DDAA" w14:textId="7DCD69D1" w:rsidR="00AC1C45" w:rsidRPr="00EF3FE1" w:rsidRDefault="00F6604E" w:rsidP="001B22A6">
      <w:pPr>
        <w:spacing w:line="276" w:lineRule="auto"/>
        <w:rPr>
          <w:rFonts w:asciiTheme="majorHAnsi" w:hAnsiTheme="majorHAnsi" w:cstheme="majorHAnsi"/>
          <w:lang w:val="en-US"/>
        </w:rPr>
      </w:pPr>
      <w:r w:rsidRPr="00EF3FE1">
        <w:rPr>
          <w:rFonts w:asciiTheme="majorHAnsi" w:hAnsiTheme="majorHAnsi" w:cstheme="majorHAnsi"/>
          <w:noProof/>
          <w:lang w:val="en-US"/>
        </w:rPr>
        <w:drawing>
          <wp:inline distT="0" distB="0" distL="0" distR="0" wp14:anchorId="4C6160A6" wp14:editId="4DAE0504">
            <wp:extent cx="5811520" cy="3030051"/>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1-01-27 at 15.23.55.png"/>
                    <pic:cNvPicPr/>
                  </pic:nvPicPr>
                  <pic:blipFill>
                    <a:blip r:embed="rId11">
                      <a:extLst>
                        <a:ext uri="{28A0092B-C50C-407E-A947-70E740481C1C}">
                          <a14:useLocalDpi xmlns:a14="http://schemas.microsoft.com/office/drawing/2010/main" val="0"/>
                        </a:ext>
                      </a:extLst>
                    </a:blip>
                    <a:stretch>
                      <a:fillRect/>
                    </a:stretch>
                  </pic:blipFill>
                  <pic:spPr>
                    <a:xfrm>
                      <a:off x="0" y="0"/>
                      <a:ext cx="5818692" cy="3033791"/>
                    </a:xfrm>
                    <a:prstGeom prst="rect">
                      <a:avLst/>
                    </a:prstGeom>
                  </pic:spPr>
                </pic:pic>
              </a:graphicData>
            </a:graphic>
          </wp:inline>
        </w:drawing>
      </w:r>
    </w:p>
    <w:p w14:paraId="717480EC" w14:textId="500233BC" w:rsidR="00662E14" w:rsidRPr="00EF3FE1" w:rsidRDefault="00662E14" w:rsidP="001B22A6">
      <w:pPr>
        <w:pStyle w:val="BodyText"/>
        <w:spacing w:line="276" w:lineRule="auto"/>
        <w:ind w:left="567" w:right="955"/>
        <w:jc w:val="center"/>
        <w:rPr>
          <w:rFonts w:asciiTheme="majorHAnsi" w:hAnsiTheme="majorHAnsi" w:cstheme="majorHAnsi"/>
          <w:b/>
          <w:sz w:val="24"/>
          <w:szCs w:val="24"/>
        </w:rPr>
      </w:pPr>
    </w:p>
    <w:p w14:paraId="1D82CD4E" w14:textId="4B3FCBD4" w:rsidR="00662E14" w:rsidRPr="00EF3FE1" w:rsidRDefault="00662E14" w:rsidP="001B22A6">
      <w:pPr>
        <w:pStyle w:val="BodyText"/>
        <w:spacing w:line="276" w:lineRule="auto"/>
        <w:ind w:left="567" w:right="955"/>
        <w:jc w:val="center"/>
        <w:rPr>
          <w:rFonts w:asciiTheme="majorHAnsi" w:hAnsiTheme="majorHAnsi" w:cstheme="majorHAnsi"/>
          <w:b/>
          <w:sz w:val="24"/>
          <w:szCs w:val="24"/>
        </w:rPr>
      </w:pPr>
      <w:r w:rsidRPr="00EF3FE1">
        <w:rPr>
          <w:rFonts w:asciiTheme="majorHAnsi" w:hAnsiTheme="majorHAnsi" w:cstheme="majorHAnsi"/>
          <w:b/>
          <w:sz w:val="24"/>
          <w:szCs w:val="24"/>
        </w:rPr>
        <w:t xml:space="preserve">                    Fig.</w:t>
      </w:r>
      <w:r w:rsidR="00B759A5" w:rsidRPr="00EF3FE1">
        <w:rPr>
          <w:rFonts w:asciiTheme="majorHAnsi" w:hAnsiTheme="majorHAnsi" w:cstheme="majorHAnsi"/>
          <w:b/>
          <w:sz w:val="24"/>
          <w:szCs w:val="24"/>
        </w:rPr>
        <w:t>2</w:t>
      </w:r>
      <w:r w:rsidRPr="00EF3FE1">
        <w:rPr>
          <w:rFonts w:asciiTheme="majorHAnsi" w:hAnsiTheme="majorHAnsi" w:cstheme="majorHAnsi"/>
          <w:b/>
          <w:sz w:val="24"/>
          <w:szCs w:val="24"/>
        </w:rPr>
        <w:t xml:space="preserve"> – CLME+ Intervention logic</w:t>
      </w:r>
    </w:p>
    <w:p w14:paraId="5C0F431B" w14:textId="508E426B" w:rsidR="00F6604E" w:rsidRPr="00EF3FE1" w:rsidRDefault="00F6604E" w:rsidP="001B22A6">
      <w:pPr>
        <w:pStyle w:val="BodyText"/>
        <w:spacing w:line="276" w:lineRule="auto"/>
        <w:ind w:left="567" w:right="955"/>
        <w:jc w:val="center"/>
        <w:rPr>
          <w:rFonts w:asciiTheme="majorHAnsi" w:hAnsiTheme="majorHAnsi" w:cstheme="majorHAnsi"/>
          <w:b/>
          <w:sz w:val="24"/>
          <w:szCs w:val="24"/>
        </w:rPr>
      </w:pPr>
    </w:p>
    <w:p w14:paraId="0EEE6C36" w14:textId="1A63A8B1" w:rsidR="0082692A" w:rsidRPr="0073703E" w:rsidRDefault="008941E1" w:rsidP="0073703E">
      <w:pPr>
        <w:spacing w:after="160" w:line="276" w:lineRule="auto"/>
        <w:rPr>
          <w:rFonts w:asciiTheme="majorHAnsi" w:hAnsiTheme="majorHAnsi" w:cstheme="majorHAnsi"/>
          <w:lang w:val="en-US"/>
        </w:rPr>
      </w:pPr>
      <w:r w:rsidRPr="00EF3FE1">
        <w:rPr>
          <w:rFonts w:asciiTheme="majorHAnsi" w:hAnsiTheme="majorHAnsi" w:cstheme="majorHAnsi"/>
          <w:lang w:val="en-US"/>
        </w:rPr>
        <w:t>The Project Document provides an extremely detailed description</w:t>
      </w:r>
      <w:r w:rsidR="00441F2A" w:rsidRPr="00EF3FE1">
        <w:rPr>
          <w:rFonts w:asciiTheme="majorHAnsi" w:hAnsiTheme="majorHAnsi" w:cstheme="majorHAnsi"/>
          <w:lang w:val="en-US"/>
        </w:rPr>
        <w:t xml:space="preserve"> of all aspects of the project, in particular of the activities needed to produce the outputs. </w:t>
      </w:r>
      <w:r w:rsidR="003705CD" w:rsidRPr="00EF3FE1">
        <w:rPr>
          <w:rFonts w:asciiTheme="majorHAnsi" w:hAnsiTheme="majorHAnsi" w:cstheme="majorHAnsi"/>
          <w:lang w:val="en-US"/>
        </w:rPr>
        <w:t>Somewhat less satisfactory are the formulation</w:t>
      </w:r>
      <w:r w:rsidR="006D507D" w:rsidRPr="00EF3FE1">
        <w:rPr>
          <w:rFonts w:asciiTheme="majorHAnsi" w:hAnsiTheme="majorHAnsi" w:cstheme="majorHAnsi"/>
          <w:lang w:val="en-US"/>
        </w:rPr>
        <w:t>s</w:t>
      </w:r>
      <w:r w:rsidR="003705CD" w:rsidRPr="00EF3FE1">
        <w:rPr>
          <w:rFonts w:asciiTheme="majorHAnsi" w:hAnsiTheme="majorHAnsi" w:cstheme="majorHAnsi"/>
          <w:lang w:val="en-US"/>
        </w:rPr>
        <w:t xml:space="preserve"> of </w:t>
      </w:r>
      <w:r w:rsidR="006D507D" w:rsidRPr="00EF3FE1">
        <w:rPr>
          <w:rFonts w:asciiTheme="majorHAnsi" w:hAnsiTheme="majorHAnsi" w:cstheme="majorHAnsi"/>
          <w:lang w:val="en-US"/>
        </w:rPr>
        <w:t>the outcomes (see 3.5) and of the outputs</w:t>
      </w:r>
      <w:r w:rsidR="00BA70AE" w:rsidRPr="00EF3FE1">
        <w:rPr>
          <w:rFonts w:asciiTheme="majorHAnsi" w:hAnsiTheme="majorHAnsi" w:cstheme="majorHAnsi"/>
          <w:lang w:val="en-US"/>
        </w:rPr>
        <w:t>/targets</w:t>
      </w:r>
      <w:r w:rsidR="006D507D" w:rsidRPr="00EF3FE1">
        <w:rPr>
          <w:rFonts w:asciiTheme="majorHAnsi" w:hAnsiTheme="majorHAnsi" w:cstheme="majorHAnsi"/>
          <w:lang w:val="en-US"/>
        </w:rPr>
        <w:t xml:space="preserve"> that often are described as “decisions”</w:t>
      </w:r>
      <w:r w:rsidR="00353D53" w:rsidRPr="00EF3FE1">
        <w:rPr>
          <w:rFonts w:asciiTheme="majorHAnsi" w:hAnsiTheme="majorHAnsi" w:cstheme="majorHAnsi"/>
          <w:lang w:val="en-US"/>
        </w:rPr>
        <w:t>,</w:t>
      </w:r>
      <w:r w:rsidR="006D507D" w:rsidRPr="00EF3FE1">
        <w:rPr>
          <w:rFonts w:asciiTheme="majorHAnsi" w:hAnsiTheme="majorHAnsi" w:cstheme="majorHAnsi"/>
          <w:lang w:val="en-US"/>
        </w:rPr>
        <w:t xml:space="preserve"> </w:t>
      </w:r>
      <w:r w:rsidR="00353D53" w:rsidRPr="00EF3FE1">
        <w:rPr>
          <w:rFonts w:asciiTheme="majorHAnsi" w:hAnsiTheme="majorHAnsi" w:cstheme="majorHAnsi"/>
          <w:lang w:val="en-US"/>
        </w:rPr>
        <w:t xml:space="preserve">“approval”, “endorsement” or “adoption” </w:t>
      </w:r>
      <w:r w:rsidR="006D507D" w:rsidRPr="00EF3FE1">
        <w:rPr>
          <w:rFonts w:asciiTheme="majorHAnsi" w:hAnsiTheme="majorHAnsi" w:cstheme="majorHAnsi"/>
          <w:lang w:val="en-US"/>
        </w:rPr>
        <w:t>by countries</w:t>
      </w:r>
      <w:r w:rsidR="00D650C2" w:rsidRPr="00EF3FE1">
        <w:rPr>
          <w:rFonts w:asciiTheme="majorHAnsi" w:hAnsiTheme="majorHAnsi" w:cstheme="majorHAnsi"/>
          <w:lang w:val="en-US"/>
        </w:rPr>
        <w:t xml:space="preserve"> and </w:t>
      </w:r>
      <w:r w:rsidR="00496FDC" w:rsidRPr="00EF3FE1">
        <w:rPr>
          <w:rFonts w:asciiTheme="majorHAnsi" w:hAnsiTheme="majorHAnsi" w:cstheme="majorHAnsi"/>
          <w:lang w:val="en-US"/>
        </w:rPr>
        <w:t xml:space="preserve">by </w:t>
      </w:r>
      <w:r w:rsidR="00353D53" w:rsidRPr="00EF3FE1">
        <w:rPr>
          <w:rFonts w:asciiTheme="majorHAnsi" w:hAnsiTheme="majorHAnsi" w:cstheme="majorHAnsi"/>
          <w:lang w:val="en-US"/>
        </w:rPr>
        <w:t>country representatives in IGO</w:t>
      </w:r>
      <w:r w:rsidR="00D650C2" w:rsidRPr="00EF3FE1">
        <w:rPr>
          <w:rFonts w:asciiTheme="majorHAnsi" w:hAnsiTheme="majorHAnsi" w:cstheme="majorHAnsi"/>
          <w:lang w:val="en-US"/>
        </w:rPr>
        <w:t xml:space="preserve">s. </w:t>
      </w:r>
      <w:r w:rsidR="00353D53" w:rsidRPr="00EF3FE1">
        <w:rPr>
          <w:rFonts w:asciiTheme="majorHAnsi" w:hAnsiTheme="majorHAnsi" w:cstheme="majorHAnsi"/>
          <w:lang w:val="en-US"/>
        </w:rPr>
        <w:t xml:space="preserve">As noted in the MTR, no project however can commit to deliver on something that lies beyond its control, such as the political decision of a sovereign nation. The formulation of the outputs/targets calls hence for a clarification: when the target involves a political decision (policy or institutional reform etc.), the commitment of the project is necessarily limited </w:t>
      </w:r>
      <w:r w:rsidR="00411E38" w:rsidRPr="00EF3FE1">
        <w:rPr>
          <w:rFonts w:asciiTheme="majorHAnsi" w:hAnsiTheme="majorHAnsi" w:cstheme="majorHAnsi"/>
          <w:lang w:val="en-US"/>
        </w:rPr>
        <w:t>to</w:t>
      </w:r>
      <w:r w:rsidR="00353D53" w:rsidRPr="00EF3FE1">
        <w:rPr>
          <w:rFonts w:asciiTheme="majorHAnsi" w:hAnsiTheme="majorHAnsi" w:cstheme="majorHAnsi"/>
          <w:lang w:val="en-US"/>
        </w:rPr>
        <w:t xml:space="preserve"> preparing the grounds </w:t>
      </w:r>
      <w:r w:rsidR="00411E38" w:rsidRPr="00EF3FE1">
        <w:rPr>
          <w:rFonts w:asciiTheme="majorHAnsi" w:hAnsiTheme="majorHAnsi" w:cstheme="majorHAnsi"/>
          <w:lang w:val="en-US"/>
        </w:rPr>
        <w:t xml:space="preserve">for, </w:t>
      </w:r>
      <w:r w:rsidR="00353D53" w:rsidRPr="00EF3FE1">
        <w:rPr>
          <w:rFonts w:asciiTheme="majorHAnsi" w:hAnsiTheme="majorHAnsi" w:cstheme="majorHAnsi"/>
          <w:lang w:val="en-US"/>
        </w:rPr>
        <w:t xml:space="preserve">and facilitating the process leading to a decision by national governments or by the governing bodies of relevant IGOs. </w:t>
      </w:r>
    </w:p>
    <w:p w14:paraId="13C27368" w14:textId="77777777" w:rsidR="00E74671" w:rsidRPr="00EF3FE1" w:rsidRDefault="00E74671" w:rsidP="001B22A6">
      <w:pPr>
        <w:spacing w:line="276" w:lineRule="auto"/>
        <w:rPr>
          <w:rFonts w:asciiTheme="majorHAnsi" w:hAnsiTheme="majorHAnsi" w:cstheme="majorHAnsi"/>
          <w:color w:val="000000" w:themeColor="text1"/>
          <w:lang w:val="en-US"/>
        </w:rPr>
      </w:pPr>
    </w:p>
    <w:p w14:paraId="7514FD22" w14:textId="474D239E" w:rsidR="00D66D48" w:rsidRDefault="00C145BB" w:rsidP="00A6084E">
      <w:pPr>
        <w:pStyle w:val="Heading3"/>
        <w:rPr>
          <w:b/>
          <w:color w:val="4472C4" w:themeColor="accent1"/>
          <w:sz w:val="28"/>
          <w:szCs w:val="28"/>
          <w:lang w:val="en-US"/>
        </w:rPr>
      </w:pPr>
      <w:bookmarkStart w:id="24" w:name="_Toc68099271"/>
      <w:r w:rsidRPr="0073703E">
        <w:rPr>
          <w:b/>
          <w:color w:val="4472C4" w:themeColor="accent1"/>
          <w:sz w:val="28"/>
          <w:szCs w:val="28"/>
          <w:lang w:val="en-US"/>
        </w:rPr>
        <w:t>4.</w:t>
      </w:r>
      <w:r w:rsidR="00B3528D" w:rsidRPr="0073703E">
        <w:rPr>
          <w:b/>
          <w:color w:val="4472C4" w:themeColor="accent1"/>
          <w:sz w:val="28"/>
          <w:szCs w:val="28"/>
          <w:lang w:val="en-US"/>
        </w:rPr>
        <w:t>1.1</w:t>
      </w:r>
      <w:r w:rsidRPr="0073703E">
        <w:rPr>
          <w:b/>
          <w:color w:val="4472C4" w:themeColor="accent1"/>
          <w:sz w:val="28"/>
          <w:szCs w:val="28"/>
          <w:lang w:val="en-US"/>
        </w:rPr>
        <w:tab/>
      </w:r>
      <w:r w:rsidR="00295489" w:rsidRPr="0073703E">
        <w:rPr>
          <w:b/>
          <w:color w:val="4472C4" w:themeColor="accent1"/>
          <w:sz w:val="28"/>
          <w:szCs w:val="28"/>
          <w:lang w:val="en-US"/>
        </w:rPr>
        <w:t>The Results Framework</w:t>
      </w:r>
      <w:bookmarkEnd w:id="24"/>
    </w:p>
    <w:p w14:paraId="755C2CB4" w14:textId="77777777" w:rsidR="0073703E" w:rsidRPr="0073703E" w:rsidRDefault="0073703E" w:rsidP="0073703E">
      <w:pPr>
        <w:rPr>
          <w:lang w:val="en-US"/>
        </w:rPr>
      </w:pPr>
    </w:p>
    <w:p w14:paraId="15BB9D7A" w14:textId="6C2BDA18" w:rsidR="004B787F" w:rsidRDefault="004B787F" w:rsidP="001B22A6">
      <w:pPr>
        <w:spacing w:after="160" w:line="276" w:lineRule="auto"/>
        <w:rPr>
          <w:rFonts w:asciiTheme="majorHAnsi" w:hAnsiTheme="majorHAnsi" w:cstheme="majorHAnsi"/>
          <w:lang w:val="en-US"/>
        </w:rPr>
      </w:pPr>
      <w:r w:rsidRPr="00EF3FE1">
        <w:rPr>
          <w:rFonts w:asciiTheme="majorHAnsi" w:hAnsiTheme="majorHAnsi" w:cstheme="majorHAnsi"/>
          <w:lang w:val="en-US"/>
        </w:rPr>
        <w:t xml:space="preserve">The Results framework of the project follows the UNDP standard sequence:   Outcome/Output, Indicator, Baseline, Milestones and targets, Source of Verification, Risks and Assumptions. It is quite </w:t>
      </w:r>
      <w:r w:rsidR="004067D6" w:rsidRPr="00EF3FE1">
        <w:rPr>
          <w:rFonts w:asciiTheme="majorHAnsi" w:hAnsiTheme="majorHAnsi" w:cstheme="majorHAnsi"/>
          <w:lang w:val="en-US"/>
        </w:rPr>
        <w:t>detailed and</w:t>
      </w:r>
      <w:r w:rsidR="002B417F" w:rsidRPr="00EF3FE1">
        <w:rPr>
          <w:rFonts w:asciiTheme="majorHAnsi" w:hAnsiTheme="majorHAnsi" w:cstheme="majorHAnsi"/>
          <w:lang w:val="en-US"/>
        </w:rPr>
        <w:t xml:space="preserve"> comprehensive</w:t>
      </w:r>
      <w:r w:rsidRPr="00EF3FE1">
        <w:rPr>
          <w:rFonts w:asciiTheme="majorHAnsi" w:hAnsiTheme="majorHAnsi" w:cstheme="majorHAnsi"/>
          <w:lang w:val="en-US"/>
        </w:rPr>
        <w:t>, as it covers 5 Components, 23 Outcomes, 69 Outputs, 151 Milestones/Targets and 66 Sub-targets.</w:t>
      </w:r>
      <w:r w:rsidR="00F800B6" w:rsidRPr="00EF3FE1">
        <w:rPr>
          <w:rFonts w:asciiTheme="majorHAnsi" w:hAnsiTheme="majorHAnsi" w:cstheme="majorHAnsi"/>
          <w:lang w:val="en-US"/>
        </w:rPr>
        <w:t xml:space="preserve"> </w:t>
      </w:r>
      <w:r w:rsidRPr="00EF3FE1">
        <w:rPr>
          <w:rFonts w:asciiTheme="majorHAnsi" w:hAnsiTheme="majorHAnsi" w:cstheme="majorHAnsi"/>
          <w:lang w:val="en-US"/>
        </w:rPr>
        <w:t>It has to be noted that the majority of these outputs and targets (75%) belongs to the “sub-projects” of Component 3. While this large number of elements reflects the ambitious objectives of the project and the unavoidable complexity of its design, the large set of outputs and indicators identified (69 and 62 resp.) appears to be excessive and possibly cause of complication in the definition of the typology and timing of the 15</w:t>
      </w:r>
      <w:r w:rsidR="00764364" w:rsidRPr="00EF3FE1">
        <w:rPr>
          <w:rFonts w:asciiTheme="majorHAnsi" w:hAnsiTheme="majorHAnsi" w:cstheme="majorHAnsi"/>
          <w:lang w:val="en-US"/>
        </w:rPr>
        <w:t>9</w:t>
      </w:r>
      <w:r w:rsidRPr="00EF3FE1">
        <w:rPr>
          <w:rFonts w:asciiTheme="majorHAnsi" w:hAnsiTheme="majorHAnsi" w:cstheme="majorHAnsi"/>
          <w:lang w:val="en-US"/>
        </w:rPr>
        <w:t xml:space="preserve"> targets, and of reduced flexibility in project design.</w:t>
      </w:r>
    </w:p>
    <w:p w14:paraId="695AA95A" w14:textId="77777777" w:rsidR="0073703E" w:rsidRPr="00EF3FE1" w:rsidRDefault="0073703E" w:rsidP="001B22A6">
      <w:pPr>
        <w:spacing w:after="160" w:line="276" w:lineRule="auto"/>
        <w:rPr>
          <w:rFonts w:asciiTheme="majorHAnsi" w:hAnsiTheme="majorHAnsi" w:cstheme="majorHAnsi"/>
          <w:lang w:val="en-US"/>
        </w:rPr>
      </w:pPr>
    </w:p>
    <w:tbl>
      <w:tblPr>
        <w:tblStyle w:val="TableGrid"/>
        <w:tblW w:w="0" w:type="auto"/>
        <w:tblLook w:val="04A0" w:firstRow="1" w:lastRow="0" w:firstColumn="1" w:lastColumn="0" w:noHBand="0" w:noVBand="1"/>
      </w:tblPr>
      <w:tblGrid>
        <w:gridCol w:w="1669"/>
        <w:gridCol w:w="1875"/>
        <w:gridCol w:w="2126"/>
        <w:gridCol w:w="2106"/>
        <w:gridCol w:w="1234"/>
      </w:tblGrid>
      <w:tr w:rsidR="006B1A31" w:rsidRPr="00EF3FE1" w14:paraId="63D121A9" w14:textId="77777777" w:rsidTr="00AA4DBE">
        <w:tc>
          <w:tcPr>
            <w:tcW w:w="1669" w:type="dxa"/>
            <w:shd w:val="clear" w:color="auto" w:fill="B4C6E7" w:themeFill="accent1" w:themeFillTint="66"/>
          </w:tcPr>
          <w:p w14:paraId="1BFB74F0" w14:textId="77777777" w:rsidR="006B1A31" w:rsidRPr="00EF3FE1" w:rsidRDefault="006B1A31" w:rsidP="001B22A6">
            <w:pPr>
              <w:spacing w:line="276" w:lineRule="auto"/>
              <w:jc w:val="center"/>
              <w:rPr>
                <w:rFonts w:asciiTheme="majorHAnsi" w:hAnsiTheme="majorHAnsi" w:cstheme="majorHAnsi"/>
                <w:lang w:val="en-US"/>
              </w:rPr>
            </w:pPr>
            <w:r w:rsidRPr="00EF3FE1">
              <w:rPr>
                <w:rFonts w:asciiTheme="majorHAnsi" w:hAnsiTheme="majorHAnsi" w:cstheme="majorHAnsi"/>
                <w:lang w:val="en-US"/>
              </w:rPr>
              <w:t># Indicators</w:t>
            </w:r>
          </w:p>
        </w:tc>
        <w:tc>
          <w:tcPr>
            <w:tcW w:w="1875" w:type="dxa"/>
            <w:shd w:val="clear" w:color="auto" w:fill="B4C6E7" w:themeFill="accent1" w:themeFillTint="66"/>
          </w:tcPr>
          <w:p w14:paraId="18C1D69C" w14:textId="77777777" w:rsidR="006B1A31" w:rsidRPr="00EF3FE1" w:rsidRDefault="006B1A31" w:rsidP="001B22A6">
            <w:pPr>
              <w:spacing w:line="276" w:lineRule="auto"/>
              <w:jc w:val="center"/>
              <w:rPr>
                <w:rFonts w:asciiTheme="majorHAnsi" w:hAnsiTheme="majorHAnsi" w:cstheme="majorHAnsi"/>
                <w:lang w:val="en-US"/>
              </w:rPr>
            </w:pPr>
            <w:r w:rsidRPr="00EF3FE1">
              <w:rPr>
                <w:rFonts w:asciiTheme="majorHAnsi" w:hAnsiTheme="majorHAnsi" w:cstheme="majorHAnsi"/>
                <w:lang w:val="en-US"/>
              </w:rPr>
              <w:t># Outcomes</w:t>
            </w:r>
          </w:p>
        </w:tc>
        <w:tc>
          <w:tcPr>
            <w:tcW w:w="2126" w:type="dxa"/>
            <w:shd w:val="clear" w:color="auto" w:fill="B4C6E7" w:themeFill="accent1" w:themeFillTint="66"/>
          </w:tcPr>
          <w:p w14:paraId="5F52DF39" w14:textId="77777777" w:rsidR="006B1A31" w:rsidRPr="00EF3FE1" w:rsidRDefault="006B1A31" w:rsidP="001B22A6">
            <w:pPr>
              <w:spacing w:line="276" w:lineRule="auto"/>
              <w:jc w:val="center"/>
              <w:rPr>
                <w:rFonts w:asciiTheme="majorHAnsi" w:hAnsiTheme="majorHAnsi" w:cstheme="majorHAnsi"/>
                <w:lang w:val="en-US"/>
              </w:rPr>
            </w:pPr>
            <w:r w:rsidRPr="00EF3FE1">
              <w:rPr>
                <w:rFonts w:asciiTheme="majorHAnsi" w:hAnsiTheme="majorHAnsi" w:cstheme="majorHAnsi"/>
                <w:lang w:val="en-US"/>
              </w:rPr>
              <w:t># Outputs</w:t>
            </w:r>
          </w:p>
        </w:tc>
        <w:tc>
          <w:tcPr>
            <w:tcW w:w="2106" w:type="dxa"/>
            <w:shd w:val="clear" w:color="auto" w:fill="B4C6E7" w:themeFill="accent1" w:themeFillTint="66"/>
          </w:tcPr>
          <w:p w14:paraId="094A66EA" w14:textId="77777777" w:rsidR="006B1A31" w:rsidRPr="00EF3FE1" w:rsidRDefault="006B1A31" w:rsidP="001B22A6">
            <w:pPr>
              <w:spacing w:line="276" w:lineRule="auto"/>
              <w:jc w:val="center"/>
              <w:rPr>
                <w:rFonts w:asciiTheme="majorHAnsi" w:hAnsiTheme="majorHAnsi" w:cstheme="majorHAnsi"/>
                <w:lang w:val="en-US"/>
              </w:rPr>
            </w:pPr>
            <w:r w:rsidRPr="00EF3FE1">
              <w:rPr>
                <w:rFonts w:asciiTheme="majorHAnsi" w:hAnsiTheme="majorHAnsi" w:cstheme="majorHAnsi"/>
                <w:lang w:val="en-US"/>
              </w:rPr>
              <w:t># Targets/Milestones</w:t>
            </w:r>
          </w:p>
        </w:tc>
        <w:tc>
          <w:tcPr>
            <w:tcW w:w="1234" w:type="dxa"/>
            <w:shd w:val="clear" w:color="auto" w:fill="B4C6E7" w:themeFill="accent1" w:themeFillTint="66"/>
          </w:tcPr>
          <w:p w14:paraId="065AC8AC" w14:textId="77777777" w:rsidR="006B1A31" w:rsidRPr="00EF3FE1" w:rsidRDefault="006B1A31" w:rsidP="001B22A6">
            <w:pPr>
              <w:spacing w:line="276" w:lineRule="auto"/>
              <w:jc w:val="center"/>
              <w:rPr>
                <w:rFonts w:asciiTheme="majorHAnsi" w:hAnsiTheme="majorHAnsi" w:cstheme="majorHAnsi"/>
                <w:lang w:val="en-US"/>
              </w:rPr>
            </w:pPr>
            <w:r w:rsidRPr="00EF3FE1">
              <w:rPr>
                <w:rFonts w:asciiTheme="majorHAnsi" w:hAnsiTheme="majorHAnsi" w:cstheme="majorHAnsi"/>
                <w:lang w:val="en-US"/>
              </w:rPr>
              <w:t># Sub-targets</w:t>
            </w:r>
          </w:p>
        </w:tc>
      </w:tr>
      <w:tr w:rsidR="006B1A31" w:rsidRPr="00EF3FE1" w14:paraId="245BD499" w14:textId="77777777" w:rsidTr="006B1A31">
        <w:tc>
          <w:tcPr>
            <w:tcW w:w="1669" w:type="dxa"/>
            <w:shd w:val="clear" w:color="auto" w:fill="auto"/>
          </w:tcPr>
          <w:p w14:paraId="69052C8E" w14:textId="77777777" w:rsidR="006B1A31" w:rsidRPr="00EF3FE1" w:rsidRDefault="006B1A31" w:rsidP="001B22A6">
            <w:pPr>
              <w:spacing w:line="276" w:lineRule="auto"/>
              <w:jc w:val="center"/>
              <w:rPr>
                <w:rFonts w:asciiTheme="majorHAnsi" w:hAnsiTheme="majorHAnsi" w:cstheme="majorHAnsi"/>
              </w:rPr>
            </w:pPr>
          </w:p>
        </w:tc>
        <w:tc>
          <w:tcPr>
            <w:tcW w:w="7341" w:type="dxa"/>
            <w:gridSpan w:val="4"/>
            <w:shd w:val="clear" w:color="auto" w:fill="auto"/>
          </w:tcPr>
          <w:p w14:paraId="068B2D77"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Component 1</w:t>
            </w:r>
          </w:p>
        </w:tc>
      </w:tr>
      <w:tr w:rsidR="006B1A31" w:rsidRPr="00EF3FE1" w14:paraId="42A1684C" w14:textId="77777777" w:rsidTr="006B1A31">
        <w:tc>
          <w:tcPr>
            <w:tcW w:w="1669" w:type="dxa"/>
            <w:shd w:val="clear" w:color="auto" w:fill="auto"/>
          </w:tcPr>
          <w:p w14:paraId="71F7A50E"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12</w:t>
            </w:r>
          </w:p>
        </w:tc>
        <w:tc>
          <w:tcPr>
            <w:tcW w:w="1875" w:type="dxa"/>
            <w:shd w:val="clear" w:color="auto" w:fill="auto"/>
          </w:tcPr>
          <w:p w14:paraId="4484021F"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w:t>
            </w:r>
          </w:p>
        </w:tc>
        <w:tc>
          <w:tcPr>
            <w:tcW w:w="2126" w:type="dxa"/>
            <w:shd w:val="clear" w:color="auto" w:fill="auto"/>
          </w:tcPr>
          <w:p w14:paraId="175238CE"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5</w:t>
            </w:r>
          </w:p>
        </w:tc>
        <w:tc>
          <w:tcPr>
            <w:tcW w:w="2106" w:type="dxa"/>
            <w:shd w:val="clear" w:color="auto" w:fill="auto"/>
          </w:tcPr>
          <w:p w14:paraId="4859ECA2"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12</w:t>
            </w:r>
          </w:p>
        </w:tc>
        <w:tc>
          <w:tcPr>
            <w:tcW w:w="1234" w:type="dxa"/>
            <w:shd w:val="clear" w:color="auto" w:fill="auto"/>
          </w:tcPr>
          <w:p w14:paraId="3CD7ECBA"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8</w:t>
            </w:r>
          </w:p>
        </w:tc>
      </w:tr>
      <w:tr w:rsidR="006B1A31" w:rsidRPr="00EF3FE1" w14:paraId="376EBB2B" w14:textId="77777777" w:rsidTr="006B1A31">
        <w:tc>
          <w:tcPr>
            <w:tcW w:w="1669" w:type="dxa"/>
            <w:shd w:val="clear" w:color="auto" w:fill="auto"/>
          </w:tcPr>
          <w:p w14:paraId="452B0573" w14:textId="77777777" w:rsidR="006B1A31" w:rsidRPr="00EF3FE1" w:rsidRDefault="006B1A31" w:rsidP="001B22A6">
            <w:pPr>
              <w:spacing w:line="276" w:lineRule="auto"/>
              <w:jc w:val="center"/>
              <w:rPr>
                <w:rFonts w:asciiTheme="majorHAnsi" w:hAnsiTheme="majorHAnsi" w:cstheme="majorHAnsi"/>
              </w:rPr>
            </w:pPr>
          </w:p>
        </w:tc>
        <w:tc>
          <w:tcPr>
            <w:tcW w:w="7341" w:type="dxa"/>
            <w:gridSpan w:val="4"/>
            <w:shd w:val="clear" w:color="auto" w:fill="auto"/>
          </w:tcPr>
          <w:p w14:paraId="1E7CDE74"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Component 2</w:t>
            </w:r>
          </w:p>
        </w:tc>
      </w:tr>
      <w:tr w:rsidR="006B1A31" w:rsidRPr="00EF3FE1" w14:paraId="0CAD39C1" w14:textId="77777777" w:rsidTr="006B1A31">
        <w:tc>
          <w:tcPr>
            <w:tcW w:w="1669" w:type="dxa"/>
            <w:shd w:val="clear" w:color="auto" w:fill="auto"/>
          </w:tcPr>
          <w:p w14:paraId="2E0F2ED9"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12</w:t>
            </w:r>
          </w:p>
        </w:tc>
        <w:tc>
          <w:tcPr>
            <w:tcW w:w="1875" w:type="dxa"/>
            <w:shd w:val="clear" w:color="auto" w:fill="auto"/>
          </w:tcPr>
          <w:p w14:paraId="17850696"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w:t>
            </w:r>
          </w:p>
        </w:tc>
        <w:tc>
          <w:tcPr>
            <w:tcW w:w="2126" w:type="dxa"/>
            <w:shd w:val="clear" w:color="auto" w:fill="auto"/>
          </w:tcPr>
          <w:p w14:paraId="655A7478"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6</w:t>
            </w:r>
          </w:p>
        </w:tc>
        <w:tc>
          <w:tcPr>
            <w:tcW w:w="2106" w:type="dxa"/>
            <w:shd w:val="clear" w:color="auto" w:fill="auto"/>
          </w:tcPr>
          <w:p w14:paraId="5A33007A"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15</w:t>
            </w:r>
          </w:p>
        </w:tc>
        <w:tc>
          <w:tcPr>
            <w:tcW w:w="1234" w:type="dxa"/>
            <w:shd w:val="clear" w:color="auto" w:fill="auto"/>
          </w:tcPr>
          <w:p w14:paraId="71A61CD6"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17</w:t>
            </w:r>
          </w:p>
        </w:tc>
      </w:tr>
      <w:tr w:rsidR="006B1A31" w:rsidRPr="00EF3FE1" w14:paraId="09FF6004" w14:textId="77777777" w:rsidTr="006B1A31">
        <w:tc>
          <w:tcPr>
            <w:tcW w:w="1669" w:type="dxa"/>
            <w:shd w:val="clear" w:color="auto" w:fill="auto"/>
          </w:tcPr>
          <w:p w14:paraId="6C8D45E7" w14:textId="21DCC114" w:rsidR="006B1A31" w:rsidRPr="00EF3FE1" w:rsidRDefault="006B1A31" w:rsidP="001B22A6">
            <w:pPr>
              <w:spacing w:line="276" w:lineRule="auto"/>
              <w:jc w:val="center"/>
              <w:rPr>
                <w:rFonts w:asciiTheme="majorHAnsi" w:hAnsiTheme="majorHAnsi" w:cstheme="majorHAnsi"/>
              </w:rPr>
            </w:pPr>
          </w:p>
        </w:tc>
        <w:tc>
          <w:tcPr>
            <w:tcW w:w="7341" w:type="dxa"/>
            <w:gridSpan w:val="4"/>
            <w:shd w:val="clear" w:color="auto" w:fill="auto"/>
          </w:tcPr>
          <w:p w14:paraId="02BF8FE1"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Component 3</w:t>
            </w:r>
          </w:p>
        </w:tc>
      </w:tr>
      <w:tr w:rsidR="006B1A31" w:rsidRPr="00EF3FE1" w14:paraId="7EF84C30" w14:textId="77777777" w:rsidTr="006B1A31">
        <w:tc>
          <w:tcPr>
            <w:tcW w:w="1669" w:type="dxa"/>
            <w:shd w:val="clear" w:color="auto" w:fill="auto"/>
          </w:tcPr>
          <w:p w14:paraId="62D516AC" w14:textId="502CABD0"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13</w:t>
            </w:r>
          </w:p>
        </w:tc>
        <w:tc>
          <w:tcPr>
            <w:tcW w:w="1875" w:type="dxa"/>
            <w:shd w:val="clear" w:color="auto" w:fill="auto"/>
          </w:tcPr>
          <w:p w14:paraId="23D3B913" w14:textId="3CBBFF4D"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19</w:t>
            </w:r>
          </w:p>
        </w:tc>
        <w:tc>
          <w:tcPr>
            <w:tcW w:w="2126" w:type="dxa"/>
            <w:shd w:val="clear" w:color="auto" w:fill="auto"/>
          </w:tcPr>
          <w:p w14:paraId="0C6FD9A9" w14:textId="7EB35CE9" w:rsidR="006B1A31" w:rsidRPr="00EF3FE1" w:rsidRDefault="00591047" w:rsidP="001B22A6">
            <w:pPr>
              <w:spacing w:line="276" w:lineRule="auto"/>
              <w:jc w:val="center"/>
              <w:rPr>
                <w:rFonts w:asciiTheme="majorHAnsi" w:hAnsiTheme="majorHAnsi" w:cstheme="majorHAnsi"/>
              </w:rPr>
            </w:pPr>
            <w:r w:rsidRPr="00EF3FE1">
              <w:rPr>
                <w:rFonts w:asciiTheme="majorHAnsi" w:hAnsiTheme="majorHAnsi" w:cstheme="majorHAnsi"/>
              </w:rPr>
              <w:t>53</w:t>
            </w:r>
          </w:p>
        </w:tc>
        <w:tc>
          <w:tcPr>
            <w:tcW w:w="2106" w:type="dxa"/>
            <w:shd w:val="clear" w:color="auto" w:fill="auto"/>
          </w:tcPr>
          <w:p w14:paraId="39FDCE02" w14:textId="52CCBAEE"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w:t>
            </w:r>
            <w:r w:rsidR="00255757" w:rsidRPr="00EF3FE1">
              <w:rPr>
                <w:rFonts w:asciiTheme="majorHAnsi" w:hAnsiTheme="majorHAnsi" w:cstheme="majorHAnsi"/>
              </w:rPr>
              <w:t>12</w:t>
            </w:r>
          </w:p>
        </w:tc>
        <w:tc>
          <w:tcPr>
            <w:tcW w:w="1234" w:type="dxa"/>
            <w:shd w:val="clear" w:color="auto" w:fill="auto"/>
          </w:tcPr>
          <w:p w14:paraId="58D5039C" w14:textId="38FECBC9" w:rsidR="006B1A31" w:rsidRPr="00EF3FE1" w:rsidRDefault="00255757" w:rsidP="001B22A6">
            <w:pPr>
              <w:spacing w:line="276" w:lineRule="auto"/>
              <w:jc w:val="center"/>
              <w:rPr>
                <w:rFonts w:asciiTheme="majorHAnsi" w:hAnsiTheme="majorHAnsi" w:cstheme="majorHAnsi"/>
              </w:rPr>
            </w:pPr>
            <w:r w:rsidRPr="00EF3FE1">
              <w:rPr>
                <w:rFonts w:asciiTheme="majorHAnsi" w:hAnsiTheme="majorHAnsi" w:cstheme="majorHAnsi"/>
              </w:rPr>
              <w:t>41</w:t>
            </w:r>
          </w:p>
        </w:tc>
      </w:tr>
      <w:tr w:rsidR="006B1A31" w:rsidRPr="00EF3FE1" w14:paraId="175C55E6" w14:textId="77777777" w:rsidTr="006B1A31">
        <w:tc>
          <w:tcPr>
            <w:tcW w:w="1669" w:type="dxa"/>
            <w:shd w:val="clear" w:color="auto" w:fill="auto"/>
          </w:tcPr>
          <w:p w14:paraId="216328C8" w14:textId="77777777" w:rsidR="006B1A31" w:rsidRPr="00EF3FE1" w:rsidRDefault="006B1A31" w:rsidP="001B22A6">
            <w:pPr>
              <w:spacing w:line="276" w:lineRule="auto"/>
              <w:jc w:val="center"/>
              <w:rPr>
                <w:rFonts w:asciiTheme="majorHAnsi" w:hAnsiTheme="majorHAnsi" w:cstheme="majorHAnsi"/>
              </w:rPr>
            </w:pPr>
          </w:p>
        </w:tc>
        <w:tc>
          <w:tcPr>
            <w:tcW w:w="7341" w:type="dxa"/>
            <w:gridSpan w:val="4"/>
            <w:shd w:val="clear" w:color="auto" w:fill="auto"/>
          </w:tcPr>
          <w:p w14:paraId="742054A6"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Component 4</w:t>
            </w:r>
          </w:p>
        </w:tc>
      </w:tr>
      <w:tr w:rsidR="006B1A31" w:rsidRPr="00EF3FE1" w14:paraId="028484B7" w14:textId="77777777" w:rsidTr="006B1A31">
        <w:tc>
          <w:tcPr>
            <w:tcW w:w="1669" w:type="dxa"/>
            <w:shd w:val="clear" w:color="auto" w:fill="auto"/>
          </w:tcPr>
          <w:p w14:paraId="4C581A1E"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9</w:t>
            </w:r>
          </w:p>
        </w:tc>
        <w:tc>
          <w:tcPr>
            <w:tcW w:w="1875" w:type="dxa"/>
            <w:shd w:val="clear" w:color="auto" w:fill="auto"/>
          </w:tcPr>
          <w:p w14:paraId="6AEEC843"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w:t>
            </w:r>
          </w:p>
        </w:tc>
        <w:tc>
          <w:tcPr>
            <w:tcW w:w="2126" w:type="dxa"/>
            <w:shd w:val="clear" w:color="auto" w:fill="auto"/>
          </w:tcPr>
          <w:p w14:paraId="6585AA99"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2</w:t>
            </w:r>
          </w:p>
        </w:tc>
        <w:tc>
          <w:tcPr>
            <w:tcW w:w="2106" w:type="dxa"/>
            <w:shd w:val="clear" w:color="auto" w:fill="auto"/>
          </w:tcPr>
          <w:p w14:paraId="53EE9DF3"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7</w:t>
            </w:r>
          </w:p>
        </w:tc>
        <w:tc>
          <w:tcPr>
            <w:tcW w:w="1234" w:type="dxa"/>
            <w:shd w:val="clear" w:color="auto" w:fill="auto"/>
          </w:tcPr>
          <w:p w14:paraId="042E627A"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w:t>
            </w:r>
          </w:p>
        </w:tc>
      </w:tr>
      <w:tr w:rsidR="006B1A31" w:rsidRPr="00EF3FE1" w14:paraId="0EF8315C" w14:textId="77777777" w:rsidTr="006B1A31">
        <w:tc>
          <w:tcPr>
            <w:tcW w:w="1669" w:type="dxa"/>
            <w:shd w:val="clear" w:color="auto" w:fill="auto"/>
          </w:tcPr>
          <w:p w14:paraId="30E42245" w14:textId="77777777" w:rsidR="006B1A31" w:rsidRPr="00EF3FE1" w:rsidRDefault="006B1A31" w:rsidP="001B22A6">
            <w:pPr>
              <w:spacing w:line="276" w:lineRule="auto"/>
              <w:jc w:val="center"/>
              <w:rPr>
                <w:rFonts w:asciiTheme="majorHAnsi" w:hAnsiTheme="majorHAnsi" w:cstheme="majorHAnsi"/>
              </w:rPr>
            </w:pPr>
          </w:p>
        </w:tc>
        <w:tc>
          <w:tcPr>
            <w:tcW w:w="7341" w:type="dxa"/>
            <w:gridSpan w:val="4"/>
            <w:shd w:val="clear" w:color="auto" w:fill="auto"/>
          </w:tcPr>
          <w:p w14:paraId="3B0376FA"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Component 5</w:t>
            </w:r>
          </w:p>
        </w:tc>
      </w:tr>
      <w:tr w:rsidR="006B1A31" w:rsidRPr="00EF3FE1" w14:paraId="00B0EC50" w14:textId="77777777" w:rsidTr="00AA4DBE">
        <w:tc>
          <w:tcPr>
            <w:tcW w:w="1669" w:type="dxa"/>
            <w:tcBorders>
              <w:bottom w:val="single" w:sz="4" w:space="0" w:color="auto"/>
            </w:tcBorders>
            <w:shd w:val="clear" w:color="auto" w:fill="auto"/>
          </w:tcPr>
          <w:p w14:paraId="628A5669"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16</w:t>
            </w:r>
          </w:p>
        </w:tc>
        <w:tc>
          <w:tcPr>
            <w:tcW w:w="1875" w:type="dxa"/>
            <w:tcBorders>
              <w:bottom w:val="single" w:sz="4" w:space="0" w:color="auto"/>
            </w:tcBorders>
            <w:shd w:val="clear" w:color="auto" w:fill="auto"/>
          </w:tcPr>
          <w:p w14:paraId="7021D8A0"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w:t>
            </w:r>
          </w:p>
        </w:tc>
        <w:tc>
          <w:tcPr>
            <w:tcW w:w="2126" w:type="dxa"/>
            <w:tcBorders>
              <w:bottom w:val="single" w:sz="4" w:space="0" w:color="auto"/>
            </w:tcBorders>
            <w:shd w:val="clear" w:color="auto" w:fill="auto"/>
          </w:tcPr>
          <w:p w14:paraId="5D807433"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3</w:t>
            </w:r>
          </w:p>
        </w:tc>
        <w:tc>
          <w:tcPr>
            <w:tcW w:w="2106" w:type="dxa"/>
            <w:tcBorders>
              <w:bottom w:val="single" w:sz="4" w:space="0" w:color="auto"/>
            </w:tcBorders>
            <w:shd w:val="clear" w:color="auto" w:fill="auto"/>
          </w:tcPr>
          <w:p w14:paraId="23F6AEF5"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13</w:t>
            </w:r>
          </w:p>
        </w:tc>
        <w:tc>
          <w:tcPr>
            <w:tcW w:w="1234" w:type="dxa"/>
            <w:tcBorders>
              <w:bottom w:val="single" w:sz="4" w:space="0" w:color="auto"/>
            </w:tcBorders>
            <w:shd w:val="clear" w:color="auto" w:fill="auto"/>
          </w:tcPr>
          <w:p w14:paraId="49A2AC18"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w:t>
            </w:r>
          </w:p>
        </w:tc>
      </w:tr>
      <w:tr w:rsidR="006B1A31" w:rsidRPr="00EF3FE1" w14:paraId="79E9E1C1" w14:textId="77777777" w:rsidTr="00AA4DBE">
        <w:tc>
          <w:tcPr>
            <w:tcW w:w="1669" w:type="dxa"/>
            <w:shd w:val="clear" w:color="auto" w:fill="8EAADB" w:themeFill="accent1" w:themeFillTint="99"/>
          </w:tcPr>
          <w:p w14:paraId="1E667981"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62</w:t>
            </w:r>
          </w:p>
        </w:tc>
        <w:tc>
          <w:tcPr>
            <w:tcW w:w="1875" w:type="dxa"/>
            <w:shd w:val="clear" w:color="auto" w:fill="8EAADB" w:themeFill="accent1" w:themeFillTint="99"/>
          </w:tcPr>
          <w:p w14:paraId="5C50056E"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23</w:t>
            </w:r>
          </w:p>
        </w:tc>
        <w:tc>
          <w:tcPr>
            <w:tcW w:w="2126" w:type="dxa"/>
            <w:shd w:val="clear" w:color="auto" w:fill="8EAADB" w:themeFill="accent1" w:themeFillTint="99"/>
          </w:tcPr>
          <w:p w14:paraId="04ED41D1"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69</w:t>
            </w:r>
          </w:p>
        </w:tc>
        <w:tc>
          <w:tcPr>
            <w:tcW w:w="2106" w:type="dxa"/>
            <w:shd w:val="clear" w:color="auto" w:fill="8EAADB" w:themeFill="accent1" w:themeFillTint="99"/>
          </w:tcPr>
          <w:p w14:paraId="1D02997D" w14:textId="046943ED"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15</w:t>
            </w:r>
            <w:r w:rsidR="00E07432" w:rsidRPr="00EF3FE1">
              <w:rPr>
                <w:rFonts w:asciiTheme="majorHAnsi" w:hAnsiTheme="majorHAnsi" w:cstheme="majorHAnsi"/>
              </w:rPr>
              <w:t>9</w:t>
            </w:r>
          </w:p>
        </w:tc>
        <w:tc>
          <w:tcPr>
            <w:tcW w:w="1234" w:type="dxa"/>
            <w:shd w:val="clear" w:color="auto" w:fill="8EAADB" w:themeFill="accent1" w:themeFillTint="99"/>
          </w:tcPr>
          <w:p w14:paraId="07C70A7C" w14:textId="77777777" w:rsidR="006B1A31" w:rsidRPr="00EF3FE1" w:rsidRDefault="006B1A31" w:rsidP="001B22A6">
            <w:pPr>
              <w:spacing w:line="276" w:lineRule="auto"/>
              <w:jc w:val="center"/>
              <w:rPr>
                <w:rFonts w:asciiTheme="majorHAnsi" w:hAnsiTheme="majorHAnsi" w:cstheme="majorHAnsi"/>
              </w:rPr>
            </w:pPr>
            <w:r w:rsidRPr="00EF3FE1">
              <w:rPr>
                <w:rFonts w:asciiTheme="majorHAnsi" w:hAnsiTheme="majorHAnsi" w:cstheme="majorHAnsi"/>
              </w:rPr>
              <w:t>66</w:t>
            </w:r>
          </w:p>
        </w:tc>
      </w:tr>
    </w:tbl>
    <w:p w14:paraId="52A88F1E" w14:textId="6107BB2D" w:rsidR="00E74671" w:rsidRDefault="00B759A5" w:rsidP="001B22A6">
      <w:pPr>
        <w:spacing w:line="276" w:lineRule="auto"/>
        <w:jc w:val="center"/>
        <w:rPr>
          <w:rFonts w:asciiTheme="majorHAnsi" w:hAnsiTheme="majorHAnsi" w:cstheme="majorHAnsi"/>
          <w:b/>
          <w:color w:val="000000" w:themeColor="text1"/>
          <w:lang w:val="en-US"/>
        </w:rPr>
      </w:pPr>
      <w:r w:rsidRPr="00EF3FE1">
        <w:rPr>
          <w:rFonts w:asciiTheme="majorHAnsi" w:hAnsiTheme="majorHAnsi" w:cstheme="majorHAnsi"/>
          <w:b/>
          <w:color w:val="000000" w:themeColor="text1"/>
          <w:lang w:val="en-US"/>
        </w:rPr>
        <w:t xml:space="preserve">Table 7: </w:t>
      </w:r>
      <w:r w:rsidR="00EE4099" w:rsidRPr="00EF3FE1">
        <w:rPr>
          <w:rFonts w:asciiTheme="majorHAnsi" w:hAnsiTheme="majorHAnsi" w:cstheme="majorHAnsi"/>
          <w:b/>
          <w:color w:val="000000" w:themeColor="text1"/>
          <w:lang w:val="en-US"/>
        </w:rPr>
        <w:t>Results Framework elements</w:t>
      </w:r>
    </w:p>
    <w:p w14:paraId="00A49820" w14:textId="77777777" w:rsidR="00AC2EC4" w:rsidRPr="00EF3FE1" w:rsidRDefault="00AC2EC4" w:rsidP="001B22A6">
      <w:pPr>
        <w:spacing w:line="276" w:lineRule="auto"/>
        <w:jc w:val="center"/>
        <w:rPr>
          <w:rFonts w:asciiTheme="majorHAnsi" w:hAnsiTheme="majorHAnsi" w:cstheme="majorHAnsi"/>
          <w:b/>
          <w:color w:val="000000" w:themeColor="text1"/>
          <w:lang w:val="en-US"/>
        </w:rPr>
      </w:pPr>
    </w:p>
    <w:p w14:paraId="278763A4" w14:textId="3DB77796" w:rsidR="00E74671" w:rsidRPr="00EF3FE1" w:rsidRDefault="00365895" w:rsidP="001B22A6">
      <w:pPr>
        <w:spacing w:line="276" w:lineRule="auto"/>
        <w:rPr>
          <w:rFonts w:asciiTheme="majorHAnsi" w:hAnsiTheme="majorHAnsi" w:cstheme="majorHAnsi"/>
          <w:color w:val="000000" w:themeColor="text1"/>
          <w:lang w:val="en-US"/>
        </w:rPr>
      </w:pPr>
      <w:r w:rsidRPr="00EF3FE1">
        <w:rPr>
          <w:rFonts w:asciiTheme="majorHAnsi" w:hAnsiTheme="majorHAnsi" w:cstheme="majorHAnsi"/>
          <w:lang w:val="en-US"/>
        </w:rPr>
        <w:t>The formulation of Outcomes, as noted at 3.5, is sometime questionable</w:t>
      </w:r>
      <w:r w:rsidR="00A162B6" w:rsidRPr="00EF3FE1">
        <w:rPr>
          <w:rFonts w:asciiTheme="majorHAnsi" w:hAnsiTheme="majorHAnsi" w:cstheme="majorHAnsi"/>
          <w:lang w:val="en-US"/>
        </w:rPr>
        <w:t>;</w:t>
      </w:r>
      <w:r w:rsidRPr="00EF3FE1">
        <w:rPr>
          <w:rFonts w:asciiTheme="majorHAnsi" w:hAnsiTheme="majorHAnsi" w:cstheme="majorHAnsi"/>
          <w:lang w:val="en-US"/>
        </w:rPr>
        <w:t xml:space="preserve"> </w:t>
      </w:r>
      <w:r w:rsidR="00A162B6" w:rsidRPr="00EF3FE1">
        <w:rPr>
          <w:rFonts w:asciiTheme="majorHAnsi" w:hAnsiTheme="majorHAnsi" w:cstheme="majorHAnsi"/>
          <w:color w:val="000000" w:themeColor="text1"/>
          <w:lang w:val="en-US"/>
        </w:rPr>
        <w:t>the i</w:t>
      </w:r>
      <w:r w:rsidR="009E3CFE" w:rsidRPr="00EF3FE1">
        <w:rPr>
          <w:rFonts w:asciiTheme="majorHAnsi" w:hAnsiTheme="majorHAnsi" w:cstheme="majorHAnsi"/>
          <w:color w:val="000000" w:themeColor="text1"/>
          <w:lang w:val="en-US"/>
        </w:rPr>
        <w:t>ndicators</w:t>
      </w:r>
      <w:r w:rsidR="000606CC" w:rsidRPr="00EF3FE1">
        <w:rPr>
          <w:rFonts w:asciiTheme="majorHAnsi" w:hAnsiTheme="majorHAnsi" w:cstheme="majorHAnsi"/>
          <w:color w:val="000000" w:themeColor="text1"/>
          <w:lang w:val="en-US"/>
        </w:rPr>
        <w:t xml:space="preserve"> are</w:t>
      </w:r>
      <w:r w:rsidRPr="00EF3FE1">
        <w:rPr>
          <w:rFonts w:asciiTheme="majorHAnsi" w:hAnsiTheme="majorHAnsi" w:cstheme="majorHAnsi"/>
          <w:color w:val="000000" w:themeColor="text1"/>
          <w:lang w:val="en-US"/>
        </w:rPr>
        <w:t xml:space="preserve"> </w:t>
      </w:r>
      <w:r w:rsidR="00F3396D" w:rsidRPr="00EF3FE1">
        <w:rPr>
          <w:rFonts w:asciiTheme="majorHAnsi" w:hAnsiTheme="majorHAnsi" w:cstheme="majorHAnsi"/>
          <w:color w:val="000000" w:themeColor="text1"/>
          <w:lang w:val="en-US"/>
        </w:rPr>
        <w:t xml:space="preserve">often </w:t>
      </w:r>
      <w:r w:rsidR="00D16E2F" w:rsidRPr="00EF3FE1">
        <w:rPr>
          <w:rFonts w:asciiTheme="majorHAnsi" w:hAnsiTheme="majorHAnsi" w:cstheme="majorHAnsi"/>
          <w:color w:val="000000" w:themeColor="text1"/>
          <w:lang w:val="en-US"/>
        </w:rPr>
        <w:t>formulated as outputs</w:t>
      </w:r>
      <w:r w:rsidR="004067D6" w:rsidRPr="00EF3FE1">
        <w:rPr>
          <w:rFonts w:asciiTheme="majorHAnsi" w:hAnsiTheme="majorHAnsi" w:cstheme="majorHAnsi"/>
          <w:color w:val="000000" w:themeColor="text1"/>
          <w:lang w:val="en-US"/>
        </w:rPr>
        <w:t xml:space="preserve"> (</w:t>
      </w:r>
      <w:r w:rsidR="00AD4193" w:rsidRPr="00EF3FE1">
        <w:rPr>
          <w:rFonts w:asciiTheme="majorHAnsi" w:hAnsiTheme="majorHAnsi" w:cstheme="majorHAnsi"/>
          <w:color w:val="000000" w:themeColor="text1"/>
          <w:lang w:val="en-US"/>
        </w:rPr>
        <w:t>see the example below</w:t>
      </w:r>
      <w:r w:rsidR="00F3396D" w:rsidRPr="00EF3FE1">
        <w:rPr>
          <w:rFonts w:asciiTheme="majorHAnsi" w:hAnsiTheme="majorHAnsi" w:cstheme="majorHAnsi"/>
          <w:color w:val="000000" w:themeColor="text1"/>
          <w:lang w:val="en-US"/>
        </w:rPr>
        <w:t xml:space="preserve"> of process indicators for output 2.1</w:t>
      </w:r>
      <w:r w:rsidR="004067D6" w:rsidRPr="00EF3FE1">
        <w:rPr>
          <w:rFonts w:asciiTheme="majorHAnsi" w:hAnsiTheme="majorHAnsi" w:cstheme="majorHAnsi"/>
          <w:color w:val="000000" w:themeColor="text1"/>
          <w:lang w:val="en-US"/>
        </w:rPr>
        <w:t>)</w:t>
      </w:r>
      <w:r w:rsidR="006C46E8" w:rsidRPr="00EF3FE1">
        <w:rPr>
          <w:rFonts w:asciiTheme="majorHAnsi" w:hAnsiTheme="majorHAnsi" w:cstheme="majorHAnsi"/>
          <w:color w:val="000000" w:themeColor="text1"/>
          <w:lang w:val="en-US"/>
        </w:rPr>
        <w:t>.</w:t>
      </w:r>
    </w:p>
    <w:p w14:paraId="10065A15" w14:textId="2C71B0D3" w:rsidR="00E74671" w:rsidRPr="00EF3FE1" w:rsidRDefault="00E74671" w:rsidP="001B22A6">
      <w:pPr>
        <w:spacing w:line="276" w:lineRule="auto"/>
        <w:jc w:val="center"/>
        <w:rPr>
          <w:rFonts w:asciiTheme="majorHAnsi" w:hAnsiTheme="majorHAnsi" w:cstheme="majorHAnsi"/>
          <w:color w:val="000000" w:themeColor="text1"/>
          <w:lang w:val="en-US"/>
        </w:rPr>
      </w:pPr>
    </w:p>
    <w:tbl>
      <w:tblPr>
        <w:tblW w:w="9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8"/>
        <w:gridCol w:w="5245"/>
      </w:tblGrid>
      <w:tr w:rsidR="00AD4193" w:rsidRPr="003F2A42" w14:paraId="53A01657" w14:textId="77777777" w:rsidTr="009373A4">
        <w:trPr>
          <w:trHeight w:val="1740"/>
        </w:trPr>
        <w:tc>
          <w:tcPr>
            <w:tcW w:w="4118" w:type="dxa"/>
          </w:tcPr>
          <w:p w14:paraId="38BF985B" w14:textId="13C0F6D1" w:rsidR="00AD4193" w:rsidRPr="00EF3FE1" w:rsidRDefault="00AD4193" w:rsidP="001B22A6">
            <w:pPr>
              <w:pStyle w:val="TableParagraph"/>
              <w:spacing w:line="276" w:lineRule="auto"/>
              <w:ind w:left="107"/>
              <w:jc w:val="both"/>
              <w:rPr>
                <w:rFonts w:asciiTheme="majorHAnsi" w:hAnsiTheme="majorHAnsi" w:cstheme="majorHAnsi"/>
                <w:sz w:val="24"/>
                <w:szCs w:val="24"/>
              </w:rPr>
            </w:pPr>
            <w:r w:rsidRPr="00EF3FE1">
              <w:rPr>
                <w:rFonts w:asciiTheme="majorHAnsi" w:hAnsiTheme="majorHAnsi" w:cstheme="majorHAnsi"/>
                <w:sz w:val="24"/>
                <w:szCs w:val="24"/>
              </w:rPr>
              <w:t xml:space="preserve">Output 2.1 </w:t>
            </w:r>
          </w:p>
          <w:p w14:paraId="2944A95C" w14:textId="77777777" w:rsidR="00AD4193" w:rsidRPr="00EF3FE1" w:rsidRDefault="00AD4193" w:rsidP="001B22A6">
            <w:pPr>
              <w:pStyle w:val="TableParagraph"/>
              <w:spacing w:before="5" w:line="276" w:lineRule="auto"/>
              <w:rPr>
                <w:rFonts w:asciiTheme="majorHAnsi" w:hAnsiTheme="majorHAnsi" w:cstheme="majorHAnsi"/>
                <w:sz w:val="24"/>
                <w:szCs w:val="24"/>
              </w:rPr>
            </w:pPr>
          </w:p>
          <w:p w14:paraId="4A220124" w14:textId="0EB4E0EA" w:rsidR="00AD4193" w:rsidRPr="00EF3FE1" w:rsidRDefault="00AD4193" w:rsidP="001B22A6">
            <w:pPr>
              <w:pStyle w:val="TableParagraph"/>
              <w:tabs>
                <w:tab w:val="left" w:pos="1010"/>
                <w:tab w:val="left" w:pos="1743"/>
              </w:tabs>
              <w:spacing w:line="276" w:lineRule="auto"/>
              <w:ind w:left="107" w:right="56"/>
              <w:rPr>
                <w:rFonts w:asciiTheme="majorHAnsi" w:hAnsiTheme="majorHAnsi" w:cstheme="majorHAnsi"/>
                <w:sz w:val="24"/>
                <w:szCs w:val="24"/>
              </w:rPr>
            </w:pPr>
            <w:r w:rsidRPr="00EF3FE1">
              <w:rPr>
                <w:rFonts w:asciiTheme="majorHAnsi" w:hAnsiTheme="majorHAnsi" w:cstheme="majorHAnsi"/>
                <w:sz w:val="24"/>
                <w:szCs w:val="24"/>
              </w:rPr>
              <w:t xml:space="preserve">Regional </w:t>
            </w:r>
            <w:r w:rsidRPr="00EF3FE1">
              <w:rPr>
                <w:rFonts w:asciiTheme="majorHAnsi" w:hAnsiTheme="majorHAnsi" w:cstheme="majorHAnsi"/>
                <w:spacing w:val="-2"/>
                <w:sz w:val="24"/>
                <w:szCs w:val="24"/>
              </w:rPr>
              <w:t xml:space="preserve">Action </w:t>
            </w:r>
            <w:r w:rsidRPr="00EF3FE1">
              <w:rPr>
                <w:rFonts w:asciiTheme="majorHAnsi" w:hAnsiTheme="majorHAnsi" w:cstheme="majorHAnsi"/>
                <w:sz w:val="24"/>
                <w:szCs w:val="24"/>
              </w:rPr>
              <w:t xml:space="preserve">Plans for the management, conservation and sustainable use </w:t>
            </w:r>
            <w:r w:rsidRPr="00EF3FE1">
              <w:rPr>
                <w:rFonts w:asciiTheme="majorHAnsi" w:hAnsiTheme="majorHAnsi" w:cstheme="majorHAnsi"/>
                <w:spacing w:val="-3"/>
                <w:sz w:val="24"/>
                <w:szCs w:val="24"/>
              </w:rPr>
              <w:t xml:space="preserve">of fishery </w:t>
            </w:r>
            <w:r w:rsidRPr="00EF3FE1">
              <w:rPr>
                <w:rFonts w:asciiTheme="majorHAnsi" w:hAnsiTheme="majorHAnsi" w:cstheme="majorHAnsi"/>
                <w:sz w:val="24"/>
                <w:szCs w:val="24"/>
              </w:rPr>
              <w:t xml:space="preserve">resources and for </w:t>
            </w:r>
            <w:r w:rsidRPr="00EF3FE1">
              <w:rPr>
                <w:rFonts w:asciiTheme="majorHAnsi" w:hAnsiTheme="majorHAnsi" w:cstheme="majorHAnsi"/>
                <w:spacing w:val="-3"/>
                <w:sz w:val="24"/>
                <w:szCs w:val="24"/>
              </w:rPr>
              <w:t xml:space="preserve">the </w:t>
            </w:r>
            <w:r w:rsidRPr="00EF3FE1">
              <w:rPr>
                <w:rFonts w:asciiTheme="majorHAnsi" w:hAnsiTheme="majorHAnsi" w:cstheme="majorHAnsi"/>
                <w:sz w:val="24"/>
                <w:szCs w:val="24"/>
              </w:rPr>
              <w:t xml:space="preserve">protection </w:t>
            </w:r>
            <w:r w:rsidRPr="00EF3FE1">
              <w:rPr>
                <w:rFonts w:asciiTheme="majorHAnsi" w:hAnsiTheme="majorHAnsi" w:cstheme="majorHAnsi"/>
                <w:spacing w:val="-3"/>
                <w:sz w:val="24"/>
                <w:szCs w:val="24"/>
              </w:rPr>
              <w:t xml:space="preserve">of the marine </w:t>
            </w:r>
            <w:r w:rsidRPr="00EF3FE1">
              <w:rPr>
                <w:rFonts w:asciiTheme="majorHAnsi" w:hAnsiTheme="majorHAnsi" w:cstheme="majorHAnsi"/>
                <w:sz w:val="24"/>
                <w:szCs w:val="24"/>
              </w:rPr>
              <w:t xml:space="preserve">environment, </w:t>
            </w:r>
            <w:r w:rsidR="00B759A5" w:rsidRPr="00EF3FE1">
              <w:rPr>
                <w:rFonts w:asciiTheme="majorHAnsi" w:hAnsiTheme="majorHAnsi" w:cstheme="majorHAnsi"/>
                <w:sz w:val="24"/>
                <w:szCs w:val="24"/>
              </w:rPr>
              <w:t>considering</w:t>
            </w:r>
            <w:r w:rsidRPr="00EF3FE1">
              <w:rPr>
                <w:rFonts w:asciiTheme="majorHAnsi" w:hAnsiTheme="majorHAnsi" w:cstheme="majorHAnsi"/>
                <w:sz w:val="24"/>
                <w:szCs w:val="24"/>
              </w:rPr>
              <w:t xml:space="preserve"> the implications on gender and the possible impacts of climate</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change</w:t>
            </w:r>
          </w:p>
        </w:tc>
        <w:tc>
          <w:tcPr>
            <w:tcW w:w="5245" w:type="dxa"/>
          </w:tcPr>
          <w:p w14:paraId="1592B04D" w14:textId="661F3F97" w:rsidR="00AD4193" w:rsidRPr="00EF3FE1" w:rsidRDefault="00AD4193" w:rsidP="006465CD">
            <w:pPr>
              <w:pStyle w:val="TableParagraph"/>
              <w:spacing w:line="276" w:lineRule="auto"/>
              <w:ind w:left="107"/>
              <w:rPr>
                <w:rFonts w:asciiTheme="majorHAnsi" w:hAnsiTheme="majorHAnsi" w:cstheme="majorHAnsi"/>
                <w:sz w:val="24"/>
                <w:szCs w:val="24"/>
              </w:rPr>
            </w:pPr>
            <w:r w:rsidRPr="00EF3FE1">
              <w:rPr>
                <w:rFonts w:asciiTheme="majorHAnsi" w:hAnsiTheme="majorHAnsi" w:cstheme="majorHAnsi"/>
                <w:sz w:val="24"/>
                <w:szCs w:val="24"/>
              </w:rPr>
              <w:t>P</w:t>
            </w:r>
            <w:r w:rsidR="008A3209" w:rsidRPr="00EF3FE1">
              <w:rPr>
                <w:rFonts w:asciiTheme="majorHAnsi" w:hAnsiTheme="majorHAnsi" w:cstheme="majorHAnsi"/>
                <w:sz w:val="24"/>
                <w:szCs w:val="24"/>
              </w:rPr>
              <w:t xml:space="preserve">rocess </w:t>
            </w:r>
            <w:r w:rsidRPr="00EF3FE1">
              <w:rPr>
                <w:rFonts w:asciiTheme="majorHAnsi" w:hAnsiTheme="majorHAnsi" w:cstheme="majorHAnsi"/>
                <w:sz w:val="24"/>
                <w:szCs w:val="24"/>
              </w:rPr>
              <w:t>I</w:t>
            </w:r>
            <w:r w:rsidR="008A3209" w:rsidRPr="00EF3FE1">
              <w:rPr>
                <w:rFonts w:asciiTheme="majorHAnsi" w:hAnsiTheme="majorHAnsi" w:cstheme="majorHAnsi"/>
                <w:sz w:val="24"/>
                <w:szCs w:val="24"/>
              </w:rPr>
              <w:t xml:space="preserve">ndicator </w:t>
            </w:r>
            <w:r w:rsidRPr="00EF3FE1">
              <w:rPr>
                <w:rFonts w:asciiTheme="majorHAnsi" w:hAnsiTheme="majorHAnsi" w:cstheme="majorHAnsi"/>
                <w:sz w:val="24"/>
                <w:szCs w:val="24"/>
              </w:rPr>
              <w:t>1. Regional Strategy and Action Plan against IUU, and compatible model National Plan of Action (IUU-NPOA)</w:t>
            </w:r>
          </w:p>
          <w:p w14:paraId="378234DE" w14:textId="2DF3F96C" w:rsidR="00AD4193" w:rsidRPr="00EF3FE1" w:rsidRDefault="00AD4193" w:rsidP="009373A4">
            <w:pPr>
              <w:pStyle w:val="TableParagraph"/>
              <w:tabs>
                <w:tab w:val="left" w:pos="1666"/>
              </w:tabs>
              <w:spacing w:before="148" w:line="276" w:lineRule="auto"/>
              <w:ind w:left="107" w:right="56"/>
              <w:rPr>
                <w:rFonts w:asciiTheme="majorHAnsi" w:hAnsiTheme="majorHAnsi" w:cstheme="majorHAnsi"/>
                <w:sz w:val="24"/>
                <w:szCs w:val="24"/>
              </w:rPr>
            </w:pPr>
            <w:r w:rsidRPr="00EF3FE1">
              <w:rPr>
                <w:rFonts w:asciiTheme="majorHAnsi" w:hAnsiTheme="majorHAnsi" w:cstheme="majorHAnsi"/>
                <w:sz w:val="24"/>
                <w:szCs w:val="24"/>
              </w:rPr>
              <w:t xml:space="preserve">PI2. </w:t>
            </w:r>
            <w:r w:rsidRPr="00EF3FE1">
              <w:rPr>
                <w:rFonts w:asciiTheme="majorHAnsi" w:hAnsiTheme="majorHAnsi" w:cstheme="majorHAnsi"/>
                <w:spacing w:val="-3"/>
                <w:sz w:val="24"/>
                <w:szCs w:val="24"/>
              </w:rPr>
              <w:t xml:space="preserve">Regional </w:t>
            </w:r>
            <w:r w:rsidRPr="00EF3FE1">
              <w:rPr>
                <w:rFonts w:asciiTheme="majorHAnsi" w:hAnsiTheme="majorHAnsi" w:cstheme="majorHAnsi"/>
                <w:sz w:val="24"/>
                <w:szCs w:val="24"/>
              </w:rPr>
              <w:t xml:space="preserve">Strategy and Action Plan for the valuation, </w:t>
            </w:r>
            <w:r w:rsidR="00FA0A25" w:rsidRPr="00EF3FE1">
              <w:rPr>
                <w:rFonts w:asciiTheme="majorHAnsi" w:hAnsiTheme="majorHAnsi" w:cstheme="majorHAnsi"/>
                <w:sz w:val="24"/>
                <w:szCs w:val="24"/>
              </w:rPr>
              <w:t xml:space="preserve">protection </w:t>
            </w:r>
            <w:r w:rsidRPr="00EF3FE1">
              <w:rPr>
                <w:rFonts w:asciiTheme="majorHAnsi" w:hAnsiTheme="majorHAnsi" w:cstheme="majorHAnsi"/>
                <w:sz w:val="24"/>
                <w:szCs w:val="24"/>
              </w:rPr>
              <w:t>and/or restoration of key marine habitats</w:t>
            </w:r>
          </w:p>
          <w:p w14:paraId="1932F9A6" w14:textId="786ACC0D" w:rsidR="00AD4193" w:rsidRPr="00EF3FE1" w:rsidRDefault="00AD4193" w:rsidP="009373A4">
            <w:pPr>
              <w:pStyle w:val="TableParagraph"/>
              <w:spacing w:before="159" w:line="276" w:lineRule="auto"/>
              <w:ind w:left="107" w:right="57"/>
              <w:rPr>
                <w:rFonts w:asciiTheme="majorHAnsi" w:hAnsiTheme="majorHAnsi" w:cstheme="majorHAnsi"/>
                <w:sz w:val="24"/>
                <w:szCs w:val="24"/>
              </w:rPr>
            </w:pPr>
            <w:r w:rsidRPr="00EF3FE1">
              <w:rPr>
                <w:rFonts w:asciiTheme="majorHAnsi" w:hAnsiTheme="majorHAnsi" w:cstheme="majorHAnsi"/>
                <w:sz w:val="24"/>
                <w:szCs w:val="24"/>
              </w:rPr>
              <w:t xml:space="preserve">PI3. Regional </w:t>
            </w:r>
            <w:r w:rsidRPr="00EF3FE1">
              <w:rPr>
                <w:rFonts w:asciiTheme="majorHAnsi" w:hAnsiTheme="majorHAnsi" w:cstheme="majorHAnsi"/>
                <w:spacing w:val="-2"/>
                <w:sz w:val="24"/>
                <w:szCs w:val="24"/>
              </w:rPr>
              <w:t xml:space="preserve">Action </w:t>
            </w:r>
            <w:r w:rsidRPr="00EF3FE1">
              <w:rPr>
                <w:rFonts w:asciiTheme="majorHAnsi" w:hAnsiTheme="majorHAnsi" w:cstheme="majorHAnsi"/>
                <w:sz w:val="24"/>
                <w:szCs w:val="24"/>
              </w:rPr>
              <w:t xml:space="preserve">Plan for the reduction </w:t>
            </w:r>
            <w:r w:rsidRPr="00EF3FE1">
              <w:rPr>
                <w:rFonts w:asciiTheme="majorHAnsi" w:hAnsiTheme="majorHAnsi" w:cstheme="majorHAnsi"/>
                <w:spacing w:val="-3"/>
                <w:sz w:val="24"/>
                <w:szCs w:val="24"/>
              </w:rPr>
              <w:t>of impacts from</w:t>
            </w:r>
            <w:r w:rsidRPr="00EF3FE1">
              <w:rPr>
                <w:rFonts w:asciiTheme="majorHAnsi" w:hAnsiTheme="majorHAnsi" w:cstheme="majorHAnsi"/>
                <w:spacing w:val="-14"/>
                <w:sz w:val="24"/>
                <w:szCs w:val="24"/>
              </w:rPr>
              <w:t xml:space="preserve"> </w:t>
            </w:r>
            <w:r w:rsidRPr="00EF3FE1">
              <w:rPr>
                <w:rFonts w:asciiTheme="majorHAnsi" w:hAnsiTheme="majorHAnsi" w:cstheme="majorHAnsi"/>
                <w:sz w:val="24"/>
                <w:szCs w:val="24"/>
              </w:rPr>
              <w:t>excess</w:t>
            </w:r>
            <w:r w:rsidRPr="00EF3FE1">
              <w:rPr>
                <w:rFonts w:asciiTheme="majorHAnsi" w:hAnsiTheme="majorHAnsi" w:cstheme="majorHAnsi"/>
                <w:spacing w:val="-15"/>
                <w:sz w:val="24"/>
                <w:szCs w:val="24"/>
              </w:rPr>
              <w:t xml:space="preserve"> </w:t>
            </w:r>
            <w:r w:rsidRPr="00EF3FE1">
              <w:rPr>
                <w:rFonts w:asciiTheme="majorHAnsi" w:hAnsiTheme="majorHAnsi" w:cstheme="majorHAnsi"/>
                <w:sz w:val="24"/>
                <w:szCs w:val="24"/>
              </w:rPr>
              <w:t>nutrient</w:t>
            </w:r>
            <w:r w:rsidRPr="00EF3FE1">
              <w:rPr>
                <w:rFonts w:asciiTheme="majorHAnsi" w:hAnsiTheme="majorHAnsi" w:cstheme="majorHAnsi"/>
                <w:spacing w:val="-14"/>
                <w:sz w:val="24"/>
                <w:szCs w:val="24"/>
              </w:rPr>
              <w:t xml:space="preserve"> </w:t>
            </w:r>
            <w:r w:rsidRPr="00EF3FE1">
              <w:rPr>
                <w:rFonts w:asciiTheme="majorHAnsi" w:hAnsiTheme="majorHAnsi" w:cstheme="majorHAnsi"/>
                <w:sz w:val="24"/>
                <w:szCs w:val="24"/>
              </w:rPr>
              <w:t>loads</w:t>
            </w:r>
            <w:r w:rsidRPr="00EF3FE1">
              <w:rPr>
                <w:rFonts w:asciiTheme="majorHAnsi" w:hAnsiTheme="majorHAnsi" w:cstheme="majorHAnsi"/>
                <w:spacing w:val="-12"/>
                <w:sz w:val="24"/>
                <w:szCs w:val="24"/>
              </w:rPr>
              <w:t xml:space="preserve"> </w:t>
            </w:r>
            <w:r w:rsidRPr="00EF3FE1">
              <w:rPr>
                <w:rFonts w:asciiTheme="majorHAnsi" w:hAnsiTheme="majorHAnsi" w:cstheme="majorHAnsi"/>
                <w:sz w:val="24"/>
                <w:szCs w:val="24"/>
              </w:rPr>
              <w:t>on the marine</w:t>
            </w:r>
            <w:r w:rsidRPr="00EF3FE1">
              <w:rPr>
                <w:rFonts w:asciiTheme="majorHAnsi" w:hAnsiTheme="majorHAnsi" w:cstheme="majorHAnsi"/>
                <w:spacing w:val="-2"/>
                <w:sz w:val="24"/>
                <w:szCs w:val="24"/>
              </w:rPr>
              <w:t xml:space="preserve"> </w:t>
            </w:r>
            <w:r w:rsidRPr="00EF3FE1">
              <w:rPr>
                <w:rFonts w:asciiTheme="majorHAnsi" w:hAnsiTheme="majorHAnsi" w:cstheme="majorHAnsi"/>
                <w:sz w:val="24"/>
                <w:szCs w:val="24"/>
              </w:rPr>
              <w:t>environment</w:t>
            </w:r>
          </w:p>
        </w:tc>
      </w:tr>
    </w:tbl>
    <w:p w14:paraId="6D44296A" w14:textId="48039B9E" w:rsidR="00667776" w:rsidRPr="00EF3FE1" w:rsidRDefault="00667776" w:rsidP="001B22A6">
      <w:pPr>
        <w:spacing w:line="276" w:lineRule="auto"/>
        <w:rPr>
          <w:rFonts w:asciiTheme="majorHAnsi" w:hAnsiTheme="majorHAnsi" w:cstheme="majorHAnsi"/>
          <w:color w:val="000000" w:themeColor="text1"/>
          <w:lang w:val="en-US"/>
        </w:rPr>
      </w:pPr>
    </w:p>
    <w:p w14:paraId="7636BD9A" w14:textId="5846547B" w:rsidR="009012E3" w:rsidRPr="009C4DB6" w:rsidRDefault="00114276" w:rsidP="001B22A6">
      <w:pPr>
        <w:spacing w:line="276" w:lineRule="auto"/>
        <w:rPr>
          <w:rFonts w:asciiTheme="majorHAnsi" w:hAnsiTheme="majorHAnsi" w:cstheme="majorHAnsi"/>
          <w:color w:val="000000" w:themeColor="text1"/>
          <w:lang w:val="en-US"/>
        </w:rPr>
      </w:pPr>
      <w:r>
        <w:rPr>
          <w:rFonts w:asciiTheme="majorHAnsi" w:hAnsiTheme="majorHAnsi" w:cstheme="majorHAnsi"/>
          <w:color w:val="000000" w:themeColor="text1"/>
          <w:lang w:val="en-US"/>
        </w:rPr>
        <w:t xml:space="preserve">In a number of </w:t>
      </w:r>
      <w:r w:rsidR="00547823">
        <w:rPr>
          <w:rFonts w:asciiTheme="majorHAnsi" w:hAnsiTheme="majorHAnsi" w:cstheme="majorHAnsi"/>
          <w:color w:val="000000" w:themeColor="text1"/>
          <w:lang w:val="en-US"/>
        </w:rPr>
        <w:t>instances,</w:t>
      </w:r>
      <w:r>
        <w:rPr>
          <w:rFonts w:asciiTheme="majorHAnsi" w:hAnsiTheme="majorHAnsi" w:cstheme="majorHAnsi"/>
          <w:color w:val="000000" w:themeColor="text1"/>
          <w:lang w:val="en-US"/>
        </w:rPr>
        <w:t xml:space="preserve"> the Results Framework of the project calls for “decisions”</w:t>
      </w:r>
      <w:r w:rsidR="00A27C9D">
        <w:rPr>
          <w:rFonts w:asciiTheme="majorHAnsi" w:hAnsiTheme="majorHAnsi" w:cstheme="majorHAnsi"/>
          <w:color w:val="000000" w:themeColor="text1"/>
          <w:lang w:val="en-US"/>
        </w:rPr>
        <w:t>, “agreements” and “consensus”</w:t>
      </w:r>
      <w:r>
        <w:rPr>
          <w:rFonts w:asciiTheme="majorHAnsi" w:hAnsiTheme="majorHAnsi" w:cstheme="majorHAnsi"/>
          <w:color w:val="000000" w:themeColor="text1"/>
          <w:lang w:val="en-US"/>
        </w:rPr>
        <w:t xml:space="preserve"> </w:t>
      </w:r>
      <w:r w:rsidR="00547823">
        <w:rPr>
          <w:rFonts w:asciiTheme="majorHAnsi" w:hAnsiTheme="majorHAnsi" w:cstheme="majorHAnsi"/>
          <w:color w:val="000000" w:themeColor="text1"/>
          <w:lang w:val="en-US"/>
        </w:rPr>
        <w:t>to be made</w:t>
      </w:r>
      <w:r w:rsidR="00A27C9D">
        <w:rPr>
          <w:rFonts w:asciiTheme="majorHAnsi" w:hAnsiTheme="majorHAnsi" w:cstheme="majorHAnsi"/>
          <w:color w:val="000000" w:themeColor="text1"/>
          <w:lang w:val="en-US"/>
        </w:rPr>
        <w:t>/reached</w:t>
      </w:r>
      <w:r w:rsidR="00547823">
        <w:rPr>
          <w:rFonts w:asciiTheme="majorHAnsi" w:hAnsiTheme="majorHAnsi" w:cstheme="majorHAnsi"/>
          <w:color w:val="000000" w:themeColor="text1"/>
          <w:lang w:val="en-US"/>
        </w:rPr>
        <w:t xml:space="preserve"> by </w:t>
      </w:r>
      <w:r>
        <w:rPr>
          <w:rFonts w:asciiTheme="majorHAnsi" w:hAnsiTheme="majorHAnsi" w:cstheme="majorHAnsi"/>
          <w:color w:val="000000" w:themeColor="text1"/>
          <w:lang w:val="en-US"/>
        </w:rPr>
        <w:t xml:space="preserve">countries’ </w:t>
      </w:r>
      <w:r w:rsidR="00547823">
        <w:rPr>
          <w:rFonts w:asciiTheme="majorHAnsi" w:hAnsiTheme="majorHAnsi" w:cstheme="majorHAnsi"/>
          <w:color w:val="000000" w:themeColor="text1"/>
          <w:lang w:val="en-US"/>
        </w:rPr>
        <w:t>governments</w:t>
      </w:r>
      <w:r>
        <w:rPr>
          <w:rFonts w:asciiTheme="majorHAnsi" w:hAnsiTheme="majorHAnsi" w:cstheme="majorHAnsi"/>
          <w:color w:val="000000" w:themeColor="text1"/>
          <w:lang w:val="en-US"/>
        </w:rPr>
        <w:t xml:space="preserve"> </w:t>
      </w:r>
      <w:r w:rsidR="00A27C9D">
        <w:rPr>
          <w:rFonts w:asciiTheme="majorHAnsi" w:hAnsiTheme="majorHAnsi" w:cstheme="majorHAnsi"/>
          <w:color w:val="000000" w:themeColor="text1"/>
          <w:lang w:val="en-US"/>
        </w:rPr>
        <w:t>as indicators</w:t>
      </w:r>
      <w:r w:rsidR="009C4DB6">
        <w:rPr>
          <w:rFonts w:asciiTheme="majorHAnsi" w:hAnsiTheme="majorHAnsi" w:cstheme="majorHAnsi"/>
          <w:color w:val="000000" w:themeColor="text1"/>
          <w:lang w:val="en-US"/>
        </w:rPr>
        <w:t>/targets</w:t>
      </w:r>
      <w:r w:rsidR="00A27C9D">
        <w:rPr>
          <w:rFonts w:asciiTheme="majorHAnsi" w:hAnsiTheme="majorHAnsi" w:cstheme="majorHAnsi"/>
          <w:color w:val="000000" w:themeColor="text1"/>
          <w:lang w:val="en-US"/>
        </w:rPr>
        <w:t xml:space="preserve"> of the achievement of specific outputs, such as for example</w:t>
      </w:r>
      <w:r w:rsidR="00412479">
        <w:rPr>
          <w:rFonts w:asciiTheme="majorHAnsi" w:hAnsiTheme="majorHAnsi" w:cstheme="majorHAnsi"/>
          <w:color w:val="000000" w:themeColor="text1"/>
          <w:lang w:val="en-US"/>
        </w:rPr>
        <w:t>: “</w:t>
      </w:r>
      <w:r w:rsidR="00412479" w:rsidRPr="00412479">
        <w:rPr>
          <w:rFonts w:asciiTheme="majorHAnsi" w:hAnsiTheme="majorHAnsi" w:cstheme="majorHAnsi"/>
          <w:i/>
          <w:lang w:val="en-US"/>
        </w:rPr>
        <w:t xml:space="preserve">Formal agreement between Brazil and the Cartagena Convention Secretariat </w:t>
      </w:r>
      <w:r w:rsidR="00412479" w:rsidRPr="00412479">
        <w:rPr>
          <w:rFonts w:asciiTheme="majorHAnsi" w:hAnsiTheme="majorHAnsi" w:cstheme="majorHAnsi"/>
          <w:bCs/>
          <w:i/>
          <w:lang w:val="en-US"/>
        </w:rPr>
        <w:t>for the coordination of actions relevant to the Convention and its Protocols</w:t>
      </w:r>
      <w:r w:rsidR="00412479">
        <w:rPr>
          <w:rFonts w:asciiTheme="majorHAnsi" w:hAnsiTheme="majorHAnsi" w:cstheme="majorHAnsi"/>
          <w:bCs/>
          <w:sz w:val="18"/>
          <w:szCs w:val="18"/>
          <w:lang w:val="en-US"/>
        </w:rPr>
        <w:t xml:space="preserve">”, </w:t>
      </w:r>
      <w:r w:rsidR="00412479" w:rsidRPr="00412479">
        <w:rPr>
          <w:rFonts w:asciiTheme="majorHAnsi" w:hAnsiTheme="majorHAnsi" w:cstheme="majorHAnsi"/>
          <w:bCs/>
          <w:lang w:val="en-US"/>
        </w:rPr>
        <w:t xml:space="preserve">or </w:t>
      </w:r>
      <w:r w:rsidR="00412479">
        <w:rPr>
          <w:rFonts w:asciiTheme="majorHAnsi" w:hAnsiTheme="majorHAnsi" w:cstheme="majorHAnsi"/>
          <w:bCs/>
          <w:lang w:val="en-US"/>
        </w:rPr>
        <w:t>“</w:t>
      </w:r>
      <w:r w:rsidR="00412479" w:rsidRPr="00412479">
        <w:rPr>
          <w:rFonts w:asciiTheme="majorHAnsi" w:hAnsiTheme="majorHAnsi" w:cstheme="majorHAnsi"/>
          <w:i/>
          <w:lang w:val="en-US"/>
        </w:rPr>
        <w:t>Consensus</w:t>
      </w:r>
      <w:r w:rsidR="00412479" w:rsidRPr="00412479">
        <w:rPr>
          <w:rFonts w:asciiTheme="majorHAnsi" w:hAnsiTheme="majorHAnsi" w:cstheme="majorHAnsi"/>
          <w:bCs/>
          <w:i/>
          <w:lang w:val="en-US"/>
        </w:rPr>
        <w:t xml:space="preserve"> among CLME</w:t>
      </w:r>
      <w:r w:rsidR="00412479" w:rsidRPr="00412479">
        <w:rPr>
          <w:rFonts w:asciiTheme="majorHAnsi" w:hAnsiTheme="majorHAnsi" w:cstheme="majorHAnsi"/>
          <w:bCs/>
          <w:i/>
          <w:vertAlign w:val="superscript"/>
          <w:lang w:val="en-US"/>
        </w:rPr>
        <w:t>+</w:t>
      </w:r>
      <w:r w:rsidR="00CD4FD4">
        <w:rPr>
          <w:rFonts w:asciiTheme="majorHAnsi" w:hAnsiTheme="majorHAnsi" w:cstheme="majorHAnsi"/>
          <w:bCs/>
          <w:i/>
          <w:vertAlign w:val="superscript"/>
          <w:lang w:val="en-US"/>
        </w:rPr>
        <w:t xml:space="preserve"> </w:t>
      </w:r>
      <w:r w:rsidR="00412479" w:rsidRPr="00412479">
        <w:rPr>
          <w:rFonts w:asciiTheme="majorHAnsi" w:hAnsiTheme="majorHAnsi" w:cstheme="majorHAnsi"/>
          <w:bCs/>
          <w:i/>
          <w:lang w:val="en-US"/>
        </w:rPr>
        <w:t xml:space="preserve">participating countries </w:t>
      </w:r>
      <w:r w:rsidR="00412479" w:rsidRPr="00412479">
        <w:rPr>
          <w:rFonts w:asciiTheme="majorHAnsi" w:hAnsiTheme="majorHAnsi" w:cstheme="majorHAnsi"/>
          <w:i/>
          <w:lang w:val="en-US"/>
        </w:rPr>
        <w:t>on a permanent, inclusive and sustainably financed policy coordination mechanism</w:t>
      </w:r>
      <w:r w:rsidR="00412479">
        <w:rPr>
          <w:rFonts w:asciiTheme="majorHAnsi" w:hAnsiTheme="majorHAnsi" w:cstheme="majorHAnsi"/>
          <w:i/>
          <w:lang w:val="en-US"/>
        </w:rPr>
        <w:t xml:space="preserve">” </w:t>
      </w:r>
      <w:r w:rsidR="00CD4FD4" w:rsidRPr="00CD4FD4">
        <w:rPr>
          <w:rFonts w:asciiTheme="majorHAnsi" w:hAnsiTheme="majorHAnsi" w:cstheme="majorHAnsi"/>
          <w:lang w:val="en-US"/>
        </w:rPr>
        <w:t>and</w:t>
      </w:r>
      <w:r w:rsidR="00CD4FD4">
        <w:rPr>
          <w:rFonts w:asciiTheme="majorHAnsi" w:hAnsiTheme="majorHAnsi" w:cstheme="majorHAnsi"/>
          <w:i/>
          <w:lang w:val="en-US"/>
        </w:rPr>
        <w:t xml:space="preserve"> “</w:t>
      </w:r>
      <w:r w:rsidR="00CD4FD4" w:rsidRPr="00CD4FD4">
        <w:rPr>
          <w:rFonts w:asciiTheme="majorHAnsi" w:hAnsiTheme="majorHAnsi" w:cstheme="majorHAnsi"/>
          <w:bCs/>
          <w:i/>
          <w:lang w:val="en-US"/>
        </w:rPr>
        <w:t>Decision on a modality for the coordination of actions under the SPAW and LBS Protocols, at Cartagena Convention</w:t>
      </w:r>
      <w:r w:rsidR="009C4DB6" w:rsidRPr="009C4DB6">
        <w:rPr>
          <w:rFonts w:asciiTheme="majorHAnsi" w:hAnsiTheme="majorHAnsi" w:cstheme="majorHAnsi"/>
          <w:bCs/>
          <w:lang w:val="en-US"/>
        </w:rPr>
        <w:t xml:space="preserve">”. </w:t>
      </w:r>
      <w:r w:rsidR="009C4DB6">
        <w:rPr>
          <w:rFonts w:asciiTheme="majorHAnsi" w:hAnsiTheme="majorHAnsi" w:cstheme="majorHAnsi"/>
          <w:bCs/>
          <w:lang w:val="en-US"/>
        </w:rPr>
        <w:t xml:space="preserve">No development assistance project however can commit to deliver </w:t>
      </w:r>
      <w:r w:rsidR="009C4DB6" w:rsidRPr="009C4DB6">
        <w:rPr>
          <w:rFonts w:asciiTheme="majorHAnsi" w:hAnsiTheme="majorHAnsi" w:cstheme="majorHAnsi"/>
          <w:bCs/>
          <w:lang w:val="en-US"/>
        </w:rPr>
        <w:t>someth</w:t>
      </w:r>
      <w:r w:rsidR="009C4DB6" w:rsidRPr="009C4DB6">
        <w:rPr>
          <w:rFonts w:asciiTheme="majorHAnsi" w:hAnsiTheme="majorHAnsi" w:cstheme="majorHAnsi"/>
          <w:color w:val="000000" w:themeColor="text1"/>
          <w:lang w:val="en-US"/>
        </w:rPr>
        <w:t>ing that is beyond its</w:t>
      </w:r>
      <w:r w:rsidR="009C4DB6" w:rsidRPr="009C4DB6">
        <w:rPr>
          <w:rFonts w:asciiTheme="majorHAnsi" w:hAnsiTheme="majorHAnsi" w:cstheme="majorHAnsi"/>
          <w:b/>
          <w:color w:val="000000" w:themeColor="text1"/>
          <w:lang w:val="en-US"/>
        </w:rPr>
        <w:t xml:space="preserve"> </w:t>
      </w:r>
      <w:r w:rsidR="009C4DB6" w:rsidRPr="009C4DB6">
        <w:rPr>
          <w:rFonts w:asciiTheme="majorHAnsi" w:hAnsiTheme="majorHAnsi" w:cstheme="majorHAnsi"/>
          <w:color w:val="000000" w:themeColor="text1"/>
          <w:lang w:val="en-US"/>
        </w:rPr>
        <w:t>control</w:t>
      </w:r>
      <w:r w:rsidR="009C4DB6">
        <w:rPr>
          <w:rFonts w:asciiTheme="majorHAnsi" w:hAnsiTheme="majorHAnsi" w:cstheme="majorHAnsi"/>
          <w:color w:val="000000" w:themeColor="text1"/>
          <w:lang w:val="en-US"/>
        </w:rPr>
        <w:t xml:space="preserve"> </w:t>
      </w:r>
      <w:r w:rsidR="001F15FD">
        <w:rPr>
          <w:rFonts w:asciiTheme="majorHAnsi" w:hAnsiTheme="majorHAnsi" w:cstheme="majorHAnsi"/>
          <w:color w:val="000000" w:themeColor="text1"/>
          <w:lang w:val="en-US"/>
        </w:rPr>
        <w:t xml:space="preserve">such as the political decision of a sovereign state. </w:t>
      </w:r>
      <w:r w:rsidR="00F94DE3">
        <w:rPr>
          <w:rFonts w:asciiTheme="majorHAnsi" w:hAnsiTheme="majorHAnsi" w:cstheme="majorHAnsi"/>
          <w:color w:val="000000" w:themeColor="text1"/>
          <w:lang w:val="en-US"/>
        </w:rPr>
        <w:t xml:space="preserve">In the case of </w:t>
      </w:r>
      <w:r w:rsidR="00161440">
        <w:rPr>
          <w:rFonts w:asciiTheme="majorHAnsi" w:hAnsiTheme="majorHAnsi" w:cstheme="majorHAnsi"/>
          <w:color w:val="000000" w:themeColor="text1"/>
          <w:lang w:val="en-US"/>
        </w:rPr>
        <w:t>policy reforms, documents, plans, establishment of new regional bodies etc.</w:t>
      </w:r>
      <w:r w:rsidR="00161440" w:rsidRPr="00161440">
        <w:rPr>
          <w:rFonts w:asciiTheme="majorHAnsi" w:hAnsiTheme="majorHAnsi" w:cstheme="majorHAnsi"/>
          <w:color w:val="000000" w:themeColor="text1"/>
          <w:lang w:val="en-US"/>
        </w:rPr>
        <w:t xml:space="preserve"> </w:t>
      </w:r>
      <w:r w:rsidR="00DB3747">
        <w:rPr>
          <w:rFonts w:asciiTheme="majorHAnsi" w:hAnsiTheme="majorHAnsi" w:cstheme="majorHAnsi"/>
          <w:color w:val="000000" w:themeColor="text1"/>
          <w:lang w:val="en-US"/>
        </w:rPr>
        <w:t xml:space="preserve">that have been </w:t>
      </w:r>
      <w:r w:rsidR="00161440">
        <w:rPr>
          <w:rFonts w:asciiTheme="majorHAnsi" w:hAnsiTheme="majorHAnsi" w:cstheme="majorHAnsi"/>
          <w:color w:val="000000" w:themeColor="text1"/>
          <w:lang w:val="en-US"/>
        </w:rPr>
        <w:t>technically cleared by the Steering Committee, t</w:t>
      </w:r>
      <w:r w:rsidR="001F15FD">
        <w:rPr>
          <w:rFonts w:asciiTheme="majorHAnsi" w:hAnsiTheme="majorHAnsi" w:cstheme="majorHAnsi"/>
          <w:color w:val="000000" w:themeColor="text1"/>
          <w:lang w:val="en-US"/>
        </w:rPr>
        <w:t>he correct formulation would have been “submitted for countries’ decision/approval/adoption”</w:t>
      </w:r>
      <w:r w:rsidR="00F94DE3">
        <w:rPr>
          <w:rFonts w:asciiTheme="majorHAnsi" w:hAnsiTheme="majorHAnsi" w:cstheme="majorHAnsi"/>
          <w:color w:val="000000" w:themeColor="text1"/>
          <w:lang w:val="en-US"/>
        </w:rPr>
        <w:t xml:space="preserve">. </w:t>
      </w:r>
      <w:r w:rsidR="005B2221">
        <w:rPr>
          <w:rFonts w:asciiTheme="majorHAnsi" w:hAnsiTheme="majorHAnsi" w:cstheme="majorHAnsi"/>
          <w:color w:val="000000" w:themeColor="text1"/>
          <w:lang w:val="en-US"/>
        </w:rPr>
        <w:t xml:space="preserve"> In the present evaluation, technical clearance by the Steering Committee and/or the governing bodies of regional IGOs has been considered as </w:t>
      </w:r>
      <w:r w:rsidR="00892608">
        <w:rPr>
          <w:rFonts w:asciiTheme="majorHAnsi" w:hAnsiTheme="majorHAnsi" w:cstheme="majorHAnsi"/>
          <w:color w:val="000000" w:themeColor="text1"/>
          <w:lang w:val="en-US"/>
        </w:rPr>
        <w:t>achievement of the specific desired objective.</w:t>
      </w:r>
    </w:p>
    <w:p w14:paraId="1CCBAD07" w14:textId="77777777" w:rsidR="0073703E" w:rsidRDefault="0073703E" w:rsidP="00A6084E">
      <w:pPr>
        <w:pStyle w:val="Heading3"/>
        <w:rPr>
          <w:lang w:val="en-US"/>
        </w:rPr>
      </w:pPr>
      <w:bookmarkStart w:id="25" w:name="_Toc68099272"/>
    </w:p>
    <w:p w14:paraId="4F52E790" w14:textId="561FCB6B" w:rsidR="00D66D48" w:rsidRPr="0073703E" w:rsidRDefault="00C145BB" w:rsidP="00A6084E">
      <w:pPr>
        <w:pStyle w:val="Heading3"/>
        <w:rPr>
          <w:b/>
          <w:color w:val="4472C4" w:themeColor="accent1"/>
          <w:sz w:val="28"/>
          <w:szCs w:val="28"/>
          <w:lang w:val="en-US"/>
        </w:rPr>
      </w:pPr>
      <w:r w:rsidRPr="0073703E">
        <w:rPr>
          <w:b/>
          <w:color w:val="4472C4" w:themeColor="accent1"/>
          <w:sz w:val="28"/>
          <w:szCs w:val="28"/>
          <w:lang w:val="en-US"/>
        </w:rPr>
        <w:t>4.</w:t>
      </w:r>
      <w:r w:rsidR="00B3528D" w:rsidRPr="0073703E">
        <w:rPr>
          <w:b/>
          <w:color w:val="4472C4" w:themeColor="accent1"/>
          <w:sz w:val="28"/>
          <w:szCs w:val="28"/>
          <w:lang w:val="en-US"/>
        </w:rPr>
        <w:t>1.2</w:t>
      </w:r>
      <w:r w:rsidRPr="0073703E">
        <w:rPr>
          <w:b/>
          <w:color w:val="4472C4" w:themeColor="accent1"/>
          <w:sz w:val="28"/>
          <w:szCs w:val="28"/>
          <w:lang w:val="en-US"/>
        </w:rPr>
        <w:tab/>
      </w:r>
      <w:r w:rsidR="009012E3" w:rsidRPr="0073703E">
        <w:rPr>
          <w:b/>
          <w:color w:val="4472C4" w:themeColor="accent1"/>
          <w:sz w:val="28"/>
          <w:szCs w:val="28"/>
          <w:lang w:val="en-US"/>
        </w:rPr>
        <w:t>Assumptions and Risks</w:t>
      </w:r>
      <w:bookmarkEnd w:id="25"/>
      <w:r w:rsidR="009C4DB6" w:rsidRPr="0073703E">
        <w:rPr>
          <w:b/>
          <w:color w:val="4472C4" w:themeColor="accent1"/>
          <w:sz w:val="28"/>
          <w:szCs w:val="28"/>
          <w:lang w:val="en-US"/>
        </w:rPr>
        <w:t xml:space="preserve"> </w:t>
      </w:r>
    </w:p>
    <w:p w14:paraId="74D64270" w14:textId="27B78F21" w:rsidR="00E708CF" w:rsidRPr="00EF3FE1" w:rsidRDefault="00152D19" w:rsidP="001B22A6">
      <w:pPr>
        <w:pStyle w:val="TableParagraph"/>
        <w:tabs>
          <w:tab w:val="left" w:pos="1754"/>
        </w:tabs>
        <w:spacing w:before="148" w:line="276" w:lineRule="auto"/>
        <w:ind w:left="107" w:right="93"/>
        <w:jc w:val="both"/>
        <w:rPr>
          <w:rFonts w:asciiTheme="majorHAnsi" w:hAnsiTheme="majorHAnsi" w:cstheme="majorHAnsi"/>
          <w:color w:val="000000" w:themeColor="text1"/>
          <w:sz w:val="24"/>
          <w:szCs w:val="24"/>
        </w:rPr>
      </w:pPr>
      <w:r w:rsidRPr="00EF3FE1">
        <w:rPr>
          <w:rFonts w:asciiTheme="majorHAnsi" w:hAnsiTheme="majorHAnsi" w:cstheme="majorHAnsi"/>
          <w:color w:val="000000" w:themeColor="text1"/>
          <w:sz w:val="24"/>
          <w:szCs w:val="24"/>
        </w:rPr>
        <w:t xml:space="preserve">The Project Document contains a thorough and detailed description of the assumptions </w:t>
      </w:r>
      <w:r w:rsidR="00B716E6" w:rsidRPr="00EF3FE1">
        <w:rPr>
          <w:rFonts w:asciiTheme="majorHAnsi" w:hAnsiTheme="majorHAnsi" w:cstheme="majorHAnsi"/>
          <w:color w:val="000000" w:themeColor="text1"/>
          <w:sz w:val="24"/>
          <w:szCs w:val="24"/>
        </w:rPr>
        <w:t xml:space="preserve">which are at the basis of project design, </w:t>
      </w:r>
      <w:r w:rsidR="00E804CB" w:rsidRPr="00EF3FE1">
        <w:rPr>
          <w:rFonts w:asciiTheme="majorHAnsi" w:hAnsiTheme="majorHAnsi" w:cstheme="majorHAnsi"/>
          <w:color w:val="000000" w:themeColor="text1"/>
          <w:sz w:val="24"/>
          <w:szCs w:val="24"/>
        </w:rPr>
        <w:t xml:space="preserve">and </w:t>
      </w:r>
      <w:r w:rsidR="00B716E6" w:rsidRPr="00EF3FE1">
        <w:rPr>
          <w:rFonts w:asciiTheme="majorHAnsi" w:hAnsiTheme="majorHAnsi" w:cstheme="majorHAnsi"/>
          <w:color w:val="000000" w:themeColor="text1"/>
          <w:sz w:val="24"/>
          <w:szCs w:val="24"/>
        </w:rPr>
        <w:t xml:space="preserve">of the </w:t>
      </w:r>
      <w:r w:rsidR="006D3F7A" w:rsidRPr="00EF3FE1">
        <w:rPr>
          <w:rFonts w:asciiTheme="majorHAnsi" w:hAnsiTheme="majorHAnsi" w:cstheme="majorHAnsi"/>
          <w:color w:val="000000" w:themeColor="text1"/>
          <w:sz w:val="24"/>
          <w:szCs w:val="24"/>
        </w:rPr>
        <w:t xml:space="preserve">major </w:t>
      </w:r>
      <w:r w:rsidRPr="00EF3FE1">
        <w:rPr>
          <w:rFonts w:asciiTheme="majorHAnsi" w:hAnsiTheme="majorHAnsi" w:cstheme="majorHAnsi"/>
          <w:color w:val="000000" w:themeColor="text1"/>
          <w:sz w:val="24"/>
          <w:szCs w:val="24"/>
        </w:rPr>
        <w:t>risks</w:t>
      </w:r>
      <w:r w:rsidR="00B716E6" w:rsidRPr="00EF3FE1">
        <w:rPr>
          <w:rFonts w:asciiTheme="majorHAnsi" w:hAnsiTheme="majorHAnsi" w:cstheme="majorHAnsi"/>
          <w:color w:val="000000" w:themeColor="text1"/>
          <w:sz w:val="24"/>
          <w:szCs w:val="24"/>
        </w:rPr>
        <w:t xml:space="preserve"> that the project might face that could jeopardize its </w:t>
      </w:r>
      <w:r w:rsidR="00CC2E4D" w:rsidRPr="00EF3FE1">
        <w:rPr>
          <w:rFonts w:asciiTheme="majorHAnsi" w:hAnsiTheme="majorHAnsi" w:cstheme="majorHAnsi"/>
          <w:color w:val="000000" w:themeColor="text1"/>
          <w:sz w:val="24"/>
          <w:szCs w:val="24"/>
        </w:rPr>
        <w:t xml:space="preserve">overall </w:t>
      </w:r>
      <w:r w:rsidR="00B716E6" w:rsidRPr="00EF3FE1">
        <w:rPr>
          <w:rFonts w:asciiTheme="majorHAnsi" w:hAnsiTheme="majorHAnsi" w:cstheme="majorHAnsi"/>
          <w:color w:val="000000" w:themeColor="text1"/>
          <w:sz w:val="24"/>
          <w:szCs w:val="24"/>
        </w:rPr>
        <w:t>success</w:t>
      </w:r>
      <w:r w:rsidR="00CC2E4D" w:rsidRPr="00EF3FE1">
        <w:rPr>
          <w:rFonts w:asciiTheme="majorHAnsi" w:hAnsiTheme="majorHAnsi" w:cstheme="majorHAnsi"/>
          <w:color w:val="000000" w:themeColor="text1"/>
          <w:sz w:val="24"/>
          <w:szCs w:val="24"/>
        </w:rPr>
        <w:t xml:space="preserve"> and its ability to deliver </w:t>
      </w:r>
      <w:r w:rsidR="000464EE" w:rsidRPr="00EF3FE1">
        <w:rPr>
          <w:rFonts w:asciiTheme="majorHAnsi" w:hAnsiTheme="majorHAnsi" w:cstheme="majorHAnsi"/>
          <w:color w:val="000000" w:themeColor="text1"/>
          <w:sz w:val="24"/>
          <w:szCs w:val="24"/>
        </w:rPr>
        <w:t xml:space="preserve">expected outcomes and </w:t>
      </w:r>
      <w:r w:rsidR="006D3F7A" w:rsidRPr="00EF3FE1">
        <w:rPr>
          <w:rFonts w:asciiTheme="majorHAnsi" w:hAnsiTheme="majorHAnsi" w:cstheme="majorHAnsi"/>
          <w:color w:val="000000" w:themeColor="text1"/>
          <w:sz w:val="24"/>
          <w:szCs w:val="24"/>
        </w:rPr>
        <w:t>carry out all foreseen activities</w:t>
      </w:r>
      <w:r w:rsidR="000464EE" w:rsidRPr="00EF3FE1">
        <w:rPr>
          <w:rFonts w:asciiTheme="majorHAnsi" w:hAnsiTheme="majorHAnsi" w:cstheme="majorHAnsi"/>
          <w:color w:val="000000" w:themeColor="text1"/>
          <w:sz w:val="24"/>
          <w:szCs w:val="24"/>
        </w:rPr>
        <w:t>.</w:t>
      </w:r>
      <w:r w:rsidR="00CC2E4D" w:rsidRPr="00EF3FE1">
        <w:rPr>
          <w:rFonts w:asciiTheme="majorHAnsi" w:hAnsiTheme="majorHAnsi" w:cstheme="majorHAnsi"/>
          <w:color w:val="000000" w:themeColor="text1"/>
          <w:sz w:val="24"/>
          <w:szCs w:val="24"/>
        </w:rPr>
        <w:t xml:space="preserve"> </w:t>
      </w:r>
      <w:r w:rsidR="00B716E6" w:rsidRPr="00EF3FE1">
        <w:rPr>
          <w:rFonts w:asciiTheme="majorHAnsi" w:hAnsiTheme="majorHAnsi" w:cstheme="majorHAnsi"/>
          <w:color w:val="000000" w:themeColor="text1"/>
          <w:sz w:val="24"/>
          <w:szCs w:val="24"/>
        </w:rPr>
        <w:t xml:space="preserve"> </w:t>
      </w:r>
      <w:r w:rsidR="00D41D25" w:rsidRPr="00EF3FE1">
        <w:rPr>
          <w:rFonts w:asciiTheme="majorHAnsi" w:hAnsiTheme="majorHAnsi" w:cstheme="majorHAnsi"/>
          <w:color w:val="000000" w:themeColor="text1"/>
          <w:sz w:val="24"/>
          <w:szCs w:val="24"/>
        </w:rPr>
        <w:t xml:space="preserve">The analysis is </w:t>
      </w:r>
      <w:r w:rsidR="006D3F7A" w:rsidRPr="00EF3FE1">
        <w:rPr>
          <w:rFonts w:asciiTheme="majorHAnsi" w:hAnsiTheme="majorHAnsi" w:cstheme="majorHAnsi"/>
          <w:color w:val="000000" w:themeColor="text1"/>
          <w:sz w:val="24"/>
          <w:szCs w:val="24"/>
        </w:rPr>
        <w:t xml:space="preserve">in fact </w:t>
      </w:r>
      <w:r w:rsidR="00D41D25" w:rsidRPr="00EF3FE1">
        <w:rPr>
          <w:rFonts w:asciiTheme="majorHAnsi" w:hAnsiTheme="majorHAnsi" w:cstheme="majorHAnsi"/>
          <w:color w:val="000000" w:themeColor="text1"/>
          <w:sz w:val="24"/>
          <w:szCs w:val="24"/>
        </w:rPr>
        <w:t xml:space="preserve">conducted at the level of the whole project, </w:t>
      </w:r>
      <w:r w:rsidR="00CC2E4D" w:rsidRPr="00EF3FE1">
        <w:rPr>
          <w:rFonts w:asciiTheme="majorHAnsi" w:hAnsiTheme="majorHAnsi" w:cstheme="majorHAnsi"/>
          <w:color w:val="000000" w:themeColor="text1"/>
          <w:sz w:val="24"/>
          <w:szCs w:val="24"/>
        </w:rPr>
        <w:t xml:space="preserve">of </w:t>
      </w:r>
      <w:r w:rsidR="00D41D25" w:rsidRPr="00EF3FE1">
        <w:rPr>
          <w:rFonts w:asciiTheme="majorHAnsi" w:hAnsiTheme="majorHAnsi" w:cstheme="majorHAnsi"/>
          <w:color w:val="000000" w:themeColor="text1"/>
          <w:sz w:val="24"/>
          <w:szCs w:val="24"/>
        </w:rPr>
        <w:t xml:space="preserve">each project </w:t>
      </w:r>
      <w:r w:rsidR="00CC2E4D" w:rsidRPr="00EF3FE1">
        <w:rPr>
          <w:rFonts w:asciiTheme="majorHAnsi" w:hAnsiTheme="majorHAnsi" w:cstheme="majorHAnsi"/>
          <w:color w:val="000000" w:themeColor="text1"/>
          <w:sz w:val="24"/>
          <w:szCs w:val="24"/>
        </w:rPr>
        <w:t xml:space="preserve">component, and of each output. </w:t>
      </w:r>
      <w:r w:rsidR="009F6008" w:rsidRPr="00EF3FE1">
        <w:rPr>
          <w:rFonts w:asciiTheme="majorHAnsi" w:hAnsiTheme="majorHAnsi" w:cstheme="majorHAnsi"/>
          <w:sz w:val="24"/>
          <w:szCs w:val="24"/>
        </w:rPr>
        <w:t xml:space="preserve">Most risks relate to the high number, </w:t>
      </w:r>
      <w:r w:rsidR="00506E15" w:rsidRPr="00EF3FE1">
        <w:rPr>
          <w:rFonts w:asciiTheme="majorHAnsi" w:hAnsiTheme="majorHAnsi" w:cstheme="majorHAnsi"/>
          <w:sz w:val="24"/>
          <w:szCs w:val="24"/>
        </w:rPr>
        <w:t xml:space="preserve">and to the </w:t>
      </w:r>
      <w:r w:rsidR="009F6008" w:rsidRPr="00EF3FE1">
        <w:rPr>
          <w:rFonts w:asciiTheme="majorHAnsi" w:hAnsiTheme="majorHAnsi" w:cstheme="majorHAnsi"/>
          <w:sz w:val="24"/>
          <w:szCs w:val="24"/>
        </w:rPr>
        <w:t xml:space="preserve">geographical and socio-economic diversity of the countries involved, and consequently of the many stakeholders to be engaged, to the critical need to secure countries sustained political commitment to transboundary cooperation and to SAP implementation in the long term, and the continuing support, including financial, to the overarching regional coordination mechanisms that the project will promote and assist in establishing. They were </w:t>
      </w:r>
      <w:r w:rsidR="00275E0D" w:rsidRPr="00EF3FE1">
        <w:rPr>
          <w:rFonts w:asciiTheme="majorHAnsi" w:hAnsiTheme="majorHAnsi" w:cstheme="majorHAnsi"/>
          <w:color w:val="000000" w:themeColor="text1"/>
          <w:sz w:val="24"/>
          <w:szCs w:val="24"/>
        </w:rPr>
        <w:t>identified as follows:</w:t>
      </w:r>
      <w:r w:rsidR="004C76A9" w:rsidRPr="00EF3FE1">
        <w:rPr>
          <w:rFonts w:asciiTheme="majorHAnsi" w:hAnsiTheme="majorHAnsi" w:cstheme="majorHAnsi"/>
          <w:sz w:val="24"/>
          <w:szCs w:val="24"/>
        </w:rPr>
        <w:t xml:space="preserve"> </w:t>
      </w:r>
    </w:p>
    <w:p w14:paraId="25206DA5" w14:textId="77777777" w:rsidR="004C76A9" w:rsidRPr="00EF3FE1" w:rsidRDefault="004C76A9" w:rsidP="00BD777F">
      <w:pPr>
        <w:pStyle w:val="ListParagraph"/>
        <w:numPr>
          <w:ilvl w:val="0"/>
          <w:numId w:val="14"/>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Operating the governance framework for sLMR is not financially sustainable in the long-term </w:t>
      </w:r>
    </w:p>
    <w:p w14:paraId="71533736" w14:textId="77777777" w:rsidR="004C76A9" w:rsidRPr="00EF3FE1" w:rsidRDefault="004C76A9"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Failure of region to work together towards regional EBM/EAF governance </w:t>
      </w:r>
    </w:p>
    <w:p w14:paraId="03DAEEF1" w14:textId="77777777" w:rsidR="004C76A9" w:rsidRPr="00EF3FE1" w:rsidRDefault="004C76A9"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Fragmentation of efforts and lack of coordination among projects and initiatives resulting in low return on investment and failure to achieve GEBs </w:t>
      </w:r>
    </w:p>
    <w:p w14:paraId="281C56C5" w14:textId="207A033D" w:rsidR="004C76A9" w:rsidRPr="00EF3FE1" w:rsidRDefault="004C76A9"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Environmental and Societal Change (including climate change, political change)</w:t>
      </w:r>
    </w:p>
    <w:p w14:paraId="2B1F851D" w14:textId="052A5023" w:rsidR="00275E0D" w:rsidRPr="00EF3FE1" w:rsidRDefault="00E20397"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Lack</w:t>
      </w:r>
      <w:r w:rsidR="00E708CF" w:rsidRPr="00EF3FE1">
        <w:rPr>
          <w:rFonts w:asciiTheme="majorHAnsi" w:hAnsiTheme="majorHAnsi" w:cstheme="majorHAnsi"/>
          <w:sz w:val="24"/>
          <w:szCs w:val="24"/>
        </w:rPr>
        <w:t xml:space="preserve"> </w:t>
      </w:r>
      <w:r w:rsidRPr="00EF3FE1">
        <w:rPr>
          <w:rFonts w:asciiTheme="majorHAnsi" w:hAnsiTheme="majorHAnsi" w:cstheme="majorHAnsi"/>
          <w:sz w:val="24"/>
          <w:szCs w:val="24"/>
        </w:rPr>
        <w:t>of</w:t>
      </w:r>
      <w:r w:rsidR="00E708CF" w:rsidRPr="00EF3FE1">
        <w:rPr>
          <w:rFonts w:asciiTheme="majorHAnsi" w:hAnsiTheme="majorHAnsi" w:cstheme="majorHAnsi"/>
          <w:sz w:val="24"/>
          <w:szCs w:val="24"/>
        </w:rPr>
        <w:t xml:space="preserve"> </w:t>
      </w:r>
      <w:r w:rsidRPr="00EF3FE1">
        <w:rPr>
          <w:rFonts w:asciiTheme="majorHAnsi" w:hAnsiTheme="majorHAnsi" w:cstheme="majorHAnsi"/>
          <w:sz w:val="24"/>
          <w:szCs w:val="24"/>
        </w:rPr>
        <w:t>parallel commitments on the part of Governments and potential donors to ensure financial sustainability beyond the life of the Project</w:t>
      </w:r>
    </w:p>
    <w:p w14:paraId="4B108528" w14:textId="179CAEA7" w:rsidR="00E20397" w:rsidRPr="00EF3FE1" w:rsidRDefault="00E20397"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Limited public awareness and interest in ecosystem approaches,</w:t>
      </w:r>
      <w:r w:rsidR="00E708CF" w:rsidRPr="00EF3FE1">
        <w:rPr>
          <w:rFonts w:asciiTheme="majorHAnsi" w:hAnsiTheme="majorHAnsi" w:cstheme="majorHAnsi"/>
          <w:sz w:val="24"/>
          <w:szCs w:val="24"/>
        </w:rPr>
        <w:t xml:space="preserve"> </w:t>
      </w:r>
      <w:r w:rsidRPr="00EF3FE1">
        <w:rPr>
          <w:rFonts w:asciiTheme="majorHAnsi" w:hAnsiTheme="majorHAnsi" w:cstheme="majorHAnsi"/>
          <w:sz w:val="24"/>
          <w:szCs w:val="24"/>
        </w:rPr>
        <w:t>and inertia/resistance to change</w:t>
      </w:r>
    </w:p>
    <w:p w14:paraId="21AD9D17" w14:textId="77777777" w:rsidR="00E20397" w:rsidRPr="00EF3FE1" w:rsidRDefault="00E20397"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 xml:space="preserve">Limited scientific data and information, and limited willingness or capacity of national authorities to share data </w:t>
      </w:r>
    </w:p>
    <w:p w14:paraId="1B3F3F53" w14:textId="65DE6E53" w:rsidR="00E20397" w:rsidRPr="00EF3FE1" w:rsidRDefault="00E20397"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Significant differences in participating countries’ size, geographic configuration, development status and economic and logistical capacities may impact on feasibility of project outcomes &amp; outputs</w:t>
      </w:r>
    </w:p>
    <w:p w14:paraId="45C0DEDE" w14:textId="6DEEFEC0" w:rsidR="00E20397" w:rsidRPr="00EF3FE1" w:rsidRDefault="00E20397"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The project is unable to successfully engage the full range of stakeholders</w:t>
      </w:r>
    </w:p>
    <w:p w14:paraId="1D2A46C6" w14:textId="2397EC2D" w:rsidR="00E20397" w:rsidRPr="00EF3FE1" w:rsidRDefault="00E20397"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Multitude of countries and stakeholders, multitude of initiatives in the region. Dependency on (long-term) commitments/partnerships and co-financing to achieve project</w:t>
      </w:r>
      <w:r w:rsidR="00E708CF" w:rsidRPr="00EF3FE1">
        <w:rPr>
          <w:rFonts w:asciiTheme="majorHAnsi" w:hAnsiTheme="majorHAnsi" w:cstheme="majorHAnsi"/>
          <w:sz w:val="24"/>
          <w:szCs w:val="24"/>
        </w:rPr>
        <w:t xml:space="preserve"> </w:t>
      </w:r>
      <w:r w:rsidRPr="00EF3FE1">
        <w:rPr>
          <w:rFonts w:asciiTheme="majorHAnsi" w:hAnsiTheme="majorHAnsi" w:cstheme="majorHAnsi"/>
          <w:sz w:val="24"/>
          <w:szCs w:val="24"/>
        </w:rPr>
        <w:t>outcomes</w:t>
      </w:r>
      <w:r w:rsidR="00E708CF" w:rsidRPr="00EF3FE1">
        <w:rPr>
          <w:rFonts w:asciiTheme="majorHAnsi" w:hAnsiTheme="majorHAnsi" w:cstheme="majorHAnsi"/>
          <w:sz w:val="24"/>
          <w:szCs w:val="24"/>
        </w:rPr>
        <w:t xml:space="preserve"> </w:t>
      </w:r>
      <w:r w:rsidRPr="00EF3FE1">
        <w:rPr>
          <w:rFonts w:asciiTheme="majorHAnsi" w:hAnsiTheme="majorHAnsi" w:cstheme="majorHAnsi"/>
          <w:sz w:val="24"/>
          <w:szCs w:val="24"/>
        </w:rPr>
        <w:t>and outputs.</w:t>
      </w:r>
    </w:p>
    <w:p w14:paraId="1D95F11F" w14:textId="55C96024" w:rsidR="00E20397" w:rsidRPr="00EF3FE1" w:rsidRDefault="00E20397" w:rsidP="00BD777F">
      <w:pPr>
        <w:pStyle w:val="ListParagraph"/>
        <w:numPr>
          <w:ilvl w:val="0"/>
          <w:numId w:val="13"/>
        </w:numPr>
        <w:spacing w:line="276" w:lineRule="auto"/>
        <w:rPr>
          <w:rFonts w:asciiTheme="majorHAnsi" w:hAnsiTheme="majorHAnsi" w:cstheme="majorHAnsi"/>
          <w:sz w:val="24"/>
          <w:szCs w:val="24"/>
        </w:rPr>
      </w:pPr>
      <w:r w:rsidRPr="00EF3FE1">
        <w:rPr>
          <w:rFonts w:asciiTheme="majorHAnsi" w:hAnsiTheme="majorHAnsi" w:cstheme="majorHAnsi"/>
          <w:sz w:val="24"/>
          <w:szCs w:val="24"/>
        </w:rPr>
        <w:t>Project Coordination Unit and Management Team incapable of effectively executing and managing a highly complex project</w:t>
      </w:r>
      <w:r w:rsidR="00E708CF" w:rsidRPr="00EF3FE1">
        <w:rPr>
          <w:rFonts w:asciiTheme="majorHAnsi" w:hAnsiTheme="majorHAnsi" w:cstheme="majorHAnsi"/>
          <w:sz w:val="24"/>
          <w:szCs w:val="24"/>
        </w:rPr>
        <w:t>.</w:t>
      </w:r>
    </w:p>
    <w:p w14:paraId="27BD9A4F" w14:textId="14BFFB71" w:rsidR="0009154E" w:rsidRPr="0073703E" w:rsidRDefault="009F6008" w:rsidP="0073703E">
      <w:pPr>
        <w:pStyle w:val="TableParagraph"/>
        <w:tabs>
          <w:tab w:val="left" w:pos="1754"/>
        </w:tabs>
        <w:spacing w:before="148" w:line="276" w:lineRule="auto"/>
        <w:ind w:left="107" w:right="93"/>
        <w:jc w:val="both"/>
        <w:rPr>
          <w:rFonts w:asciiTheme="majorHAnsi" w:hAnsiTheme="majorHAnsi" w:cstheme="majorHAnsi"/>
          <w:sz w:val="24"/>
          <w:szCs w:val="24"/>
        </w:rPr>
      </w:pPr>
      <w:r w:rsidRPr="00EF3FE1">
        <w:rPr>
          <w:rFonts w:asciiTheme="majorHAnsi" w:hAnsiTheme="majorHAnsi" w:cstheme="majorHAnsi"/>
          <w:color w:val="000000" w:themeColor="text1"/>
          <w:sz w:val="24"/>
          <w:szCs w:val="24"/>
        </w:rPr>
        <w:t>Being the CLME+ SAP implementation project based on the extensive diagnostic work and stakeholders’ consultations carried out during the foundational TDA/SAP CLME project, the identification of risks and assumptions appears correct, and the proposed mitigation measures adequate. In fact, the whole project design is geared towards the mitigation of the major risks</w:t>
      </w:r>
      <w:r w:rsidR="001350AC" w:rsidRPr="00EF3FE1">
        <w:rPr>
          <w:rFonts w:asciiTheme="majorHAnsi" w:hAnsiTheme="majorHAnsi" w:cstheme="majorHAnsi"/>
          <w:sz w:val="24"/>
          <w:szCs w:val="24"/>
        </w:rPr>
        <w:t>.</w:t>
      </w:r>
      <w:r w:rsidRPr="00EF3FE1">
        <w:rPr>
          <w:rFonts w:asciiTheme="majorHAnsi" w:hAnsiTheme="majorHAnsi" w:cstheme="majorHAnsi"/>
          <w:sz w:val="24"/>
          <w:szCs w:val="24"/>
        </w:rPr>
        <w:t xml:space="preserve"> </w:t>
      </w:r>
      <w:r w:rsidR="00506E15" w:rsidRPr="00EF3FE1">
        <w:rPr>
          <w:rFonts w:asciiTheme="majorHAnsi" w:hAnsiTheme="majorHAnsi" w:cstheme="majorHAnsi"/>
          <w:sz w:val="24"/>
          <w:szCs w:val="24"/>
        </w:rPr>
        <w:t>To this end, m</w:t>
      </w:r>
      <w:r w:rsidRPr="00EF3FE1">
        <w:rPr>
          <w:rFonts w:asciiTheme="majorHAnsi" w:hAnsiTheme="majorHAnsi" w:cstheme="majorHAnsi"/>
          <w:sz w:val="24"/>
          <w:szCs w:val="24"/>
        </w:rPr>
        <w:t xml:space="preserve">ajor stakeholders, in particular the regional </w:t>
      </w:r>
      <w:r w:rsidR="00CC1D97" w:rsidRPr="00EF3FE1">
        <w:rPr>
          <w:rFonts w:asciiTheme="majorHAnsi" w:hAnsiTheme="majorHAnsi" w:cstheme="majorHAnsi"/>
          <w:sz w:val="24"/>
          <w:szCs w:val="24"/>
        </w:rPr>
        <w:t xml:space="preserve">environment and fisheries related </w:t>
      </w:r>
      <w:r w:rsidRPr="00EF3FE1">
        <w:rPr>
          <w:rFonts w:asciiTheme="majorHAnsi" w:hAnsiTheme="majorHAnsi" w:cstheme="majorHAnsi"/>
          <w:sz w:val="24"/>
          <w:szCs w:val="24"/>
        </w:rPr>
        <w:t>IGOs</w:t>
      </w:r>
      <w:r w:rsidR="00CC1D97" w:rsidRPr="00EF3FE1">
        <w:rPr>
          <w:rFonts w:asciiTheme="majorHAnsi" w:hAnsiTheme="majorHAnsi" w:cstheme="majorHAnsi"/>
          <w:sz w:val="24"/>
          <w:szCs w:val="24"/>
        </w:rPr>
        <w:t xml:space="preserve">, were involved in project design, and </w:t>
      </w:r>
      <w:r w:rsidR="00E732EF" w:rsidRPr="00EF3FE1">
        <w:rPr>
          <w:rFonts w:asciiTheme="majorHAnsi" w:hAnsiTheme="majorHAnsi" w:cstheme="majorHAnsi"/>
          <w:sz w:val="24"/>
          <w:szCs w:val="24"/>
        </w:rPr>
        <w:t xml:space="preserve">committed to </w:t>
      </w:r>
      <w:r w:rsidR="00CC1D97" w:rsidRPr="00EF3FE1">
        <w:rPr>
          <w:rFonts w:asciiTheme="majorHAnsi" w:hAnsiTheme="majorHAnsi" w:cstheme="majorHAnsi"/>
          <w:sz w:val="24"/>
          <w:szCs w:val="24"/>
        </w:rPr>
        <w:t>actual project execution</w:t>
      </w:r>
    </w:p>
    <w:p w14:paraId="2D348E92" w14:textId="531C525B" w:rsidR="0009154E" w:rsidRDefault="0009154E" w:rsidP="001B22A6">
      <w:pPr>
        <w:spacing w:line="276" w:lineRule="auto"/>
        <w:rPr>
          <w:rFonts w:asciiTheme="majorHAnsi" w:hAnsiTheme="majorHAnsi" w:cstheme="majorHAnsi"/>
          <w:b/>
          <w:color w:val="000000" w:themeColor="text1"/>
          <w:lang w:val="en-US"/>
        </w:rPr>
      </w:pPr>
    </w:p>
    <w:p w14:paraId="00904EC5" w14:textId="77777777" w:rsidR="00761DF2" w:rsidRPr="00EF3FE1" w:rsidRDefault="00761DF2" w:rsidP="001B22A6">
      <w:pPr>
        <w:spacing w:line="276" w:lineRule="auto"/>
        <w:rPr>
          <w:rFonts w:asciiTheme="majorHAnsi" w:hAnsiTheme="majorHAnsi" w:cstheme="majorHAnsi"/>
          <w:b/>
          <w:color w:val="000000" w:themeColor="text1"/>
          <w:lang w:val="en-US"/>
        </w:rPr>
      </w:pPr>
    </w:p>
    <w:p w14:paraId="7634D619" w14:textId="09B5F8D5" w:rsidR="00D66D48" w:rsidRPr="0073703E" w:rsidRDefault="00C145BB" w:rsidP="00A6084E">
      <w:pPr>
        <w:pStyle w:val="Heading3"/>
        <w:rPr>
          <w:b/>
          <w:color w:val="4472C4" w:themeColor="accent1"/>
          <w:sz w:val="28"/>
          <w:szCs w:val="28"/>
          <w:lang w:val="en-US"/>
        </w:rPr>
      </w:pPr>
      <w:bookmarkStart w:id="26" w:name="_Toc68099273"/>
      <w:r w:rsidRPr="0073703E">
        <w:rPr>
          <w:b/>
          <w:color w:val="4472C4" w:themeColor="accent1"/>
          <w:sz w:val="28"/>
          <w:szCs w:val="28"/>
          <w:lang w:val="en-US"/>
        </w:rPr>
        <w:t>4.</w:t>
      </w:r>
      <w:r w:rsidR="00B3528D" w:rsidRPr="0073703E">
        <w:rPr>
          <w:b/>
          <w:color w:val="4472C4" w:themeColor="accent1"/>
          <w:sz w:val="28"/>
          <w:szCs w:val="28"/>
          <w:lang w:val="en-US"/>
        </w:rPr>
        <w:t>1.3</w:t>
      </w:r>
      <w:r w:rsidRPr="0073703E">
        <w:rPr>
          <w:b/>
          <w:color w:val="4472C4" w:themeColor="accent1"/>
          <w:sz w:val="28"/>
          <w:szCs w:val="28"/>
          <w:lang w:val="en-US"/>
        </w:rPr>
        <w:tab/>
      </w:r>
      <w:r w:rsidR="00D66D48" w:rsidRPr="0073703E">
        <w:rPr>
          <w:b/>
          <w:color w:val="4472C4" w:themeColor="accent1"/>
          <w:sz w:val="28"/>
          <w:szCs w:val="28"/>
          <w:lang w:val="en-US"/>
        </w:rPr>
        <w:t>Key stakeholders and partners involved in the project</w:t>
      </w:r>
      <w:bookmarkEnd w:id="26"/>
    </w:p>
    <w:p w14:paraId="76494E11" w14:textId="77777777" w:rsidR="00A139FF" w:rsidRPr="00EF3FE1" w:rsidRDefault="00A139FF" w:rsidP="001B22A6">
      <w:pPr>
        <w:spacing w:line="276" w:lineRule="auto"/>
        <w:rPr>
          <w:rFonts w:asciiTheme="majorHAnsi" w:hAnsiTheme="majorHAnsi" w:cstheme="majorHAnsi"/>
          <w:b/>
          <w:color w:val="000000" w:themeColor="text1"/>
          <w:lang w:val="en-US"/>
        </w:rPr>
      </w:pPr>
    </w:p>
    <w:p w14:paraId="5BC3429B" w14:textId="039DEF93" w:rsidR="001F607E" w:rsidRPr="00EF3FE1" w:rsidRDefault="00670F15" w:rsidP="001B22A6">
      <w:pPr>
        <w:spacing w:line="276" w:lineRule="auto"/>
        <w:jc w:val="both"/>
        <w:rPr>
          <w:rFonts w:asciiTheme="majorHAnsi" w:hAnsiTheme="majorHAnsi" w:cstheme="majorHAnsi"/>
          <w:lang w:val="en-US"/>
        </w:rPr>
      </w:pPr>
      <w:r w:rsidRPr="00EF3FE1">
        <w:rPr>
          <w:rFonts w:asciiTheme="majorHAnsi" w:hAnsiTheme="majorHAnsi" w:cstheme="majorHAnsi"/>
          <w:lang w:val="en-US"/>
        </w:rPr>
        <w:t>T</w:t>
      </w:r>
      <w:r w:rsidR="001F607E" w:rsidRPr="00EF3FE1">
        <w:rPr>
          <w:rFonts w:asciiTheme="majorHAnsi" w:hAnsiTheme="majorHAnsi" w:cstheme="majorHAnsi"/>
          <w:lang w:val="en-US"/>
        </w:rPr>
        <w:t>hree</w:t>
      </w:r>
      <w:r w:rsidRPr="00EF3FE1">
        <w:rPr>
          <w:rFonts w:asciiTheme="majorHAnsi" w:hAnsiTheme="majorHAnsi" w:cstheme="majorHAnsi"/>
          <w:lang w:val="en-US"/>
        </w:rPr>
        <w:t xml:space="preserve"> </w:t>
      </w:r>
      <w:r w:rsidR="001F607E" w:rsidRPr="00EF3FE1">
        <w:rPr>
          <w:rFonts w:asciiTheme="majorHAnsi" w:hAnsiTheme="majorHAnsi" w:cstheme="majorHAnsi"/>
          <w:lang w:val="en-US"/>
        </w:rPr>
        <w:t>stakeholders’</w:t>
      </w:r>
      <w:r w:rsidRPr="00EF3FE1">
        <w:rPr>
          <w:rFonts w:asciiTheme="majorHAnsi" w:hAnsiTheme="majorHAnsi" w:cstheme="majorHAnsi"/>
          <w:lang w:val="en-US"/>
        </w:rPr>
        <w:t xml:space="preserve"> groups were the critical targets of the St</w:t>
      </w:r>
      <w:r w:rsidR="00594260" w:rsidRPr="00EF3FE1">
        <w:rPr>
          <w:rFonts w:asciiTheme="majorHAnsi" w:hAnsiTheme="majorHAnsi" w:cstheme="majorHAnsi"/>
          <w:lang w:val="en-US"/>
        </w:rPr>
        <w:t xml:space="preserve">akeholders Engagement Plan: </w:t>
      </w:r>
    </w:p>
    <w:p w14:paraId="454B2CAC" w14:textId="4B16B65A" w:rsidR="001F607E" w:rsidRPr="00EF3FE1" w:rsidRDefault="001F607E" w:rsidP="00BD777F">
      <w:pPr>
        <w:pStyle w:val="ListParagraph"/>
        <w:numPr>
          <w:ilvl w:val="0"/>
          <w:numId w:val="16"/>
        </w:numPr>
        <w:spacing w:line="276" w:lineRule="auto"/>
        <w:jc w:val="both"/>
        <w:rPr>
          <w:rFonts w:asciiTheme="majorHAnsi" w:hAnsiTheme="majorHAnsi" w:cstheme="majorHAnsi"/>
          <w:sz w:val="24"/>
          <w:szCs w:val="24"/>
        </w:rPr>
      </w:pPr>
      <w:r w:rsidRPr="00EF3FE1">
        <w:rPr>
          <w:rFonts w:asciiTheme="majorHAnsi" w:hAnsiTheme="majorHAnsi" w:cstheme="majorHAnsi"/>
          <w:sz w:val="24"/>
          <w:szCs w:val="24"/>
        </w:rPr>
        <w:t xml:space="preserve">UN IGOs - </w:t>
      </w:r>
      <w:r w:rsidR="0085495F" w:rsidRPr="00EF3FE1">
        <w:rPr>
          <w:rFonts w:asciiTheme="majorHAnsi" w:hAnsiTheme="majorHAnsi" w:cstheme="majorHAnsi"/>
          <w:sz w:val="24"/>
          <w:szCs w:val="24"/>
        </w:rPr>
        <w:t xml:space="preserve">Inter-agency arrangements were </w:t>
      </w:r>
      <w:r w:rsidR="00B65FC1" w:rsidRPr="00EF3FE1">
        <w:rPr>
          <w:rFonts w:asciiTheme="majorHAnsi" w:hAnsiTheme="majorHAnsi" w:cstheme="majorHAnsi"/>
          <w:sz w:val="24"/>
          <w:szCs w:val="24"/>
        </w:rPr>
        <w:t xml:space="preserve">to be </w:t>
      </w:r>
      <w:r w:rsidR="0085495F" w:rsidRPr="00EF3FE1">
        <w:rPr>
          <w:rFonts w:asciiTheme="majorHAnsi" w:hAnsiTheme="majorHAnsi" w:cstheme="majorHAnsi"/>
          <w:sz w:val="24"/>
          <w:szCs w:val="24"/>
        </w:rPr>
        <w:t xml:space="preserve">formalized with the three key UN system executing partners/stakeholders (through standard UN inter-agency agreements): the Regional Seas Cartagena Convention Secretariat - UNEP Caribbean Regional Coordinating Unit, the Western Central Atlantic Fisheries Commission of FAO, and IOCARIBE of the Intergovernmental Oceanographic Commission of UNESCO. </w:t>
      </w:r>
    </w:p>
    <w:p w14:paraId="4EC3CC26" w14:textId="7837F85D" w:rsidR="001F607E" w:rsidRPr="00EF3FE1" w:rsidRDefault="0085495F" w:rsidP="00BD777F">
      <w:pPr>
        <w:pStyle w:val="ListParagraph"/>
        <w:numPr>
          <w:ilvl w:val="0"/>
          <w:numId w:val="16"/>
        </w:numPr>
        <w:spacing w:line="276" w:lineRule="auto"/>
        <w:jc w:val="both"/>
        <w:rPr>
          <w:rFonts w:asciiTheme="majorHAnsi" w:hAnsiTheme="majorHAnsi" w:cstheme="majorHAnsi"/>
          <w:sz w:val="24"/>
          <w:szCs w:val="24"/>
        </w:rPr>
      </w:pPr>
      <w:r w:rsidRPr="00EF3FE1">
        <w:rPr>
          <w:rFonts w:asciiTheme="majorHAnsi" w:hAnsiTheme="majorHAnsi" w:cstheme="majorHAnsi"/>
          <w:sz w:val="24"/>
          <w:szCs w:val="24"/>
        </w:rPr>
        <w:t xml:space="preserve">Similar arrangements were </w:t>
      </w:r>
      <w:r w:rsidR="00B65FC1" w:rsidRPr="00EF3FE1">
        <w:rPr>
          <w:rFonts w:asciiTheme="majorHAnsi" w:hAnsiTheme="majorHAnsi" w:cstheme="majorHAnsi"/>
          <w:sz w:val="24"/>
          <w:szCs w:val="24"/>
        </w:rPr>
        <w:t xml:space="preserve">to be </w:t>
      </w:r>
      <w:r w:rsidRPr="00EF3FE1">
        <w:rPr>
          <w:rFonts w:asciiTheme="majorHAnsi" w:hAnsiTheme="majorHAnsi" w:cstheme="majorHAnsi"/>
          <w:sz w:val="24"/>
          <w:szCs w:val="24"/>
        </w:rPr>
        <w:t xml:space="preserve">agreed upon with other, non-UN executing partners/stakeholders, including intergovernmental and non-governmental organizations: the Organization of the Fisheries and Aquaculture Sector of the Central-American Isthmus (OSPESCA/SICA), the Caribbean Regional Fisheries Mechanism (CRFM/CARICOM), the Caribbean Natural Resources Institute (CANARI), the Gulf and Caribbean Fisheries Institute (GCFI), the Centre for Resource Management and Environmental Studies (CERMES) of the University of the West Indies (UWI), </w:t>
      </w:r>
      <w:r w:rsidR="008329C0">
        <w:rPr>
          <w:rFonts w:asciiTheme="majorHAnsi" w:hAnsiTheme="majorHAnsi" w:cstheme="majorHAnsi"/>
          <w:sz w:val="24"/>
          <w:szCs w:val="24"/>
        </w:rPr>
        <w:t>Organisation of Eastern Caribbean States (</w:t>
      </w:r>
      <w:r w:rsidRPr="00EF3FE1">
        <w:rPr>
          <w:rFonts w:asciiTheme="majorHAnsi" w:hAnsiTheme="majorHAnsi" w:cstheme="majorHAnsi"/>
          <w:sz w:val="24"/>
          <w:szCs w:val="24"/>
        </w:rPr>
        <w:t>OECS</w:t>
      </w:r>
      <w:r w:rsidR="008329C0">
        <w:rPr>
          <w:rFonts w:asciiTheme="majorHAnsi" w:hAnsiTheme="majorHAnsi" w:cstheme="majorHAnsi"/>
          <w:sz w:val="24"/>
          <w:szCs w:val="24"/>
        </w:rPr>
        <w:t>)</w:t>
      </w:r>
      <w:r w:rsidRPr="00EF3FE1">
        <w:rPr>
          <w:rFonts w:asciiTheme="majorHAnsi" w:hAnsiTheme="majorHAnsi" w:cstheme="majorHAnsi"/>
          <w:sz w:val="24"/>
          <w:szCs w:val="24"/>
        </w:rPr>
        <w:t xml:space="preserve">. The roles for these project partners were </w:t>
      </w:r>
      <w:r w:rsidR="001F607E" w:rsidRPr="00EF3FE1">
        <w:rPr>
          <w:rFonts w:asciiTheme="majorHAnsi" w:hAnsiTheme="majorHAnsi" w:cstheme="majorHAnsi"/>
          <w:sz w:val="24"/>
          <w:szCs w:val="24"/>
        </w:rPr>
        <w:t xml:space="preserve">to be </w:t>
      </w:r>
      <w:r w:rsidRPr="00EF3FE1">
        <w:rPr>
          <w:rFonts w:asciiTheme="majorHAnsi" w:hAnsiTheme="majorHAnsi" w:cstheme="majorHAnsi"/>
          <w:sz w:val="24"/>
          <w:szCs w:val="24"/>
        </w:rPr>
        <w:t xml:space="preserve">in alignment with their formal mandates and/or comparative advantage. </w:t>
      </w:r>
    </w:p>
    <w:p w14:paraId="7E97457D" w14:textId="73DA782C" w:rsidR="009B324E" w:rsidRPr="00EF3FE1" w:rsidRDefault="0085495F" w:rsidP="00BD777F">
      <w:pPr>
        <w:pStyle w:val="ListParagraph"/>
        <w:numPr>
          <w:ilvl w:val="0"/>
          <w:numId w:val="16"/>
        </w:numPr>
        <w:spacing w:line="276" w:lineRule="auto"/>
        <w:jc w:val="both"/>
        <w:rPr>
          <w:rFonts w:asciiTheme="majorHAnsi" w:hAnsiTheme="majorHAnsi" w:cstheme="majorHAnsi"/>
          <w:sz w:val="24"/>
          <w:szCs w:val="24"/>
        </w:rPr>
      </w:pPr>
      <w:r w:rsidRPr="00EF3FE1">
        <w:rPr>
          <w:rFonts w:asciiTheme="majorHAnsi" w:hAnsiTheme="majorHAnsi" w:cstheme="majorHAnsi"/>
          <w:sz w:val="24"/>
          <w:szCs w:val="24"/>
        </w:rPr>
        <w:t xml:space="preserve">Engagement of beneficiary countries was </w:t>
      </w:r>
      <w:r w:rsidR="00B65FC1" w:rsidRPr="00EF3FE1">
        <w:rPr>
          <w:rFonts w:asciiTheme="majorHAnsi" w:hAnsiTheme="majorHAnsi" w:cstheme="majorHAnsi"/>
          <w:sz w:val="24"/>
          <w:szCs w:val="24"/>
        </w:rPr>
        <w:t xml:space="preserve">to be </w:t>
      </w:r>
      <w:r w:rsidR="003E3C4B" w:rsidRPr="00EF3FE1">
        <w:rPr>
          <w:rFonts w:asciiTheme="majorHAnsi" w:hAnsiTheme="majorHAnsi" w:cstheme="majorHAnsi"/>
          <w:sz w:val="24"/>
          <w:szCs w:val="24"/>
        </w:rPr>
        <w:t>fostered through the</w:t>
      </w:r>
      <w:r w:rsidRPr="00EF3FE1">
        <w:rPr>
          <w:rFonts w:asciiTheme="majorHAnsi" w:hAnsiTheme="majorHAnsi" w:cstheme="majorHAnsi"/>
          <w:sz w:val="24"/>
          <w:szCs w:val="24"/>
        </w:rPr>
        <w:t xml:space="preserve"> government appointed project National Focal Points</w:t>
      </w:r>
      <w:r w:rsidR="003E3C4B" w:rsidRPr="00EF3FE1">
        <w:rPr>
          <w:rFonts w:asciiTheme="majorHAnsi" w:hAnsiTheme="majorHAnsi" w:cstheme="majorHAnsi"/>
          <w:sz w:val="24"/>
          <w:szCs w:val="24"/>
        </w:rPr>
        <w:t xml:space="preserve">, and through the country representatives in the </w:t>
      </w:r>
      <w:r w:rsidR="009B324E" w:rsidRPr="00EF3FE1">
        <w:rPr>
          <w:rFonts w:asciiTheme="majorHAnsi" w:hAnsiTheme="majorHAnsi" w:cstheme="majorHAnsi"/>
          <w:sz w:val="24"/>
          <w:szCs w:val="24"/>
        </w:rPr>
        <w:t xml:space="preserve">governing bodies of the key executing partners/stakeholders. </w:t>
      </w:r>
      <w:r w:rsidRPr="00EF3FE1">
        <w:rPr>
          <w:rFonts w:asciiTheme="majorHAnsi" w:hAnsiTheme="majorHAnsi" w:cstheme="majorHAnsi"/>
          <w:sz w:val="24"/>
          <w:szCs w:val="24"/>
        </w:rPr>
        <w:t xml:space="preserve">  </w:t>
      </w:r>
    </w:p>
    <w:p w14:paraId="360A187A" w14:textId="77777777" w:rsidR="009B324E" w:rsidRPr="00EF3FE1" w:rsidRDefault="009B324E" w:rsidP="001B22A6">
      <w:pPr>
        <w:spacing w:line="276" w:lineRule="auto"/>
        <w:jc w:val="both"/>
        <w:rPr>
          <w:rFonts w:asciiTheme="majorHAnsi" w:hAnsiTheme="majorHAnsi" w:cstheme="majorHAnsi"/>
          <w:color w:val="000000" w:themeColor="text1"/>
          <w:lang w:val="en-US"/>
        </w:rPr>
      </w:pPr>
    </w:p>
    <w:p w14:paraId="22FD31E4" w14:textId="0C51B7F0" w:rsidR="000A368E" w:rsidRPr="00EF3FE1" w:rsidRDefault="00D9521B" w:rsidP="001B22A6">
      <w:pPr>
        <w:spacing w:line="276" w:lineRule="auto"/>
        <w:jc w:val="both"/>
        <w:rPr>
          <w:rFonts w:asciiTheme="majorHAnsi" w:hAnsiTheme="majorHAnsi" w:cstheme="majorHAnsi"/>
          <w:lang w:val="en-US"/>
        </w:rPr>
      </w:pPr>
      <w:r w:rsidRPr="00EF3FE1">
        <w:rPr>
          <w:rFonts w:asciiTheme="majorHAnsi" w:hAnsiTheme="majorHAnsi" w:cstheme="majorHAnsi"/>
          <w:color w:val="000000" w:themeColor="text1"/>
          <w:lang w:val="en-US"/>
        </w:rPr>
        <w:t xml:space="preserve">While the full </w:t>
      </w:r>
      <w:r w:rsidR="00B128A7" w:rsidRPr="00EF3FE1">
        <w:rPr>
          <w:rFonts w:asciiTheme="majorHAnsi" w:hAnsiTheme="majorHAnsi" w:cstheme="majorHAnsi"/>
          <w:color w:val="000000" w:themeColor="text1"/>
          <w:lang w:val="en-US"/>
        </w:rPr>
        <w:t xml:space="preserve">and effective </w:t>
      </w:r>
      <w:r w:rsidRPr="00EF3FE1">
        <w:rPr>
          <w:rFonts w:asciiTheme="majorHAnsi" w:hAnsiTheme="majorHAnsi" w:cstheme="majorHAnsi"/>
          <w:color w:val="000000" w:themeColor="text1"/>
          <w:lang w:val="en-US"/>
        </w:rPr>
        <w:t xml:space="preserve">involvement of the regional IGOs and CSOs is assured by their role as Executing Partners, </w:t>
      </w:r>
      <w:r w:rsidR="00B128A7" w:rsidRPr="00EF3FE1">
        <w:rPr>
          <w:rFonts w:asciiTheme="majorHAnsi" w:hAnsiTheme="majorHAnsi" w:cstheme="majorHAnsi"/>
          <w:color w:val="000000" w:themeColor="text1"/>
          <w:lang w:val="en-US"/>
        </w:rPr>
        <w:t>less clear appears the effectiveness of t</w:t>
      </w:r>
      <w:r w:rsidR="00FC37F0" w:rsidRPr="00EF3FE1">
        <w:rPr>
          <w:rFonts w:asciiTheme="majorHAnsi" w:hAnsiTheme="majorHAnsi" w:cstheme="majorHAnsi"/>
          <w:color w:val="000000" w:themeColor="text1"/>
          <w:lang w:val="en-US"/>
        </w:rPr>
        <w:t xml:space="preserve">he </w:t>
      </w:r>
      <w:r w:rsidR="004F0277" w:rsidRPr="00EF3FE1">
        <w:rPr>
          <w:rFonts w:asciiTheme="majorHAnsi" w:hAnsiTheme="majorHAnsi" w:cstheme="majorHAnsi"/>
          <w:color w:val="000000" w:themeColor="text1"/>
          <w:lang w:val="en-US"/>
        </w:rPr>
        <w:t>countries’ governments engagement through</w:t>
      </w:r>
      <w:r w:rsidR="00852AA6" w:rsidRPr="00EF3FE1">
        <w:rPr>
          <w:rFonts w:asciiTheme="majorHAnsi" w:hAnsiTheme="majorHAnsi" w:cstheme="majorHAnsi"/>
          <w:color w:val="000000" w:themeColor="text1"/>
          <w:lang w:val="en-US"/>
        </w:rPr>
        <w:t xml:space="preserve"> </w:t>
      </w:r>
      <w:r w:rsidR="004F0277" w:rsidRPr="00EF3FE1">
        <w:rPr>
          <w:rFonts w:asciiTheme="majorHAnsi" w:hAnsiTheme="majorHAnsi" w:cstheme="majorHAnsi"/>
          <w:color w:val="000000" w:themeColor="text1"/>
          <w:lang w:val="en-US"/>
        </w:rPr>
        <w:t>the</w:t>
      </w:r>
      <w:r w:rsidR="00852AA6" w:rsidRPr="00EF3FE1">
        <w:rPr>
          <w:rFonts w:asciiTheme="majorHAnsi" w:hAnsiTheme="majorHAnsi" w:cstheme="majorHAnsi"/>
          <w:color w:val="000000" w:themeColor="text1"/>
          <w:lang w:val="en-US"/>
        </w:rPr>
        <w:t xml:space="preserve"> </w:t>
      </w:r>
      <w:r w:rsidR="004F0277" w:rsidRPr="00EF3FE1">
        <w:rPr>
          <w:rFonts w:asciiTheme="majorHAnsi" w:hAnsiTheme="majorHAnsi" w:cstheme="majorHAnsi"/>
          <w:color w:val="000000" w:themeColor="text1"/>
          <w:lang w:val="en-US"/>
        </w:rPr>
        <w:t xml:space="preserve">project’s </w:t>
      </w:r>
      <w:r w:rsidR="00FC37F0" w:rsidRPr="00EF3FE1">
        <w:rPr>
          <w:rFonts w:asciiTheme="majorHAnsi" w:hAnsiTheme="majorHAnsi" w:cstheme="majorHAnsi"/>
          <w:color w:val="000000" w:themeColor="text1"/>
          <w:lang w:val="en-US"/>
        </w:rPr>
        <w:t xml:space="preserve">National Focal </w:t>
      </w:r>
      <w:r w:rsidR="00EE231A" w:rsidRPr="00EF3FE1">
        <w:rPr>
          <w:rFonts w:asciiTheme="majorHAnsi" w:hAnsiTheme="majorHAnsi" w:cstheme="majorHAnsi"/>
          <w:color w:val="000000" w:themeColor="text1"/>
          <w:lang w:val="en-US"/>
        </w:rPr>
        <w:t>Points –</w:t>
      </w:r>
      <w:r w:rsidR="00DD0EE9" w:rsidRPr="00EF3FE1">
        <w:rPr>
          <w:rFonts w:asciiTheme="majorHAnsi" w:hAnsiTheme="majorHAnsi" w:cstheme="majorHAnsi"/>
          <w:color w:val="000000" w:themeColor="text1"/>
          <w:lang w:val="en-US"/>
        </w:rPr>
        <w:t xml:space="preserve"> members of the Project Steering Committee </w:t>
      </w:r>
      <w:r w:rsidR="00852AA6" w:rsidRPr="00EF3FE1">
        <w:rPr>
          <w:rFonts w:asciiTheme="majorHAnsi" w:hAnsiTheme="majorHAnsi" w:cstheme="majorHAnsi"/>
          <w:color w:val="000000" w:themeColor="text1"/>
          <w:lang w:val="en-US"/>
        </w:rPr>
        <w:t>–</w:t>
      </w:r>
      <w:r w:rsidR="00DD0EE9" w:rsidRPr="00EF3FE1">
        <w:rPr>
          <w:rFonts w:asciiTheme="majorHAnsi" w:hAnsiTheme="majorHAnsi" w:cstheme="majorHAnsi"/>
          <w:color w:val="000000" w:themeColor="text1"/>
          <w:lang w:val="en-US"/>
        </w:rPr>
        <w:t xml:space="preserve"> </w:t>
      </w:r>
      <w:r w:rsidR="00FC37F0" w:rsidRPr="00EF3FE1">
        <w:rPr>
          <w:rFonts w:asciiTheme="majorHAnsi" w:hAnsiTheme="majorHAnsi" w:cstheme="majorHAnsi"/>
          <w:color w:val="000000" w:themeColor="text1"/>
          <w:lang w:val="en-US"/>
        </w:rPr>
        <w:t>and the national representatives in partner IGOs</w:t>
      </w:r>
      <w:r w:rsidR="004F0277" w:rsidRPr="00EF3FE1">
        <w:rPr>
          <w:rFonts w:asciiTheme="majorHAnsi" w:hAnsiTheme="majorHAnsi" w:cstheme="majorHAnsi"/>
          <w:color w:val="000000" w:themeColor="text1"/>
          <w:lang w:val="en-US"/>
        </w:rPr>
        <w:t xml:space="preserve">. In fact, the links and interaction between </w:t>
      </w:r>
      <w:r w:rsidR="00AC0383" w:rsidRPr="00EF3FE1">
        <w:rPr>
          <w:rFonts w:asciiTheme="majorHAnsi" w:hAnsiTheme="majorHAnsi" w:cstheme="majorHAnsi"/>
          <w:color w:val="000000" w:themeColor="text1"/>
          <w:lang w:val="en-US"/>
        </w:rPr>
        <w:t>the two</w:t>
      </w:r>
      <w:r w:rsidR="00FC37F0" w:rsidRPr="00EF3FE1">
        <w:rPr>
          <w:rFonts w:asciiTheme="majorHAnsi" w:hAnsiTheme="majorHAnsi" w:cstheme="majorHAnsi"/>
          <w:color w:val="000000" w:themeColor="text1"/>
          <w:lang w:val="en-US"/>
        </w:rPr>
        <w:t xml:space="preserve"> </w:t>
      </w:r>
      <w:r w:rsidR="00DD0EE9" w:rsidRPr="00EF3FE1">
        <w:rPr>
          <w:rFonts w:asciiTheme="majorHAnsi" w:hAnsiTheme="majorHAnsi" w:cstheme="majorHAnsi"/>
          <w:color w:val="000000" w:themeColor="text1"/>
          <w:lang w:val="en-US"/>
        </w:rPr>
        <w:t xml:space="preserve">are not specified in the Project Document. </w:t>
      </w:r>
    </w:p>
    <w:p w14:paraId="7725A970" w14:textId="77777777" w:rsidR="00AC0383" w:rsidRPr="00EF3FE1" w:rsidRDefault="00AC0383" w:rsidP="001B22A6">
      <w:pPr>
        <w:spacing w:line="276" w:lineRule="auto"/>
        <w:rPr>
          <w:rFonts w:asciiTheme="majorHAnsi" w:hAnsiTheme="majorHAnsi" w:cstheme="majorHAnsi"/>
          <w:color w:val="000000" w:themeColor="text1"/>
          <w:lang w:val="en-US"/>
        </w:rPr>
      </w:pPr>
    </w:p>
    <w:p w14:paraId="218E5C42" w14:textId="1FF6C51C" w:rsidR="00276BD7" w:rsidRPr="0073703E" w:rsidRDefault="00C145BB" w:rsidP="00A6084E">
      <w:pPr>
        <w:pStyle w:val="Heading3"/>
        <w:rPr>
          <w:b/>
          <w:color w:val="4472C4" w:themeColor="accent1"/>
          <w:sz w:val="28"/>
          <w:szCs w:val="28"/>
          <w:lang w:val="en-US"/>
        </w:rPr>
      </w:pPr>
      <w:bookmarkStart w:id="27" w:name="_Toc68099274"/>
      <w:r w:rsidRPr="0073703E">
        <w:rPr>
          <w:b/>
          <w:color w:val="4472C4" w:themeColor="accent1"/>
          <w:sz w:val="28"/>
          <w:szCs w:val="28"/>
          <w:lang w:val="en-US"/>
        </w:rPr>
        <w:t>4.</w:t>
      </w:r>
      <w:r w:rsidR="00B3528D" w:rsidRPr="0073703E">
        <w:rPr>
          <w:b/>
          <w:color w:val="4472C4" w:themeColor="accent1"/>
          <w:sz w:val="28"/>
          <w:szCs w:val="28"/>
          <w:lang w:val="en-US"/>
        </w:rPr>
        <w:t>1.4</w:t>
      </w:r>
      <w:r w:rsidRPr="0073703E">
        <w:rPr>
          <w:b/>
          <w:color w:val="4472C4" w:themeColor="accent1"/>
          <w:sz w:val="28"/>
          <w:szCs w:val="28"/>
          <w:lang w:val="en-US"/>
        </w:rPr>
        <w:tab/>
      </w:r>
      <w:r w:rsidR="00276BD7" w:rsidRPr="0073703E">
        <w:rPr>
          <w:b/>
          <w:color w:val="4472C4" w:themeColor="accent1"/>
          <w:sz w:val="28"/>
          <w:szCs w:val="28"/>
          <w:lang w:val="en-US"/>
        </w:rPr>
        <w:t>Gender Responsiveness of project design</w:t>
      </w:r>
      <w:bookmarkEnd w:id="27"/>
    </w:p>
    <w:p w14:paraId="7A16B408" w14:textId="1D67B5B9" w:rsidR="00856223" w:rsidRPr="00EF3FE1" w:rsidRDefault="00856223" w:rsidP="001B22A6">
      <w:pPr>
        <w:pStyle w:val="NormalWeb"/>
        <w:spacing w:line="276" w:lineRule="auto"/>
        <w:rPr>
          <w:rFonts w:asciiTheme="majorHAnsi" w:hAnsiTheme="majorHAnsi" w:cstheme="majorHAnsi"/>
          <w:u w:val="single"/>
          <w:lang w:val="en-US"/>
        </w:rPr>
      </w:pPr>
      <w:r w:rsidRPr="00EF3FE1">
        <w:rPr>
          <w:rFonts w:asciiTheme="majorHAnsi" w:hAnsiTheme="majorHAnsi" w:cstheme="majorHAnsi"/>
          <w:color w:val="000000" w:themeColor="text1"/>
          <w:lang w:val="en-US"/>
        </w:rPr>
        <w:t>The assumption at the basis of the gender strategy of the project is that adopting the “Governance Effectiveness Assessment Framework” (GEAF) and promoting its systematic use as a planning and monitoring tool, will allow to systematically include the gender dimension</w:t>
      </w:r>
      <w:r w:rsidR="00F52B54" w:rsidRPr="00EF3FE1">
        <w:rPr>
          <w:rFonts w:asciiTheme="majorHAnsi" w:hAnsiTheme="majorHAnsi" w:cstheme="majorHAnsi"/>
          <w:color w:val="000000" w:themeColor="text1"/>
          <w:lang w:val="en-US"/>
        </w:rPr>
        <w:t xml:space="preserve"> in all project activities</w:t>
      </w:r>
      <w:r w:rsidRPr="00EF3FE1">
        <w:rPr>
          <w:rFonts w:asciiTheme="majorHAnsi" w:hAnsiTheme="majorHAnsi" w:cstheme="majorHAnsi"/>
          <w:color w:val="000000" w:themeColor="text1"/>
          <w:lang w:val="en-US"/>
        </w:rPr>
        <w:t>. The Project</w:t>
      </w:r>
      <w:r w:rsidR="00F120D1">
        <w:rPr>
          <w:rFonts w:asciiTheme="majorHAnsi" w:hAnsiTheme="majorHAnsi" w:cstheme="majorHAnsi"/>
          <w:color w:val="000000" w:themeColor="text1"/>
          <w:lang w:val="en-US"/>
        </w:rPr>
        <w:t xml:space="preserve"> Do</w:t>
      </w:r>
      <w:r w:rsidRPr="00EF3FE1">
        <w:rPr>
          <w:rFonts w:asciiTheme="majorHAnsi" w:hAnsiTheme="majorHAnsi" w:cstheme="majorHAnsi"/>
          <w:color w:val="000000" w:themeColor="text1"/>
          <w:lang w:val="en-US"/>
        </w:rPr>
        <w:t xml:space="preserve">cument sections on Results Based Management, Projects Indicators and Monitoring, and Stakeholder Involvement make specific reference to the gender consideration and to the GEF’s “Results Framework for Gender Mainstreaming in GEF Operations”. The Project design and Results Framework however, not being based on a gender analysis, do not contain a specific “gender” outcome /output /activity framework. Emphasis is instead on generic assurances that gender consideration will be present in all relevant activities and outputs. </w:t>
      </w:r>
    </w:p>
    <w:p w14:paraId="08053BFE" w14:textId="4E23EFE5" w:rsidR="00475F2F" w:rsidRPr="00EF3FE1" w:rsidRDefault="00475F2F" w:rsidP="001B22A6">
      <w:pPr>
        <w:pStyle w:val="TableParagraph"/>
        <w:tabs>
          <w:tab w:val="left" w:pos="1754"/>
        </w:tabs>
        <w:spacing w:before="148" w:line="276" w:lineRule="auto"/>
        <w:ind w:left="107" w:right="93"/>
        <w:jc w:val="both"/>
        <w:rPr>
          <w:rFonts w:asciiTheme="majorHAnsi" w:hAnsiTheme="majorHAnsi" w:cstheme="majorHAnsi"/>
          <w:b/>
          <w:sz w:val="24"/>
          <w:szCs w:val="24"/>
        </w:rPr>
      </w:pPr>
    </w:p>
    <w:p w14:paraId="53B71389" w14:textId="78158971" w:rsidR="00072450" w:rsidRDefault="00072450" w:rsidP="001B22A6">
      <w:pPr>
        <w:pStyle w:val="TableParagraph"/>
        <w:tabs>
          <w:tab w:val="left" w:pos="1754"/>
        </w:tabs>
        <w:spacing w:before="148" w:line="276" w:lineRule="auto"/>
        <w:ind w:left="107" w:right="93"/>
        <w:jc w:val="both"/>
        <w:rPr>
          <w:rFonts w:asciiTheme="majorHAnsi" w:hAnsiTheme="majorHAnsi" w:cstheme="majorHAnsi"/>
          <w:b/>
          <w:sz w:val="24"/>
          <w:szCs w:val="24"/>
        </w:rPr>
      </w:pPr>
    </w:p>
    <w:p w14:paraId="43B39B1B" w14:textId="71D3F2A2" w:rsidR="00F120D1" w:rsidRPr="0073703E" w:rsidRDefault="00F120D1" w:rsidP="0073703E">
      <w:pPr>
        <w:pStyle w:val="Heading2"/>
        <w:ind w:left="0" w:firstLine="0"/>
        <w:rPr>
          <w:rFonts w:asciiTheme="majorHAnsi" w:hAnsiTheme="majorHAnsi" w:cstheme="majorHAnsi"/>
          <w:b/>
          <w:color w:val="4472C4" w:themeColor="accent1"/>
          <w:sz w:val="28"/>
          <w:szCs w:val="28"/>
        </w:rPr>
      </w:pPr>
      <w:bookmarkStart w:id="28" w:name="_Toc68099275"/>
      <w:r w:rsidRPr="0073703E">
        <w:rPr>
          <w:rFonts w:asciiTheme="majorHAnsi" w:hAnsiTheme="majorHAnsi" w:cstheme="majorHAnsi"/>
          <w:b/>
          <w:color w:val="4472C4" w:themeColor="accent1"/>
          <w:sz w:val="28"/>
          <w:szCs w:val="28"/>
        </w:rPr>
        <w:t>4.2</w:t>
      </w:r>
      <w:r w:rsidRPr="0073703E">
        <w:rPr>
          <w:rFonts w:asciiTheme="majorHAnsi" w:hAnsiTheme="majorHAnsi" w:cstheme="majorHAnsi"/>
          <w:b/>
          <w:color w:val="4472C4" w:themeColor="accent1"/>
          <w:sz w:val="28"/>
          <w:szCs w:val="28"/>
        </w:rPr>
        <w:tab/>
        <w:t>Project Implementation</w:t>
      </w:r>
      <w:bookmarkEnd w:id="28"/>
    </w:p>
    <w:p w14:paraId="55E63691" w14:textId="77777777" w:rsidR="00F120D1" w:rsidRDefault="00F120D1" w:rsidP="00A6084E">
      <w:pPr>
        <w:pStyle w:val="Heading3"/>
        <w:rPr>
          <w:lang w:val="en-US"/>
        </w:rPr>
      </w:pPr>
    </w:p>
    <w:p w14:paraId="6234A1C1" w14:textId="2EB33627" w:rsidR="00B75BA0" w:rsidRPr="0073703E" w:rsidRDefault="00B3528D" w:rsidP="00A6084E">
      <w:pPr>
        <w:pStyle w:val="Heading3"/>
        <w:rPr>
          <w:b/>
          <w:color w:val="4472C4" w:themeColor="accent1"/>
          <w:sz w:val="28"/>
          <w:szCs w:val="28"/>
          <w:lang w:val="en-US"/>
        </w:rPr>
      </w:pPr>
      <w:bookmarkStart w:id="29" w:name="_Toc68099276"/>
      <w:r w:rsidRPr="0073703E">
        <w:rPr>
          <w:b/>
          <w:color w:val="4472C4" w:themeColor="accent1"/>
          <w:sz w:val="28"/>
          <w:szCs w:val="28"/>
          <w:lang w:val="en-US"/>
        </w:rPr>
        <w:t xml:space="preserve">4.2.1 </w:t>
      </w:r>
      <w:r w:rsidRPr="0073703E">
        <w:rPr>
          <w:b/>
          <w:color w:val="4472C4" w:themeColor="accent1"/>
          <w:sz w:val="28"/>
          <w:szCs w:val="28"/>
          <w:lang w:val="en-US"/>
        </w:rPr>
        <w:tab/>
        <w:t>Adaptive management</w:t>
      </w:r>
      <w:bookmarkEnd w:id="29"/>
    </w:p>
    <w:p w14:paraId="2C3135A2" w14:textId="77777777" w:rsidR="00F120D1" w:rsidRPr="00F120D1" w:rsidRDefault="00F120D1" w:rsidP="00F120D1">
      <w:pPr>
        <w:rPr>
          <w:lang w:val="en-US"/>
        </w:rPr>
      </w:pPr>
    </w:p>
    <w:p w14:paraId="2B358F87" w14:textId="0C986614" w:rsidR="00E80A7A" w:rsidRPr="00EF3FE1" w:rsidRDefault="00B75BA0" w:rsidP="001B22A6">
      <w:pPr>
        <w:spacing w:after="160" w:line="276" w:lineRule="auto"/>
        <w:rPr>
          <w:rFonts w:asciiTheme="majorHAnsi" w:hAnsiTheme="majorHAnsi" w:cstheme="majorHAnsi"/>
          <w:lang w:val="en-US"/>
        </w:rPr>
      </w:pPr>
      <w:r w:rsidRPr="00EF3FE1">
        <w:rPr>
          <w:rFonts w:asciiTheme="majorHAnsi" w:hAnsiTheme="majorHAnsi" w:cstheme="majorHAnsi"/>
          <w:lang w:val="en-US"/>
        </w:rPr>
        <w:t>The project was endorsed by the GEF CEO on March 4</w:t>
      </w:r>
      <w:r w:rsidRPr="00EF3FE1">
        <w:rPr>
          <w:rFonts w:asciiTheme="majorHAnsi" w:hAnsiTheme="majorHAnsi" w:cstheme="majorHAnsi"/>
          <w:vertAlign w:val="superscript"/>
          <w:lang w:val="en-US"/>
        </w:rPr>
        <w:t>th</w:t>
      </w:r>
      <w:r w:rsidRPr="00EF3FE1">
        <w:rPr>
          <w:rFonts w:asciiTheme="majorHAnsi" w:hAnsiTheme="majorHAnsi" w:cstheme="majorHAnsi"/>
          <w:lang w:val="en-US"/>
        </w:rPr>
        <w:t>, 2015 and became fully operational</w:t>
      </w:r>
      <w:r w:rsidR="00FA7A15" w:rsidRPr="00EF3FE1">
        <w:rPr>
          <w:rFonts w:asciiTheme="majorHAnsi" w:hAnsiTheme="majorHAnsi" w:cstheme="majorHAnsi"/>
          <w:lang w:val="en-US"/>
        </w:rPr>
        <w:t xml:space="preserve"> in May 2015</w:t>
      </w:r>
      <w:r w:rsidRPr="00EF3FE1">
        <w:rPr>
          <w:rFonts w:asciiTheme="majorHAnsi" w:hAnsiTheme="majorHAnsi" w:cstheme="majorHAnsi"/>
          <w:lang w:val="en-US"/>
        </w:rPr>
        <w:t>, when the first disbursements occurre</w:t>
      </w:r>
      <w:r w:rsidR="00FA7A15" w:rsidRPr="00EF3FE1">
        <w:rPr>
          <w:rFonts w:asciiTheme="majorHAnsi" w:hAnsiTheme="majorHAnsi" w:cstheme="majorHAnsi"/>
          <w:lang w:val="en-US"/>
        </w:rPr>
        <w:t xml:space="preserve">d. </w:t>
      </w:r>
      <w:r w:rsidR="00D7247A" w:rsidRPr="00EF3FE1">
        <w:rPr>
          <w:rFonts w:asciiTheme="majorHAnsi" w:hAnsiTheme="majorHAnsi" w:cstheme="majorHAnsi"/>
          <w:lang w:val="en-US"/>
        </w:rPr>
        <w:t>Administrative and organizational delays, b</w:t>
      </w:r>
      <w:r w:rsidR="001D762B" w:rsidRPr="00EF3FE1">
        <w:rPr>
          <w:rFonts w:asciiTheme="majorHAnsi" w:hAnsiTheme="majorHAnsi" w:cstheme="majorHAnsi"/>
          <w:lang w:val="en-US"/>
        </w:rPr>
        <w:t>oth within the main Executing Agency (UNOPS) and key UN Executing Partners (</w:t>
      </w:r>
      <w:r w:rsidR="00D7247A" w:rsidRPr="00EF3FE1">
        <w:rPr>
          <w:rFonts w:asciiTheme="majorHAnsi" w:hAnsiTheme="majorHAnsi" w:cstheme="majorHAnsi"/>
          <w:lang w:val="en-US"/>
        </w:rPr>
        <w:t xml:space="preserve">UN Environment and FAO) </w:t>
      </w:r>
      <w:r w:rsidRPr="00EF3FE1">
        <w:rPr>
          <w:rFonts w:asciiTheme="majorHAnsi" w:hAnsiTheme="majorHAnsi" w:cstheme="majorHAnsi"/>
          <w:lang w:val="en-US"/>
        </w:rPr>
        <w:t xml:space="preserve">affected the first </w:t>
      </w:r>
      <w:r w:rsidR="00D7247A" w:rsidRPr="00EF3FE1">
        <w:rPr>
          <w:rFonts w:asciiTheme="majorHAnsi" w:hAnsiTheme="majorHAnsi" w:cstheme="majorHAnsi"/>
          <w:lang w:val="en-US"/>
        </w:rPr>
        <w:t xml:space="preserve">three </w:t>
      </w:r>
      <w:r w:rsidRPr="00EF3FE1">
        <w:rPr>
          <w:rFonts w:asciiTheme="majorHAnsi" w:hAnsiTheme="majorHAnsi" w:cstheme="majorHAnsi"/>
          <w:lang w:val="en-US"/>
        </w:rPr>
        <w:t>year</w:t>
      </w:r>
      <w:r w:rsidR="00D7247A" w:rsidRPr="00EF3FE1">
        <w:rPr>
          <w:rFonts w:asciiTheme="majorHAnsi" w:hAnsiTheme="majorHAnsi" w:cstheme="majorHAnsi"/>
          <w:lang w:val="en-US"/>
        </w:rPr>
        <w:t>s</w:t>
      </w:r>
      <w:r w:rsidRPr="00EF3FE1">
        <w:rPr>
          <w:rFonts w:asciiTheme="majorHAnsi" w:hAnsiTheme="majorHAnsi" w:cstheme="majorHAnsi"/>
          <w:lang w:val="en-US"/>
        </w:rPr>
        <w:t xml:space="preserve"> of implementation</w:t>
      </w:r>
      <w:r w:rsidR="00D7247A" w:rsidRPr="00EF3FE1">
        <w:rPr>
          <w:rFonts w:asciiTheme="majorHAnsi" w:hAnsiTheme="majorHAnsi" w:cstheme="majorHAnsi"/>
          <w:lang w:val="en-US"/>
        </w:rPr>
        <w:t xml:space="preserve">. </w:t>
      </w:r>
      <w:r w:rsidR="00C65D7E" w:rsidRPr="00EF3FE1">
        <w:rPr>
          <w:rFonts w:asciiTheme="majorHAnsi" w:hAnsiTheme="majorHAnsi" w:cstheme="majorHAnsi"/>
          <w:lang w:val="en-US"/>
        </w:rPr>
        <w:t xml:space="preserve">By the time of the Mid-term </w:t>
      </w:r>
      <w:r w:rsidR="00C95666" w:rsidRPr="00EF3FE1">
        <w:rPr>
          <w:rFonts w:asciiTheme="majorHAnsi" w:hAnsiTheme="majorHAnsi" w:cstheme="majorHAnsi"/>
          <w:lang w:val="en-US"/>
        </w:rPr>
        <w:t xml:space="preserve">Review </w:t>
      </w:r>
      <w:r w:rsidR="00C65D7E" w:rsidRPr="00EF3FE1">
        <w:rPr>
          <w:rFonts w:asciiTheme="majorHAnsi" w:hAnsiTheme="majorHAnsi" w:cstheme="majorHAnsi"/>
          <w:lang w:val="en-US"/>
        </w:rPr>
        <w:t>(</w:t>
      </w:r>
      <w:r w:rsidR="00C95666" w:rsidRPr="00EF3FE1">
        <w:rPr>
          <w:rFonts w:asciiTheme="majorHAnsi" w:hAnsiTheme="majorHAnsi" w:cstheme="majorHAnsi"/>
          <w:lang w:val="en-US"/>
        </w:rPr>
        <w:t>June-October 2018)</w:t>
      </w:r>
      <w:r w:rsidR="009B5227" w:rsidRPr="00EF3FE1">
        <w:rPr>
          <w:rFonts w:asciiTheme="majorHAnsi" w:hAnsiTheme="majorHAnsi" w:cstheme="majorHAnsi"/>
          <w:lang w:val="en-US"/>
        </w:rPr>
        <w:t xml:space="preserve">, </w:t>
      </w:r>
      <w:r w:rsidR="00E80A7A" w:rsidRPr="00EF3FE1">
        <w:rPr>
          <w:rFonts w:asciiTheme="majorHAnsi" w:hAnsiTheme="majorHAnsi" w:cstheme="majorHAnsi"/>
          <w:lang w:val="en-US"/>
        </w:rPr>
        <w:t>the project had met only a small fraction of the targets initially set at project mid-term</w:t>
      </w:r>
      <w:r w:rsidR="00C03C91" w:rsidRPr="00EF3FE1">
        <w:rPr>
          <w:rFonts w:asciiTheme="majorHAnsi" w:hAnsiTheme="majorHAnsi" w:cstheme="majorHAnsi"/>
          <w:lang w:val="en-US"/>
        </w:rPr>
        <w:t xml:space="preserve"> (13 over a total of</w:t>
      </w:r>
      <w:r w:rsidR="00F463F7" w:rsidRPr="00EF3FE1">
        <w:rPr>
          <w:rFonts w:asciiTheme="majorHAnsi" w:hAnsiTheme="majorHAnsi" w:cstheme="majorHAnsi"/>
          <w:lang w:val="en-US"/>
        </w:rPr>
        <w:t xml:space="preserve"> 65)</w:t>
      </w:r>
      <w:r w:rsidR="00E80A7A" w:rsidRPr="00EF3FE1">
        <w:rPr>
          <w:rFonts w:asciiTheme="majorHAnsi" w:hAnsiTheme="majorHAnsi" w:cstheme="majorHAnsi"/>
          <w:lang w:val="en-US"/>
        </w:rPr>
        <w:t xml:space="preserve">, and only few of the activities had produced concrete outputs for review. </w:t>
      </w:r>
      <w:r w:rsidR="00B45C21" w:rsidRPr="00EF3FE1">
        <w:rPr>
          <w:rFonts w:asciiTheme="majorHAnsi" w:hAnsiTheme="majorHAnsi" w:cstheme="majorHAnsi"/>
          <w:lang w:val="en-US"/>
        </w:rPr>
        <w:t>The emerging picture was one of “</w:t>
      </w:r>
      <w:r w:rsidR="000D5C3A" w:rsidRPr="00EF3FE1">
        <w:rPr>
          <w:rFonts w:asciiTheme="majorHAnsi" w:hAnsiTheme="majorHAnsi" w:cstheme="majorHAnsi"/>
          <w:lang w:val="en-US"/>
        </w:rPr>
        <w:t>…. alarmingly</w:t>
      </w:r>
      <w:r w:rsidR="00B45C21" w:rsidRPr="00EF3FE1">
        <w:rPr>
          <w:rFonts w:asciiTheme="majorHAnsi" w:hAnsiTheme="majorHAnsi" w:cstheme="majorHAnsi"/>
          <w:lang w:val="en-US"/>
        </w:rPr>
        <w:t xml:space="preserve"> slow progress, with most of the delayed mid-term targets and all end of project targets to be achieved within little more than one-year time (December 2019)”</w:t>
      </w:r>
      <w:r w:rsidR="00371BAA" w:rsidRPr="00EF3FE1">
        <w:rPr>
          <w:rStyle w:val="FootnoteReference"/>
          <w:rFonts w:asciiTheme="majorHAnsi" w:hAnsiTheme="majorHAnsi" w:cstheme="majorHAnsi"/>
          <w:lang w:val="en-US"/>
        </w:rPr>
        <w:footnoteReference w:id="5"/>
      </w:r>
      <w:r w:rsidR="00B45C21" w:rsidRPr="00EF3FE1">
        <w:rPr>
          <w:rFonts w:asciiTheme="majorHAnsi" w:hAnsiTheme="majorHAnsi" w:cstheme="majorHAnsi"/>
          <w:lang w:val="en-US"/>
        </w:rPr>
        <w:t xml:space="preserve">. </w:t>
      </w:r>
    </w:p>
    <w:p w14:paraId="137B60C1" w14:textId="2F4BAFFF" w:rsidR="00C93587" w:rsidRPr="00EF3FE1" w:rsidRDefault="0061201D" w:rsidP="001B22A6">
      <w:pPr>
        <w:spacing w:after="160" w:line="276" w:lineRule="auto"/>
        <w:rPr>
          <w:rFonts w:asciiTheme="majorHAnsi" w:hAnsiTheme="majorHAnsi" w:cstheme="majorHAnsi"/>
          <w:lang w:val="en-US"/>
        </w:rPr>
      </w:pPr>
      <w:r w:rsidRPr="00EF3FE1">
        <w:rPr>
          <w:rFonts w:asciiTheme="majorHAnsi" w:hAnsiTheme="majorHAnsi" w:cstheme="majorHAnsi"/>
          <w:lang w:val="en-US"/>
        </w:rPr>
        <w:t>Approximately corresponding wit</w:t>
      </w:r>
      <w:r w:rsidR="00550A37" w:rsidRPr="00EF3FE1">
        <w:rPr>
          <w:rFonts w:asciiTheme="majorHAnsi" w:hAnsiTheme="majorHAnsi" w:cstheme="majorHAnsi"/>
          <w:lang w:val="en-US"/>
        </w:rPr>
        <w:t>h</w:t>
      </w:r>
      <w:r w:rsidRPr="00EF3FE1">
        <w:rPr>
          <w:rFonts w:asciiTheme="majorHAnsi" w:hAnsiTheme="majorHAnsi" w:cstheme="majorHAnsi"/>
          <w:lang w:val="en-US"/>
        </w:rPr>
        <w:t xml:space="preserve"> the </w:t>
      </w:r>
      <w:r w:rsidR="00257360" w:rsidRPr="00EF3FE1">
        <w:rPr>
          <w:rFonts w:asciiTheme="majorHAnsi" w:hAnsiTheme="majorHAnsi" w:cstheme="majorHAnsi"/>
          <w:lang w:val="en-US"/>
        </w:rPr>
        <w:t xml:space="preserve">time of the </w:t>
      </w:r>
      <w:r w:rsidRPr="00EF3FE1">
        <w:rPr>
          <w:rFonts w:asciiTheme="majorHAnsi" w:hAnsiTheme="majorHAnsi" w:cstheme="majorHAnsi"/>
          <w:lang w:val="en-US"/>
        </w:rPr>
        <w:t>MTR</w:t>
      </w:r>
      <w:r w:rsidR="00257360" w:rsidRPr="00EF3FE1">
        <w:rPr>
          <w:rFonts w:asciiTheme="majorHAnsi" w:hAnsiTheme="majorHAnsi" w:cstheme="majorHAnsi"/>
          <w:lang w:val="en-US"/>
        </w:rPr>
        <w:t>, all administrative and recruitment problems were finally solved</w:t>
      </w:r>
      <w:r w:rsidR="00112912" w:rsidRPr="00EF3FE1">
        <w:rPr>
          <w:rFonts w:asciiTheme="majorHAnsi" w:hAnsiTheme="majorHAnsi" w:cstheme="majorHAnsi"/>
          <w:lang w:val="en-US"/>
        </w:rPr>
        <w:t xml:space="preserve">. </w:t>
      </w:r>
      <w:r w:rsidR="00802DBF" w:rsidRPr="00EF3FE1">
        <w:rPr>
          <w:rFonts w:asciiTheme="majorHAnsi" w:hAnsiTheme="majorHAnsi" w:cstheme="majorHAnsi"/>
          <w:lang w:val="en-US"/>
        </w:rPr>
        <w:t>From then on,</w:t>
      </w:r>
      <w:r w:rsidR="001903BA" w:rsidRPr="00EF3FE1">
        <w:rPr>
          <w:rFonts w:asciiTheme="majorHAnsi" w:hAnsiTheme="majorHAnsi" w:cstheme="majorHAnsi"/>
          <w:lang w:val="en-US"/>
        </w:rPr>
        <w:t xml:space="preserve"> largely </w:t>
      </w:r>
      <w:r w:rsidR="00802DBF" w:rsidRPr="00EF3FE1">
        <w:rPr>
          <w:rFonts w:asciiTheme="majorHAnsi" w:hAnsiTheme="majorHAnsi" w:cstheme="majorHAnsi"/>
          <w:lang w:val="en-US"/>
        </w:rPr>
        <w:t>t</w:t>
      </w:r>
      <w:r w:rsidR="000739E1" w:rsidRPr="00EF3FE1">
        <w:rPr>
          <w:rFonts w:asciiTheme="majorHAnsi" w:hAnsiTheme="majorHAnsi" w:cstheme="majorHAnsi"/>
          <w:lang w:val="en-US"/>
        </w:rPr>
        <w:t xml:space="preserve">hanks to the </w:t>
      </w:r>
      <w:r w:rsidR="00B357B4" w:rsidRPr="00EF3FE1">
        <w:rPr>
          <w:rFonts w:asciiTheme="majorHAnsi" w:hAnsiTheme="majorHAnsi" w:cstheme="majorHAnsi"/>
          <w:lang w:val="en-US"/>
        </w:rPr>
        <w:t xml:space="preserve">crucial </w:t>
      </w:r>
      <w:r w:rsidR="000739E1" w:rsidRPr="00EF3FE1">
        <w:rPr>
          <w:rFonts w:asciiTheme="majorHAnsi" w:hAnsiTheme="majorHAnsi" w:cstheme="majorHAnsi"/>
          <w:lang w:val="en-US"/>
        </w:rPr>
        <w:t xml:space="preserve">role played by the PCU </w:t>
      </w:r>
      <w:r w:rsidR="00B357B4" w:rsidRPr="00EF3FE1">
        <w:rPr>
          <w:rFonts w:asciiTheme="majorHAnsi" w:hAnsiTheme="majorHAnsi" w:cstheme="majorHAnsi"/>
          <w:lang w:val="en-US"/>
        </w:rPr>
        <w:t xml:space="preserve">in </w:t>
      </w:r>
      <w:r w:rsidR="00923CF8" w:rsidRPr="00EF3FE1">
        <w:rPr>
          <w:rFonts w:asciiTheme="majorHAnsi" w:hAnsiTheme="majorHAnsi" w:cstheme="majorHAnsi"/>
          <w:lang w:val="en-US"/>
        </w:rPr>
        <w:t xml:space="preserve">systematically </w:t>
      </w:r>
      <w:r w:rsidR="00B357B4" w:rsidRPr="00EF3FE1">
        <w:rPr>
          <w:rFonts w:asciiTheme="majorHAnsi" w:hAnsiTheme="majorHAnsi" w:cstheme="majorHAnsi"/>
          <w:lang w:val="en-US"/>
        </w:rPr>
        <w:t xml:space="preserve">monitoring the </w:t>
      </w:r>
      <w:r w:rsidR="00935692" w:rsidRPr="00EF3FE1">
        <w:rPr>
          <w:rFonts w:asciiTheme="majorHAnsi" w:hAnsiTheme="majorHAnsi" w:cstheme="majorHAnsi"/>
          <w:lang w:val="en-US"/>
        </w:rPr>
        <w:t xml:space="preserve">progress in execution, disbursements and co-financing, </w:t>
      </w:r>
      <w:r w:rsidR="00CB1668" w:rsidRPr="00EF3FE1">
        <w:rPr>
          <w:rFonts w:asciiTheme="majorHAnsi" w:hAnsiTheme="majorHAnsi" w:cstheme="majorHAnsi"/>
          <w:lang w:val="en-US"/>
        </w:rPr>
        <w:t xml:space="preserve">proposing solutions </w:t>
      </w:r>
      <w:r w:rsidR="007E7F3F" w:rsidRPr="00EF3FE1">
        <w:rPr>
          <w:rFonts w:asciiTheme="majorHAnsi" w:hAnsiTheme="majorHAnsi" w:cstheme="majorHAnsi"/>
          <w:lang w:val="en-US"/>
        </w:rPr>
        <w:t xml:space="preserve">aimed at </w:t>
      </w:r>
      <w:r w:rsidR="00935692" w:rsidRPr="00EF3FE1">
        <w:rPr>
          <w:rFonts w:asciiTheme="majorHAnsi" w:hAnsiTheme="majorHAnsi" w:cstheme="majorHAnsi"/>
          <w:lang w:val="en-US"/>
        </w:rPr>
        <w:t xml:space="preserve">speeding up </w:t>
      </w:r>
      <w:r w:rsidR="007E7F3F" w:rsidRPr="00EF3FE1">
        <w:rPr>
          <w:rFonts w:asciiTheme="majorHAnsi" w:hAnsiTheme="majorHAnsi" w:cstheme="majorHAnsi"/>
          <w:lang w:val="en-US"/>
        </w:rPr>
        <w:t>activities</w:t>
      </w:r>
      <w:r w:rsidR="003D4567" w:rsidRPr="00EF3FE1">
        <w:rPr>
          <w:rFonts w:asciiTheme="majorHAnsi" w:hAnsiTheme="majorHAnsi" w:cstheme="majorHAnsi"/>
          <w:lang w:val="en-US"/>
        </w:rPr>
        <w:t xml:space="preserve">, </w:t>
      </w:r>
      <w:r w:rsidR="007E7F3F" w:rsidRPr="00EF3FE1">
        <w:rPr>
          <w:rFonts w:asciiTheme="majorHAnsi" w:hAnsiTheme="majorHAnsi" w:cstheme="majorHAnsi"/>
          <w:lang w:val="en-US"/>
        </w:rPr>
        <w:t xml:space="preserve">presenting options for discussion with </w:t>
      </w:r>
      <w:r w:rsidR="00550A37" w:rsidRPr="00EF3FE1">
        <w:rPr>
          <w:rFonts w:asciiTheme="majorHAnsi" w:hAnsiTheme="majorHAnsi" w:cstheme="majorHAnsi"/>
          <w:lang w:val="en-US"/>
        </w:rPr>
        <w:t>executing partners</w:t>
      </w:r>
      <w:r w:rsidR="00850004" w:rsidRPr="00EF3FE1">
        <w:rPr>
          <w:rFonts w:asciiTheme="majorHAnsi" w:hAnsiTheme="majorHAnsi" w:cstheme="majorHAnsi"/>
          <w:lang w:val="en-US"/>
        </w:rPr>
        <w:t xml:space="preserve"> </w:t>
      </w:r>
      <w:r w:rsidR="007E7F3F" w:rsidRPr="00EF3FE1">
        <w:rPr>
          <w:rFonts w:asciiTheme="majorHAnsi" w:hAnsiTheme="majorHAnsi" w:cstheme="majorHAnsi"/>
          <w:lang w:val="en-US"/>
        </w:rPr>
        <w:t xml:space="preserve">by calling </w:t>
      </w:r>
      <w:r w:rsidR="00850004" w:rsidRPr="00EF3FE1">
        <w:rPr>
          <w:rFonts w:asciiTheme="majorHAnsi" w:hAnsiTheme="majorHAnsi" w:cstheme="majorHAnsi"/>
          <w:lang w:val="en-US"/>
        </w:rPr>
        <w:t xml:space="preserve">frequent PEG meetings, and eventually </w:t>
      </w:r>
      <w:r w:rsidR="00802DBF" w:rsidRPr="00EF3FE1">
        <w:rPr>
          <w:rFonts w:asciiTheme="majorHAnsi" w:hAnsiTheme="majorHAnsi" w:cstheme="majorHAnsi"/>
          <w:lang w:val="en-US"/>
        </w:rPr>
        <w:t xml:space="preserve">facilitating decisions by the Steering Committee, the project </w:t>
      </w:r>
      <w:r w:rsidR="003B056C" w:rsidRPr="00EF3FE1">
        <w:rPr>
          <w:rFonts w:asciiTheme="majorHAnsi" w:hAnsiTheme="majorHAnsi" w:cstheme="majorHAnsi"/>
          <w:lang w:val="en-US"/>
        </w:rPr>
        <w:t xml:space="preserve">implementation gained momentum and </w:t>
      </w:r>
      <w:r w:rsidR="00D05A94" w:rsidRPr="00EF3FE1">
        <w:rPr>
          <w:rFonts w:asciiTheme="majorHAnsi" w:hAnsiTheme="majorHAnsi" w:cstheme="majorHAnsi"/>
          <w:lang w:val="en-US"/>
        </w:rPr>
        <w:t xml:space="preserve">started making up for time lost during the initial stage. </w:t>
      </w:r>
      <w:r w:rsidR="00354090" w:rsidRPr="00EF3FE1">
        <w:rPr>
          <w:rFonts w:asciiTheme="majorHAnsi" w:hAnsiTheme="majorHAnsi" w:cstheme="majorHAnsi"/>
          <w:lang w:val="en-US"/>
        </w:rPr>
        <w:t>In line with the MTR recommendations, t</w:t>
      </w:r>
      <w:r w:rsidR="00BE51E2" w:rsidRPr="00EF3FE1">
        <w:rPr>
          <w:rFonts w:asciiTheme="majorHAnsi" w:hAnsiTheme="majorHAnsi" w:cstheme="majorHAnsi"/>
          <w:lang w:val="en-US"/>
        </w:rPr>
        <w:t xml:space="preserve">he solutions </w:t>
      </w:r>
      <w:r w:rsidR="008A2F02" w:rsidRPr="00EF3FE1">
        <w:rPr>
          <w:rFonts w:asciiTheme="majorHAnsi" w:hAnsiTheme="majorHAnsi" w:cstheme="majorHAnsi"/>
          <w:lang w:val="en-US"/>
        </w:rPr>
        <w:t xml:space="preserve">adopted </w:t>
      </w:r>
      <w:r w:rsidR="008A2F02">
        <w:rPr>
          <w:rFonts w:asciiTheme="majorHAnsi" w:hAnsiTheme="majorHAnsi" w:cstheme="majorHAnsi"/>
          <w:lang w:val="en-US"/>
        </w:rPr>
        <w:t>by the Steering Committee</w:t>
      </w:r>
      <w:r w:rsidR="008A2F02">
        <w:rPr>
          <w:rStyle w:val="FootnoteReference"/>
          <w:rFonts w:asciiTheme="majorHAnsi" w:hAnsiTheme="majorHAnsi" w:cstheme="majorHAnsi"/>
          <w:lang w:val="en-US"/>
        </w:rPr>
        <w:footnoteReference w:id="6"/>
      </w:r>
      <w:r w:rsidR="008A2F02">
        <w:rPr>
          <w:rFonts w:asciiTheme="majorHAnsi" w:hAnsiTheme="majorHAnsi" w:cstheme="majorHAnsi"/>
          <w:lang w:val="en-US"/>
        </w:rPr>
        <w:t xml:space="preserve"> </w:t>
      </w:r>
      <w:r w:rsidR="00BE51E2" w:rsidRPr="00EF3FE1">
        <w:rPr>
          <w:rFonts w:asciiTheme="majorHAnsi" w:hAnsiTheme="majorHAnsi" w:cstheme="majorHAnsi"/>
          <w:lang w:val="en-US"/>
        </w:rPr>
        <w:t xml:space="preserve">consisted in </w:t>
      </w:r>
      <w:r w:rsidR="00646E2C" w:rsidRPr="00EF3FE1">
        <w:rPr>
          <w:rFonts w:asciiTheme="majorHAnsi" w:hAnsiTheme="majorHAnsi" w:cstheme="majorHAnsi"/>
          <w:lang w:val="en-US"/>
        </w:rPr>
        <w:t xml:space="preserve">extending </w:t>
      </w:r>
      <w:r w:rsidR="00B926EF" w:rsidRPr="00EF3FE1">
        <w:rPr>
          <w:rFonts w:asciiTheme="majorHAnsi" w:hAnsiTheme="majorHAnsi" w:cstheme="majorHAnsi"/>
          <w:lang w:val="en-US"/>
        </w:rPr>
        <w:t xml:space="preserve">at no additional cost </w:t>
      </w:r>
      <w:r w:rsidR="00646E2C" w:rsidRPr="00EF3FE1">
        <w:rPr>
          <w:rFonts w:asciiTheme="majorHAnsi" w:hAnsiTheme="majorHAnsi" w:cstheme="majorHAnsi"/>
          <w:lang w:val="en-US"/>
        </w:rPr>
        <w:t xml:space="preserve">the project </w:t>
      </w:r>
      <w:r w:rsidR="00B96AF5" w:rsidRPr="00EF3FE1">
        <w:rPr>
          <w:rFonts w:asciiTheme="majorHAnsi" w:hAnsiTheme="majorHAnsi" w:cstheme="majorHAnsi"/>
          <w:lang w:val="en-US"/>
        </w:rPr>
        <w:t>duration –</w:t>
      </w:r>
      <w:r w:rsidR="00D75574" w:rsidRPr="00EF3FE1">
        <w:rPr>
          <w:rFonts w:asciiTheme="majorHAnsi" w:hAnsiTheme="majorHAnsi" w:cstheme="majorHAnsi"/>
          <w:lang w:val="en-US"/>
        </w:rPr>
        <w:t xml:space="preserve"> moving the date of project </w:t>
      </w:r>
      <w:r w:rsidR="006059B3">
        <w:rPr>
          <w:rFonts w:asciiTheme="majorHAnsi" w:hAnsiTheme="majorHAnsi" w:cstheme="majorHAnsi"/>
          <w:lang w:val="en-US"/>
        </w:rPr>
        <w:t xml:space="preserve">technical </w:t>
      </w:r>
      <w:r w:rsidR="00D75574" w:rsidRPr="00EF3FE1">
        <w:rPr>
          <w:rFonts w:asciiTheme="majorHAnsi" w:hAnsiTheme="majorHAnsi" w:cstheme="majorHAnsi"/>
          <w:lang w:val="en-US"/>
        </w:rPr>
        <w:t xml:space="preserve">completion </w:t>
      </w:r>
      <w:r w:rsidR="00463E6F">
        <w:rPr>
          <w:rFonts w:asciiTheme="majorHAnsi" w:hAnsiTheme="majorHAnsi" w:cstheme="majorHAnsi"/>
          <w:lang w:val="en-US"/>
        </w:rPr>
        <w:t xml:space="preserve">first </w:t>
      </w:r>
      <w:r w:rsidR="00B96AF5">
        <w:rPr>
          <w:rFonts w:asciiTheme="majorHAnsi" w:hAnsiTheme="majorHAnsi" w:cstheme="majorHAnsi"/>
          <w:lang w:val="en-US"/>
        </w:rPr>
        <w:t xml:space="preserve">from April 2020 to </w:t>
      </w:r>
      <w:r w:rsidR="00D75574" w:rsidRPr="00EF3FE1">
        <w:rPr>
          <w:rFonts w:asciiTheme="majorHAnsi" w:hAnsiTheme="majorHAnsi" w:cstheme="majorHAnsi"/>
          <w:lang w:val="en-US"/>
        </w:rPr>
        <w:t>April 2021</w:t>
      </w:r>
      <w:r w:rsidR="00463E6F">
        <w:rPr>
          <w:rFonts w:asciiTheme="majorHAnsi" w:hAnsiTheme="majorHAnsi" w:cstheme="majorHAnsi"/>
          <w:lang w:val="en-US"/>
        </w:rPr>
        <w:t xml:space="preserve">, and </w:t>
      </w:r>
      <w:r w:rsidR="001C2A15">
        <w:rPr>
          <w:rFonts w:asciiTheme="majorHAnsi" w:hAnsiTheme="majorHAnsi" w:cstheme="majorHAnsi"/>
          <w:lang w:val="en-US"/>
        </w:rPr>
        <w:t>then, due to the spread of the Covid pandemic</w:t>
      </w:r>
      <w:r w:rsidR="00D75574" w:rsidRPr="00EF3FE1">
        <w:rPr>
          <w:rFonts w:asciiTheme="majorHAnsi" w:hAnsiTheme="majorHAnsi" w:cstheme="majorHAnsi"/>
          <w:lang w:val="en-US"/>
        </w:rPr>
        <w:t xml:space="preserve"> </w:t>
      </w:r>
      <w:r w:rsidR="001C2A15">
        <w:rPr>
          <w:rFonts w:asciiTheme="majorHAnsi" w:hAnsiTheme="majorHAnsi" w:cstheme="majorHAnsi"/>
          <w:lang w:val="en-US"/>
        </w:rPr>
        <w:t>, to October 31</w:t>
      </w:r>
      <w:r w:rsidR="001C2A15" w:rsidRPr="001C2A15">
        <w:rPr>
          <w:rFonts w:asciiTheme="majorHAnsi" w:hAnsiTheme="majorHAnsi" w:cstheme="majorHAnsi"/>
          <w:vertAlign w:val="superscript"/>
          <w:lang w:val="en-US"/>
        </w:rPr>
        <w:t>st</w:t>
      </w:r>
      <w:r w:rsidR="001C2A15">
        <w:rPr>
          <w:rFonts w:asciiTheme="majorHAnsi" w:hAnsiTheme="majorHAnsi" w:cstheme="majorHAnsi"/>
          <w:lang w:val="en-US"/>
        </w:rPr>
        <w:t xml:space="preserve"> 2021</w:t>
      </w:r>
      <w:r w:rsidR="0055574F">
        <w:rPr>
          <w:rFonts w:asciiTheme="majorHAnsi" w:hAnsiTheme="majorHAnsi" w:cstheme="majorHAnsi"/>
          <w:lang w:val="en-US"/>
        </w:rPr>
        <w:t xml:space="preserve"> </w:t>
      </w:r>
      <w:r w:rsidR="00D75574" w:rsidRPr="00EF3FE1">
        <w:rPr>
          <w:rFonts w:asciiTheme="majorHAnsi" w:hAnsiTheme="majorHAnsi" w:cstheme="majorHAnsi"/>
          <w:lang w:val="en-US"/>
        </w:rPr>
        <w:t xml:space="preserve">- </w:t>
      </w:r>
      <w:r w:rsidR="00646E2C" w:rsidRPr="00EF3FE1">
        <w:rPr>
          <w:rFonts w:asciiTheme="majorHAnsi" w:hAnsiTheme="majorHAnsi" w:cstheme="majorHAnsi"/>
          <w:lang w:val="en-US"/>
        </w:rPr>
        <w:t xml:space="preserve">and in revisiting the Results Framework </w:t>
      </w:r>
      <w:r w:rsidR="001E57F6" w:rsidRPr="00EF3FE1">
        <w:rPr>
          <w:rFonts w:asciiTheme="majorHAnsi" w:hAnsiTheme="majorHAnsi" w:cstheme="majorHAnsi"/>
          <w:lang w:val="en-US"/>
        </w:rPr>
        <w:t xml:space="preserve">by adopting more </w:t>
      </w:r>
      <w:r w:rsidR="00D75574" w:rsidRPr="00EF3FE1">
        <w:rPr>
          <w:rFonts w:asciiTheme="majorHAnsi" w:hAnsiTheme="majorHAnsi" w:cstheme="majorHAnsi"/>
          <w:lang w:val="en-US"/>
        </w:rPr>
        <w:t>realistic</w:t>
      </w:r>
      <w:r w:rsidR="001E57F6" w:rsidRPr="00EF3FE1">
        <w:rPr>
          <w:rFonts w:asciiTheme="majorHAnsi" w:hAnsiTheme="majorHAnsi" w:cstheme="majorHAnsi"/>
          <w:lang w:val="en-US"/>
        </w:rPr>
        <w:t xml:space="preserve"> delivery dates for outputs and targets without modifying </w:t>
      </w:r>
      <w:r w:rsidR="00D75574" w:rsidRPr="00EF3FE1">
        <w:rPr>
          <w:rFonts w:asciiTheme="majorHAnsi" w:hAnsiTheme="majorHAnsi" w:cstheme="majorHAnsi"/>
          <w:lang w:val="en-US"/>
        </w:rPr>
        <w:t xml:space="preserve">or eliminating any of the expected </w:t>
      </w:r>
      <w:r w:rsidR="00A068A6" w:rsidRPr="00EF3FE1">
        <w:rPr>
          <w:rFonts w:asciiTheme="majorHAnsi" w:hAnsiTheme="majorHAnsi" w:cstheme="majorHAnsi"/>
          <w:lang w:val="en-US"/>
        </w:rPr>
        <w:t>o</w:t>
      </w:r>
      <w:r w:rsidR="00D75574" w:rsidRPr="00EF3FE1">
        <w:rPr>
          <w:rFonts w:asciiTheme="majorHAnsi" w:hAnsiTheme="majorHAnsi" w:cstheme="majorHAnsi"/>
          <w:lang w:val="en-US"/>
        </w:rPr>
        <w:t xml:space="preserve">utputs of the project. </w:t>
      </w:r>
      <w:r w:rsidR="00154007" w:rsidRPr="00EF3FE1">
        <w:rPr>
          <w:rFonts w:asciiTheme="majorHAnsi" w:hAnsiTheme="majorHAnsi" w:cstheme="majorHAnsi"/>
          <w:lang w:val="en-US"/>
        </w:rPr>
        <w:t>As the Terminal Evaluation is being finalized (</w:t>
      </w:r>
      <w:r w:rsidR="00B7097E">
        <w:rPr>
          <w:rFonts w:asciiTheme="majorHAnsi" w:hAnsiTheme="majorHAnsi" w:cstheme="majorHAnsi"/>
          <w:lang w:val="en-US"/>
        </w:rPr>
        <w:t>March</w:t>
      </w:r>
      <w:r w:rsidR="00154007" w:rsidRPr="00EF3FE1">
        <w:rPr>
          <w:rFonts w:asciiTheme="majorHAnsi" w:hAnsiTheme="majorHAnsi" w:cstheme="majorHAnsi"/>
          <w:lang w:val="en-US"/>
        </w:rPr>
        <w:t xml:space="preserve"> 2021), the project is back on track, and</w:t>
      </w:r>
      <w:r w:rsidR="007D348D" w:rsidRPr="00EF3FE1">
        <w:rPr>
          <w:rFonts w:asciiTheme="majorHAnsi" w:hAnsiTheme="majorHAnsi" w:cstheme="majorHAnsi"/>
          <w:lang w:val="en-US"/>
        </w:rPr>
        <w:t xml:space="preserve"> will most likely be </w:t>
      </w:r>
      <w:r w:rsidR="00354090" w:rsidRPr="00EF3FE1">
        <w:rPr>
          <w:rFonts w:asciiTheme="majorHAnsi" w:hAnsiTheme="majorHAnsi" w:cstheme="majorHAnsi"/>
          <w:lang w:val="en-US"/>
        </w:rPr>
        <w:t>completed</w:t>
      </w:r>
      <w:r w:rsidR="007D348D" w:rsidRPr="00EF3FE1">
        <w:rPr>
          <w:rFonts w:asciiTheme="majorHAnsi" w:hAnsiTheme="majorHAnsi" w:cstheme="majorHAnsi"/>
          <w:lang w:val="en-US"/>
        </w:rPr>
        <w:t xml:space="preserve"> </w:t>
      </w:r>
      <w:r w:rsidR="00483629">
        <w:rPr>
          <w:rFonts w:asciiTheme="majorHAnsi" w:hAnsiTheme="majorHAnsi" w:cstheme="majorHAnsi"/>
          <w:lang w:val="en-US"/>
        </w:rPr>
        <w:t xml:space="preserve">by the time of </w:t>
      </w:r>
      <w:r w:rsidR="007D348D" w:rsidRPr="00EF3FE1">
        <w:rPr>
          <w:rFonts w:asciiTheme="majorHAnsi" w:hAnsiTheme="majorHAnsi" w:cstheme="majorHAnsi"/>
          <w:lang w:val="en-US"/>
        </w:rPr>
        <w:t>the revised deadline.</w:t>
      </w:r>
    </w:p>
    <w:p w14:paraId="020FEC97" w14:textId="04A80A61" w:rsidR="00B759A5" w:rsidRDefault="00EE3168" w:rsidP="001B22A6">
      <w:pPr>
        <w:spacing w:after="160" w:line="276" w:lineRule="auto"/>
        <w:rPr>
          <w:rFonts w:asciiTheme="majorHAnsi" w:hAnsiTheme="majorHAnsi" w:cstheme="majorHAnsi"/>
          <w:lang w:val="en-US"/>
        </w:rPr>
      </w:pPr>
      <w:r w:rsidRPr="00EF3FE1">
        <w:rPr>
          <w:rFonts w:asciiTheme="majorHAnsi" w:hAnsiTheme="majorHAnsi" w:cstheme="majorHAnsi"/>
          <w:lang w:val="en-US"/>
        </w:rPr>
        <w:t>Starting in early 2020, t</w:t>
      </w:r>
      <w:r w:rsidR="00C775C2" w:rsidRPr="00EF3FE1">
        <w:rPr>
          <w:rFonts w:asciiTheme="majorHAnsi" w:hAnsiTheme="majorHAnsi" w:cstheme="majorHAnsi"/>
          <w:lang w:val="en-US"/>
        </w:rPr>
        <w:t xml:space="preserve">he project </w:t>
      </w:r>
      <w:r w:rsidRPr="00EF3FE1">
        <w:rPr>
          <w:rFonts w:asciiTheme="majorHAnsi" w:hAnsiTheme="majorHAnsi" w:cstheme="majorHAnsi"/>
          <w:lang w:val="en-US"/>
        </w:rPr>
        <w:t xml:space="preserve">had to face </w:t>
      </w:r>
      <w:r w:rsidR="00A068A6" w:rsidRPr="00EF3FE1">
        <w:rPr>
          <w:rFonts w:asciiTheme="majorHAnsi" w:hAnsiTheme="majorHAnsi" w:cstheme="majorHAnsi"/>
          <w:lang w:val="en-US"/>
        </w:rPr>
        <w:t>another</w:t>
      </w:r>
      <w:r w:rsidRPr="00EF3FE1">
        <w:rPr>
          <w:rFonts w:asciiTheme="majorHAnsi" w:hAnsiTheme="majorHAnsi" w:cstheme="majorHAnsi"/>
          <w:lang w:val="en-US"/>
        </w:rPr>
        <w:t xml:space="preserve"> major challenge</w:t>
      </w:r>
      <w:r w:rsidR="00A068A6" w:rsidRPr="00EF3FE1">
        <w:rPr>
          <w:rFonts w:asciiTheme="majorHAnsi" w:hAnsiTheme="majorHAnsi" w:cstheme="majorHAnsi"/>
          <w:lang w:val="en-US"/>
        </w:rPr>
        <w:t xml:space="preserve">: </w:t>
      </w:r>
      <w:r w:rsidRPr="00EF3FE1">
        <w:rPr>
          <w:rFonts w:asciiTheme="majorHAnsi" w:hAnsiTheme="majorHAnsi" w:cstheme="majorHAnsi"/>
          <w:lang w:val="en-US"/>
        </w:rPr>
        <w:t xml:space="preserve">the Covid-19 pandemic. </w:t>
      </w:r>
      <w:r w:rsidR="008D419F" w:rsidRPr="00EF3FE1">
        <w:rPr>
          <w:rFonts w:asciiTheme="majorHAnsi" w:hAnsiTheme="majorHAnsi" w:cstheme="majorHAnsi"/>
          <w:lang w:val="en-US"/>
        </w:rPr>
        <w:t>The coping</w:t>
      </w:r>
      <w:r w:rsidR="00EC7CA5" w:rsidRPr="00EF3FE1">
        <w:rPr>
          <w:rFonts w:asciiTheme="majorHAnsi" w:hAnsiTheme="majorHAnsi" w:cstheme="majorHAnsi"/>
          <w:lang w:val="en-US"/>
        </w:rPr>
        <w:t xml:space="preserve"> </w:t>
      </w:r>
      <w:r w:rsidR="008D419F" w:rsidRPr="00EF3FE1">
        <w:rPr>
          <w:rFonts w:asciiTheme="majorHAnsi" w:hAnsiTheme="majorHAnsi" w:cstheme="majorHAnsi"/>
          <w:lang w:val="en-US"/>
        </w:rPr>
        <w:t xml:space="preserve">strategy </w:t>
      </w:r>
      <w:r w:rsidR="00EC7CA5" w:rsidRPr="00EF3FE1">
        <w:rPr>
          <w:rFonts w:asciiTheme="majorHAnsi" w:hAnsiTheme="majorHAnsi" w:cstheme="majorHAnsi"/>
          <w:lang w:val="en-US"/>
        </w:rPr>
        <w:t xml:space="preserve">immediately </w:t>
      </w:r>
      <w:r w:rsidR="008D419F" w:rsidRPr="00EF3FE1">
        <w:rPr>
          <w:rFonts w:asciiTheme="majorHAnsi" w:hAnsiTheme="majorHAnsi" w:cstheme="majorHAnsi"/>
          <w:lang w:val="en-US"/>
        </w:rPr>
        <w:t xml:space="preserve">adopted by the PCU and the executing partners </w:t>
      </w:r>
      <w:r w:rsidR="002A7E1D" w:rsidRPr="00EF3FE1">
        <w:rPr>
          <w:rFonts w:asciiTheme="majorHAnsi" w:hAnsiTheme="majorHAnsi" w:cstheme="majorHAnsi"/>
          <w:lang w:val="en-US"/>
        </w:rPr>
        <w:t xml:space="preserve">consisted in utilizing teleworking </w:t>
      </w:r>
      <w:r w:rsidR="00EC0ACD" w:rsidRPr="00EF3FE1">
        <w:rPr>
          <w:rFonts w:asciiTheme="majorHAnsi" w:hAnsiTheme="majorHAnsi" w:cstheme="majorHAnsi"/>
          <w:lang w:val="en-US"/>
        </w:rPr>
        <w:t xml:space="preserve">at all levels, </w:t>
      </w:r>
      <w:r w:rsidR="008C5AF1">
        <w:rPr>
          <w:rFonts w:asciiTheme="majorHAnsi" w:hAnsiTheme="majorHAnsi" w:cstheme="majorHAnsi"/>
          <w:lang w:val="en-US"/>
        </w:rPr>
        <w:t xml:space="preserve">including for project Steering Committee meetings, </w:t>
      </w:r>
      <w:r w:rsidR="00EC0ACD" w:rsidRPr="00EF3FE1">
        <w:rPr>
          <w:rFonts w:asciiTheme="majorHAnsi" w:hAnsiTheme="majorHAnsi" w:cstheme="majorHAnsi"/>
          <w:lang w:val="en-US"/>
        </w:rPr>
        <w:t>build</w:t>
      </w:r>
      <w:r w:rsidR="00E52ED2" w:rsidRPr="00EF3FE1">
        <w:rPr>
          <w:rFonts w:asciiTheme="majorHAnsi" w:hAnsiTheme="majorHAnsi" w:cstheme="majorHAnsi"/>
          <w:lang w:val="en-US"/>
        </w:rPr>
        <w:t>ing</w:t>
      </w:r>
      <w:r w:rsidR="00EC0ACD" w:rsidRPr="00EF3FE1">
        <w:rPr>
          <w:rFonts w:asciiTheme="majorHAnsi" w:hAnsiTheme="majorHAnsi" w:cstheme="majorHAnsi"/>
          <w:lang w:val="en-US"/>
        </w:rPr>
        <w:t xml:space="preserve"> capacity in the use of modern </w:t>
      </w:r>
      <w:r w:rsidR="008F406E" w:rsidRPr="00EF3FE1">
        <w:rPr>
          <w:rFonts w:asciiTheme="majorHAnsi" w:hAnsiTheme="majorHAnsi" w:cstheme="majorHAnsi"/>
          <w:lang w:val="en-US"/>
        </w:rPr>
        <w:t>video-conferencing platforms</w:t>
      </w:r>
      <w:r w:rsidR="00ED5E1A" w:rsidRPr="00EF3FE1">
        <w:rPr>
          <w:rFonts w:asciiTheme="majorHAnsi" w:hAnsiTheme="majorHAnsi" w:cstheme="majorHAnsi"/>
          <w:lang w:val="en-US"/>
        </w:rPr>
        <w:t>, and increas</w:t>
      </w:r>
      <w:r w:rsidR="00E52ED2" w:rsidRPr="00EF3FE1">
        <w:rPr>
          <w:rFonts w:asciiTheme="majorHAnsi" w:hAnsiTheme="majorHAnsi" w:cstheme="majorHAnsi"/>
          <w:lang w:val="en-US"/>
        </w:rPr>
        <w:t>ing</w:t>
      </w:r>
      <w:r w:rsidR="00ED5E1A" w:rsidRPr="00EF3FE1">
        <w:rPr>
          <w:rFonts w:asciiTheme="majorHAnsi" w:hAnsiTheme="majorHAnsi" w:cstheme="majorHAnsi"/>
          <w:lang w:val="en-US"/>
        </w:rPr>
        <w:t xml:space="preserve"> reliance on national and local expertise for carrying out field work and data collection. </w:t>
      </w:r>
      <w:r w:rsidR="00483629">
        <w:rPr>
          <w:rFonts w:asciiTheme="majorHAnsi" w:hAnsiTheme="majorHAnsi" w:cstheme="majorHAnsi"/>
          <w:lang w:val="en-US"/>
        </w:rPr>
        <w:t xml:space="preserve"> </w:t>
      </w:r>
      <w:r w:rsidR="00E52ED2" w:rsidRPr="00EF3FE1">
        <w:rPr>
          <w:rFonts w:asciiTheme="majorHAnsi" w:hAnsiTheme="majorHAnsi" w:cstheme="majorHAnsi"/>
          <w:lang w:val="en-US"/>
        </w:rPr>
        <w:t>As a result, it appears that the unprecedented situation created by the pandemic did not affect project delivery rates</w:t>
      </w:r>
      <w:r w:rsidR="00EC7CA5" w:rsidRPr="00EF3FE1">
        <w:rPr>
          <w:rFonts w:asciiTheme="majorHAnsi" w:hAnsiTheme="majorHAnsi" w:cstheme="majorHAnsi"/>
          <w:lang w:val="en-US"/>
        </w:rPr>
        <w:t>, and decision-making processes.</w:t>
      </w:r>
    </w:p>
    <w:p w14:paraId="69EF73FA" w14:textId="65F63654" w:rsidR="00761DF2" w:rsidRDefault="00761DF2" w:rsidP="001B22A6">
      <w:pPr>
        <w:spacing w:after="160" w:line="276" w:lineRule="auto"/>
        <w:rPr>
          <w:rFonts w:asciiTheme="majorHAnsi" w:hAnsiTheme="majorHAnsi" w:cstheme="majorHAnsi"/>
          <w:lang w:val="en-US"/>
        </w:rPr>
      </w:pPr>
    </w:p>
    <w:p w14:paraId="3C14DC6E" w14:textId="77777777" w:rsidR="00761DF2" w:rsidRPr="00EF3FE1" w:rsidRDefault="00761DF2" w:rsidP="001B22A6">
      <w:pPr>
        <w:spacing w:after="160" w:line="276" w:lineRule="auto"/>
        <w:rPr>
          <w:rFonts w:asciiTheme="majorHAnsi" w:hAnsiTheme="majorHAnsi" w:cstheme="majorHAnsi"/>
          <w:lang w:val="en-US"/>
        </w:rPr>
      </w:pPr>
    </w:p>
    <w:tbl>
      <w:tblPr>
        <w:tblStyle w:val="TableGrid"/>
        <w:tblW w:w="0" w:type="auto"/>
        <w:tblLook w:val="04A0" w:firstRow="1" w:lastRow="0" w:firstColumn="1" w:lastColumn="0" w:noHBand="0" w:noVBand="1"/>
      </w:tblPr>
      <w:tblGrid>
        <w:gridCol w:w="4799"/>
        <w:gridCol w:w="1859"/>
        <w:gridCol w:w="2964"/>
      </w:tblGrid>
      <w:tr w:rsidR="00895705" w:rsidRPr="00EF3FE1" w14:paraId="4660A1C5" w14:textId="631E954E" w:rsidTr="00690028">
        <w:tc>
          <w:tcPr>
            <w:tcW w:w="4799" w:type="dxa"/>
            <w:shd w:val="clear" w:color="auto" w:fill="DEEAF6" w:themeFill="accent5" w:themeFillTint="33"/>
          </w:tcPr>
          <w:p w14:paraId="750215D8" w14:textId="69C8414F" w:rsidR="00895705" w:rsidRPr="00EF3FE1" w:rsidRDefault="00895705" w:rsidP="001B22A6">
            <w:pPr>
              <w:spacing w:after="160" w:line="276" w:lineRule="auto"/>
              <w:jc w:val="center"/>
              <w:rPr>
                <w:rFonts w:asciiTheme="majorHAnsi" w:eastAsia="Times New Roman" w:hAnsiTheme="majorHAnsi" w:cstheme="majorHAnsi"/>
                <w:lang w:val="en-US"/>
              </w:rPr>
            </w:pPr>
            <w:r w:rsidRPr="00EF3FE1">
              <w:rPr>
                <w:rFonts w:asciiTheme="majorHAnsi" w:eastAsia="Times New Roman" w:hAnsiTheme="majorHAnsi" w:cstheme="majorHAnsi"/>
                <w:lang w:val="en-US"/>
              </w:rPr>
              <w:t>MTR recommendation</w:t>
            </w:r>
          </w:p>
        </w:tc>
        <w:tc>
          <w:tcPr>
            <w:tcW w:w="1859" w:type="dxa"/>
            <w:shd w:val="clear" w:color="auto" w:fill="DEEAF6" w:themeFill="accent5" w:themeFillTint="33"/>
          </w:tcPr>
          <w:p w14:paraId="6C0CE957" w14:textId="311171BE" w:rsidR="00895705" w:rsidRPr="00EF3FE1" w:rsidRDefault="00895705" w:rsidP="001B22A6">
            <w:pPr>
              <w:spacing w:after="160" w:line="276" w:lineRule="auto"/>
              <w:jc w:val="center"/>
              <w:rPr>
                <w:rFonts w:asciiTheme="majorHAnsi" w:hAnsiTheme="majorHAnsi" w:cstheme="majorHAnsi"/>
                <w:lang w:val="en-US"/>
              </w:rPr>
            </w:pPr>
            <w:r w:rsidRPr="00EF3FE1">
              <w:rPr>
                <w:rFonts w:asciiTheme="majorHAnsi" w:hAnsiTheme="majorHAnsi" w:cstheme="majorHAnsi"/>
                <w:lang w:val="en-US"/>
              </w:rPr>
              <w:t>Level of response</w:t>
            </w:r>
          </w:p>
        </w:tc>
        <w:tc>
          <w:tcPr>
            <w:tcW w:w="2964" w:type="dxa"/>
            <w:shd w:val="clear" w:color="auto" w:fill="DEEAF6" w:themeFill="accent5" w:themeFillTint="33"/>
          </w:tcPr>
          <w:p w14:paraId="2752CFBE" w14:textId="1327EDA4" w:rsidR="00895705" w:rsidRPr="00EF3FE1" w:rsidRDefault="00895705" w:rsidP="001B22A6">
            <w:pPr>
              <w:spacing w:after="160" w:line="276" w:lineRule="auto"/>
              <w:jc w:val="center"/>
              <w:rPr>
                <w:rFonts w:asciiTheme="majorHAnsi" w:hAnsiTheme="majorHAnsi" w:cstheme="majorHAnsi"/>
                <w:lang w:val="en-US"/>
              </w:rPr>
            </w:pPr>
            <w:r>
              <w:rPr>
                <w:rFonts w:asciiTheme="majorHAnsi" w:hAnsiTheme="majorHAnsi" w:cstheme="majorHAnsi"/>
                <w:lang w:val="en-US"/>
              </w:rPr>
              <w:t>Comments</w:t>
            </w:r>
          </w:p>
        </w:tc>
      </w:tr>
      <w:tr w:rsidR="00895705" w:rsidRPr="00EF3FE1" w14:paraId="130C57CE" w14:textId="2EF86FE9" w:rsidTr="00690028">
        <w:tc>
          <w:tcPr>
            <w:tcW w:w="4799" w:type="dxa"/>
          </w:tcPr>
          <w:p w14:paraId="71581EEB" w14:textId="32F083FC" w:rsidR="00895705" w:rsidRPr="00EF3FE1" w:rsidRDefault="00895705" w:rsidP="001B22A6">
            <w:pPr>
              <w:spacing w:after="160" w:line="276" w:lineRule="auto"/>
              <w:rPr>
                <w:rFonts w:asciiTheme="majorHAnsi" w:hAnsiTheme="majorHAnsi" w:cstheme="majorHAnsi"/>
                <w:lang w:val="en-US"/>
              </w:rPr>
            </w:pPr>
            <w:r w:rsidRPr="00EF3FE1">
              <w:rPr>
                <w:rFonts w:asciiTheme="majorHAnsi" w:eastAsia="Times New Roman" w:hAnsiTheme="majorHAnsi" w:cstheme="majorHAnsi"/>
                <w:lang w:val="en-US"/>
              </w:rPr>
              <w:t>The no-cost extension of the CLME + project must be of the order of 12 months</w:t>
            </w:r>
          </w:p>
        </w:tc>
        <w:tc>
          <w:tcPr>
            <w:tcW w:w="1859" w:type="dxa"/>
          </w:tcPr>
          <w:p w14:paraId="5CA72391" w14:textId="1F6A2D63" w:rsidR="00895705" w:rsidRPr="00EF3FE1" w:rsidRDefault="00895705" w:rsidP="001B22A6">
            <w:pPr>
              <w:spacing w:after="160" w:line="276" w:lineRule="auto"/>
              <w:rPr>
                <w:rFonts w:asciiTheme="majorHAnsi" w:hAnsiTheme="majorHAnsi" w:cstheme="majorHAnsi"/>
                <w:lang w:val="en-US"/>
              </w:rPr>
            </w:pPr>
            <w:r w:rsidRPr="00EF3FE1">
              <w:rPr>
                <w:rFonts w:asciiTheme="majorHAnsi" w:hAnsiTheme="majorHAnsi" w:cstheme="majorHAnsi"/>
                <w:lang w:val="en-US"/>
              </w:rPr>
              <w:t>Fully implemented</w:t>
            </w:r>
          </w:p>
        </w:tc>
        <w:tc>
          <w:tcPr>
            <w:tcW w:w="2964" w:type="dxa"/>
          </w:tcPr>
          <w:p w14:paraId="0BEA06DA" w14:textId="77777777" w:rsidR="00895705" w:rsidRPr="00EF3FE1" w:rsidRDefault="00895705" w:rsidP="001B22A6">
            <w:pPr>
              <w:spacing w:after="160" w:line="276" w:lineRule="auto"/>
              <w:rPr>
                <w:rFonts w:asciiTheme="majorHAnsi" w:hAnsiTheme="majorHAnsi" w:cstheme="majorHAnsi"/>
                <w:lang w:val="en-US"/>
              </w:rPr>
            </w:pPr>
          </w:p>
        </w:tc>
      </w:tr>
      <w:tr w:rsidR="00895705" w:rsidRPr="00EF3FE1" w14:paraId="5B19366E" w14:textId="2C159E6E" w:rsidTr="00690028">
        <w:tc>
          <w:tcPr>
            <w:tcW w:w="4799" w:type="dxa"/>
          </w:tcPr>
          <w:p w14:paraId="5B91436A" w14:textId="70752613" w:rsidR="00895705" w:rsidRPr="00EF3FE1" w:rsidRDefault="00895705" w:rsidP="001B22A6">
            <w:pPr>
              <w:spacing w:after="160" w:line="276" w:lineRule="auto"/>
              <w:rPr>
                <w:rFonts w:asciiTheme="majorHAnsi" w:hAnsiTheme="majorHAnsi" w:cstheme="majorHAnsi"/>
                <w:lang w:val="en-US"/>
              </w:rPr>
            </w:pPr>
            <w:r w:rsidRPr="00EF3FE1">
              <w:rPr>
                <w:rFonts w:asciiTheme="majorHAnsi" w:eastAsia="Times New Roman" w:hAnsiTheme="majorHAnsi" w:cstheme="majorHAnsi"/>
                <w:lang w:val="en-US"/>
              </w:rPr>
              <w:t xml:space="preserve">Implementing partners should prioritize achieving outcomes and focus on critical goals </w:t>
            </w:r>
          </w:p>
        </w:tc>
        <w:tc>
          <w:tcPr>
            <w:tcW w:w="1859" w:type="dxa"/>
          </w:tcPr>
          <w:p w14:paraId="6ED42195" w14:textId="39844850" w:rsidR="00895705" w:rsidRPr="00EF3FE1" w:rsidRDefault="00895705" w:rsidP="001B22A6">
            <w:pPr>
              <w:spacing w:after="160" w:line="276" w:lineRule="auto"/>
              <w:rPr>
                <w:rFonts w:asciiTheme="majorHAnsi" w:hAnsiTheme="majorHAnsi" w:cstheme="majorHAnsi"/>
                <w:lang w:val="en-US"/>
              </w:rPr>
            </w:pPr>
            <w:r w:rsidRPr="00EF3FE1">
              <w:rPr>
                <w:rFonts w:asciiTheme="majorHAnsi" w:hAnsiTheme="majorHAnsi" w:cstheme="majorHAnsi"/>
                <w:lang w:val="en-US"/>
              </w:rPr>
              <w:t>Fully implemented</w:t>
            </w:r>
          </w:p>
        </w:tc>
        <w:tc>
          <w:tcPr>
            <w:tcW w:w="2964" w:type="dxa"/>
          </w:tcPr>
          <w:p w14:paraId="546BB581" w14:textId="77777777" w:rsidR="00895705" w:rsidRPr="00EF3FE1" w:rsidRDefault="00895705" w:rsidP="001B22A6">
            <w:pPr>
              <w:spacing w:after="160" w:line="276" w:lineRule="auto"/>
              <w:rPr>
                <w:rFonts w:asciiTheme="majorHAnsi" w:hAnsiTheme="majorHAnsi" w:cstheme="majorHAnsi"/>
                <w:lang w:val="en-US"/>
              </w:rPr>
            </w:pPr>
          </w:p>
        </w:tc>
      </w:tr>
      <w:tr w:rsidR="00895705" w:rsidRPr="003F2A42" w14:paraId="0D093281" w14:textId="431F0402" w:rsidTr="00690028">
        <w:tc>
          <w:tcPr>
            <w:tcW w:w="4799" w:type="dxa"/>
          </w:tcPr>
          <w:p w14:paraId="3150A25E" w14:textId="226AE07E" w:rsidR="00895705" w:rsidRPr="00EF3FE1" w:rsidRDefault="00895705" w:rsidP="001B22A6">
            <w:pPr>
              <w:spacing w:after="160" w:line="276" w:lineRule="auto"/>
              <w:rPr>
                <w:rFonts w:asciiTheme="majorHAnsi" w:hAnsiTheme="majorHAnsi" w:cstheme="majorHAnsi"/>
                <w:lang w:val="en-US"/>
              </w:rPr>
            </w:pPr>
            <w:r w:rsidRPr="00EF3FE1">
              <w:rPr>
                <w:rFonts w:asciiTheme="majorHAnsi" w:eastAsia="Times New Roman" w:hAnsiTheme="majorHAnsi" w:cstheme="majorHAnsi"/>
                <w:lang w:val="en-US"/>
              </w:rPr>
              <w:t xml:space="preserve">Priority should be assigned to effective streamlined communication mechanisms to, from and within countries </w:t>
            </w:r>
          </w:p>
        </w:tc>
        <w:tc>
          <w:tcPr>
            <w:tcW w:w="1859" w:type="dxa"/>
          </w:tcPr>
          <w:p w14:paraId="7D71AD10" w14:textId="65A1932A" w:rsidR="00895705" w:rsidRPr="00EF3FE1" w:rsidRDefault="00895705" w:rsidP="001B22A6">
            <w:pPr>
              <w:spacing w:after="160" w:line="276" w:lineRule="auto"/>
              <w:rPr>
                <w:rFonts w:asciiTheme="majorHAnsi" w:hAnsiTheme="majorHAnsi" w:cstheme="majorHAnsi"/>
                <w:lang w:val="en-US"/>
              </w:rPr>
            </w:pPr>
            <w:r w:rsidRPr="00EF3FE1">
              <w:rPr>
                <w:rFonts w:asciiTheme="majorHAnsi" w:hAnsiTheme="majorHAnsi" w:cstheme="majorHAnsi"/>
                <w:lang w:val="en-US"/>
              </w:rPr>
              <w:t>Partially implemented</w:t>
            </w:r>
          </w:p>
        </w:tc>
        <w:tc>
          <w:tcPr>
            <w:tcW w:w="2964" w:type="dxa"/>
          </w:tcPr>
          <w:p w14:paraId="17E99B05" w14:textId="29E9D1F3" w:rsidR="00895705" w:rsidRPr="00EF3FE1" w:rsidRDefault="006E0781" w:rsidP="001B22A6">
            <w:pPr>
              <w:spacing w:after="160" w:line="276" w:lineRule="auto"/>
              <w:rPr>
                <w:rFonts w:asciiTheme="majorHAnsi" w:hAnsiTheme="majorHAnsi" w:cstheme="majorHAnsi"/>
                <w:lang w:val="en-US"/>
              </w:rPr>
            </w:pPr>
            <w:r>
              <w:rPr>
                <w:rFonts w:asciiTheme="majorHAnsi" w:hAnsiTheme="majorHAnsi" w:cstheme="majorHAnsi"/>
                <w:lang w:val="en-US"/>
              </w:rPr>
              <w:t xml:space="preserve">The </w:t>
            </w:r>
            <w:r w:rsidR="006B740C">
              <w:rPr>
                <w:rFonts w:asciiTheme="majorHAnsi" w:hAnsiTheme="majorHAnsi" w:cstheme="majorHAnsi"/>
                <w:lang w:val="en-US"/>
              </w:rPr>
              <w:t xml:space="preserve">unexpected scenario determined by the </w:t>
            </w:r>
            <w:r>
              <w:rPr>
                <w:rFonts w:asciiTheme="majorHAnsi" w:hAnsiTheme="majorHAnsi" w:cstheme="majorHAnsi"/>
                <w:lang w:val="en-US"/>
              </w:rPr>
              <w:t xml:space="preserve">onset of the pandemic </w:t>
            </w:r>
            <w:r w:rsidR="006B740C">
              <w:rPr>
                <w:rFonts w:asciiTheme="majorHAnsi" w:hAnsiTheme="majorHAnsi" w:cstheme="majorHAnsi"/>
                <w:lang w:val="en-US"/>
              </w:rPr>
              <w:t xml:space="preserve">did </w:t>
            </w:r>
            <w:r w:rsidR="008061EC">
              <w:rPr>
                <w:rFonts w:asciiTheme="majorHAnsi" w:hAnsiTheme="majorHAnsi" w:cstheme="majorHAnsi"/>
                <w:lang w:val="en-US"/>
              </w:rPr>
              <w:t xml:space="preserve">hinder the PCU’s and </w:t>
            </w:r>
            <w:r w:rsidR="00690028">
              <w:rPr>
                <w:rFonts w:asciiTheme="majorHAnsi" w:hAnsiTheme="majorHAnsi" w:cstheme="majorHAnsi"/>
                <w:lang w:val="en-US"/>
              </w:rPr>
              <w:t xml:space="preserve">the </w:t>
            </w:r>
            <w:r w:rsidR="008061EC">
              <w:rPr>
                <w:rFonts w:asciiTheme="majorHAnsi" w:hAnsiTheme="majorHAnsi" w:cstheme="majorHAnsi"/>
                <w:lang w:val="en-US"/>
              </w:rPr>
              <w:t xml:space="preserve">countries’ efforts to </w:t>
            </w:r>
            <w:r w:rsidR="00690028">
              <w:rPr>
                <w:rFonts w:asciiTheme="majorHAnsi" w:hAnsiTheme="majorHAnsi" w:cstheme="majorHAnsi"/>
                <w:lang w:val="en-US"/>
              </w:rPr>
              <w:t>implement this recommendation of the MTR</w:t>
            </w:r>
          </w:p>
        </w:tc>
      </w:tr>
      <w:tr w:rsidR="00895705" w:rsidRPr="003F2A42" w14:paraId="4A1A44D1" w14:textId="77ECBD92" w:rsidTr="00690028">
        <w:tc>
          <w:tcPr>
            <w:tcW w:w="4799" w:type="dxa"/>
          </w:tcPr>
          <w:p w14:paraId="34E343B9" w14:textId="625BD1F8" w:rsidR="00895705" w:rsidRPr="00EF3FE1" w:rsidRDefault="00895705" w:rsidP="001B22A6">
            <w:pPr>
              <w:spacing w:after="160" w:line="276" w:lineRule="auto"/>
              <w:rPr>
                <w:rFonts w:asciiTheme="majorHAnsi" w:hAnsiTheme="majorHAnsi" w:cstheme="majorHAnsi"/>
                <w:lang w:val="en-US"/>
              </w:rPr>
            </w:pPr>
            <w:r w:rsidRPr="00EF3FE1">
              <w:rPr>
                <w:rFonts w:asciiTheme="majorHAnsi" w:eastAsia="Times New Roman" w:hAnsiTheme="majorHAnsi" w:cstheme="majorHAnsi"/>
                <w:lang w:val="en-US"/>
              </w:rPr>
              <w:t>Make efforts to engage development banks and other major donors</w:t>
            </w:r>
          </w:p>
        </w:tc>
        <w:tc>
          <w:tcPr>
            <w:tcW w:w="1859" w:type="dxa"/>
          </w:tcPr>
          <w:p w14:paraId="0DA9E747" w14:textId="33532B23" w:rsidR="00895705" w:rsidRPr="00EF3FE1" w:rsidRDefault="00895705" w:rsidP="001B22A6">
            <w:pPr>
              <w:spacing w:after="160" w:line="276" w:lineRule="auto"/>
              <w:rPr>
                <w:rFonts w:asciiTheme="majorHAnsi" w:hAnsiTheme="majorHAnsi" w:cstheme="majorHAnsi"/>
                <w:lang w:val="en-US"/>
              </w:rPr>
            </w:pPr>
            <w:r w:rsidRPr="00EF3FE1">
              <w:rPr>
                <w:rFonts w:asciiTheme="majorHAnsi" w:hAnsiTheme="majorHAnsi" w:cstheme="majorHAnsi"/>
                <w:lang w:val="en-US"/>
              </w:rPr>
              <w:t>Not implemented</w:t>
            </w:r>
          </w:p>
        </w:tc>
        <w:tc>
          <w:tcPr>
            <w:tcW w:w="2964" w:type="dxa"/>
          </w:tcPr>
          <w:p w14:paraId="50317111" w14:textId="5EA5D4D9" w:rsidR="00895705" w:rsidRPr="00EF3FE1" w:rsidRDefault="005E3427" w:rsidP="001B22A6">
            <w:pPr>
              <w:spacing w:after="160" w:line="276" w:lineRule="auto"/>
              <w:rPr>
                <w:rFonts w:asciiTheme="majorHAnsi" w:hAnsiTheme="majorHAnsi" w:cstheme="majorHAnsi"/>
                <w:lang w:val="en-US"/>
              </w:rPr>
            </w:pPr>
            <w:r>
              <w:rPr>
                <w:rFonts w:asciiTheme="majorHAnsi" w:hAnsiTheme="majorHAnsi" w:cstheme="majorHAnsi"/>
                <w:lang w:val="en-US"/>
              </w:rPr>
              <w:t>Although efforts were made to engage development banks and other donors during the first half of the project they were not successful particularly as the CLME+ partnership was not formally created</w:t>
            </w:r>
            <w:r w:rsidR="00553E9C">
              <w:rPr>
                <w:rFonts w:asciiTheme="majorHAnsi" w:hAnsiTheme="majorHAnsi" w:cstheme="majorHAnsi"/>
                <w:lang w:val="en-US"/>
              </w:rPr>
              <w:t>.</w:t>
            </w:r>
            <w:r>
              <w:rPr>
                <w:rFonts w:asciiTheme="majorHAnsi" w:hAnsiTheme="majorHAnsi" w:cstheme="majorHAnsi"/>
                <w:lang w:val="en-US"/>
              </w:rPr>
              <w:t xml:space="preserve"> </w:t>
            </w:r>
          </w:p>
        </w:tc>
      </w:tr>
    </w:tbl>
    <w:p w14:paraId="7760A27C" w14:textId="5C9C5D77" w:rsidR="008610FB" w:rsidRPr="00EF3FE1" w:rsidRDefault="00EE4099" w:rsidP="001B22A6">
      <w:pPr>
        <w:spacing w:after="160" w:line="276" w:lineRule="auto"/>
        <w:jc w:val="center"/>
        <w:rPr>
          <w:rFonts w:asciiTheme="majorHAnsi" w:hAnsiTheme="majorHAnsi" w:cstheme="majorHAnsi"/>
          <w:b/>
          <w:lang w:val="en-US"/>
        </w:rPr>
      </w:pPr>
      <w:r w:rsidRPr="00EF3FE1">
        <w:rPr>
          <w:rFonts w:asciiTheme="majorHAnsi" w:hAnsiTheme="majorHAnsi" w:cstheme="majorHAnsi"/>
          <w:b/>
          <w:lang w:val="en-US"/>
        </w:rPr>
        <w:t>Table 8: MTR key recommendations</w:t>
      </w:r>
    </w:p>
    <w:p w14:paraId="7AF69FC6" w14:textId="6FCD90AB" w:rsidR="00072450" w:rsidRDefault="00072450" w:rsidP="001B22A6">
      <w:pPr>
        <w:pStyle w:val="Heading4"/>
        <w:spacing w:before="100" w:line="276" w:lineRule="auto"/>
        <w:rPr>
          <w:rFonts w:cstheme="majorHAnsi"/>
          <w:b/>
          <w:i w:val="0"/>
          <w:color w:val="000000" w:themeColor="text1"/>
          <w:lang w:val="en-US"/>
        </w:rPr>
      </w:pPr>
    </w:p>
    <w:p w14:paraId="3C33DAE5" w14:textId="77777777" w:rsidR="0083605B" w:rsidRPr="0083605B" w:rsidRDefault="0083605B" w:rsidP="0083605B">
      <w:pPr>
        <w:rPr>
          <w:lang w:val="en-US"/>
        </w:rPr>
      </w:pPr>
    </w:p>
    <w:p w14:paraId="40A195E6" w14:textId="7717C57B" w:rsidR="008A7078" w:rsidRPr="0073703E" w:rsidRDefault="00B3528D" w:rsidP="00A6084E">
      <w:pPr>
        <w:pStyle w:val="Heading3"/>
        <w:rPr>
          <w:b/>
          <w:color w:val="4472C4" w:themeColor="accent1"/>
          <w:sz w:val="28"/>
          <w:szCs w:val="28"/>
          <w:lang w:val="en-US"/>
        </w:rPr>
      </w:pPr>
      <w:bookmarkStart w:id="30" w:name="_Toc68099277"/>
      <w:r w:rsidRPr="0073703E">
        <w:rPr>
          <w:b/>
          <w:color w:val="4472C4" w:themeColor="accent1"/>
          <w:sz w:val="28"/>
          <w:szCs w:val="28"/>
          <w:lang w:val="en-US"/>
        </w:rPr>
        <w:t>4.2.2</w:t>
      </w:r>
      <w:r w:rsidRPr="0073703E">
        <w:rPr>
          <w:b/>
          <w:color w:val="4472C4" w:themeColor="accent1"/>
          <w:sz w:val="28"/>
          <w:szCs w:val="28"/>
          <w:lang w:val="en-US"/>
        </w:rPr>
        <w:tab/>
      </w:r>
      <w:r w:rsidR="008A7078" w:rsidRPr="0073703E">
        <w:rPr>
          <w:b/>
          <w:color w:val="4472C4" w:themeColor="accent1"/>
          <w:sz w:val="28"/>
          <w:szCs w:val="28"/>
          <w:lang w:val="en-US"/>
        </w:rPr>
        <w:t>Actual stakeholder participation and partnership arrangements</w:t>
      </w:r>
      <w:bookmarkEnd w:id="30"/>
    </w:p>
    <w:p w14:paraId="431683E2" w14:textId="77777777" w:rsidR="00321172" w:rsidRPr="00EF3FE1" w:rsidRDefault="00321172" w:rsidP="001B22A6">
      <w:pPr>
        <w:spacing w:line="276" w:lineRule="auto"/>
        <w:rPr>
          <w:rFonts w:asciiTheme="majorHAnsi" w:hAnsiTheme="majorHAnsi" w:cstheme="majorHAnsi"/>
          <w:color w:val="000000" w:themeColor="text1"/>
          <w:lang w:val="en-US"/>
        </w:rPr>
      </w:pPr>
    </w:p>
    <w:p w14:paraId="3400A3A0" w14:textId="7C43598C" w:rsidR="0085495F" w:rsidRPr="00EF3FE1" w:rsidRDefault="00267271" w:rsidP="001B22A6">
      <w:pPr>
        <w:spacing w:line="276" w:lineRule="auto"/>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 xml:space="preserve">Governments, IGOs and Civil Society </w:t>
      </w:r>
      <w:r w:rsidR="00566E66" w:rsidRPr="00EF3FE1">
        <w:rPr>
          <w:rFonts w:asciiTheme="majorHAnsi" w:hAnsiTheme="majorHAnsi" w:cstheme="majorHAnsi"/>
          <w:color w:val="000000" w:themeColor="text1"/>
          <w:lang w:val="en-US"/>
        </w:rPr>
        <w:t xml:space="preserve">were </w:t>
      </w:r>
      <w:r w:rsidR="00404236" w:rsidRPr="00EF3FE1">
        <w:rPr>
          <w:rFonts w:asciiTheme="majorHAnsi" w:hAnsiTheme="majorHAnsi" w:cstheme="majorHAnsi"/>
          <w:color w:val="000000" w:themeColor="text1"/>
          <w:lang w:val="en-US"/>
        </w:rPr>
        <w:t>actively engaged in project implementation</w:t>
      </w:r>
      <w:r w:rsidR="00C506F1" w:rsidRPr="00EF3FE1">
        <w:rPr>
          <w:rFonts w:asciiTheme="majorHAnsi" w:hAnsiTheme="majorHAnsi" w:cstheme="majorHAnsi"/>
          <w:color w:val="000000" w:themeColor="text1"/>
          <w:lang w:val="en-US"/>
        </w:rPr>
        <w:t xml:space="preserve">. </w:t>
      </w:r>
      <w:r w:rsidR="001760A3" w:rsidRPr="00EF3FE1">
        <w:rPr>
          <w:rFonts w:asciiTheme="majorHAnsi" w:hAnsiTheme="majorHAnsi" w:cstheme="majorHAnsi"/>
          <w:color w:val="000000" w:themeColor="text1"/>
          <w:lang w:val="en-US"/>
        </w:rPr>
        <w:t xml:space="preserve">Given the project’s nature, </w:t>
      </w:r>
      <w:r w:rsidR="00805D26" w:rsidRPr="00EF3FE1">
        <w:rPr>
          <w:rFonts w:asciiTheme="majorHAnsi" w:hAnsiTheme="majorHAnsi" w:cstheme="majorHAnsi"/>
          <w:color w:val="000000" w:themeColor="text1"/>
          <w:lang w:val="en-US"/>
        </w:rPr>
        <w:t>t</w:t>
      </w:r>
      <w:r w:rsidR="00C506F1" w:rsidRPr="00EF3FE1">
        <w:rPr>
          <w:rFonts w:asciiTheme="majorHAnsi" w:hAnsiTheme="majorHAnsi" w:cstheme="majorHAnsi"/>
          <w:color w:val="000000" w:themeColor="text1"/>
          <w:lang w:val="en-US"/>
        </w:rPr>
        <w:t xml:space="preserve">he major role </w:t>
      </w:r>
      <w:r w:rsidR="005E0B9D" w:rsidRPr="00EF3FE1">
        <w:rPr>
          <w:rFonts w:asciiTheme="majorHAnsi" w:hAnsiTheme="majorHAnsi" w:cstheme="majorHAnsi"/>
          <w:color w:val="000000" w:themeColor="text1"/>
          <w:lang w:val="en-US"/>
        </w:rPr>
        <w:t>throughout the project</w:t>
      </w:r>
      <w:r w:rsidR="008608BF" w:rsidRPr="00EF3FE1">
        <w:rPr>
          <w:rFonts w:asciiTheme="majorHAnsi" w:hAnsiTheme="majorHAnsi" w:cstheme="majorHAnsi"/>
          <w:color w:val="000000" w:themeColor="text1"/>
          <w:lang w:val="en-US"/>
        </w:rPr>
        <w:t xml:space="preserve"> was </w:t>
      </w:r>
      <w:r w:rsidR="00C506F1" w:rsidRPr="00EF3FE1">
        <w:rPr>
          <w:rFonts w:asciiTheme="majorHAnsi" w:hAnsiTheme="majorHAnsi" w:cstheme="majorHAnsi"/>
          <w:color w:val="000000" w:themeColor="text1"/>
          <w:lang w:val="en-US"/>
        </w:rPr>
        <w:t xml:space="preserve">played by the </w:t>
      </w:r>
      <w:r w:rsidR="005078A1" w:rsidRPr="00EF3FE1">
        <w:rPr>
          <w:rFonts w:asciiTheme="majorHAnsi" w:hAnsiTheme="majorHAnsi" w:cstheme="majorHAnsi"/>
          <w:color w:val="000000" w:themeColor="text1"/>
          <w:lang w:val="en-US"/>
        </w:rPr>
        <w:t xml:space="preserve">regional level </w:t>
      </w:r>
      <w:r w:rsidR="00C506F1" w:rsidRPr="00EF3FE1">
        <w:rPr>
          <w:rFonts w:asciiTheme="majorHAnsi" w:hAnsiTheme="majorHAnsi" w:cstheme="majorHAnsi"/>
          <w:color w:val="000000" w:themeColor="text1"/>
          <w:lang w:val="en-US"/>
        </w:rPr>
        <w:t>executing partners</w:t>
      </w:r>
      <w:r w:rsidR="009B22BE" w:rsidRPr="00EF3FE1">
        <w:rPr>
          <w:rFonts w:asciiTheme="majorHAnsi" w:hAnsiTheme="majorHAnsi" w:cstheme="majorHAnsi"/>
          <w:color w:val="000000" w:themeColor="text1"/>
          <w:lang w:val="en-US"/>
        </w:rPr>
        <w:t>/stakeholders</w:t>
      </w:r>
      <w:r w:rsidR="00C506F1" w:rsidRPr="00EF3FE1">
        <w:rPr>
          <w:rFonts w:asciiTheme="majorHAnsi" w:hAnsiTheme="majorHAnsi" w:cstheme="majorHAnsi"/>
          <w:color w:val="000000" w:themeColor="text1"/>
          <w:lang w:val="en-US"/>
        </w:rPr>
        <w:t xml:space="preserve"> (IGOs and CSOs)</w:t>
      </w:r>
      <w:r w:rsidR="003338A5" w:rsidRPr="00EF3FE1">
        <w:rPr>
          <w:rFonts w:asciiTheme="majorHAnsi" w:hAnsiTheme="majorHAnsi" w:cstheme="majorHAnsi"/>
          <w:color w:val="000000" w:themeColor="text1"/>
          <w:lang w:val="en-US"/>
        </w:rPr>
        <w:t xml:space="preserve">, </w:t>
      </w:r>
      <w:r w:rsidR="00805D26" w:rsidRPr="00EF3FE1">
        <w:rPr>
          <w:rFonts w:asciiTheme="majorHAnsi" w:hAnsiTheme="majorHAnsi" w:cstheme="majorHAnsi"/>
          <w:color w:val="000000" w:themeColor="text1"/>
          <w:lang w:val="en-US"/>
        </w:rPr>
        <w:t>in</w:t>
      </w:r>
      <w:r w:rsidR="00056936" w:rsidRPr="00EF3FE1">
        <w:rPr>
          <w:rFonts w:asciiTheme="majorHAnsi" w:hAnsiTheme="majorHAnsi" w:cstheme="majorHAnsi"/>
          <w:color w:val="000000" w:themeColor="text1"/>
          <w:lang w:val="en-US"/>
        </w:rPr>
        <w:t xml:space="preserve"> their efforts to harmonize their mandates, </w:t>
      </w:r>
      <w:r w:rsidR="00A27B77" w:rsidRPr="00EF3FE1">
        <w:rPr>
          <w:rFonts w:asciiTheme="majorHAnsi" w:hAnsiTheme="majorHAnsi" w:cstheme="majorHAnsi"/>
          <w:color w:val="000000" w:themeColor="text1"/>
          <w:lang w:val="en-US"/>
        </w:rPr>
        <w:t xml:space="preserve">avoid fragmentation, </w:t>
      </w:r>
      <w:r w:rsidR="005E0B9D" w:rsidRPr="00EF3FE1">
        <w:rPr>
          <w:rFonts w:asciiTheme="majorHAnsi" w:hAnsiTheme="majorHAnsi" w:cstheme="majorHAnsi"/>
          <w:color w:val="000000" w:themeColor="text1"/>
          <w:lang w:val="en-US"/>
        </w:rPr>
        <w:t xml:space="preserve">build capacity, </w:t>
      </w:r>
      <w:r w:rsidR="003338A5" w:rsidRPr="00EF3FE1">
        <w:rPr>
          <w:rFonts w:asciiTheme="majorHAnsi" w:hAnsiTheme="majorHAnsi" w:cstheme="majorHAnsi"/>
          <w:color w:val="000000" w:themeColor="text1"/>
          <w:lang w:val="en-US"/>
        </w:rPr>
        <w:t>and capture complementarities</w:t>
      </w:r>
      <w:r w:rsidR="00A27B77" w:rsidRPr="00EF3FE1">
        <w:rPr>
          <w:rFonts w:asciiTheme="majorHAnsi" w:hAnsiTheme="majorHAnsi" w:cstheme="majorHAnsi"/>
          <w:color w:val="000000" w:themeColor="text1"/>
          <w:lang w:val="en-US"/>
        </w:rPr>
        <w:t xml:space="preserve"> </w:t>
      </w:r>
      <w:r w:rsidR="005E0B9D" w:rsidRPr="00EF3FE1">
        <w:rPr>
          <w:rFonts w:asciiTheme="majorHAnsi" w:hAnsiTheme="majorHAnsi" w:cstheme="majorHAnsi"/>
          <w:color w:val="000000" w:themeColor="text1"/>
          <w:lang w:val="en-US"/>
        </w:rPr>
        <w:t xml:space="preserve">in order </w:t>
      </w:r>
      <w:r w:rsidR="005B4F9D" w:rsidRPr="00EF3FE1">
        <w:rPr>
          <w:rFonts w:asciiTheme="majorHAnsi" w:hAnsiTheme="majorHAnsi" w:cstheme="majorHAnsi"/>
          <w:color w:val="000000" w:themeColor="text1"/>
          <w:lang w:val="en-US"/>
        </w:rPr>
        <w:t>to enable the region-wide adoption of EBM/EAF</w:t>
      </w:r>
      <w:r w:rsidR="005E0B9D" w:rsidRPr="00EF3FE1">
        <w:rPr>
          <w:rFonts w:asciiTheme="majorHAnsi" w:hAnsiTheme="majorHAnsi" w:cstheme="majorHAnsi"/>
          <w:color w:val="000000" w:themeColor="text1"/>
          <w:lang w:val="en-US"/>
        </w:rPr>
        <w:t xml:space="preserve">. </w:t>
      </w:r>
      <w:r w:rsidR="00CF6819" w:rsidRPr="00EF3FE1">
        <w:rPr>
          <w:rFonts w:asciiTheme="majorHAnsi" w:hAnsiTheme="majorHAnsi" w:cstheme="majorHAnsi"/>
          <w:color w:val="000000" w:themeColor="text1"/>
          <w:lang w:val="en-US"/>
        </w:rPr>
        <w:t>Less apparent</w:t>
      </w:r>
      <w:r w:rsidR="005A49CE" w:rsidRPr="00EF3FE1">
        <w:rPr>
          <w:rFonts w:asciiTheme="majorHAnsi" w:hAnsiTheme="majorHAnsi" w:cstheme="majorHAnsi"/>
          <w:color w:val="000000" w:themeColor="text1"/>
          <w:lang w:val="en-US"/>
        </w:rPr>
        <w:t xml:space="preserve"> and verifiable, </w:t>
      </w:r>
      <w:r w:rsidR="008608BF" w:rsidRPr="00EF3FE1">
        <w:rPr>
          <w:rFonts w:asciiTheme="majorHAnsi" w:hAnsiTheme="majorHAnsi" w:cstheme="majorHAnsi"/>
          <w:color w:val="000000" w:themeColor="text1"/>
          <w:lang w:val="en-US"/>
        </w:rPr>
        <w:t xml:space="preserve">but not less important, </w:t>
      </w:r>
      <w:r w:rsidR="00CF6819" w:rsidRPr="00EF3FE1">
        <w:rPr>
          <w:rFonts w:asciiTheme="majorHAnsi" w:hAnsiTheme="majorHAnsi" w:cstheme="majorHAnsi"/>
          <w:color w:val="000000" w:themeColor="text1"/>
          <w:lang w:val="en-US"/>
        </w:rPr>
        <w:t xml:space="preserve">has been the </w:t>
      </w:r>
      <w:r w:rsidR="00B750E9" w:rsidRPr="00EF3FE1">
        <w:rPr>
          <w:rFonts w:asciiTheme="majorHAnsi" w:hAnsiTheme="majorHAnsi" w:cstheme="majorHAnsi"/>
          <w:color w:val="000000" w:themeColor="text1"/>
          <w:lang w:val="en-US"/>
        </w:rPr>
        <w:t xml:space="preserve">direct involvement </w:t>
      </w:r>
      <w:r w:rsidR="00CF6819" w:rsidRPr="00EF3FE1">
        <w:rPr>
          <w:rFonts w:asciiTheme="majorHAnsi" w:hAnsiTheme="majorHAnsi" w:cstheme="majorHAnsi"/>
          <w:color w:val="000000" w:themeColor="text1"/>
          <w:lang w:val="en-US"/>
        </w:rPr>
        <w:t>of the many stakeholders</w:t>
      </w:r>
      <w:r w:rsidR="009B22BE" w:rsidRPr="00EF3FE1">
        <w:rPr>
          <w:rFonts w:asciiTheme="majorHAnsi" w:hAnsiTheme="majorHAnsi" w:cstheme="majorHAnsi"/>
          <w:color w:val="000000" w:themeColor="text1"/>
          <w:lang w:val="en-US"/>
        </w:rPr>
        <w:t xml:space="preserve"> at the country level</w:t>
      </w:r>
      <w:r w:rsidR="00CF6819" w:rsidRPr="00EF3FE1">
        <w:rPr>
          <w:rFonts w:asciiTheme="majorHAnsi" w:hAnsiTheme="majorHAnsi" w:cstheme="majorHAnsi"/>
          <w:color w:val="000000" w:themeColor="text1"/>
          <w:lang w:val="en-US"/>
        </w:rPr>
        <w:t>, from government</w:t>
      </w:r>
      <w:r w:rsidR="00B750E9" w:rsidRPr="00EF3FE1">
        <w:rPr>
          <w:rFonts w:asciiTheme="majorHAnsi" w:hAnsiTheme="majorHAnsi" w:cstheme="majorHAnsi"/>
          <w:color w:val="000000" w:themeColor="text1"/>
          <w:lang w:val="en-US"/>
        </w:rPr>
        <w:t xml:space="preserve"> agencies</w:t>
      </w:r>
      <w:r w:rsidR="00CF6819" w:rsidRPr="00EF3FE1">
        <w:rPr>
          <w:rFonts w:asciiTheme="majorHAnsi" w:hAnsiTheme="majorHAnsi" w:cstheme="majorHAnsi"/>
          <w:color w:val="000000" w:themeColor="text1"/>
          <w:lang w:val="en-US"/>
        </w:rPr>
        <w:t xml:space="preserve">, to </w:t>
      </w:r>
      <w:r w:rsidR="009B22BE" w:rsidRPr="00EF3FE1">
        <w:rPr>
          <w:rFonts w:asciiTheme="majorHAnsi" w:hAnsiTheme="majorHAnsi" w:cstheme="majorHAnsi"/>
          <w:color w:val="000000" w:themeColor="text1"/>
          <w:lang w:val="en-US"/>
        </w:rPr>
        <w:t>fisherfolk, to NGOs</w:t>
      </w:r>
      <w:r w:rsidR="001C001C" w:rsidRPr="00EF3FE1">
        <w:rPr>
          <w:rFonts w:asciiTheme="majorHAnsi" w:hAnsiTheme="majorHAnsi" w:cstheme="majorHAnsi"/>
          <w:color w:val="000000" w:themeColor="text1"/>
          <w:lang w:val="en-US"/>
        </w:rPr>
        <w:t>, to the private sector</w:t>
      </w:r>
      <w:r w:rsidR="00CF6819" w:rsidRPr="00EF3FE1">
        <w:rPr>
          <w:rFonts w:asciiTheme="majorHAnsi" w:hAnsiTheme="majorHAnsi" w:cstheme="majorHAnsi"/>
          <w:color w:val="000000" w:themeColor="text1"/>
          <w:lang w:val="en-US"/>
        </w:rPr>
        <w:t xml:space="preserve"> </w:t>
      </w:r>
      <w:r w:rsidR="009B22BE" w:rsidRPr="00EF3FE1">
        <w:rPr>
          <w:rFonts w:asciiTheme="majorHAnsi" w:hAnsiTheme="majorHAnsi" w:cstheme="majorHAnsi"/>
          <w:color w:val="000000" w:themeColor="text1"/>
          <w:lang w:val="en-US"/>
        </w:rPr>
        <w:t>etc.</w:t>
      </w:r>
      <w:r w:rsidR="00D51FD8" w:rsidRPr="00EF3FE1">
        <w:rPr>
          <w:rFonts w:asciiTheme="majorHAnsi" w:hAnsiTheme="majorHAnsi" w:cstheme="majorHAnsi"/>
          <w:color w:val="000000" w:themeColor="text1"/>
          <w:lang w:val="en-US"/>
        </w:rPr>
        <w:t xml:space="preserve">, </w:t>
      </w:r>
      <w:r w:rsidR="00E76D8D" w:rsidRPr="00EF3FE1">
        <w:rPr>
          <w:rFonts w:asciiTheme="majorHAnsi" w:hAnsiTheme="majorHAnsi" w:cstheme="majorHAnsi"/>
          <w:color w:val="000000" w:themeColor="text1"/>
          <w:lang w:val="en-US"/>
        </w:rPr>
        <w:t xml:space="preserve">their </w:t>
      </w:r>
      <w:r w:rsidR="00D530E5" w:rsidRPr="00EF3FE1">
        <w:rPr>
          <w:rFonts w:asciiTheme="majorHAnsi" w:hAnsiTheme="majorHAnsi" w:cstheme="majorHAnsi"/>
          <w:color w:val="000000" w:themeColor="text1"/>
          <w:lang w:val="en-US"/>
        </w:rPr>
        <w:t xml:space="preserve">engagement being delegated to the </w:t>
      </w:r>
      <w:r w:rsidR="00261C72" w:rsidRPr="00EF3FE1">
        <w:rPr>
          <w:rFonts w:asciiTheme="majorHAnsi" w:hAnsiTheme="majorHAnsi" w:cstheme="majorHAnsi"/>
          <w:color w:val="000000" w:themeColor="text1"/>
          <w:lang w:val="en-US"/>
        </w:rPr>
        <w:t xml:space="preserve">various </w:t>
      </w:r>
      <w:r w:rsidR="00D530E5" w:rsidRPr="00EF3FE1">
        <w:rPr>
          <w:rFonts w:asciiTheme="majorHAnsi" w:hAnsiTheme="majorHAnsi" w:cstheme="majorHAnsi"/>
          <w:color w:val="000000" w:themeColor="text1"/>
          <w:lang w:val="en-US"/>
        </w:rPr>
        <w:t xml:space="preserve">executing partners </w:t>
      </w:r>
      <w:r w:rsidR="00261C72" w:rsidRPr="00EF3FE1">
        <w:rPr>
          <w:rFonts w:asciiTheme="majorHAnsi" w:hAnsiTheme="majorHAnsi" w:cstheme="majorHAnsi"/>
          <w:color w:val="000000" w:themeColor="text1"/>
          <w:lang w:val="en-US"/>
        </w:rPr>
        <w:t xml:space="preserve">and their role </w:t>
      </w:r>
      <w:r w:rsidR="004758CF" w:rsidRPr="00EF3FE1">
        <w:rPr>
          <w:rFonts w:asciiTheme="majorHAnsi" w:hAnsiTheme="majorHAnsi" w:cstheme="majorHAnsi"/>
          <w:color w:val="000000" w:themeColor="text1"/>
          <w:lang w:val="en-US"/>
        </w:rPr>
        <w:t xml:space="preserve">at times </w:t>
      </w:r>
      <w:r w:rsidR="00C73B1B" w:rsidRPr="00EF3FE1">
        <w:rPr>
          <w:rFonts w:asciiTheme="majorHAnsi" w:hAnsiTheme="majorHAnsi" w:cstheme="majorHAnsi"/>
          <w:color w:val="000000" w:themeColor="text1"/>
          <w:lang w:val="en-US"/>
        </w:rPr>
        <w:t xml:space="preserve">limited to </w:t>
      </w:r>
      <w:r w:rsidR="00261C72" w:rsidRPr="00EF3FE1">
        <w:rPr>
          <w:rFonts w:asciiTheme="majorHAnsi" w:hAnsiTheme="majorHAnsi" w:cstheme="majorHAnsi"/>
          <w:color w:val="000000" w:themeColor="text1"/>
          <w:lang w:val="en-US"/>
        </w:rPr>
        <w:t xml:space="preserve">that of </w:t>
      </w:r>
      <w:r w:rsidR="00C73B1B" w:rsidRPr="00EF3FE1">
        <w:rPr>
          <w:rFonts w:asciiTheme="majorHAnsi" w:hAnsiTheme="majorHAnsi" w:cstheme="majorHAnsi"/>
          <w:color w:val="000000" w:themeColor="text1"/>
          <w:lang w:val="en-US"/>
        </w:rPr>
        <w:t xml:space="preserve">data providers. </w:t>
      </w:r>
    </w:p>
    <w:p w14:paraId="3ECF3803" w14:textId="77777777" w:rsidR="00D87CBD" w:rsidRPr="00EF3FE1" w:rsidRDefault="00D87CBD" w:rsidP="001B22A6">
      <w:pPr>
        <w:spacing w:line="276" w:lineRule="auto"/>
        <w:rPr>
          <w:rFonts w:asciiTheme="majorHAnsi" w:hAnsiTheme="majorHAnsi" w:cstheme="majorHAnsi"/>
          <w:b/>
          <w:color w:val="000000" w:themeColor="text1"/>
          <w:lang w:val="en-US"/>
        </w:rPr>
      </w:pPr>
    </w:p>
    <w:p w14:paraId="417B9908" w14:textId="77777777" w:rsidR="00691A99" w:rsidRPr="00EF3FE1" w:rsidRDefault="005251A3" w:rsidP="001B22A6">
      <w:pPr>
        <w:pStyle w:val="ListParagraph"/>
        <w:tabs>
          <w:tab w:val="left" w:pos="2307"/>
        </w:tabs>
        <w:spacing w:before="3" w:line="276" w:lineRule="auto"/>
        <w:ind w:left="0" w:right="1014" w:firstLine="0"/>
        <w:rPr>
          <w:rFonts w:asciiTheme="majorHAnsi" w:hAnsiTheme="majorHAnsi" w:cstheme="majorHAnsi"/>
          <w:sz w:val="24"/>
          <w:szCs w:val="24"/>
        </w:rPr>
      </w:pPr>
      <w:r w:rsidRPr="00EF3FE1">
        <w:rPr>
          <w:rFonts w:asciiTheme="majorHAnsi" w:hAnsiTheme="majorHAnsi" w:cstheme="majorHAnsi"/>
          <w:sz w:val="24"/>
          <w:szCs w:val="24"/>
        </w:rPr>
        <w:t>The i</w:t>
      </w:r>
      <w:r w:rsidR="008A7078" w:rsidRPr="00EF3FE1">
        <w:rPr>
          <w:rFonts w:asciiTheme="majorHAnsi" w:hAnsiTheme="majorHAnsi" w:cstheme="majorHAnsi"/>
          <w:sz w:val="24"/>
          <w:szCs w:val="24"/>
        </w:rPr>
        <w:t xml:space="preserve">nvolvement </w:t>
      </w:r>
      <w:r w:rsidR="000445D6" w:rsidRPr="00EF3FE1">
        <w:rPr>
          <w:rFonts w:asciiTheme="majorHAnsi" w:hAnsiTheme="majorHAnsi" w:cstheme="majorHAnsi"/>
          <w:sz w:val="24"/>
          <w:szCs w:val="24"/>
        </w:rPr>
        <w:t xml:space="preserve">of the major </w:t>
      </w:r>
      <w:r w:rsidRPr="00EF3FE1">
        <w:rPr>
          <w:rFonts w:asciiTheme="majorHAnsi" w:hAnsiTheme="majorHAnsi" w:cstheme="majorHAnsi"/>
          <w:sz w:val="24"/>
          <w:szCs w:val="24"/>
        </w:rPr>
        <w:t xml:space="preserve">regional </w:t>
      </w:r>
      <w:r w:rsidR="000445D6" w:rsidRPr="00EF3FE1">
        <w:rPr>
          <w:rFonts w:asciiTheme="majorHAnsi" w:hAnsiTheme="majorHAnsi" w:cstheme="majorHAnsi"/>
          <w:sz w:val="24"/>
          <w:szCs w:val="24"/>
        </w:rPr>
        <w:t>stakeholders (IGOs, CSOs</w:t>
      </w:r>
      <w:r w:rsidRPr="00EF3FE1">
        <w:rPr>
          <w:rFonts w:asciiTheme="majorHAnsi" w:hAnsiTheme="majorHAnsi" w:cstheme="majorHAnsi"/>
          <w:sz w:val="24"/>
          <w:szCs w:val="24"/>
        </w:rPr>
        <w:t xml:space="preserve">) as executing partners </w:t>
      </w:r>
      <w:r w:rsidR="00FB21CE" w:rsidRPr="00EF3FE1">
        <w:rPr>
          <w:rFonts w:asciiTheme="majorHAnsi" w:hAnsiTheme="majorHAnsi" w:cstheme="majorHAnsi"/>
          <w:sz w:val="24"/>
          <w:szCs w:val="24"/>
        </w:rPr>
        <w:t>has been</w:t>
      </w:r>
      <w:r w:rsidRPr="00EF3FE1">
        <w:rPr>
          <w:rFonts w:asciiTheme="majorHAnsi" w:hAnsiTheme="majorHAnsi" w:cstheme="majorHAnsi"/>
          <w:sz w:val="24"/>
          <w:szCs w:val="24"/>
        </w:rPr>
        <w:t xml:space="preserve"> critical for the achievement of project outcomes</w:t>
      </w:r>
      <w:r w:rsidR="005011AA" w:rsidRPr="00EF3FE1">
        <w:rPr>
          <w:rFonts w:asciiTheme="majorHAnsi" w:hAnsiTheme="majorHAnsi" w:cstheme="majorHAnsi"/>
          <w:sz w:val="24"/>
          <w:szCs w:val="24"/>
        </w:rPr>
        <w:t xml:space="preserve">. </w:t>
      </w:r>
      <w:r w:rsidR="00DC323D" w:rsidRPr="00EF3FE1">
        <w:rPr>
          <w:rFonts w:asciiTheme="majorHAnsi" w:hAnsiTheme="majorHAnsi" w:cstheme="majorHAnsi"/>
          <w:sz w:val="24"/>
          <w:szCs w:val="24"/>
        </w:rPr>
        <w:t>More difficult to assess is the role played by t</w:t>
      </w:r>
      <w:r w:rsidR="005011AA" w:rsidRPr="00EF3FE1">
        <w:rPr>
          <w:rFonts w:asciiTheme="majorHAnsi" w:hAnsiTheme="majorHAnsi" w:cstheme="majorHAnsi"/>
          <w:sz w:val="24"/>
          <w:szCs w:val="24"/>
        </w:rPr>
        <w:t>he extensive p</w:t>
      </w:r>
      <w:r w:rsidR="008A7078" w:rsidRPr="00EF3FE1">
        <w:rPr>
          <w:rFonts w:asciiTheme="majorHAnsi" w:hAnsiTheme="majorHAnsi" w:cstheme="majorHAnsi"/>
          <w:sz w:val="24"/>
          <w:szCs w:val="24"/>
        </w:rPr>
        <w:t xml:space="preserve">ublic awareness </w:t>
      </w:r>
      <w:r w:rsidR="005011AA" w:rsidRPr="00EF3FE1">
        <w:rPr>
          <w:rFonts w:asciiTheme="majorHAnsi" w:hAnsiTheme="majorHAnsi" w:cstheme="majorHAnsi"/>
          <w:sz w:val="24"/>
          <w:szCs w:val="24"/>
        </w:rPr>
        <w:t>carried out as part of many project activities</w:t>
      </w:r>
      <w:r w:rsidR="00DC323D" w:rsidRPr="00EF3FE1">
        <w:rPr>
          <w:rFonts w:asciiTheme="majorHAnsi" w:hAnsiTheme="majorHAnsi" w:cstheme="majorHAnsi"/>
          <w:sz w:val="24"/>
          <w:szCs w:val="24"/>
        </w:rPr>
        <w:t xml:space="preserve"> in contributing</w:t>
      </w:r>
      <w:r w:rsidR="005011AA" w:rsidRPr="00EF3FE1">
        <w:rPr>
          <w:rFonts w:asciiTheme="majorHAnsi" w:hAnsiTheme="majorHAnsi" w:cstheme="majorHAnsi"/>
          <w:sz w:val="24"/>
          <w:szCs w:val="24"/>
        </w:rPr>
        <w:t xml:space="preserve"> </w:t>
      </w:r>
      <w:r w:rsidR="008A7078" w:rsidRPr="00EF3FE1">
        <w:rPr>
          <w:rFonts w:asciiTheme="majorHAnsi" w:hAnsiTheme="majorHAnsi" w:cstheme="majorHAnsi"/>
          <w:sz w:val="24"/>
          <w:szCs w:val="24"/>
        </w:rPr>
        <w:t>to the progress towards achievement of project objectives</w:t>
      </w:r>
      <w:r w:rsidR="00A845AD" w:rsidRPr="00EF3FE1">
        <w:rPr>
          <w:rFonts w:asciiTheme="majorHAnsi" w:hAnsiTheme="majorHAnsi" w:cstheme="majorHAnsi"/>
          <w:sz w:val="24"/>
          <w:szCs w:val="24"/>
        </w:rPr>
        <w:t xml:space="preserve">. </w:t>
      </w:r>
      <w:r w:rsidR="00FB21CE" w:rsidRPr="00EF3FE1">
        <w:rPr>
          <w:rFonts w:asciiTheme="majorHAnsi" w:hAnsiTheme="majorHAnsi" w:cstheme="majorHAnsi"/>
          <w:sz w:val="24"/>
          <w:szCs w:val="24"/>
        </w:rPr>
        <w:t xml:space="preserve">It has to be noted that </w:t>
      </w:r>
      <w:r w:rsidR="00712EB0" w:rsidRPr="00EF3FE1">
        <w:rPr>
          <w:rFonts w:asciiTheme="majorHAnsi" w:hAnsiTheme="majorHAnsi" w:cstheme="majorHAnsi"/>
          <w:sz w:val="24"/>
          <w:szCs w:val="24"/>
        </w:rPr>
        <w:t xml:space="preserve">the documented </w:t>
      </w:r>
      <w:r w:rsidR="00BE1606" w:rsidRPr="00EF3FE1">
        <w:rPr>
          <w:rFonts w:asciiTheme="majorHAnsi" w:hAnsiTheme="majorHAnsi" w:cstheme="majorHAnsi"/>
          <w:sz w:val="24"/>
          <w:szCs w:val="24"/>
        </w:rPr>
        <w:t xml:space="preserve">overall </w:t>
      </w:r>
      <w:r w:rsidR="0067570A" w:rsidRPr="00EF3FE1">
        <w:rPr>
          <w:rFonts w:asciiTheme="majorHAnsi" w:hAnsiTheme="majorHAnsi" w:cstheme="majorHAnsi"/>
          <w:sz w:val="24"/>
          <w:szCs w:val="24"/>
        </w:rPr>
        <w:t xml:space="preserve">growing awareness </w:t>
      </w:r>
      <w:r w:rsidR="00712EB0" w:rsidRPr="00EF3FE1">
        <w:rPr>
          <w:rFonts w:asciiTheme="majorHAnsi" w:hAnsiTheme="majorHAnsi" w:cstheme="majorHAnsi"/>
          <w:sz w:val="24"/>
          <w:szCs w:val="24"/>
        </w:rPr>
        <w:t xml:space="preserve">in the region </w:t>
      </w:r>
      <w:r w:rsidR="0067570A" w:rsidRPr="00EF3FE1">
        <w:rPr>
          <w:rFonts w:asciiTheme="majorHAnsi" w:hAnsiTheme="majorHAnsi" w:cstheme="majorHAnsi"/>
          <w:sz w:val="24"/>
          <w:szCs w:val="24"/>
        </w:rPr>
        <w:t>o</w:t>
      </w:r>
      <w:r w:rsidR="00BE1606" w:rsidRPr="00EF3FE1">
        <w:rPr>
          <w:rFonts w:asciiTheme="majorHAnsi" w:hAnsiTheme="majorHAnsi" w:cstheme="majorHAnsi"/>
          <w:sz w:val="24"/>
          <w:szCs w:val="24"/>
        </w:rPr>
        <w:t>f</w:t>
      </w:r>
      <w:r w:rsidR="0067570A" w:rsidRPr="00EF3FE1">
        <w:rPr>
          <w:rFonts w:asciiTheme="majorHAnsi" w:hAnsiTheme="majorHAnsi" w:cstheme="majorHAnsi"/>
          <w:sz w:val="24"/>
          <w:szCs w:val="24"/>
        </w:rPr>
        <w:t xml:space="preserve"> the crucial </w:t>
      </w:r>
      <w:r w:rsidR="00BE1606" w:rsidRPr="00EF3FE1">
        <w:rPr>
          <w:rFonts w:asciiTheme="majorHAnsi" w:hAnsiTheme="majorHAnsi" w:cstheme="majorHAnsi"/>
          <w:sz w:val="24"/>
          <w:szCs w:val="24"/>
        </w:rPr>
        <w:t xml:space="preserve">social, economic and health </w:t>
      </w:r>
      <w:r w:rsidR="0067570A" w:rsidRPr="00EF3FE1">
        <w:rPr>
          <w:rFonts w:asciiTheme="majorHAnsi" w:hAnsiTheme="majorHAnsi" w:cstheme="majorHAnsi"/>
          <w:sz w:val="24"/>
          <w:szCs w:val="24"/>
        </w:rPr>
        <w:t xml:space="preserve">importance of preserving marine </w:t>
      </w:r>
      <w:r w:rsidR="00BE1606" w:rsidRPr="00EF3FE1">
        <w:rPr>
          <w:rFonts w:asciiTheme="majorHAnsi" w:hAnsiTheme="majorHAnsi" w:cstheme="majorHAnsi"/>
          <w:sz w:val="24"/>
          <w:szCs w:val="24"/>
        </w:rPr>
        <w:t xml:space="preserve">and coastal </w:t>
      </w:r>
      <w:r w:rsidR="0067570A" w:rsidRPr="00EF3FE1">
        <w:rPr>
          <w:rFonts w:asciiTheme="majorHAnsi" w:hAnsiTheme="majorHAnsi" w:cstheme="majorHAnsi"/>
          <w:sz w:val="24"/>
          <w:szCs w:val="24"/>
        </w:rPr>
        <w:t xml:space="preserve">ecosystem services </w:t>
      </w:r>
      <w:r w:rsidR="00712EB0" w:rsidRPr="00EF3FE1">
        <w:rPr>
          <w:rFonts w:asciiTheme="majorHAnsi" w:hAnsiTheme="majorHAnsi" w:cstheme="majorHAnsi"/>
          <w:sz w:val="24"/>
          <w:szCs w:val="24"/>
        </w:rPr>
        <w:t xml:space="preserve">is certainly at the core of </w:t>
      </w:r>
      <w:r w:rsidR="00C95824" w:rsidRPr="00EF3FE1">
        <w:rPr>
          <w:rFonts w:asciiTheme="majorHAnsi" w:hAnsiTheme="majorHAnsi" w:cstheme="majorHAnsi"/>
          <w:sz w:val="24"/>
          <w:szCs w:val="24"/>
        </w:rPr>
        <w:t xml:space="preserve">the </w:t>
      </w:r>
      <w:r w:rsidR="00BE1606" w:rsidRPr="00EF3FE1">
        <w:rPr>
          <w:rFonts w:asciiTheme="majorHAnsi" w:hAnsiTheme="majorHAnsi" w:cstheme="majorHAnsi"/>
          <w:sz w:val="24"/>
          <w:szCs w:val="24"/>
        </w:rPr>
        <w:t xml:space="preserve">progressive shift towards </w:t>
      </w:r>
      <w:r w:rsidR="00C95824" w:rsidRPr="00EF3FE1">
        <w:rPr>
          <w:rFonts w:asciiTheme="majorHAnsi" w:hAnsiTheme="majorHAnsi" w:cstheme="majorHAnsi"/>
          <w:sz w:val="24"/>
          <w:szCs w:val="24"/>
        </w:rPr>
        <w:t xml:space="preserve">more environmentally friendly </w:t>
      </w:r>
      <w:r w:rsidR="00651FAD" w:rsidRPr="00EF3FE1">
        <w:rPr>
          <w:rFonts w:asciiTheme="majorHAnsi" w:hAnsiTheme="majorHAnsi" w:cstheme="majorHAnsi"/>
          <w:sz w:val="24"/>
          <w:szCs w:val="24"/>
        </w:rPr>
        <w:t xml:space="preserve">and </w:t>
      </w:r>
      <w:r w:rsidR="00C95824" w:rsidRPr="00EF3FE1">
        <w:rPr>
          <w:rFonts w:asciiTheme="majorHAnsi" w:hAnsiTheme="majorHAnsi" w:cstheme="majorHAnsi"/>
          <w:sz w:val="24"/>
          <w:szCs w:val="24"/>
        </w:rPr>
        <w:t xml:space="preserve">sustainable policies and </w:t>
      </w:r>
      <w:r w:rsidR="00651FAD" w:rsidRPr="00EF3FE1">
        <w:rPr>
          <w:rFonts w:asciiTheme="majorHAnsi" w:hAnsiTheme="majorHAnsi" w:cstheme="majorHAnsi"/>
          <w:sz w:val="24"/>
          <w:szCs w:val="24"/>
        </w:rPr>
        <w:t xml:space="preserve">behaviors occurring in the region. </w:t>
      </w:r>
    </w:p>
    <w:p w14:paraId="56200D27" w14:textId="77777777" w:rsidR="00691A99" w:rsidRPr="00EF3FE1" w:rsidRDefault="00691A99" w:rsidP="001B22A6">
      <w:pPr>
        <w:pStyle w:val="ListParagraph"/>
        <w:tabs>
          <w:tab w:val="left" w:pos="2307"/>
        </w:tabs>
        <w:spacing w:before="3" w:line="276" w:lineRule="auto"/>
        <w:ind w:left="0" w:right="1014" w:firstLine="0"/>
        <w:rPr>
          <w:rFonts w:asciiTheme="majorHAnsi" w:hAnsiTheme="majorHAnsi" w:cstheme="majorHAnsi"/>
          <w:sz w:val="24"/>
          <w:szCs w:val="24"/>
        </w:rPr>
      </w:pPr>
    </w:p>
    <w:p w14:paraId="4936B32B" w14:textId="77777777" w:rsidR="00157E71" w:rsidRPr="00EF3FE1" w:rsidRDefault="001D7C21" w:rsidP="001B22A6">
      <w:pPr>
        <w:spacing w:line="276" w:lineRule="auto"/>
        <w:rPr>
          <w:rFonts w:asciiTheme="majorHAnsi" w:hAnsiTheme="majorHAnsi" w:cstheme="majorHAnsi"/>
          <w:color w:val="000000" w:themeColor="text1"/>
          <w:lang w:val="en-US"/>
        </w:rPr>
      </w:pPr>
      <w:r w:rsidRPr="00EF3FE1">
        <w:rPr>
          <w:rFonts w:asciiTheme="majorHAnsi" w:hAnsiTheme="majorHAnsi" w:cstheme="majorHAnsi"/>
          <w:lang w:val="en-US"/>
        </w:rPr>
        <w:t xml:space="preserve">The MTR raised some questions on the effectiveness of the engagement of </w:t>
      </w:r>
      <w:r w:rsidR="005638DE" w:rsidRPr="00EF3FE1">
        <w:rPr>
          <w:rFonts w:asciiTheme="majorHAnsi" w:hAnsiTheme="majorHAnsi" w:cstheme="majorHAnsi"/>
          <w:lang w:val="en-US"/>
        </w:rPr>
        <w:t xml:space="preserve">national focal points and representatives in IGOs/CSOs. </w:t>
      </w:r>
      <w:r w:rsidR="005638DE" w:rsidRPr="00EF3FE1">
        <w:rPr>
          <w:rFonts w:asciiTheme="majorHAnsi" w:hAnsiTheme="majorHAnsi" w:cstheme="majorHAnsi"/>
          <w:color w:val="000000" w:themeColor="text1"/>
          <w:lang w:val="en-US"/>
        </w:rPr>
        <w:t>Figure 3</w:t>
      </w:r>
      <w:r w:rsidR="005638DE" w:rsidRPr="00EF3FE1">
        <w:rPr>
          <w:rStyle w:val="FootnoteReference"/>
          <w:rFonts w:asciiTheme="majorHAnsi" w:hAnsiTheme="majorHAnsi" w:cstheme="majorHAnsi"/>
          <w:color w:val="000000" w:themeColor="text1"/>
          <w:lang w:val="en-US"/>
        </w:rPr>
        <w:footnoteReference w:id="7"/>
      </w:r>
      <w:r w:rsidR="005638DE" w:rsidRPr="00EF3FE1">
        <w:rPr>
          <w:rFonts w:asciiTheme="majorHAnsi" w:hAnsiTheme="majorHAnsi" w:cstheme="majorHAnsi"/>
          <w:color w:val="000000" w:themeColor="text1"/>
          <w:lang w:val="en-US"/>
        </w:rPr>
        <w:t xml:space="preserve"> shows the project related functions of national governments representatives – the final decision makers - from Project National Focal Points</w:t>
      </w:r>
      <w:r w:rsidR="005638DE" w:rsidRPr="00EF3FE1">
        <w:rPr>
          <w:rStyle w:val="FootnoteReference"/>
          <w:rFonts w:asciiTheme="majorHAnsi" w:hAnsiTheme="majorHAnsi" w:cstheme="majorHAnsi"/>
          <w:color w:val="000000" w:themeColor="text1"/>
        </w:rPr>
        <w:footnoteReference w:id="8"/>
      </w:r>
      <w:r w:rsidR="005638DE" w:rsidRPr="00EF3FE1">
        <w:rPr>
          <w:rFonts w:asciiTheme="majorHAnsi" w:hAnsiTheme="majorHAnsi" w:cstheme="majorHAnsi"/>
          <w:color w:val="000000" w:themeColor="text1"/>
          <w:lang w:val="en-US"/>
        </w:rPr>
        <w:t xml:space="preserve">, to members of IGOs governing bodies, to GEF focal points. Their participation to the project appears to follow parallel lines without opportunities for coordination or “meeting points”. This, compounded by the fact that the various country focal points and representatives belong to different ministries/national entities, has been cause of fragmentation in the way’s countries participate, and of possible confusion on responsibilities for final decisions. </w:t>
      </w:r>
      <w:r w:rsidR="0052381C" w:rsidRPr="00EF3FE1">
        <w:rPr>
          <w:rFonts w:asciiTheme="majorHAnsi" w:hAnsiTheme="majorHAnsi" w:cstheme="majorHAnsi"/>
          <w:color w:val="000000" w:themeColor="text1"/>
          <w:lang w:val="en-US"/>
        </w:rPr>
        <w:t xml:space="preserve">The MTR concluded that </w:t>
      </w:r>
      <w:r w:rsidR="00A72106" w:rsidRPr="00EF3FE1">
        <w:rPr>
          <w:rFonts w:asciiTheme="majorHAnsi" w:hAnsiTheme="majorHAnsi" w:cstheme="majorHAnsi"/>
          <w:color w:val="000000" w:themeColor="text1"/>
          <w:lang w:val="en-US"/>
        </w:rPr>
        <w:t>i</w:t>
      </w:r>
      <w:r w:rsidR="005638DE" w:rsidRPr="00EF3FE1">
        <w:rPr>
          <w:rFonts w:asciiTheme="majorHAnsi" w:hAnsiTheme="majorHAnsi" w:cstheme="majorHAnsi"/>
          <w:color w:val="000000" w:themeColor="text1"/>
          <w:lang w:val="en-US"/>
        </w:rPr>
        <w:t>n the absence of Inter-ministerial Committees (NIC), in place only in a limited number of countries</w:t>
      </w:r>
      <w:r w:rsidR="005638DE" w:rsidRPr="00EF3FE1">
        <w:rPr>
          <w:rStyle w:val="FootnoteReference"/>
          <w:rFonts w:asciiTheme="majorHAnsi" w:hAnsiTheme="majorHAnsi" w:cstheme="majorHAnsi"/>
          <w:color w:val="000000" w:themeColor="text1"/>
          <w:lang w:val="en-US"/>
        </w:rPr>
        <w:footnoteReference w:id="9"/>
      </w:r>
      <w:r w:rsidR="005638DE" w:rsidRPr="00EF3FE1">
        <w:rPr>
          <w:rFonts w:asciiTheme="majorHAnsi" w:hAnsiTheme="majorHAnsi" w:cstheme="majorHAnsi"/>
          <w:color w:val="000000" w:themeColor="text1"/>
          <w:lang w:val="en-US"/>
        </w:rPr>
        <w:t xml:space="preserve">, </w:t>
      </w:r>
      <w:r w:rsidR="00A72106" w:rsidRPr="00EF3FE1">
        <w:rPr>
          <w:rFonts w:asciiTheme="majorHAnsi" w:hAnsiTheme="majorHAnsi" w:cstheme="majorHAnsi"/>
          <w:color w:val="000000" w:themeColor="text1"/>
          <w:lang w:val="en-US"/>
        </w:rPr>
        <w:t>“…. s</w:t>
      </w:r>
      <w:r w:rsidR="005638DE" w:rsidRPr="00EF3FE1">
        <w:rPr>
          <w:rFonts w:asciiTheme="majorHAnsi" w:hAnsiTheme="majorHAnsi" w:cstheme="majorHAnsi"/>
          <w:color w:val="000000" w:themeColor="text1"/>
          <w:lang w:val="en-US"/>
        </w:rPr>
        <w:t xml:space="preserve">ome level of </w:t>
      </w:r>
      <w:r w:rsidR="00A72106" w:rsidRPr="00EF3FE1">
        <w:rPr>
          <w:rFonts w:asciiTheme="majorHAnsi" w:hAnsiTheme="majorHAnsi" w:cstheme="majorHAnsi"/>
          <w:color w:val="000000" w:themeColor="text1"/>
          <w:lang w:val="en-US"/>
        </w:rPr>
        <w:t>withi</w:t>
      </w:r>
      <w:r w:rsidR="005638DE" w:rsidRPr="00EF3FE1">
        <w:rPr>
          <w:rFonts w:asciiTheme="majorHAnsi" w:hAnsiTheme="majorHAnsi" w:cstheme="majorHAnsi"/>
          <w:color w:val="000000" w:themeColor="text1"/>
          <w:lang w:val="en-US"/>
        </w:rPr>
        <w:t>n</w:t>
      </w:r>
      <w:r w:rsidR="00A72106" w:rsidRPr="00EF3FE1">
        <w:rPr>
          <w:rFonts w:asciiTheme="majorHAnsi" w:hAnsiTheme="majorHAnsi" w:cstheme="majorHAnsi"/>
          <w:color w:val="000000" w:themeColor="text1"/>
          <w:lang w:val="en-US"/>
        </w:rPr>
        <w:t>-</w:t>
      </w:r>
      <w:r w:rsidR="005638DE" w:rsidRPr="00EF3FE1">
        <w:rPr>
          <w:rFonts w:asciiTheme="majorHAnsi" w:hAnsiTheme="majorHAnsi" w:cstheme="majorHAnsi"/>
          <w:color w:val="000000" w:themeColor="text1"/>
          <w:lang w:val="en-US"/>
        </w:rPr>
        <w:t>country coordination and information exchange between project focal point and representatives in IGOs would have been necessary and beneficial</w:t>
      </w:r>
      <w:r w:rsidR="00A72106" w:rsidRPr="00EF3FE1">
        <w:rPr>
          <w:rFonts w:asciiTheme="majorHAnsi" w:hAnsiTheme="majorHAnsi" w:cstheme="majorHAnsi"/>
          <w:color w:val="000000" w:themeColor="text1"/>
          <w:lang w:val="en-US"/>
        </w:rPr>
        <w:t>”</w:t>
      </w:r>
      <w:r w:rsidR="005638DE" w:rsidRPr="00EF3FE1">
        <w:rPr>
          <w:rFonts w:asciiTheme="majorHAnsi" w:hAnsiTheme="majorHAnsi" w:cstheme="majorHAnsi"/>
          <w:color w:val="000000" w:themeColor="text1"/>
          <w:lang w:val="en-US"/>
        </w:rPr>
        <w:t>.</w:t>
      </w:r>
      <w:r w:rsidR="00A72106" w:rsidRPr="00EF3FE1">
        <w:rPr>
          <w:rFonts w:asciiTheme="majorHAnsi" w:hAnsiTheme="majorHAnsi" w:cstheme="majorHAnsi"/>
          <w:color w:val="000000" w:themeColor="text1"/>
          <w:lang w:val="en-US"/>
        </w:rPr>
        <w:t xml:space="preserve"> </w:t>
      </w:r>
    </w:p>
    <w:p w14:paraId="359ECBEB" w14:textId="5F1F2762" w:rsidR="005638DE" w:rsidRPr="00EF3FE1" w:rsidRDefault="00D32CCB" w:rsidP="001B22A6">
      <w:pPr>
        <w:spacing w:line="276" w:lineRule="auto"/>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While t</w:t>
      </w:r>
      <w:r w:rsidR="00A72106" w:rsidRPr="00EF3FE1">
        <w:rPr>
          <w:rFonts w:asciiTheme="majorHAnsi" w:hAnsiTheme="majorHAnsi" w:cstheme="majorHAnsi"/>
          <w:color w:val="000000" w:themeColor="text1"/>
          <w:lang w:val="en-US"/>
        </w:rPr>
        <w:t xml:space="preserve">he Terminal Evaluation did not detect </w:t>
      </w:r>
      <w:r w:rsidR="00D87CBD" w:rsidRPr="00EF3FE1">
        <w:rPr>
          <w:rFonts w:asciiTheme="majorHAnsi" w:hAnsiTheme="majorHAnsi" w:cstheme="majorHAnsi"/>
          <w:color w:val="000000" w:themeColor="text1"/>
          <w:lang w:val="en-US"/>
        </w:rPr>
        <w:t>improved coordination at the national level</w:t>
      </w:r>
      <w:r w:rsidRPr="00EF3FE1">
        <w:rPr>
          <w:rFonts w:asciiTheme="majorHAnsi" w:hAnsiTheme="majorHAnsi" w:cstheme="majorHAnsi"/>
          <w:color w:val="000000" w:themeColor="text1"/>
          <w:lang w:val="en-US"/>
        </w:rPr>
        <w:t xml:space="preserve">, interviews with beneficiary countries </w:t>
      </w:r>
      <w:r w:rsidR="00E6038D" w:rsidRPr="00EF3FE1">
        <w:rPr>
          <w:rFonts w:asciiTheme="majorHAnsi" w:hAnsiTheme="majorHAnsi" w:cstheme="majorHAnsi"/>
          <w:color w:val="000000" w:themeColor="text1"/>
          <w:lang w:val="en-US"/>
        </w:rPr>
        <w:t xml:space="preserve">did provide evidence of growing </w:t>
      </w:r>
      <w:r w:rsidR="00157E71" w:rsidRPr="00EF3FE1">
        <w:rPr>
          <w:rFonts w:asciiTheme="majorHAnsi" w:hAnsiTheme="majorHAnsi" w:cstheme="majorHAnsi"/>
          <w:color w:val="000000" w:themeColor="text1"/>
          <w:lang w:val="en-US"/>
        </w:rPr>
        <w:t xml:space="preserve">recognition of the importance of, and need for inter-ministerial and inter-agency dialogue and coordination among the national representatives in the various relevant regional intergovernmental bodies. </w:t>
      </w:r>
    </w:p>
    <w:p w14:paraId="144DE85A" w14:textId="68E2E70D" w:rsidR="00157E71" w:rsidRPr="00EF3FE1" w:rsidRDefault="00157E71" w:rsidP="001B22A6">
      <w:pPr>
        <w:spacing w:line="276" w:lineRule="auto"/>
        <w:rPr>
          <w:rFonts w:asciiTheme="majorHAnsi" w:hAnsiTheme="majorHAnsi" w:cstheme="majorHAnsi"/>
          <w:color w:val="000000" w:themeColor="text1"/>
          <w:lang w:val="en-US"/>
        </w:rPr>
      </w:pPr>
    </w:p>
    <w:p w14:paraId="63C6DA07" w14:textId="77777777" w:rsidR="00157E71" w:rsidRPr="00EF3FE1" w:rsidRDefault="00157E71" w:rsidP="001B22A6">
      <w:pPr>
        <w:spacing w:line="276" w:lineRule="auto"/>
        <w:rPr>
          <w:rFonts w:asciiTheme="majorHAnsi" w:hAnsiTheme="majorHAnsi" w:cstheme="majorHAnsi"/>
          <w:color w:val="000000" w:themeColor="text1"/>
          <w:lang w:val="en-US"/>
        </w:rPr>
      </w:pPr>
    </w:p>
    <w:p w14:paraId="2801CE1D" w14:textId="77777777" w:rsidR="005638DE" w:rsidRPr="00EF3FE1" w:rsidRDefault="005638DE" w:rsidP="001B22A6">
      <w:pPr>
        <w:spacing w:line="276" w:lineRule="auto"/>
        <w:rPr>
          <w:rFonts w:asciiTheme="majorHAnsi" w:hAnsiTheme="majorHAnsi" w:cstheme="majorHAnsi"/>
          <w:color w:val="000000" w:themeColor="text1"/>
          <w:lang w:val="en-US"/>
        </w:rPr>
      </w:pPr>
      <w:r w:rsidRPr="00EF3FE1">
        <w:rPr>
          <w:rFonts w:asciiTheme="majorHAnsi" w:hAnsiTheme="majorHAnsi" w:cstheme="majorHAnsi"/>
          <w:noProof/>
          <w:color w:val="FF0000"/>
          <w:lang w:val="en-US"/>
        </w:rPr>
        <w:drawing>
          <wp:inline distT="0" distB="0" distL="0" distR="0" wp14:anchorId="6C8F5055" wp14:editId="5109B6FA">
            <wp:extent cx="5825447" cy="1962052"/>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8-09-24 at 11.12.10.png"/>
                    <pic:cNvPicPr/>
                  </pic:nvPicPr>
                  <pic:blipFill>
                    <a:blip r:embed="rId12">
                      <a:extLst>
                        <a:ext uri="{28A0092B-C50C-407E-A947-70E740481C1C}">
                          <a14:useLocalDpi xmlns:a14="http://schemas.microsoft.com/office/drawing/2010/main" val="0"/>
                        </a:ext>
                      </a:extLst>
                    </a:blip>
                    <a:stretch>
                      <a:fillRect/>
                    </a:stretch>
                  </pic:blipFill>
                  <pic:spPr>
                    <a:xfrm>
                      <a:off x="0" y="0"/>
                      <a:ext cx="5875777" cy="1979004"/>
                    </a:xfrm>
                    <a:prstGeom prst="rect">
                      <a:avLst/>
                    </a:prstGeom>
                  </pic:spPr>
                </pic:pic>
              </a:graphicData>
            </a:graphic>
          </wp:inline>
        </w:drawing>
      </w:r>
    </w:p>
    <w:p w14:paraId="684CFCE8" w14:textId="77777777" w:rsidR="005638DE" w:rsidRPr="00EF3FE1" w:rsidRDefault="005638DE" w:rsidP="001B22A6">
      <w:pPr>
        <w:spacing w:line="276" w:lineRule="auto"/>
        <w:jc w:val="center"/>
        <w:rPr>
          <w:rFonts w:asciiTheme="majorHAnsi" w:hAnsiTheme="majorHAnsi" w:cstheme="majorHAnsi"/>
          <w:b/>
          <w:color w:val="000000" w:themeColor="text1"/>
          <w:lang w:val="en-US"/>
        </w:rPr>
      </w:pPr>
      <w:r w:rsidRPr="00EF3FE1">
        <w:rPr>
          <w:rFonts w:asciiTheme="majorHAnsi" w:hAnsiTheme="majorHAnsi" w:cstheme="majorHAnsi"/>
          <w:b/>
          <w:color w:val="000000" w:themeColor="text1"/>
          <w:lang w:val="en-US"/>
        </w:rPr>
        <w:t>Figure 3: The roles of country representatives</w:t>
      </w:r>
    </w:p>
    <w:p w14:paraId="1CD13A83" w14:textId="77777777" w:rsidR="005638DE" w:rsidRPr="00EF3FE1" w:rsidRDefault="005638DE" w:rsidP="001B22A6">
      <w:pPr>
        <w:pStyle w:val="ListParagraph"/>
        <w:tabs>
          <w:tab w:val="left" w:pos="2307"/>
        </w:tabs>
        <w:spacing w:before="3" w:line="276" w:lineRule="auto"/>
        <w:ind w:left="0" w:right="1014" w:firstLine="0"/>
        <w:rPr>
          <w:rFonts w:asciiTheme="majorHAnsi" w:hAnsiTheme="majorHAnsi" w:cstheme="majorHAnsi"/>
          <w:sz w:val="24"/>
          <w:szCs w:val="24"/>
        </w:rPr>
      </w:pPr>
    </w:p>
    <w:p w14:paraId="3EB01E4A" w14:textId="74259793" w:rsidR="00294574" w:rsidRPr="00A57976" w:rsidRDefault="007353F6" w:rsidP="0059193D">
      <w:pPr>
        <w:pStyle w:val="ListParagraph"/>
        <w:tabs>
          <w:tab w:val="left" w:pos="2307"/>
        </w:tabs>
        <w:spacing w:before="3" w:line="276" w:lineRule="auto"/>
        <w:ind w:left="0" w:right="134" w:firstLine="0"/>
        <w:rPr>
          <w:rFonts w:asciiTheme="majorHAnsi" w:hAnsiTheme="majorHAnsi" w:cstheme="majorHAnsi"/>
          <w:sz w:val="24"/>
          <w:szCs w:val="24"/>
        </w:rPr>
      </w:pPr>
      <w:r w:rsidRPr="00EF3FE1">
        <w:rPr>
          <w:rFonts w:asciiTheme="majorHAnsi" w:hAnsiTheme="majorHAnsi" w:cstheme="majorHAnsi"/>
          <w:sz w:val="24"/>
          <w:szCs w:val="24"/>
          <w:u w:val="single"/>
        </w:rPr>
        <w:t>Gender</w:t>
      </w:r>
      <w:r w:rsidRPr="00EF3FE1">
        <w:rPr>
          <w:rFonts w:asciiTheme="majorHAnsi" w:hAnsiTheme="majorHAnsi" w:cstheme="majorHAnsi"/>
          <w:sz w:val="24"/>
          <w:szCs w:val="24"/>
        </w:rPr>
        <w:t xml:space="preserve"> - </w:t>
      </w:r>
      <w:r w:rsidR="00485688" w:rsidRPr="00EF3FE1">
        <w:rPr>
          <w:rFonts w:asciiTheme="majorHAnsi" w:hAnsiTheme="majorHAnsi" w:cstheme="majorHAnsi"/>
          <w:sz w:val="24"/>
          <w:szCs w:val="24"/>
        </w:rPr>
        <w:t>The CLME+ Project was de</w:t>
      </w:r>
      <w:r w:rsidR="00360C88">
        <w:rPr>
          <w:rFonts w:asciiTheme="majorHAnsi" w:hAnsiTheme="majorHAnsi" w:cstheme="majorHAnsi"/>
          <w:sz w:val="24"/>
          <w:szCs w:val="24"/>
        </w:rPr>
        <w:t>signed</w:t>
      </w:r>
      <w:r w:rsidR="00485688" w:rsidRPr="00EF3FE1">
        <w:rPr>
          <w:rFonts w:asciiTheme="majorHAnsi" w:hAnsiTheme="majorHAnsi" w:cstheme="majorHAnsi"/>
          <w:sz w:val="24"/>
          <w:szCs w:val="24"/>
        </w:rPr>
        <w:t xml:space="preserve"> under GEF 5 and does not have a Gender Strategy</w:t>
      </w:r>
      <w:r w:rsidR="00E3685F" w:rsidRPr="00EF3FE1">
        <w:rPr>
          <w:rFonts w:asciiTheme="majorHAnsi" w:hAnsiTheme="majorHAnsi" w:cstheme="majorHAnsi"/>
          <w:sz w:val="24"/>
          <w:szCs w:val="24"/>
        </w:rPr>
        <w:t xml:space="preserve"> based on a </w:t>
      </w:r>
      <w:r w:rsidR="009A5F04" w:rsidRPr="00EF3FE1">
        <w:rPr>
          <w:rFonts w:asciiTheme="majorHAnsi" w:hAnsiTheme="majorHAnsi" w:cstheme="majorHAnsi"/>
          <w:sz w:val="24"/>
          <w:szCs w:val="24"/>
        </w:rPr>
        <w:t>G</w:t>
      </w:r>
      <w:r w:rsidR="00E3685F" w:rsidRPr="00EF3FE1">
        <w:rPr>
          <w:rFonts w:asciiTheme="majorHAnsi" w:hAnsiTheme="majorHAnsi" w:cstheme="majorHAnsi"/>
          <w:sz w:val="24"/>
          <w:szCs w:val="24"/>
        </w:rPr>
        <w:t>ender Analysis,</w:t>
      </w:r>
      <w:r w:rsidR="00485688" w:rsidRPr="00EF3FE1">
        <w:rPr>
          <w:rFonts w:asciiTheme="majorHAnsi" w:hAnsiTheme="majorHAnsi" w:cstheme="majorHAnsi"/>
          <w:sz w:val="24"/>
          <w:szCs w:val="24"/>
        </w:rPr>
        <w:t xml:space="preserve"> as these were not </w:t>
      </w:r>
      <w:r w:rsidR="00D2387C">
        <w:rPr>
          <w:rFonts w:asciiTheme="majorHAnsi" w:hAnsiTheme="majorHAnsi" w:cstheme="majorHAnsi"/>
          <w:sz w:val="24"/>
          <w:szCs w:val="24"/>
        </w:rPr>
        <w:t xml:space="preserve">required by the donor nor by UNDP </w:t>
      </w:r>
      <w:r w:rsidR="00485688" w:rsidRPr="00EF3FE1">
        <w:rPr>
          <w:rFonts w:asciiTheme="majorHAnsi" w:hAnsiTheme="majorHAnsi" w:cstheme="majorHAnsi"/>
          <w:sz w:val="24"/>
          <w:szCs w:val="24"/>
        </w:rPr>
        <w:t>at that time</w:t>
      </w:r>
      <w:r w:rsidR="00E3685F" w:rsidRPr="00EF3FE1">
        <w:rPr>
          <w:rFonts w:asciiTheme="majorHAnsi" w:hAnsiTheme="majorHAnsi" w:cstheme="majorHAnsi"/>
          <w:sz w:val="24"/>
          <w:szCs w:val="24"/>
        </w:rPr>
        <w:t>.</w:t>
      </w:r>
      <w:r w:rsidR="00485688" w:rsidRPr="00EF3FE1">
        <w:rPr>
          <w:rFonts w:asciiTheme="majorHAnsi" w:hAnsiTheme="majorHAnsi" w:cstheme="majorHAnsi"/>
          <w:sz w:val="24"/>
          <w:szCs w:val="24"/>
        </w:rPr>
        <w:t xml:space="preserve"> </w:t>
      </w:r>
      <w:r w:rsidR="00626F64" w:rsidRPr="00EF3FE1">
        <w:rPr>
          <w:rFonts w:asciiTheme="majorHAnsi" w:hAnsiTheme="majorHAnsi" w:cstheme="majorHAnsi"/>
          <w:sz w:val="24"/>
          <w:szCs w:val="24"/>
        </w:rPr>
        <w:t xml:space="preserve">It relies instead on the </w:t>
      </w:r>
      <w:r w:rsidR="00626F64" w:rsidRPr="00EF3FE1">
        <w:rPr>
          <w:rFonts w:asciiTheme="majorHAnsi" w:hAnsiTheme="majorHAnsi" w:cstheme="majorHAnsi"/>
          <w:color w:val="000000" w:themeColor="text1"/>
          <w:sz w:val="24"/>
          <w:szCs w:val="24"/>
        </w:rPr>
        <w:t xml:space="preserve">adoption of the “Governance Effectiveness Assessment Framework” (GEAF) as a planning and monitoring tool to systematically include the gender dimension in all project activities. </w:t>
      </w:r>
      <w:r w:rsidR="00ED6560" w:rsidRPr="00EF3FE1">
        <w:rPr>
          <w:rFonts w:asciiTheme="majorHAnsi" w:hAnsiTheme="majorHAnsi" w:cstheme="majorHAnsi"/>
          <w:sz w:val="24"/>
          <w:szCs w:val="24"/>
        </w:rPr>
        <w:t>This n</w:t>
      </w:r>
      <w:r w:rsidR="00485688" w:rsidRPr="00EF3FE1">
        <w:rPr>
          <w:rFonts w:asciiTheme="majorHAnsi" w:hAnsiTheme="majorHAnsi" w:cstheme="majorHAnsi"/>
          <w:sz w:val="24"/>
          <w:szCs w:val="24"/>
        </w:rPr>
        <w:t>otwithstanding</w:t>
      </w:r>
      <w:r w:rsidR="00ED6560" w:rsidRPr="00EF3FE1">
        <w:rPr>
          <w:rFonts w:asciiTheme="majorHAnsi" w:hAnsiTheme="majorHAnsi" w:cstheme="majorHAnsi"/>
          <w:sz w:val="24"/>
          <w:szCs w:val="24"/>
        </w:rPr>
        <w:t>,</w:t>
      </w:r>
      <w:r w:rsidR="00485688" w:rsidRPr="00EF3FE1">
        <w:rPr>
          <w:rFonts w:asciiTheme="majorHAnsi" w:hAnsiTheme="majorHAnsi" w:cstheme="majorHAnsi"/>
          <w:sz w:val="24"/>
          <w:szCs w:val="24"/>
        </w:rPr>
        <w:t xml:space="preserve"> </w:t>
      </w:r>
      <w:r w:rsidR="001338F6" w:rsidRPr="00EF3FE1">
        <w:rPr>
          <w:rFonts w:asciiTheme="majorHAnsi" w:hAnsiTheme="majorHAnsi" w:cstheme="majorHAnsi"/>
          <w:sz w:val="24"/>
          <w:szCs w:val="24"/>
        </w:rPr>
        <w:t xml:space="preserve">the Government of Canada </w:t>
      </w:r>
      <w:r w:rsidR="00A2539B">
        <w:rPr>
          <w:rFonts w:asciiTheme="majorHAnsi" w:hAnsiTheme="majorHAnsi" w:cstheme="majorHAnsi"/>
          <w:sz w:val="24"/>
          <w:szCs w:val="24"/>
        </w:rPr>
        <w:t xml:space="preserve">provided </w:t>
      </w:r>
      <w:r w:rsidR="00A57976">
        <w:rPr>
          <w:rFonts w:asciiTheme="majorHAnsi" w:hAnsiTheme="majorHAnsi" w:cstheme="majorHAnsi"/>
          <w:sz w:val="24"/>
          <w:szCs w:val="24"/>
        </w:rPr>
        <w:t xml:space="preserve">co-financing </w:t>
      </w:r>
      <w:r w:rsidR="00A2539B">
        <w:rPr>
          <w:rFonts w:asciiTheme="majorHAnsi" w:hAnsiTheme="majorHAnsi" w:cstheme="majorHAnsi"/>
          <w:sz w:val="24"/>
          <w:szCs w:val="24"/>
        </w:rPr>
        <w:t xml:space="preserve">for the implementation of a Gender Mainstreaming Project to support a number of small island </w:t>
      </w:r>
      <w:r w:rsidR="00192C9C">
        <w:rPr>
          <w:rFonts w:asciiTheme="majorHAnsi" w:hAnsiTheme="majorHAnsi" w:cstheme="majorHAnsi"/>
          <w:sz w:val="24"/>
          <w:szCs w:val="24"/>
        </w:rPr>
        <w:t xml:space="preserve">developing </w:t>
      </w:r>
      <w:r w:rsidR="00A57976">
        <w:rPr>
          <w:rFonts w:asciiTheme="majorHAnsi" w:hAnsiTheme="majorHAnsi" w:cstheme="majorHAnsi"/>
          <w:sz w:val="24"/>
          <w:szCs w:val="24"/>
        </w:rPr>
        <w:t>s</w:t>
      </w:r>
      <w:r w:rsidR="00192C9C">
        <w:rPr>
          <w:rFonts w:asciiTheme="majorHAnsi" w:hAnsiTheme="majorHAnsi" w:cstheme="majorHAnsi"/>
          <w:sz w:val="24"/>
          <w:szCs w:val="24"/>
        </w:rPr>
        <w:t xml:space="preserve">tates (SIDS) in the CARICOM region.  Results from this initiative included a </w:t>
      </w:r>
      <w:r w:rsidR="00192C9C" w:rsidRPr="003F2A42">
        <w:rPr>
          <w:rFonts w:asciiTheme="majorHAnsi" w:hAnsiTheme="majorHAnsi" w:cstheme="majorHAnsi"/>
          <w:sz w:val="24"/>
          <w:szCs w:val="24"/>
        </w:rPr>
        <w:t>Gender Analysis Strategy and Action Plan (Gender ASAP) on Gender Mainstreaming in Fisheries in the Caribbean for CRFM countries; the development of indicators for tracking gender equality, youth empowerment and decent work conditions including in participation, governance, value chains, markets/financial empowerment, training/skills-learning/capacity building ; and the Five National Gender Action Plans (NGAPs) (</w:t>
      </w:r>
      <w:r w:rsidR="00192C9C" w:rsidRPr="00A57976">
        <w:rPr>
          <w:rFonts w:asciiTheme="majorHAnsi" w:hAnsiTheme="majorHAnsi" w:cstheme="majorHAnsi"/>
          <w:bCs/>
          <w:sz w:val="24"/>
          <w:szCs w:val="24"/>
        </w:rPr>
        <w:t>Dominica, Grenada, Saint Lucia, St. Vincent and the Grenadines, Trinidad and Tobago</w:t>
      </w:r>
      <w:r w:rsidR="00192C9C" w:rsidRPr="00A57976">
        <w:rPr>
          <w:rFonts w:asciiTheme="majorHAnsi" w:hAnsiTheme="majorHAnsi" w:cstheme="majorHAnsi"/>
          <w:sz w:val="24"/>
          <w:szCs w:val="24"/>
        </w:rPr>
        <w:t xml:space="preserve">).  </w:t>
      </w:r>
    </w:p>
    <w:p w14:paraId="1DE30BAC" w14:textId="77777777" w:rsidR="00294574" w:rsidRDefault="00294574" w:rsidP="0059193D">
      <w:pPr>
        <w:pStyle w:val="ListParagraph"/>
        <w:tabs>
          <w:tab w:val="left" w:pos="2307"/>
        </w:tabs>
        <w:spacing w:before="3" w:line="276" w:lineRule="auto"/>
        <w:ind w:left="0" w:right="134" w:firstLine="0"/>
        <w:rPr>
          <w:rFonts w:asciiTheme="majorHAnsi" w:hAnsiTheme="majorHAnsi" w:cstheme="majorHAnsi"/>
          <w:sz w:val="24"/>
          <w:szCs w:val="24"/>
        </w:rPr>
      </w:pPr>
    </w:p>
    <w:p w14:paraId="6D2713D6" w14:textId="0586C292" w:rsidR="00650C85" w:rsidRPr="00EF3FE1" w:rsidRDefault="00485688" w:rsidP="0059193D">
      <w:pPr>
        <w:pStyle w:val="ListParagraph"/>
        <w:tabs>
          <w:tab w:val="left" w:pos="2307"/>
        </w:tabs>
        <w:spacing w:before="3" w:line="276" w:lineRule="auto"/>
        <w:ind w:left="0" w:right="134" w:firstLine="0"/>
        <w:rPr>
          <w:rFonts w:asciiTheme="majorHAnsi" w:hAnsiTheme="majorHAnsi" w:cstheme="majorHAnsi"/>
          <w:sz w:val="24"/>
          <w:szCs w:val="24"/>
        </w:rPr>
      </w:pPr>
      <w:r w:rsidRPr="00EF3FE1">
        <w:rPr>
          <w:rFonts w:asciiTheme="majorHAnsi" w:hAnsiTheme="majorHAnsi" w:cstheme="majorHAnsi"/>
          <w:sz w:val="24"/>
          <w:szCs w:val="24"/>
        </w:rPr>
        <w:t>The CLME+ team comprise</w:t>
      </w:r>
      <w:r w:rsidR="001338F6" w:rsidRPr="00EF3FE1">
        <w:rPr>
          <w:rFonts w:asciiTheme="majorHAnsi" w:hAnsiTheme="majorHAnsi" w:cstheme="majorHAnsi"/>
          <w:sz w:val="24"/>
          <w:szCs w:val="24"/>
        </w:rPr>
        <w:t>s</w:t>
      </w:r>
      <w:r w:rsidRPr="00EF3FE1">
        <w:rPr>
          <w:rFonts w:asciiTheme="majorHAnsi" w:hAnsiTheme="majorHAnsi" w:cstheme="majorHAnsi"/>
          <w:sz w:val="24"/>
          <w:szCs w:val="24"/>
        </w:rPr>
        <w:t xml:space="preserve"> of 60% women and 40% men</w:t>
      </w:r>
      <w:r w:rsidR="001338F6" w:rsidRPr="00EF3FE1">
        <w:rPr>
          <w:rFonts w:asciiTheme="majorHAnsi" w:hAnsiTheme="majorHAnsi" w:cstheme="majorHAnsi"/>
          <w:sz w:val="24"/>
          <w:szCs w:val="24"/>
        </w:rPr>
        <w:t>, and</w:t>
      </w:r>
      <w:r w:rsidRPr="00EF3FE1">
        <w:rPr>
          <w:rFonts w:asciiTheme="majorHAnsi" w:hAnsiTheme="majorHAnsi" w:cstheme="majorHAnsi"/>
          <w:sz w:val="24"/>
          <w:szCs w:val="24"/>
        </w:rPr>
        <w:t xml:space="preserve"> the CLME+ National Focal Points are 48% female and 52% male. </w:t>
      </w:r>
      <w:r w:rsidR="006B5E37" w:rsidRPr="00EF3FE1">
        <w:rPr>
          <w:rFonts w:asciiTheme="majorHAnsi" w:hAnsiTheme="majorHAnsi" w:cstheme="majorHAnsi"/>
          <w:sz w:val="24"/>
          <w:szCs w:val="24"/>
        </w:rPr>
        <w:t xml:space="preserve">Interviews conducted as part of the Terminal Evaluation have provided evidence of </w:t>
      </w:r>
      <w:r w:rsidR="007353F6" w:rsidRPr="00EF3FE1">
        <w:rPr>
          <w:rFonts w:asciiTheme="majorHAnsi" w:hAnsiTheme="majorHAnsi" w:cstheme="majorHAnsi"/>
          <w:sz w:val="24"/>
          <w:szCs w:val="24"/>
        </w:rPr>
        <w:t xml:space="preserve">broad women participation to project activities, consultations, and </w:t>
      </w:r>
      <w:r w:rsidR="00650C85" w:rsidRPr="00EF3FE1">
        <w:rPr>
          <w:rFonts w:asciiTheme="majorHAnsi" w:hAnsiTheme="majorHAnsi" w:cstheme="majorHAnsi"/>
          <w:sz w:val="24"/>
          <w:szCs w:val="24"/>
        </w:rPr>
        <w:t>working</w:t>
      </w:r>
      <w:r w:rsidR="007353F6" w:rsidRPr="00EF3FE1">
        <w:rPr>
          <w:rFonts w:asciiTheme="majorHAnsi" w:hAnsiTheme="majorHAnsi" w:cstheme="majorHAnsi"/>
          <w:sz w:val="24"/>
          <w:szCs w:val="24"/>
        </w:rPr>
        <w:t xml:space="preserve"> </w:t>
      </w:r>
      <w:r w:rsidR="00650C85" w:rsidRPr="00EF3FE1">
        <w:rPr>
          <w:rFonts w:asciiTheme="majorHAnsi" w:hAnsiTheme="majorHAnsi" w:cstheme="majorHAnsi"/>
          <w:sz w:val="24"/>
          <w:szCs w:val="24"/>
        </w:rPr>
        <w:t>groups.</w:t>
      </w:r>
    </w:p>
    <w:p w14:paraId="78DAAEAB" w14:textId="786BBC78" w:rsidR="00294574" w:rsidRDefault="00294574" w:rsidP="0059193D">
      <w:pPr>
        <w:spacing w:line="276" w:lineRule="auto"/>
        <w:ind w:right="134"/>
        <w:rPr>
          <w:rFonts w:asciiTheme="majorHAnsi" w:hAnsiTheme="majorHAnsi" w:cstheme="majorHAnsi"/>
          <w:lang w:val="en-US"/>
        </w:rPr>
      </w:pPr>
    </w:p>
    <w:p w14:paraId="582A4C97" w14:textId="77777777" w:rsidR="00294574" w:rsidRPr="00EF3FE1" w:rsidRDefault="00294574" w:rsidP="0059193D">
      <w:pPr>
        <w:spacing w:line="276" w:lineRule="auto"/>
        <w:ind w:right="134"/>
        <w:rPr>
          <w:rFonts w:asciiTheme="majorHAnsi" w:hAnsiTheme="majorHAnsi" w:cstheme="majorHAnsi"/>
          <w:lang w:val="en-US"/>
        </w:rPr>
      </w:pPr>
    </w:p>
    <w:p w14:paraId="2EB72806" w14:textId="382DF64F" w:rsidR="00650C85" w:rsidRPr="0073703E" w:rsidRDefault="00B3528D" w:rsidP="00A6084E">
      <w:pPr>
        <w:pStyle w:val="Heading3"/>
        <w:rPr>
          <w:rFonts w:eastAsia="Times New Roman"/>
          <w:b/>
          <w:color w:val="4472C4" w:themeColor="accent1"/>
          <w:sz w:val="28"/>
          <w:szCs w:val="28"/>
          <w:lang w:val="en-US"/>
        </w:rPr>
      </w:pPr>
      <w:bookmarkStart w:id="31" w:name="_Toc68099278"/>
      <w:r w:rsidRPr="0073703E">
        <w:rPr>
          <w:rFonts w:eastAsia="Times New Roman"/>
          <w:b/>
          <w:color w:val="4472C4" w:themeColor="accent1"/>
          <w:sz w:val="28"/>
          <w:szCs w:val="28"/>
          <w:lang w:val="en-US"/>
        </w:rPr>
        <w:t>4.2.3</w:t>
      </w:r>
      <w:r w:rsidRPr="0073703E">
        <w:rPr>
          <w:rFonts w:eastAsia="Times New Roman"/>
          <w:b/>
          <w:color w:val="4472C4" w:themeColor="accent1"/>
          <w:sz w:val="28"/>
          <w:szCs w:val="28"/>
          <w:lang w:val="en-US"/>
        </w:rPr>
        <w:tab/>
      </w:r>
      <w:r w:rsidR="00650C85" w:rsidRPr="0073703E">
        <w:rPr>
          <w:rFonts w:eastAsia="Times New Roman"/>
          <w:b/>
          <w:color w:val="4472C4" w:themeColor="accent1"/>
          <w:sz w:val="28"/>
          <w:szCs w:val="28"/>
          <w:lang w:val="en-US"/>
        </w:rPr>
        <w:t>Project Finance and Co-finance</w:t>
      </w:r>
      <w:bookmarkEnd w:id="31"/>
    </w:p>
    <w:p w14:paraId="76686FFA" w14:textId="77777777" w:rsidR="0059193D" w:rsidRPr="0059193D" w:rsidRDefault="00822913" w:rsidP="0059193D">
      <w:pPr>
        <w:spacing w:before="100" w:beforeAutospacing="1" w:after="100" w:afterAutospacing="1" w:line="276" w:lineRule="auto"/>
        <w:rPr>
          <w:rFonts w:asciiTheme="majorHAnsi" w:eastAsia="Times New Roman" w:hAnsiTheme="majorHAnsi" w:cstheme="majorHAnsi"/>
          <w:iCs/>
          <w:noProof/>
          <w:color w:val="000000" w:themeColor="text1"/>
          <w:lang w:val="en-US"/>
        </w:rPr>
      </w:pPr>
      <w:r>
        <w:rPr>
          <w:rFonts w:asciiTheme="majorHAnsi" w:eastAsia="Times New Roman" w:hAnsiTheme="majorHAnsi" w:cstheme="majorHAnsi"/>
          <w:iCs/>
          <w:color w:val="000000" w:themeColor="text1"/>
          <w:lang w:val="en-US"/>
        </w:rPr>
        <w:t>D</w:t>
      </w:r>
      <w:r w:rsidR="00B32BDA" w:rsidRPr="00B32BDA">
        <w:rPr>
          <w:rFonts w:asciiTheme="majorHAnsi" w:eastAsia="Times New Roman" w:hAnsiTheme="majorHAnsi" w:cstheme="majorHAnsi"/>
          <w:iCs/>
          <w:color w:val="000000" w:themeColor="text1"/>
          <w:lang w:val="en-US"/>
        </w:rPr>
        <w:t xml:space="preserve">isbursements reflect the </w:t>
      </w:r>
      <w:r w:rsidR="006A25FF">
        <w:rPr>
          <w:rFonts w:asciiTheme="majorHAnsi" w:eastAsia="Times New Roman" w:hAnsiTheme="majorHAnsi" w:cstheme="majorHAnsi"/>
          <w:iCs/>
          <w:color w:val="000000" w:themeColor="text1"/>
          <w:lang w:val="en-US"/>
        </w:rPr>
        <w:t>s</w:t>
      </w:r>
      <w:r w:rsidR="00B32BDA" w:rsidRPr="00B32BDA">
        <w:rPr>
          <w:rFonts w:asciiTheme="majorHAnsi" w:eastAsia="Times New Roman" w:hAnsiTheme="majorHAnsi" w:cstheme="majorHAnsi"/>
          <w:iCs/>
          <w:color w:val="000000" w:themeColor="text1"/>
          <w:lang w:val="en-US"/>
        </w:rPr>
        <w:t xml:space="preserve">low </w:t>
      </w:r>
      <w:r w:rsidR="00B32BDA">
        <w:rPr>
          <w:rFonts w:asciiTheme="majorHAnsi" w:eastAsia="Times New Roman" w:hAnsiTheme="majorHAnsi" w:cstheme="majorHAnsi"/>
          <w:iCs/>
          <w:color w:val="000000" w:themeColor="text1"/>
          <w:lang w:val="en-US"/>
        </w:rPr>
        <w:t xml:space="preserve">progress </w:t>
      </w:r>
      <w:r>
        <w:rPr>
          <w:rFonts w:asciiTheme="majorHAnsi" w:eastAsia="Times New Roman" w:hAnsiTheme="majorHAnsi" w:cstheme="majorHAnsi"/>
          <w:iCs/>
          <w:color w:val="000000" w:themeColor="text1"/>
          <w:lang w:val="en-US"/>
        </w:rPr>
        <w:t xml:space="preserve">of project execution </w:t>
      </w:r>
      <w:r w:rsidR="00B32BDA">
        <w:rPr>
          <w:rFonts w:asciiTheme="majorHAnsi" w:eastAsia="Times New Roman" w:hAnsiTheme="majorHAnsi" w:cstheme="majorHAnsi"/>
          <w:iCs/>
          <w:color w:val="000000" w:themeColor="text1"/>
          <w:lang w:val="en-US"/>
        </w:rPr>
        <w:t>during the initial two years</w:t>
      </w:r>
      <w:r>
        <w:rPr>
          <w:rFonts w:asciiTheme="majorHAnsi" w:eastAsia="Times New Roman" w:hAnsiTheme="majorHAnsi" w:cstheme="majorHAnsi"/>
          <w:iCs/>
          <w:color w:val="000000" w:themeColor="text1"/>
          <w:lang w:val="en-US"/>
        </w:rPr>
        <w:t xml:space="preserve">, </w:t>
      </w:r>
      <w:r w:rsidR="0057314F">
        <w:rPr>
          <w:rFonts w:asciiTheme="majorHAnsi" w:eastAsia="Times New Roman" w:hAnsiTheme="majorHAnsi" w:cstheme="majorHAnsi"/>
          <w:iCs/>
          <w:color w:val="000000" w:themeColor="text1"/>
          <w:lang w:val="en-US"/>
        </w:rPr>
        <w:t xml:space="preserve">as well as </w:t>
      </w:r>
      <w:r w:rsidR="0059193D">
        <w:rPr>
          <w:rFonts w:asciiTheme="majorHAnsi" w:eastAsia="Times New Roman" w:hAnsiTheme="majorHAnsi" w:cstheme="majorHAnsi"/>
          <w:iCs/>
          <w:color w:val="000000" w:themeColor="text1"/>
          <w:lang w:val="en-US"/>
        </w:rPr>
        <w:t>a</w:t>
      </w:r>
      <w:r w:rsidR="0057314F">
        <w:rPr>
          <w:rFonts w:asciiTheme="majorHAnsi" w:eastAsia="Times New Roman" w:hAnsiTheme="majorHAnsi" w:cstheme="majorHAnsi"/>
          <w:iCs/>
          <w:color w:val="000000" w:themeColor="text1"/>
          <w:lang w:val="en-US"/>
        </w:rPr>
        <w:t xml:space="preserve"> strong acceleration st</w:t>
      </w:r>
      <w:r w:rsidR="00560623">
        <w:rPr>
          <w:rFonts w:asciiTheme="majorHAnsi" w:eastAsia="Times New Roman" w:hAnsiTheme="majorHAnsi" w:cstheme="majorHAnsi"/>
          <w:iCs/>
          <w:color w:val="000000" w:themeColor="text1"/>
          <w:lang w:val="en-US"/>
        </w:rPr>
        <w:t>arting in the second half of 201</w:t>
      </w:r>
      <w:r w:rsidR="005F7F8E">
        <w:rPr>
          <w:rFonts w:asciiTheme="majorHAnsi" w:eastAsia="Times New Roman" w:hAnsiTheme="majorHAnsi" w:cstheme="majorHAnsi"/>
          <w:iCs/>
          <w:color w:val="000000" w:themeColor="text1"/>
          <w:lang w:val="en-US"/>
        </w:rPr>
        <w:t>8</w:t>
      </w:r>
      <w:r w:rsidR="00560623">
        <w:rPr>
          <w:rFonts w:asciiTheme="majorHAnsi" w:eastAsia="Times New Roman" w:hAnsiTheme="majorHAnsi" w:cstheme="majorHAnsi"/>
          <w:iCs/>
          <w:color w:val="000000" w:themeColor="text1"/>
          <w:lang w:val="en-US"/>
        </w:rPr>
        <w:t xml:space="preserve">. </w:t>
      </w:r>
      <w:r w:rsidR="005F7F8E">
        <w:rPr>
          <w:rFonts w:asciiTheme="majorHAnsi" w:eastAsia="Times New Roman" w:hAnsiTheme="majorHAnsi" w:cstheme="majorHAnsi"/>
          <w:iCs/>
          <w:color w:val="000000" w:themeColor="text1"/>
          <w:lang w:val="en-US"/>
        </w:rPr>
        <w:t>As of march 2021, 92% of the total project budget has been expende</w:t>
      </w:r>
      <w:r w:rsidR="007F46EB">
        <w:rPr>
          <w:rFonts w:asciiTheme="majorHAnsi" w:eastAsia="Times New Roman" w:hAnsiTheme="majorHAnsi" w:cstheme="majorHAnsi"/>
          <w:iCs/>
          <w:color w:val="000000" w:themeColor="text1"/>
          <w:lang w:val="en-US"/>
        </w:rPr>
        <w:t xml:space="preserve">d, with remaining funds expected to be disbursed by the </w:t>
      </w:r>
      <w:r w:rsidR="0059193D">
        <w:rPr>
          <w:rFonts w:asciiTheme="majorHAnsi" w:eastAsia="Times New Roman" w:hAnsiTheme="majorHAnsi" w:cstheme="majorHAnsi"/>
          <w:iCs/>
          <w:color w:val="000000" w:themeColor="text1"/>
          <w:lang w:val="en-US"/>
        </w:rPr>
        <w:t xml:space="preserve">time of the </w:t>
      </w:r>
      <w:r w:rsidR="007F46EB">
        <w:rPr>
          <w:rFonts w:asciiTheme="majorHAnsi" w:eastAsia="Times New Roman" w:hAnsiTheme="majorHAnsi" w:cstheme="majorHAnsi"/>
          <w:iCs/>
          <w:color w:val="000000" w:themeColor="text1"/>
          <w:lang w:val="en-US"/>
        </w:rPr>
        <w:t>administrative closure of the project in October 2021.</w:t>
      </w:r>
      <w:r w:rsidR="005F7F8E">
        <w:rPr>
          <w:rFonts w:asciiTheme="majorHAnsi" w:eastAsia="Times New Roman" w:hAnsiTheme="majorHAnsi" w:cstheme="majorHAnsi"/>
          <w:iCs/>
          <w:color w:val="000000" w:themeColor="text1"/>
          <w:lang w:val="en-US"/>
        </w:rPr>
        <w:t xml:space="preserve"> </w:t>
      </w:r>
      <w:r w:rsidR="0059193D" w:rsidRPr="0059193D">
        <w:rPr>
          <w:rFonts w:asciiTheme="majorHAnsi" w:eastAsia="Times New Roman" w:hAnsiTheme="majorHAnsi" w:cstheme="majorHAnsi"/>
          <w:iCs/>
          <w:color w:val="000000" w:themeColor="text1"/>
          <w:lang w:val="en-US"/>
        </w:rPr>
        <w:t>No variances with respect</w:t>
      </w:r>
      <w:r w:rsidR="0059193D" w:rsidRPr="0059193D">
        <w:rPr>
          <w:rFonts w:asciiTheme="majorHAnsi" w:eastAsia="Times New Roman" w:hAnsiTheme="majorHAnsi" w:cstheme="majorHAnsi"/>
          <w:b/>
          <w:iCs/>
          <w:noProof/>
          <w:color w:val="000000" w:themeColor="text1"/>
          <w:lang w:val="en-US"/>
        </w:rPr>
        <w:t xml:space="preserve"> </w:t>
      </w:r>
      <w:r w:rsidR="0059193D" w:rsidRPr="0059193D">
        <w:rPr>
          <w:rFonts w:asciiTheme="majorHAnsi" w:eastAsia="Times New Roman" w:hAnsiTheme="majorHAnsi" w:cstheme="majorHAnsi"/>
          <w:iCs/>
          <w:noProof/>
          <w:color w:val="000000" w:themeColor="text1"/>
          <w:lang w:val="en-US"/>
        </w:rPr>
        <w:t xml:space="preserve">to planned expenditures were observed. </w:t>
      </w:r>
    </w:p>
    <w:p w14:paraId="21BD0854" w14:textId="38F03304" w:rsidR="00405D06" w:rsidRPr="007F46EB" w:rsidRDefault="00405D06" w:rsidP="001B22A6">
      <w:pPr>
        <w:spacing w:before="100" w:beforeAutospacing="1" w:after="100" w:afterAutospacing="1" w:line="276" w:lineRule="auto"/>
        <w:rPr>
          <w:rFonts w:asciiTheme="majorHAnsi" w:eastAsia="Times New Roman" w:hAnsiTheme="majorHAnsi" w:cstheme="majorHAnsi"/>
          <w:iCs/>
          <w:color w:val="000000" w:themeColor="text1"/>
          <w:lang w:val="en-US"/>
        </w:rPr>
      </w:pPr>
    </w:p>
    <w:p w14:paraId="260CFBC0" w14:textId="22FA7C7A" w:rsidR="00016C1F" w:rsidRDefault="00590FD5" w:rsidP="001B22A6">
      <w:pPr>
        <w:spacing w:before="100" w:beforeAutospacing="1" w:after="100" w:afterAutospacing="1" w:line="276" w:lineRule="auto"/>
        <w:rPr>
          <w:rFonts w:asciiTheme="majorHAnsi" w:eastAsia="Times New Roman" w:hAnsiTheme="majorHAnsi" w:cstheme="majorHAnsi"/>
          <w:b/>
          <w:iCs/>
          <w:color w:val="000000" w:themeColor="text1"/>
        </w:rPr>
      </w:pPr>
      <w:r>
        <w:rPr>
          <w:rFonts w:asciiTheme="majorHAnsi" w:eastAsia="Times New Roman" w:hAnsiTheme="majorHAnsi" w:cstheme="majorHAnsi"/>
          <w:b/>
          <w:iCs/>
          <w:noProof/>
          <w:color w:val="000000" w:themeColor="text1"/>
          <w:lang w:val="en-US"/>
        </w:rPr>
        <w:drawing>
          <wp:inline distT="0" distB="0" distL="0" distR="0" wp14:anchorId="5AB08537" wp14:editId="14825AF1">
            <wp:extent cx="2524160" cy="1468582"/>
            <wp:effectExtent l="0" t="0" r="3175"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1-03-17 at 12.11.57.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6992" cy="1481866"/>
                    </a:xfrm>
                    <a:prstGeom prst="rect">
                      <a:avLst/>
                    </a:prstGeom>
                  </pic:spPr>
                </pic:pic>
              </a:graphicData>
            </a:graphic>
          </wp:inline>
        </w:drawing>
      </w:r>
      <w:r w:rsidR="00A86C66">
        <w:rPr>
          <w:rFonts w:asciiTheme="majorHAnsi" w:eastAsia="Times New Roman" w:hAnsiTheme="majorHAnsi" w:cstheme="majorHAnsi"/>
          <w:b/>
          <w:iCs/>
          <w:noProof/>
          <w:color w:val="000000" w:themeColor="text1"/>
          <w:lang w:val="en-US"/>
        </w:rPr>
        <w:drawing>
          <wp:inline distT="0" distB="0" distL="0" distR="0" wp14:anchorId="7E860D30" wp14:editId="7F67242F">
            <wp:extent cx="3327625" cy="16624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1-03-17 at 12.12.59.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2273" cy="1679740"/>
                    </a:xfrm>
                    <a:prstGeom prst="rect">
                      <a:avLst/>
                    </a:prstGeom>
                  </pic:spPr>
                </pic:pic>
              </a:graphicData>
            </a:graphic>
          </wp:inline>
        </w:drawing>
      </w:r>
    </w:p>
    <w:p w14:paraId="0940C646" w14:textId="7721B383" w:rsidR="00590FD5" w:rsidRPr="007F49BC" w:rsidRDefault="007F46EB" w:rsidP="001B22A6">
      <w:pPr>
        <w:spacing w:before="100" w:beforeAutospacing="1" w:after="100" w:afterAutospacing="1" w:line="276" w:lineRule="auto"/>
        <w:rPr>
          <w:rFonts w:asciiTheme="majorHAnsi" w:eastAsia="Times New Roman" w:hAnsiTheme="majorHAnsi" w:cstheme="majorHAnsi"/>
          <w:b/>
          <w:iCs/>
          <w:color w:val="000000" w:themeColor="text1"/>
          <w:sz w:val="22"/>
          <w:szCs w:val="22"/>
          <w:lang w:val="en-US"/>
        </w:rPr>
      </w:pPr>
      <w:r w:rsidRPr="007F49BC">
        <w:rPr>
          <w:rFonts w:asciiTheme="majorHAnsi" w:eastAsia="Times New Roman" w:hAnsiTheme="majorHAnsi" w:cstheme="majorHAnsi"/>
          <w:b/>
          <w:iCs/>
          <w:color w:val="000000" w:themeColor="text1"/>
          <w:sz w:val="22"/>
          <w:szCs w:val="22"/>
          <w:lang w:val="en-US"/>
        </w:rPr>
        <w:t xml:space="preserve">Figures 4 and 5: </w:t>
      </w:r>
      <w:r w:rsidR="007F49BC" w:rsidRPr="007F49BC">
        <w:rPr>
          <w:rFonts w:asciiTheme="majorHAnsi" w:eastAsia="Times New Roman" w:hAnsiTheme="majorHAnsi" w:cstheme="majorHAnsi"/>
          <w:b/>
          <w:iCs/>
          <w:color w:val="000000" w:themeColor="text1"/>
          <w:sz w:val="22"/>
          <w:szCs w:val="22"/>
          <w:lang w:val="en-US"/>
        </w:rPr>
        <w:t>Expenditure evolution over total budget, and Cumulative expenditures 2015 - 2021</w:t>
      </w:r>
    </w:p>
    <w:p w14:paraId="5CAD9E74" w14:textId="72F46287" w:rsidR="00016C1F" w:rsidRPr="0046311D" w:rsidRDefault="0046311D" w:rsidP="001B22A6">
      <w:pPr>
        <w:spacing w:before="100" w:beforeAutospacing="1" w:after="100" w:afterAutospacing="1" w:line="276" w:lineRule="auto"/>
        <w:rPr>
          <w:rFonts w:asciiTheme="majorHAnsi" w:eastAsia="Times New Roman" w:hAnsiTheme="majorHAnsi" w:cstheme="majorHAnsi"/>
          <w:iCs/>
          <w:color w:val="000000" w:themeColor="text1"/>
          <w:lang w:val="en-US"/>
        </w:rPr>
      </w:pPr>
      <w:r w:rsidRPr="0046311D">
        <w:rPr>
          <w:rFonts w:asciiTheme="majorHAnsi" w:eastAsia="Times New Roman" w:hAnsiTheme="majorHAnsi" w:cstheme="majorHAnsi"/>
          <w:iCs/>
          <w:color w:val="000000" w:themeColor="text1"/>
          <w:lang w:val="en-US"/>
        </w:rPr>
        <w:t xml:space="preserve">Financial controls were in place </w:t>
      </w:r>
      <w:r>
        <w:rPr>
          <w:rFonts w:asciiTheme="majorHAnsi" w:eastAsia="Times New Roman" w:hAnsiTheme="majorHAnsi" w:cstheme="majorHAnsi"/>
          <w:iCs/>
          <w:color w:val="000000" w:themeColor="text1"/>
          <w:lang w:val="en-US"/>
        </w:rPr>
        <w:t>and effective throughout the project</w:t>
      </w:r>
      <w:r w:rsidR="003B6C7B">
        <w:rPr>
          <w:rFonts w:asciiTheme="majorHAnsi" w:eastAsia="Times New Roman" w:hAnsiTheme="majorHAnsi" w:cstheme="majorHAnsi"/>
          <w:iCs/>
          <w:color w:val="000000" w:themeColor="text1"/>
          <w:lang w:val="en-US"/>
        </w:rPr>
        <w:t xml:space="preserve">. Quarterly reporting allowed </w:t>
      </w:r>
      <w:r w:rsidR="00672B7C">
        <w:rPr>
          <w:rFonts w:asciiTheme="majorHAnsi" w:eastAsia="Times New Roman" w:hAnsiTheme="majorHAnsi" w:cstheme="majorHAnsi"/>
          <w:iCs/>
          <w:color w:val="000000" w:themeColor="text1"/>
          <w:lang w:val="en-US"/>
        </w:rPr>
        <w:t>the project management and the Steering Committee to take informed decisions regarding budget, and to monitor the PCU and Executing Partners performance and flow of funds. In this respect, the situation at the time of the Terminal Evaluation for the three major executors (PCU/UNOPS, FAO and UNEP) is shown in Figures 6 and 7. FAO and UNEP have still to spend 13% and 24% respectively of their funding allocations. The PCU has spent 87% of its funding allocation</w:t>
      </w:r>
      <w:r w:rsidR="00265E39">
        <w:rPr>
          <w:rFonts w:asciiTheme="majorHAnsi" w:eastAsia="Times New Roman" w:hAnsiTheme="majorHAnsi" w:cstheme="majorHAnsi"/>
          <w:iCs/>
          <w:color w:val="000000" w:themeColor="text1"/>
          <w:lang w:val="en-US"/>
        </w:rPr>
        <w:t xml:space="preserve">, </w:t>
      </w:r>
      <w:r w:rsidR="0016717D">
        <w:rPr>
          <w:rFonts w:asciiTheme="majorHAnsi" w:eastAsia="Times New Roman" w:hAnsiTheme="majorHAnsi" w:cstheme="majorHAnsi"/>
          <w:iCs/>
          <w:color w:val="000000" w:themeColor="text1"/>
          <w:lang w:val="en-US"/>
        </w:rPr>
        <w:t>with considerable savings in the budget line “Events, Travels and Missions” likely due to the restrictions dictated by the pandemic.</w:t>
      </w:r>
      <w:r w:rsidR="00753E11">
        <w:rPr>
          <w:rFonts w:asciiTheme="majorHAnsi" w:eastAsia="Times New Roman" w:hAnsiTheme="majorHAnsi" w:cstheme="majorHAnsi"/>
          <w:iCs/>
          <w:color w:val="000000" w:themeColor="text1"/>
          <w:lang w:val="en-US"/>
        </w:rPr>
        <w:t xml:space="preserve"> </w:t>
      </w:r>
      <w:r w:rsidR="005367CB">
        <w:rPr>
          <w:rFonts w:asciiTheme="majorHAnsi" w:eastAsia="Times New Roman" w:hAnsiTheme="majorHAnsi" w:cstheme="majorHAnsi"/>
          <w:iCs/>
          <w:color w:val="000000" w:themeColor="text1"/>
          <w:lang w:val="en-US"/>
        </w:rPr>
        <w:t xml:space="preserve">All three major executors are expected to disburse their pending budget by </w:t>
      </w:r>
      <w:r w:rsidR="00AF634B">
        <w:rPr>
          <w:rFonts w:asciiTheme="majorHAnsi" w:eastAsia="Times New Roman" w:hAnsiTheme="majorHAnsi" w:cstheme="majorHAnsi"/>
          <w:iCs/>
          <w:color w:val="000000" w:themeColor="text1"/>
          <w:lang w:val="en-US"/>
        </w:rPr>
        <w:t xml:space="preserve">project closure. </w:t>
      </w:r>
      <w:r w:rsidR="00753E11">
        <w:rPr>
          <w:rFonts w:asciiTheme="majorHAnsi" w:eastAsia="Times New Roman" w:hAnsiTheme="majorHAnsi" w:cstheme="majorHAnsi"/>
          <w:iCs/>
          <w:color w:val="000000" w:themeColor="text1"/>
          <w:lang w:val="en-US"/>
        </w:rPr>
        <w:t xml:space="preserve">All other executing partners have </w:t>
      </w:r>
      <w:r w:rsidR="00B03A3A">
        <w:rPr>
          <w:rFonts w:asciiTheme="majorHAnsi" w:eastAsia="Times New Roman" w:hAnsiTheme="majorHAnsi" w:cstheme="majorHAnsi"/>
          <w:iCs/>
          <w:color w:val="000000" w:themeColor="text1"/>
          <w:lang w:val="en-US"/>
        </w:rPr>
        <w:t>fully delivered their products and disbursed all their allocations.</w:t>
      </w:r>
    </w:p>
    <w:p w14:paraId="3DE3F2CD" w14:textId="2019D5E2" w:rsidR="0046311D" w:rsidRPr="00672B7C" w:rsidRDefault="0046311D" w:rsidP="0046311D">
      <w:pPr>
        <w:spacing w:before="100" w:beforeAutospacing="1" w:after="100" w:afterAutospacing="1" w:line="276" w:lineRule="auto"/>
        <w:rPr>
          <w:rFonts w:asciiTheme="majorHAnsi" w:eastAsia="Times New Roman" w:hAnsiTheme="majorHAnsi" w:cstheme="majorHAnsi"/>
          <w:b/>
          <w:iCs/>
          <w:color w:val="000000" w:themeColor="text1"/>
          <w:lang w:val="en-US"/>
        </w:rPr>
      </w:pPr>
      <w:r>
        <w:rPr>
          <w:rFonts w:asciiTheme="majorHAnsi" w:eastAsia="Times New Roman" w:hAnsiTheme="majorHAnsi" w:cstheme="majorHAnsi"/>
          <w:b/>
          <w:iCs/>
          <w:noProof/>
          <w:color w:val="000000" w:themeColor="text1"/>
          <w:lang w:val="en-US"/>
        </w:rPr>
        <w:drawing>
          <wp:inline distT="0" distB="0" distL="0" distR="0" wp14:anchorId="6CE67B09" wp14:editId="610AFCEE">
            <wp:extent cx="2622550" cy="2320324"/>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1-03-17 at 12.16.2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7728" cy="2333753"/>
                    </a:xfrm>
                    <a:prstGeom prst="rect">
                      <a:avLst/>
                    </a:prstGeom>
                  </pic:spPr>
                </pic:pic>
              </a:graphicData>
            </a:graphic>
          </wp:inline>
        </w:drawing>
      </w:r>
      <w:r>
        <w:rPr>
          <w:rFonts w:asciiTheme="majorHAnsi" w:eastAsia="Times New Roman" w:hAnsiTheme="majorHAnsi" w:cstheme="majorHAnsi"/>
          <w:b/>
          <w:iCs/>
          <w:noProof/>
          <w:color w:val="000000" w:themeColor="text1"/>
          <w:lang w:val="en-US"/>
        </w:rPr>
        <w:drawing>
          <wp:inline distT="0" distB="0" distL="0" distR="0" wp14:anchorId="7D962F9E" wp14:editId="05ADB597">
            <wp:extent cx="2881746" cy="2187639"/>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1-03-17 at 12.16.3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6462" cy="2198810"/>
                    </a:xfrm>
                    <a:prstGeom prst="rect">
                      <a:avLst/>
                    </a:prstGeom>
                  </pic:spPr>
                </pic:pic>
              </a:graphicData>
            </a:graphic>
          </wp:inline>
        </w:drawing>
      </w:r>
      <w:r w:rsidR="00672B7C" w:rsidRPr="00672B7C">
        <w:rPr>
          <w:rFonts w:asciiTheme="majorHAnsi" w:eastAsia="Times New Roman" w:hAnsiTheme="majorHAnsi" w:cstheme="majorHAnsi"/>
          <w:b/>
          <w:iCs/>
          <w:color w:val="000000" w:themeColor="text1"/>
          <w:lang w:val="en-US"/>
        </w:rPr>
        <w:t xml:space="preserve"> </w:t>
      </w:r>
    </w:p>
    <w:p w14:paraId="4A6797FF" w14:textId="3809D2FF" w:rsidR="00016C1F" w:rsidRPr="00B03A3A" w:rsidRDefault="00B03A3A" w:rsidP="00B03A3A">
      <w:pPr>
        <w:spacing w:before="100" w:beforeAutospacing="1" w:after="100" w:afterAutospacing="1" w:line="276" w:lineRule="auto"/>
        <w:jc w:val="center"/>
        <w:rPr>
          <w:rFonts w:asciiTheme="majorHAnsi" w:eastAsia="Times New Roman" w:hAnsiTheme="majorHAnsi" w:cstheme="majorHAnsi"/>
          <w:b/>
          <w:iCs/>
          <w:color w:val="000000" w:themeColor="text1"/>
          <w:sz w:val="22"/>
          <w:szCs w:val="22"/>
          <w:lang w:val="en-US"/>
        </w:rPr>
      </w:pPr>
      <w:r w:rsidRPr="00B03A3A">
        <w:rPr>
          <w:rFonts w:asciiTheme="majorHAnsi" w:eastAsia="Times New Roman" w:hAnsiTheme="majorHAnsi" w:cstheme="majorHAnsi"/>
          <w:b/>
          <w:iCs/>
          <w:color w:val="000000" w:themeColor="text1"/>
          <w:sz w:val="22"/>
          <w:szCs w:val="22"/>
          <w:lang w:val="en-US"/>
        </w:rPr>
        <w:t>Figure 6: Financial Implementation Progress of the three main executing partners</w:t>
      </w:r>
    </w:p>
    <w:p w14:paraId="32AF8520" w14:textId="77777777" w:rsidR="00FE119F" w:rsidRDefault="009D0FD4" w:rsidP="002D5666">
      <w:pPr>
        <w:rPr>
          <w:rFonts w:asciiTheme="majorHAnsi" w:eastAsia="Times New Roman" w:hAnsiTheme="majorHAnsi" w:cstheme="majorHAnsi"/>
          <w:lang w:val="en-US"/>
        </w:rPr>
      </w:pPr>
      <w:r w:rsidRPr="00561AC6">
        <w:rPr>
          <w:rFonts w:asciiTheme="majorHAnsi" w:eastAsia="Times New Roman" w:hAnsiTheme="majorHAnsi" w:cstheme="majorHAnsi"/>
          <w:lang w:val="en-US"/>
        </w:rPr>
        <w:t xml:space="preserve">With regards to co-finance, tables 9 and 10 reflect planned co-financing and actual co-financing commitments, the type and source of the co-financing contributions and indicate whether each </w:t>
      </w:r>
      <w:r w:rsidRPr="009D0FD4">
        <w:rPr>
          <w:rFonts w:asciiTheme="majorHAnsi" w:eastAsia="Times New Roman" w:hAnsiTheme="majorHAnsi" w:cstheme="majorHAnsi"/>
          <w:lang w:val="en-US"/>
        </w:rPr>
        <w:t xml:space="preserve">type of contribution is considered to be ‘investment mobilized’ or ‘recurrent expenditures’. </w:t>
      </w:r>
      <w:r w:rsidR="00BE0E22">
        <w:rPr>
          <w:rFonts w:asciiTheme="majorHAnsi" w:eastAsia="Times New Roman" w:hAnsiTheme="majorHAnsi" w:cstheme="majorHAnsi"/>
          <w:lang w:val="en-US"/>
        </w:rPr>
        <w:t>It is worth noting that actual co-financing is slightly higher than what initially planned.</w:t>
      </w:r>
      <w:r w:rsidR="0006516A">
        <w:rPr>
          <w:rFonts w:asciiTheme="majorHAnsi" w:eastAsia="Times New Roman" w:hAnsiTheme="majorHAnsi" w:cstheme="majorHAnsi"/>
          <w:lang w:val="en-US"/>
        </w:rPr>
        <w:t xml:space="preserve"> </w:t>
      </w:r>
    </w:p>
    <w:p w14:paraId="2B568148" w14:textId="77777777" w:rsidR="00FE119F" w:rsidRDefault="00FE119F" w:rsidP="002D5666">
      <w:pPr>
        <w:rPr>
          <w:rFonts w:asciiTheme="majorHAnsi" w:eastAsia="Times New Roman" w:hAnsiTheme="majorHAnsi" w:cstheme="majorHAnsi"/>
          <w:lang w:val="en-US"/>
        </w:rPr>
      </w:pPr>
    </w:p>
    <w:p w14:paraId="7D6EAD24" w14:textId="3818AC4A" w:rsidR="00FE119F" w:rsidRPr="00110AFF" w:rsidRDefault="00FE119F" w:rsidP="00FE119F">
      <w:pPr>
        <w:rPr>
          <w:rFonts w:asciiTheme="majorHAnsi" w:eastAsia="Times New Roman" w:hAnsiTheme="majorHAnsi" w:cstheme="majorHAnsi"/>
          <w:color w:val="000000"/>
          <w:lang w:val="en-US"/>
        </w:rPr>
      </w:pPr>
      <w:r>
        <w:rPr>
          <w:rFonts w:asciiTheme="majorHAnsi" w:eastAsia="Times New Roman" w:hAnsiTheme="majorHAnsi" w:cstheme="majorHAnsi"/>
          <w:lang w:val="en-US"/>
        </w:rPr>
        <w:t xml:space="preserve">The lack of reported co-financing from UNDP is due to the fact that </w:t>
      </w:r>
      <w:r>
        <w:rPr>
          <w:rFonts w:asciiTheme="majorHAnsi" w:eastAsia="Times New Roman" w:hAnsiTheme="majorHAnsi" w:cstheme="majorHAnsi"/>
          <w:color w:val="222222"/>
          <w:shd w:val="clear" w:color="auto" w:fill="FFFFFF"/>
          <w:lang w:val="en-US"/>
        </w:rPr>
        <w:t>t</w:t>
      </w:r>
      <w:r w:rsidR="002D5666" w:rsidRPr="00FE119F">
        <w:rPr>
          <w:rFonts w:asciiTheme="majorHAnsi" w:eastAsia="Times New Roman" w:hAnsiTheme="majorHAnsi" w:cstheme="majorHAnsi"/>
          <w:color w:val="222222"/>
          <w:shd w:val="clear" w:color="auto" w:fill="FFFFFF"/>
          <w:lang w:val="en-US"/>
        </w:rPr>
        <w:t>he two UNDP initiatives that initially committed co-financing (Cap-Net and </w:t>
      </w:r>
      <w:r w:rsidR="002D5666" w:rsidRPr="00FE119F">
        <w:rPr>
          <w:rFonts w:asciiTheme="majorHAnsi" w:eastAsia="Times New Roman" w:hAnsiTheme="majorHAnsi" w:cstheme="majorHAnsi"/>
          <w:color w:val="000000"/>
          <w:lang w:val="en-US"/>
        </w:rPr>
        <w:t>Gu</w:t>
      </w:r>
      <w:r>
        <w:rPr>
          <w:rFonts w:asciiTheme="majorHAnsi" w:eastAsia="Times New Roman" w:hAnsiTheme="majorHAnsi" w:cstheme="majorHAnsi"/>
          <w:color w:val="000000"/>
          <w:lang w:val="en-US"/>
        </w:rPr>
        <w:t>y</w:t>
      </w:r>
      <w:r w:rsidR="002D5666" w:rsidRPr="00FE119F">
        <w:rPr>
          <w:rFonts w:asciiTheme="majorHAnsi" w:eastAsia="Times New Roman" w:hAnsiTheme="majorHAnsi" w:cstheme="majorHAnsi"/>
          <w:color w:val="000000"/>
          <w:lang w:val="en-US"/>
        </w:rPr>
        <w:t xml:space="preserve">ana Shield Facility) </w:t>
      </w:r>
      <w:r w:rsidR="001459A6" w:rsidRPr="00FE119F">
        <w:rPr>
          <w:rFonts w:asciiTheme="majorHAnsi" w:eastAsia="Times New Roman" w:hAnsiTheme="majorHAnsi" w:cstheme="majorHAnsi"/>
          <w:color w:val="000000"/>
          <w:lang w:val="en-US"/>
        </w:rPr>
        <w:t xml:space="preserve">underwent restructuring </w:t>
      </w:r>
      <w:r w:rsidR="002D5666" w:rsidRPr="00FE119F">
        <w:rPr>
          <w:rFonts w:asciiTheme="majorHAnsi" w:eastAsia="Times New Roman" w:hAnsiTheme="majorHAnsi" w:cstheme="majorHAnsi"/>
          <w:color w:val="000000"/>
          <w:lang w:val="en-US"/>
        </w:rPr>
        <w:t xml:space="preserve">after the project initiation, </w:t>
      </w:r>
      <w:r w:rsidRPr="00FE119F">
        <w:rPr>
          <w:rFonts w:asciiTheme="majorHAnsi" w:eastAsia="Times New Roman" w:hAnsiTheme="majorHAnsi" w:cstheme="majorHAnsi"/>
          <w:color w:val="000000"/>
          <w:lang w:val="en-US"/>
        </w:rPr>
        <w:t xml:space="preserve">their implementation having been </w:t>
      </w:r>
      <w:r>
        <w:rPr>
          <w:rFonts w:asciiTheme="majorHAnsi" w:eastAsia="Times New Roman" w:hAnsiTheme="majorHAnsi" w:cstheme="majorHAnsi"/>
          <w:color w:val="000000"/>
          <w:lang w:val="en-US"/>
        </w:rPr>
        <w:t xml:space="preserve">transferred </w:t>
      </w:r>
      <w:r w:rsidRPr="00FE119F">
        <w:rPr>
          <w:rFonts w:asciiTheme="majorHAnsi" w:eastAsia="Times New Roman" w:hAnsiTheme="majorHAnsi" w:cstheme="majorHAnsi"/>
          <w:color w:val="000000"/>
          <w:lang w:val="en-US"/>
        </w:rPr>
        <w:t xml:space="preserve">to </w:t>
      </w:r>
      <w:r w:rsidR="002D5666" w:rsidRPr="00FE119F">
        <w:rPr>
          <w:rFonts w:asciiTheme="majorHAnsi" w:eastAsia="Times New Roman" w:hAnsiTheme="majorHAnsi" w:cstheme="majorHAnsi"/>
          <w:color w:val="000000"/>
          <w:lang w:val="en-US"/>
        </w:rPr>
        <w:t xml:space="preserve">GWP (Cap-Net) and the government of </w:t>
      </w:r>
      <w:r w:rsidRPr="00FE119F">
        <w:rPr>
          <w:rFonts w:asciiTheme="majorHAnsi" w:eastAsia="Times New Roman" w:hAnsiTheme="majorHAnsi" w:cstheme="majorHAnsi"/>
          <w:color w:val="000000"/>
          <w:lang w:val="en-US"/>
        </w:rPr>
        <w:t>Guyana</w:t>
      </w:r>
      <w:r w:rsidR="002D5666" w:rsidRPr="00FE119F">
        <w:rPr>
          <w:rFonts w:asciiTheme="majorHAnsi" w:eastAsia="Times New Roman" w:hAnsiTheme="majorHAnsi" w:cstheme="majorHAnsi"/>
          <w:color w:val="000000"/>
          <w:lang w:val="en-US"/>
        </w:rPr>
        <w:t xml:space="preserve"> (GSF).</w:t>
      </w:r>
    </w:p>
    <w:p w14:paraId="210B48BF" w14:textId="559F4862" w:rsidR="00F25019" w:rsidRDefault="00664AD1" w:rsidP="001B22A6">
      <w:pPr>
        <w:spacing w:before="100" w:beforeAutospacing="1" w:after="100" w:afterAutospacing="1" w:line="276" w:lineRule="auto"/>
        <w:rPr>
          <w:rFonts w:asciiTheme="majorHAnsi" w:eastAsia="Times New Roman" w:hAnsiTheme="majorHAnsi" w:cstheme="majorHAnsi"/>
          <w:b/>
          <w:iCs/>
          <w:color w:val="000000" w:themeColor="text1"/>
        </w:rPr>
      </w:pPr>
      <w:r>
        <w:rPr>
          <w:rFonts w:asciiTheme="majorHAnsi" w:eastAsia="Times New Roman" w:hAnsiTheme="majorHAnsi" w:cstheme="majorHAnsi"/>
          <w:b/>
          <w:iCs/>
          <w:noProof/>
          <w:color w:val="000000" w:themeColor="text1"/>
          <w:lang w:val="en-US"/>
        </w:rPr>
        <w:drawing>
          <wp:inline distT="0" distB="0" distL="0" distR="0" wp14:anchorId="5AA8A9DF" wp14:editId="649CAAAE">
            <wp:extent cx="6116320" cy="112077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4-13 at 11.31.4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6320" cy="1120775"/>
                    </a:xfrm>
                    <a:prstGeom prst="rect">
                      <a:avLst/>
                    </a:prstGeom>
                  </pic:spPr>
                </pic:pic>
              </a:graphicData>
            </a:graphic>
          </wp:inline>
        </w:drawing>
      </w:r>
    </w:p>
    <w:p w14:paraId="25B763FB" w14:textId="033EE81C" w:rsidR="006B63CD" w:rsidRPr="00016C1F" w:rsidRDefault="007F3ACF" w:rsidP="00016C1F">
      <w:pPr>
        <w:spacing w:before="100" w:beforeAutospacing="1" w:after="100" w:afterAutospacing="1" w:line="276" w:lineRule="auto"/>
        <w:jc w:val="center"/>
        <w:rPr>
          <w:rFonts w:asciiTheme="majorHAnsi" w:eastAsia="Times New Roman" w:hAnsiTheme="majorHAnsi" w:cstheme="majorHAnsi"/>
          <w:b/>
          <w:iCs/>
          <w:color w:val="000000" w:themeColor="text1"/>
          <w:sz w:val="22"/>
          <w:szCs w:val="22"/>
          <w:lang w:val="en-US"/>
        </w:rPr>
      </w:pPr>
      <w:r w:rsidRPr="007F3ACF">
        <w:rPr>
          <w:rFonts w:asciiTheme="majorHAnsi" w:eastAsia="Times New Roman" w:hAnsiTheme="majorHAnsi" w:cstheme="majorHAnsi"/>
          <w:b/>
          <w:iCs/>
          <w:color w:val="000000" w:themeColor="text1"/>
          <w:sz w:val="22"/>
          <w:szCs w:val="22"/>
          <w:lang w:val="en-US"/>
        </w:rPr>
        <w:t>Table 9: Co-financing</w:t>
      </w:r>
    </w:p>
    <w:p w14:paraId="14D85550" w14:textId="694CD111" w:rsidR="00F25019" w:rsidRPr="006B63CD" w:rsidRDefault="00F25019" w:rsidP="001B22A6">
      <w:pPr>
        <w:spacing w:before="100" w:beforeAutospacing="1" w:after="100" w:afterAutospacing="1" w:line="276" w:lineRule="auto"/>
        <w:rPr>
          <w:rFonts w:asciiTheme="majorHAnsi" w:eastAsia="Times New Roman" w:hAnsiTheme="majorHAnsi" w:cstheme="majorHAnsi"/>
          <w:b/>
          <w:iCs/>
          <w:color w:val="000000" w:themeColor="text1"/>
          <w:lang w:val="en-US"/>
        </w:rPr>
      </w:pPr>
    </w:p>
    <w:p w14:paraId="1CC3ED95" w14:textId="7B6D8C8C" w:rsidR="00F25019" w:rsidRDefault="0031735D" w:rsidP="001B22A6">
      <w:pPr>
        <w:spacing w:before="100" w:beforeAutospacing="1" w:after="100" w:afterAutospacing="1" w:line="276" w:lineRule="auto"/>
        <w:rPr>
          <w:rFonts w:asciiTheme="majorHAnsi" w:eastAsia="Times New Roman" w:hAnsiTheme="majorHAnsi" w:cstheme="majorHAnsi"/>
          <w:b/>
          <w:iCs/>
          <w:color w:val="000000" w:themeColor="text1"/>
          <w:lang w:val="en-US"/>
        </w:rPr>
      </w:pPr>
      <w:r>
        <w:rPr>
          <w:rFonts w:asciiTheme="majorHAnsi" w:eastAsia="Times New Roman" w:hAnsiTheme="majorHAnsi" w:cstheme="majorHAnsi"/>
          <w:b/>
          <w:iCs/>
          <w:noProof/>
          <w:color w:val="000000" w:themeColor="text1"/>
          <w:lang w:val="en-US"/>
        </w:rPr>
        <w:drawing>
          <wp:inline distT="0" distB="0" distL="0" distR="0" wp14:anchorId="34B5DE41" wp14:editId="3BED6663">
            <wp:extent cx="6116320" cy="35128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1-04-13 at 12.15.1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6320" cy="3512820"/>
                    </a:xfrm>
                    <a:prstGeom prst="rect">
                      <a:avLst/>
                    </a:prstGeom>
                  </pic:spPr>
                </pic:pic>
              </a:graphicData>
            </a:graphic>
          </wp:inline>
        </w:drawing>
      </w:r>
    </w:p>
    <w:p w14:paraId="170846F6" w14:textId="394AB1C4" w:rsidR="00664AD1" w:rsidRPr="006B63CD" w:rsidRDefault="00664AD1" w:rsidP="001B22A6">
      <w:pPr>
        <w:spacing w:before="100" w:beforeAutospacing="1" w:after="100" w:afterAutospacing="1" w:line="276" w:lineRule="auto"/>
        <w:rPr>
          <w:rFonts w:asciiTheme="majorHAnsi" w:eastAsia="Times New Roman" w:hAnsiTheme="majorHAnsi" w:cstheme="majorHAnsi"/>
          <w:b/>
          <w:iCs/>
          <w:color w:val="000000" w:themeColor="text1"/>
          <w:lang w:val="en-US"/>
        </w:rPr>
      </w:pPr>
      <w:r>
        <w:rPr>
          <w:rFonts w:asciiTheme="majorHAnsi" w:eastAsia="Times New Roman" w:hAnsiTheme="majorHAnsi" w:cstheme="majorHAnsi"/>
          <w:b/>
          <w:iCs/>
          <w:noProof/>
          <w:color w:val="000000" w:themeColor="text1"/>
          <w:lang w:val="en-US"/>
        </w:rPr>
        <w:drawing>
          <wp:inline distT="0" distB="0" distL="0" distR="0" wp14:anchorId="019271AA" wp14:editId="22952287">
            <wp:extent cx="6116320" cy="1839595"/>
            <wp:effectExtent l="0" t="0" r="508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1-04-13 at 11.34.2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6320" cy="1839595"/>
                    </a:xfrm>
                    <a:prstGeom prst="rect">
                      <a:avLst/>
                    </a:prstGeom>
                  </pic:spPr>
                </pic:pic>
              </a:graphicData>
            </a:graphic>
          </wp:inline>
        </w:drawing>
      </w:r>
    </w:p>
    <w:p w14:paraId="146E7C49" w14:textId="259675B7" w:rsidR="00F25019" w:rsidRPr="00110AFF" w:rsidRDefault="00016C1F" w:rsidP="00110AFF">
      <w:pPr>
        <w:spacing w:before="100" w:beforeAutospacing="1" w:after="100" w:afterAutospacing="1"/>
        <w:jc w:val="center"/>
        <w:rPr>
          <w:rFonts w:asciiTheme="majorHAnsi" w:eastAsia="Times New Roman" w:hAnsiTheme="majorHAnsi" w:cstheme="majorHAnsi"/>
          <w:color w:val="000000" w:themeColor="text1"/>
          <w:sz w:val="22"/>
          <w:szCs w:val="22"/>
          <w:lang w:val="en-US"/>
        </w:rPr>
      </w:pPr>
      <w:r w:rsidRPr="006B63CD">
        <w:rPr>
          <w:rFonts w:asciiTheme="majorHAnsi" w:eastAsia="Times New Roman" w:hAnsiTheme="majorHAnsi" w:cstheme="majorHAnsi"/>
          <w:b/>
          <w:bCs/>
          <w:color w:val="000000" w:themeColor="text1"/>
          <w:sz w:val="22"/>
          <w:szCs w:val="22"/>
          <w:lang w:val="en-US"/>
        </w:rPr>
        <w:t>Table 1</w:t>
      </w:r>
      <w:r w:rsidRPr="00016C1F">
        <w:rPr>
          <w:rFonts w:asciiTheme="majorHAnsi" w:eastAsia="Times New Roman" w:hAnsiTheme="majorHAnsi" w:cstheme="majorHAnsi"/>
          <w:b/>
          <w:bCs/>
          <w:color w:val="000000" w:themeColor="text1"/>
          <w:sz w:val="22"/>
          <w:szCs w:val="22"/>
          <w:lang w:val="en-US"/>
        </w:rPr>
        <w:t>0</w:t>
      </w:r>
      <w:r w:rsidRPr="006B63CD">
        <w:rPr>
          <w:rFonts w:asciiTheme="majorHAnsi" w:eastAsia="Times New Roman" w:hAnsiTheme="majorHAnsi" w:cstheme="majorHAnsi"/>
          <w:b/>
          <w:bCs/>
          <w:color w:val="000000" w:themeColor="text1"/>
          <w:sz w:val="22"/>
          <w:szCs w:val="22"/>
          <w:lang w:val="en-US"/>
        </w:rPr>
        <w:t>. Confirmed Sources of Co-Financing at TE Stage</w:t>
      </w:r>
    </w:p>
    <w:p w14:paraId="5699F254" w14:textId="6CB7DFE6" w:rsidR="00F25019" w:rsidRPr="0073703E" w:rsidRDefault="00B3528D" w:rsidP="00A6084E">
      <w:pPr>
        <w:pStyle w:val="Heading3"/>
        <w:rPr>
          <w:rFonts w:eastAsia="Times New Roman"/>
          <w:b/>
          <w:color w:val="4472C4" w:themeColor="accent1"/>
          <w:sz w:val="28"/>
          <w:szCs w:val="28"/>
          <w:lang w:val="en-US"/>
        </w:rPr>
      </w:pPr>
      <w:bookmarkStart w:id="32" w:name="_Toc68099279"/>
      <w:r w:rsidRPr="0073703E">
        <w:rPr>
          <w:rFonts w:eastAsia="Times New Roman"/>
          <w:b/>
          <w:color w:val="4472C4" w:themeColor="accent1"/>
          <w:sz w:val="28"/>
          <w:szCs w:val="28"/>
          <w:lang w:val="en-US"/>
        </w:rPr>
        <w:t>4.2.4</w:t>
      </w:r>
      <w:r w:rsidRPr="0073703E">
        <w:rPr>
          <w:rFonts w:eastAsia="Times New Roman"/>
          <w:b/>
          <w:color w:val="4472C4" w:themeColor="accent1"/>
          <w:sz w:val="28"/>
          <w:szCs w:val="28"/>
          <w:lang w:val="en-US"/>
        </w:rPr>
        <w:tab/>
      </w:r>
      <w:r w:rsidR="00F25019" w:rsidRPr="0073703E">
        <w:rPr>
          <w:rFonts w:eastAsia="Times New Roman"/>
          <w:b/>
          <w:color w:val="4472C4" w:themeColor="accent1"/>
          <w:sz w:val="28"/>
          <w:szCs w:val="28"/>
          <w:lang w:val="en-US"/>
        </w:rPr>
        <w:t>Monitoring &amp; Evaluation: design at entry, implementation, and overall assessment</w:t>
      </w:r>
      <w:bookmarkEnd w:id="32"/>
      <w:r w:rsidR="00F25019" w:rsidRPr="0073703E">
        <w:rPr>
          <w:rFonts w:eastAsia="Times New Roman"/>
          <w:b/>
          <w:color w:val="4472C4" w:themeColor="accent1"/>
          <w:sz w:val="28"/>
          <w:szCs w:val="28"/>
          <w:lang w:val="en-US"/>
        </w:rPr>
        <w:t xml:space="preserve"> </w:t>
      </w:r>
    </w:p>
    <w:p w14:paraId="5AF92476" w14:textId="623AABA0" w:rsidR="00F25019" w:rsidRPr="00F25019" w:rsidRDefault="00E70FC3" w:rsidP="001B22A6">
      <w:pPr>
        <w:spacing w:before="100" w:beforeAutospacing="1" w:after="100" w:afterAutospacing="1" w:line="276" w:lineRule="auto"/>
        <w:rPr>
          <w:rFonts w:asciiTheme="majorHAnsi" w:eastAsia="Times New Roman" w:hAnsiTheme="majorHAnsi" w:cstheme="majorHAnsi"/>
          <w:lang w:val="en-US"/>
        </w:rPr>
      </w:pPr>
      <w:r w:rsidRPr="00EF3FE1">
        <w:rPr>
          <w:rFonts w:asciiTheme="majorHAnsi" w:eastAsia="Times New Roman" w:hAnsiTheme="majorHAnsi" w:cstheme="majorHAnsi"/>
          <w:lang w:val="en-US"/>
        </w:rPr>
        <w:t>The quality of the M&amp;E plan implementation is high, and adequately funded. It appears to have represented a valid support to project management. In particular the PIRs and the PEG meeting reports and preparatory documents, as well as the SC documentation, can be considered best practice: they are complete, factual, and the result of a thorough participatory process. These M&amp;E tools were instrumental in supporting the adaptive management that has been key for the progress of the project notwithstanding the many obstacles</w:t>
      </w:r>
      <w:r w:rsidR="006153EA" w:rsidRPr="00EF3FE1">
        <w:rPr>
          <w:rFonts w:asciiTheme="majorHAnsi" w:eastAsia="Times New Roman" w:hAnsiTheme="majorHAnsi" w:cstheme="majorHAnsi"/>
          <w:lang w:val="en-US"/>
        </w:rPr>
        <w:t xml:space="preserve"> posed by the initial delays</w:t>
      </w:r>
      <w:r w:rsidR="00BD7FAF" w:rsidRPr="00EF3FE1">
        <w:rPr>
          <w:rFonts w:asciiTheme="majorHAnsi" w:eastAsia="Times New Roman" w:hAnsiTheme="majorHAnsi" w:cstheme="majorHAnsi"/>
          <w:lang w:val="en-US"/>
        </w:rPr>
        <w:t>, the large number of executing partners and stakeholders, and the Covid 19 pandemic.</w:t>
      </w:r>
    </w:p>
    <w:p w14:paraId="2632F477" w14:textId="4CE92DCB" w:rsidR="009A0866" w:rsidRPr="00797E8F" w:rsidRDefault="006153EA" w:rsidP="009A0866">
      <w:pPr>
        <w:spacing w:line="276" w:lineRule="auto"/>
        <w:rPr>
          <w:rFonts w:asciiTheme="majorHAnsi" w:hAnsiTheme="majorHAnsi" w:cstheme="majorHAnsi"/>
          <w:lang w:val="en-US"/>
        </w:rPr>
      </w:pPr>
      <w:r w:rsidRPr="00797E8F">
        <w:rPr>
          <w:rFonts w:asciiTheme="majorHAnsi" w:hAnsiTheme="majorHAnsi" w:cstheme="majorHAnsi"/>
          <w:lang w:val="en-US"/>
        </w:rPr>
        <w:t>Throughout its execution, the CLME</w:t>
      </w:r>
      <w:r w:rsidR="008156D7" w:rsidRPr="00797E8F">
        <w:rPr>
          <w:rFonts w:asciiTheme="majorHAnsi" w:hAnsiTheme="majorHAnsi" w:cstheme="majorHAnsi"/>
          <w:lang w:val="en-US"/>
        </w:rPr>
        <w:t>+</w:t>
      </w:r>
      <w:r w:rsidRPr="00797E8F">
        <w:rPr>
          <w:rFonts w:asciiTheme="majorHAnsi" w:hAnsiTheme="majorHAnsi" w:cstheme="majorHAnsi"/>
          <w:lang w:val="en-US"/>
        </w:rPr>
        <w:t xml:space="preserve"> Project use</w:t>
      </w:r>
      <w:r w:rsidR="00BD7FAF" w:rsidRPr="00797E8F">
        <w:rPr>
          <w:rFonts w:asciiTheme="majorHAnsi" w:hAnsiTheme="majorHAnsi" w:cstheme="majorHAnsi"/>
          <w:lang w:val="en-US"/>
        </w:rPr>
        <w:t>d</w:t>
      </w:r>
      <w:r w:rsidRPr="00797E8F">
        <w:rPr>
          <w:rFonts w:asciiTheme="majorHAnsi" w:hAnsiTheme="majorHAnsi" w:cstheme="majorHAnsi"/>
          <w:lang w:val="en-US"/>
        </w:rPr>
        <w:t xml:space="preserve"> a solid Monitoring and Evaluation (M&amp;E) framework to track and evaluate progress, and monitor impacts. </w:t>
      </w:r>
      <w:r w:rsidRPr="000A158D">
        <w:rPr>
          <w:rFonts w:asciiTheme="majorHAnsi" w:hAnsiTheme="majorHAnsi" w:cstheme="majorHAnsi"/>
          <w:lang w:val="en-US"/>
        </w:rPr>
        <w:t>This framework</w:t>
      </w:r>
      <w:r w:rsidR="00BD7FAF" w:rsidRPr="000A158D">
        <w:rPr>
          <w:rFonts w:asciiTheme="majorHAnsi" w:hAnsiTheme="majorHAnsi" w:cstheme="majorHAnsi"/>
          <w:lang w:val="en-US"/>
        </w:rPr>
        <w:t xml:space="preserve">, </w:t>
      </w:r>
      <w:r w:rsidRPr="000A158D">
        <w:rPr>
          <w:rFonts w:asciiTheme="majorHAnsi" w:hAnsiTheme="majorHAnsi" w:cstheme="majorHAnsi"/>
          <w:lang w:val="en-US"/>
        </w:rPr>
        <w:t>consistent with GEF and UNDP requirements including those on gender, take</w:t>
      </w:r>
      <w:r w:rsidR="00BD7FAF" w:rsidRPr="000A158D">
        <w:rPr>
          <w:rFonts w:asciiTheme="majorHAnsi" w:hAnsiTheme="majorHAnsi" w:cstheme="majorHAnsi"/>
          <w:lang w:val="en-US"/>
        </w:rPr>
        <w:t>s</w:t>
      </w:r>
      <w:r w:rsidRPr="000A158D">
        <w:rPr>
          <w:rFonts w:asciiTheme="majorHAnsi" w:hAnsiTheme="majorHAnsi" w:cstheme="majorHAnsi"/>
          <w:lang w:val="en-US"/>
        </w:rPr>
        <w:t xml:space="preserve"> reference of the expected outcomes</w:t>
      </w:r>
      <w:r w:rsidR="000A158D">
        <w:rPr>
          <w:rFonts w:asciiTheme="majorHAnsi" w:hAnsiTheme="majorHAnsi" w:cstheme="majorHAnsi"/>
          <w:lang w:val="en-US"/>
        </w:rPr>
        <w:t xml:space="preserve">, </w:t>
      </w:r>
      <w:r w:rsidRPr="000A158D">
        <w:rPr>
          <w:rFonts w:asciiTheme="majorHAnsi" w:hAnsiTheme="majorHAnsi" w:cstheme="majorHAnsi"/>
          <w:lang w:val="en-US"/>
        </w:rPr>
        <w:t xml:space="preserve">outputs </w:t>
      </w:r>
      <w:r w:rsidR="000A158D">
        <w:rPr>
          <w:rFonts w:asciiTheme="majorHAnsi" w:hAnsiTheme="majorHAnsi" w:cstheme="majorHAnsi"/>
          <w:lang w:val="en-US"/>
        </w:rPr>
        <w:t>and indicators</w:t>
      </w:r>
      <w:r w:rsidR="000A158D">
        <w:rPr>
          <w:rStyle w:val="FootnoteReference"/>
          <w:rFonts w:asciiTheme="majorHAnsi" w:hAnsiTheme="majorHAnsi" w:cstheme="majorHAnsi"/>
          <w:lang w:val="en-US"/>
        </w:rPr>
        <w:footnoteReference w:id="10"/>
      </w:r>
      <w:r w:rsidR="000A158D">
        <w:rPr>
          <w:rFonts w:asciiTheme="majorHAnsi" w:hAnsiTheme="majorHAnsi" w:cstheme="majorHAnsi"/>
          <w:lang w:val="en-US"/>
        </w:rPr>
        <w:t xml:space="preserve"> </w:t>
      </w:r>
      <w:r w:rsidR="00BD7FAF" w:rsidRPr="000A158D">
        <w:rPr>
          <w:rFonts w:asciiTheme="majorHAnsi" w:hAnsiTheme="majorHAnsi" w:cstheme="majorHAnsi"/>
          <w:lang w:val="en-US"/>
        </w:rPr>
        <w:t xml:space="preserve">of the </w:t>
      </w:r>
      <w:r w:rsidRPr="000A158D">
        <w:rPr>
          <w:rFonts w:asciiTheme="majorHAnsi" w:hAnsiTheme="majorHAnsi" w:cstheme="majorHAnsi"/>
          <w:lang w:val="en-US"/>
        </w:rPr>
        <w:t xml:space="preserve">Project Results Framework. </w:t>
      </w:r>
      <w:r w:rsidRPr="00797E8F">
        <w:rPr>
          <w:rFonts w:asciiTheme="majorHAnsi" w:hAnsiTheme="majorHAnsi" w:cstheme="majorHAnsi"/>
          <w:lang w:val="en-US"/>
        </w:rPr>
        <w:t>In addition, the project also assist</w:t>
      </w:r>
      <w:r w:rsidR="00BD7FAF" w:rsidRPr="00797E8F">
        <w:rPr>
          <w:rFonts w:asciiTheme="majorHAnsi" w:hAnsiTheme="majorHAnsi" w:cstheme="majorHAnsi"/>
          <w:lang w:val="en-US"/>
        </w:rPr>
        <w:t>ed</w:t>
      </w:r>
      <w:r w:rsidRPr="00797E8F">
        <w:rPr>
          <w:rFonts w:asciiTheme="majorHAnsi" w:hAnsiTheme="majorHAnsi" w:cstheme="majorHAnsi"/>
          <w:lang w:val="en-US"/>
        </w:rPr>
        <w:t xml:space="preserve"> in establishing a long-term M&amp;E framework for managing progress towards the overall implementation of the CLME</w:t>
      </w:r>
      <w:r w:rsidRPr="00797E8F">
        <w:rPr>
          <w:rFonts w:asciiTheme="majorHAnsi" w:hAnsiTheme="majorHAnsi" w:cstheme="majorHAnsi"/>
          <w:vertAlign w:val="superscript"/>
          <w:lang w:val="en-US"/>
        </w:rPr>
        <w:t>+</w:t>
      </w:r>
      <w:r w:rsidRPr="00797E8F">
        <w:rPr>
          <w:rFonts w:asciiTheme="majorHAnsi" w:hAnsiTheme="majorHAnsi" w:cstheme="majorHAnsi"/>
          <w:lang w:val="en-US"/>
        </w:rPr>
        <w:t xml:space="preserve"> SAP. This SAP M&amp;E framework</w:t>
      </w:r>
      <w:r w:rsidR="00BD7FAF" w:rsidRPr="00797E8F">
        <w:rPr>
          <w:rFonts w:asciiTheme="majorHAnsi" w:hAnsiTheme="majorHAnsi" w:cstheme="majorHAnsi"/>
          <w:lang w:val="en-US"/>
        </w:rPr>
        <w:t xml:space="preserve">, </w:t>
      </w:r>
      <w:r w:rsidRPr="00797E8F">
        <w:rPr>
          <w:rFonts w:asciiTheme="majorHAnsi" w:hAnsiTheme="majorHAnsi" w:cstheme="majorHAnsi"/>
          <w:lang w:val="en-US"/>
        </w:rPr>
        <w:t>developed under Project Component 5 through collaborative efforts with</w:t>
      </w:r>
      <w:r w:rsidR="00BD7FAF" w:rsidRPr="00797E8F">
        <w:rPr>
          <w:rFonts w:asciiTheme="majorHAnsi" w:hAnsiTheme="majorHAnsi" w:cstheme="majorHAnsi"/>
          <w:lang w:val="en-US"/>
        </w:rPr>
        <w:t xml:space="preserve"> executing partners </w:t>
      </w:r>
      <w:r w:rsidR="008156D7" w:rsidRPr="00797E8F">
        <w:rPr>
          <w:rFonts w:asciiTheme="majorHAnsi" w:hAnsiTheme="majorHAnsi" w:cstheme="majorHAnsi"/>
          <w:lang w:val="en-US"/>
        </w:rPr>
        <w:t>and</w:t>
      </w:r>
      <w:r w:rsidR="00E77E95" w:rsidRPr="00797E8F">
        <w:rPr>
          <w:rFonts w:asciiTheme="majorHAnsi" w:hAnsiTheme="majorHAnsi" w:cstheme="majorHAnsi"/>
          <w:lang w:val="en-US"/>
        </w:rPr>
        <w:t xml:space="preserve"> </w:t>
      </w:r>
      <w:r w:rsidRPr="00797E8F">
        <w:rPr>
          <w:rFonts w:asciiTheme="majorHAnsi" w:hAnsiTheme="majorHAnsi" w:cstheme="majorHAnsi"/>
          <w:lang w:val="en-US"/>
        </w:rPr>
        <w:t xml:space="preserve">utilized during </w:t>
      </w:r>
      <w:r w:rsidR="00E77E95" w:rsidRPr="00797E8F">
        <w:rPr>
          <w:rFonts w:asciiTheme="majorHAnsi" w:hAnsiTheme="majorHAnsi" w:cstheme="majorHAnsi"/>
          <w:lang w:val="en-US"/>
        </w:rPr>
        <w:t xml:space="preserve">project execution, is supposed to </w:t>
      </w:r>
      <w:r w:rsidR="00A32671" w:rsidRPr="00797E8F">
        <w:rPr>
          <w:rFonts w:asciiTheme="majorHAnsi" w:hAnsiTheme="majorHAnsi" w:cstheme="majorHAnsi"/>
          <w:lang w:val="en-US"/>
        </w:rPr>
        <w:t xml:space="preserve">continue its function </w:t>
      </w:r>
      <w:r w:rsidRPr="00797E8F">
        <w:rPr>
          <w:rFonts w:asciiTheme="majorHAnsi" w:hAnsiTheme="majorHAnsi" w:cstheme="majorHAnsi"/>
          <w:lang w:val="en-US"/>
        </w:rPr>
        <w:t>beyond the lifespan of the CLME</w:t>
      </w:r>
      <w:r w:rsidR="008156D7" w:rsidRPr="00797E8F">
        <w:rPr>
          <w:rFonts w:asciiTheme="majorHAnsi" w:hAnsiTheme="majorHAnsi" w:cstheme="majorHAnsi"/>
          <w:lang w:val="en-US"/>
        </w:rPr>
        <w:t>+</w:t>
      </w:r>
      <w:r w:rsidRPr="00797E8F">
        <w:rPr>
          <w:rFonts w:asciiTheme="majorHAnsi" w:hAnsiTheme="majorHAnsi" w:cstheme="majorHAnsi"/>
          <w:lang w:val="en-US"/>
        </w:rPr>
        <w:t xml:space="preserve"> project itself</w:t>
      </w:r>
      <w:r w:rsidR="00B735AE" w:rsidRPr="00797E8F">
        <w:rPr>
          <w:rFonts w:asciiTheme="majorHAnsi" w:hAnsiTheme="majorHAnsi" w:cstheme="majorHAnsi"/>
          <w:lang w:val="en-US"/>
        </w:rPr>
        <w:t>.</w:t>
      </w:r>
      <w:r w:rsidRPr="00797E8F">
        <w:rPr>
          <w:rFonts w:asciiTheme="majorHAnsi" w:hAnsiTheme="majorHAnsi" w:cstheme="majorHAnsi"/>
          <w:lang w:val="en-US"/>
        </w:rPr>
        <w:t xml:space="preserve"> </w:t>
      </w:r>
    </w:p>
    <w:p w14:paraId="28D687EC" w14:textId="77777777" w:rsidR="009A0866" w:rsidRPr="00797E8F" w:rsidRDefault="009A0866" w:rsidP="009A0866">
      <w:pPr>
        <w:spacing w:line="276" w:lineRule="auto"/>
        <w:rPr>
          <w:rFonts w:asciiTheme="majorHAnsi" w:hAnsiTheme="majorHAnsi" w:cstheme="majorHAnsi"/>
          <w:lang w:val="en-US"/>
        </w:rPr>
      </w:pPr>
    </w:p>
    <w:p w14:paraId="578696F4" w14:textId="77777777" w:rsidR="00133C1C" w:rsidRPr="00EF3FE1" w:rsidRDefault="00133C1C" w:rsidP="001B22A6">
      <w:pPr>
        <w:spacing w:line="276" w:lineRule="auto"/>
        <w:rPr>
          <w:rFonts w:asciiTheme="majorHAnsi" w:hAnsiTheme="majorHAnsi" w:cstheme="majorHAnsi"/>
          <w:lang w:val="en-US"/>
        </w:rPr>
      </w:pPr>
    </w:p>
    <w:tbl>
      <w:tblPr>
        <w:tblStyle w:val="TableGrid"/>
        <w:tblW w:w="0" w:type="auto"/>
        <w:tblInd w:w="1767" w:type="dxa"/>
        <w:tblLook w:val="04A0" w:firstRow="1" w:lastRow="0" w:firstColumn="1" w:lastColumn="0" w:noHBand="0" w:noVBand="1"/>
      </w:tblPr>
      <w:tblGrid>
        <w:gridCol w:w="3685"/>
        <w:gridCol w:w="2410"/>
      </w:tblGrid>
      <w:tr w:rsidR="006A4BC9" w:rsidRPr="00BB7265" w14:paraId="714557E3" w14:textId="77777777" w:rsidTr="00561AC6">
        <w:tc>
          <w:tcPr>
            <w:tcW w:w="3685" w:type="dxa"/>
            <w:shd w:val="clear" w:color="auto" w:fill="FFC000" w:themeFill="accent4"/>
          </w:tcPr>
          <w:p w14:paraId="1A8AB3ED" w14:textId="12F8D20F" w:rsidR="007B49ED" w:rsidRPr="00BB7265" w:rsidRDefault="007B49ED" w:rsidP="007B49ED">
            <w:pPr>
              <w:spacing w:before="100" w:beforeAutospacing="1" w:after="100" w:afterAutospacing="1" w:line="276" w:lineRule="auto"/>
              <w:jc w:val="center"/>
              <w:rPr>
                <w:rFonts w:asciiTheme="majorHAnsi" w:eastAsia="Times New Roman" w:hAnsiTheme="majorHAnsi" w:cstheme="majorHAnsi"/>
                <w:iCs/>
                <w:color w:val="000000" w:themeColor="text1"/>
                <w:lang w:val="en-US"/>
              </w:rPr>
            </w:pPr>
            <w:r w:rsidRPr="00BB7265">
              <w:rPr>
                <w:rFonts w:asciiTheme="majorHAnsi" w:eastAsia="Times New Roman" w:hAnsiTheme="majorHAnsi" w:cstheme="majorHAnsi"/>
                <w:iCs/>
                <w:color w:val="000000" w:themeColor="text1"/>
                <w:lang w:val="en-US"/>
              </w:rPr>
              <w:t>Monitoring and Evaluation</w:t>
            </w:r>
          </w:p>
        </w:tc>
        <w:tc>
          <w:tcPr>
            <w:tcW w:w="2410" w:type="dxa"/>
            <w:shd w:val="clear" w:color="auto" w:fill="FFC000" w:themeFill="accent4"/>
          </w:tcPr>
          <w:p w14:paraId="56255547" w14:textId="69875859" w:rsidR="007B49ED" w:rsidRPr="00BB7265" w:rsidRDefault="007B49ED" w:rsidP="007B49ED">
            <w:pPr>
              <w:spacing w:before="100" w:beforeAutospacing="1" w:after="100" w:afterAutospacing="1" w:line="276" w:lineRule="auto"/>
              <w:jc w:val="center"/>
              <w:rPr>
                <w:rFonts w:asciiTheme="majorHAnsi" w:eastAsia="Times New Roman" w:hAnsiTheme="majorHAnsi" w:cstheme="majorHAnsi"/>
                <w:iCs/>
                <w:color w:val="000000" w:themeColor="text1"/>
                <w:lang w:val="en-US"/>
              </w:rPr>
            </w:pPr>
            <w:r w:rsidRPr="00BB7265">
              <w:rPr>
                <w:rFonts w:asciiTheme="majorHAnsi" w:eastAsia="Times New Roman" w:hAnsiTheme="majorHAnsi" w:cstheme="majorHAnsi"/>
                <w:iCs/>
                <w:color w:val="000000" w:themeColor="text1"/>
                <w:lang w:val="en-US"/>
              </w:rPr>
              <w:t>Rating</w:t>
            </w:r>
          </w:p>
        </w:tc>
      </w:tr>
      <w:tr w:rsidR="006A4BC9" w:rsidRPr="00EF3FE1" w14:paraId="2D287284" w14:textId="77777777" w:rsidTr="00635D1F">
        <w:tc>
          <w:tcPr>
            <w:tcW w:w="3685" w:type="dxa"/>
          </w:tcPr>
          <w:p w14:paraId="0C498A2B" w14:textId="3D9B96A9" w:rsidR="007B49ED" w:rsidRPr="00EF3FE1" w:rsidRDefault="00133C1C" w:rsidP="00635D1F">
            <w:pPr>
              <w:pStyle w:val="NormalWeb"/>
              <w:jc w:val="center"/>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M&amp;E design at entry</w:t>
            </w:r>
          </w:p>
        </w:tc>
        <w:tc>
          <w:tcPr>
            <w:tcW w:w="2410" w:type="dxa"/>
          </w:tcPr>
          <w:p w14:paraId="7C4639E8" w14:textId="22C014DA" w:rsidR="007B49ED" w:rsidRPr="00EF3FE1" w:rsidRDefault="00635D1F" w:rsidP="00635D1F">
            <w:pPr>
              <w:spacing w:before="100" w:beforeAutospacing="1" w:after="100" w:afterAutospacing="1" w:line="276" w:lineRule="auto"/>
              <w:jc w:val="center"/>
              <w:rPr>
                <w:rFonts w:asciiTheme="majorHAnsi" w:eastAsia="Times New Roman" w:hAnsiTheme="majorHAnsi" w:cstheme="majorHAnsi"/>
                <w:b/>
                <w:iCs/>
                <w:color w:val="000000" w:themeColor="text1"/>
                <w:lang w:val="en-US"/>
              </w:rPr>
            </w:pPr>
            <w:r w:rsidRPr="00EF3FE1">
              <w:rPr>
                <w:rFonts w:asciiTheme="majorHAnsi" w:eastAsia="Times New Roman" w:hAnsiTheme="majorHAnsi" w:cstheme="majorHAnsi"/>
                <w:b/>
                <w:iCs/>
                <w:color w:val="000000" w:themeColor="text1"/>
                <w:lang w:val="en-US"/>
              </w:rPr>
              <w:t>HS</w:t>
            </w:r>
          </w:p>
        </w:tc>
      </w:tr>
      <w:tr w:rsidR="006A4BC9" w:rsidRPr="00EF3FE1" w14:paraId="71E82BF1" w14:textId="77777777" w:rsidTr="00635D1F">
        <w:tc>
          <w:tcPr>
            <w:tcW w:w="3685" w:type="dxa"/>
          </w:tcPr>
          <w:p w14:paraId="03BE07E6" w14:textId="14EFB534" w:rsidR="007B49ED" w:rsidRPr="00EF3FE1" w:rsidRDefault="00133C1C" w:rsidP="00635D1F">
            <w:pPr>
              <w:pStyle w:val="NormalWeb"/>
              <w:jc w:val="center"/>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M&amp;E Plan Implementation</w:t>
            </w:r>
          </w:p>
        </w:tc>
        <w:tc>
          <w:tcPr>
            <w:tcW w:w="2410" w:type="dxa"/>
          </w:tcPr>
          <w:p w14:paraId="2C41C325" w14:textId="3B7CA2E5" w:rsidR="007B49ED" w:rsidRPr="00EF3FE1" w:rsidRDefault="00635D1F" w:rsidP="00635D1F">
            <w:pPr>
              <w:spacing w:before="100" w:beforeAutospacing="1" w:after="100" w:afterAutospacing="1" w:line="276" w:lineRule="auto"/>
              <w:jc w:val="center"/>
              <w:rPr>
                <w:rFonts w:asciiTheme="majorHAnsi" w:eastAsia="Times New Roman" w:hAnsiTheme="majorHAnsi" w:cstheme="majorHAnsi"/>
                <w:b/>
                <w:iCs/>
                <w:color w:val="000000" w:themeColor="text1"/>
                <w:lang w:val="en-US"/>
              </w:rPr>
            </w:pPr>
            <w:r w:rsidRPr="00EF3FE1">
              <w:rPr>
                <w:rFonts w:asciiTheme="majorHAnsi" w:eastAsia="Times New Roman" w:hAnsiTheme="majorHAnsi" w:cstheme="majorHAnsi"/>
                <w:b/>
                <w:iCs/>
                <w:color w:val="000000" w:themeColor="text1"/>
                <w:lang w:val="en-US"/>
              </w:rPr>
              <w:t>HS</w:t>
            </w:r>
          </w:p>
        </w:tc>
      </w:tr>
      <w:tr w:rsidR="006A4BC9" w:rsidRPr="00EF3FE1" w14:paraId="3F2A5CE1" w14:textId="77777777" w:rsidTr="00635D1F">
        <w:tc>
          <w:tcPr>
            <w:tcW w:w="3685" w:type="dxa"/>
          </w:tcPr>
          <w:p w14:paraId="72EAC405" w14:textId="4B073D45" w:rsidR="007B49ED" w:rsidRPr="00EF3FE1" w:rsidRDefault="00133C1C" w:rsidP="00635D1F">
            <w:pPr>
              <w:pStyle w:val="NormalWeb"/>
              <w:jc w:val="center"/>
              <w:rPr>
                <w:rFonts w:asciiTheme="majorHAnsi" w:hAnsiTheme="majorHAnsi" w:cstheme="majorHAnsi"/>
                <w:color w:val="000000" w:themeColor="text1"/>
                <w:lang w:val="en-US"/>
              </w:rPr>
            </w:pPr>
            <w:r w:rsidRPr="00EF3FE1">
              <w:rPr>
                <w:rFonts w:asciiTheme="majorHAnsi" w:hAnsiTheme="majorHAnsi" w:cstheme="majorHAnsi"/>
                <w:color w:val="000000" w:themeColor="text1"/>
                <w:lang w:val="en-US"/>
              </w:rPr>
              <w:t>Overall Quality of M&amp;E</w:t>
            </w:r>
          </w:p>
        </w:tc>
        <w:tc>
          <w:tcPr>
            <w:tcW w:w="2410" w:type="dxa"/>
          </w:tcPr>
          <w:p w14:paraId="336EDD3E" w14:textId="13D3C0E4" w:rsidR="007B49ED" w:rsidRPr="00EF3FE1" w:rsidRDefault="00635D1F" w:rsidP="00635D1F">
            <w:pPr>
              <w:spacing w:before="100" w:beforeAutospacing="1" w:after="100" w:afterAutospacing="1" w:line="276" w:lineRule="auto"/>
              <w:jc w:val="center"/>
              <w:rPr>
                <w:rFonts w:asciiTheme="majorHAnsi" w:eastAsia="Times New Roman" w:hAnsiTheme="majorHAnsi" w:cstheme="majorHAnsi"/>
                <w:b/>
                <w:iCs/>
                <w:color w:val="000000" w:themeColor="text1"/>
                <w:lang w:val="en-US"/>
              </w:rPr>
            </w:pPr>
            <w:r w:rsidRPr="00EF3FE1">
              <w:rPr>
                <w:rFonts w:asciiTheme="majorHAnsi" w:eastAsia="Times New Roman" w:hAnsiTheme="majorHAnsi" w:cstheme="majorHAnsi"/>
                <w:b/>
                <w:iCs/>
                <w:color w:val="000000" w:themeColor="text1"/>
                <w:lang w:val="en-US"/>
              </w:rPr>
              <w:t>HS</w:t>
            </w:r>
          </w:p>
        </w:tc>
      </w:tr>
    </w:tbl>
    <w:p w14:paraId="1695A2B4" w14:textId="77777777" w:rsidR="0008567E" w:rsidRDefault="0008567E" w:rsidP="0041457F">
      <w:pPr>
        <w:pStyle w:val="NormalWeb"/>
        <w:spacing w:line="276" w:lineRule="auto"/>
        <w:rPr>
          <w:rFonts w:asciiTheme="majorHAnsi" w:hAnsiTheme="majorHAnsi" w:cstheme="majorHAnsi"/>
          <w:b/>
          <w:iCs/>
          <w:color w:val="000000" w:themeColor="text1"/>
          <w:lang w:val="en-US"/>
        </w:rPr>
      </w:pPr>
    </w:p>
    <w:p w14:paraId="3EFA12F0" w14:textId="0A438C6B" w:rsidR="0041457F" w:rsidRPr="009B1DB2" w:rsidRDefault="00B3528D" w:rsidP="00A6084E">
      <w:pPr>
        <w:pStyle w:val="Heading3"/>
        <w:rPr>
          <w:b/>
          <w:color w:val="4472C4" w:themeColor="accent1"/>
          <w:sz w:val="28"/>
          <w:szCs w:val="28"/>
          <w:lang w:val="en-US"/>
        </w:rPr>
      </w:pPr>
      <w:bookmarkStart w:id="33" w:name="_Toc68099280"/>
      <w:r w:rsidRPr="009B1DB2">
        <w:rPr>
          <w:b/>
          <w:color w:val="4472C4" w:themeColor="accent1"/>
          <w:sz w:val="28"/>
          <w:szCs w:val="28"/>
          <w:lang w:val="en-US"/>
        </w:rPr>
        <w:t>4.2.5</w:t>
      </w:r>
      <w:r w:rsidRPr="009B1DB2">
        <w:rPr>
          <w:b/>
          <w:color w:val="4472C4" w:themeColor="accent1"/>
          <w:sz w:val="28"/>
          <w:szCs w:val="28"/>
          <w:lang w:val="en-US"/>
        </w:rPr>
        <w:tab/>
      </w:r>
      <w:r w:rsidR="000A7EE4" w:rsidRPr="009B1DB2">
        <w:rPr>
          <w:b/>
          <w:color w:val="4472C4" w:themeColor="accent1"/>
          <w:sz w:val="28"/>
          <w:szCs w:val="28"/>
          <w:lang w:val="en-US"/>
        </w:rPr>
        <w:t>I</w:t>
      </w:r>
      <w:r w:rsidR="0041457F" w:rsidRPr="009B1DB2">
        <w:rPr>
          <w:b/>
          <w:color w:val="4472C4" w:themeColor="accent1"/>
          <w:sz w:val="28"/>
          <w:szCs w:val="28"/>
          <w:lang w:val="en-US"/>
        </w:rPr>
        <w:t>mpleme</w:t>
      </w:r>
      <w:r w:rsidR="000A7EE4" w:rsidRPr="009B1DB2">
        <w:rPr>
          <w:b/>
          <w:color w:val="4472C4" w:themeColor="accent1"/>
          <w:sz w:val="28"/>
          <w:szCs w:val="28"/>
          <w:lang w:val="en-US"/>
        </w:rPr>
        <w:t>n</w:t>
      </w:r>
      <w:r w:rsidR="0041457F" w:rsidRPr="009B1DB2">
        <w:rPr>
          <w:b/>
          <w:color w:val="4472C4" w:themeColor="accent1"/>
          <w:sz w:val="28"/>
          <w:szCs w:val="28"/>
          <w:lang w:val="en-US"/>
        </w:rPr>
        <w:t>ti</w:t>
      </w:r>
      <w:r w:rsidR="000A7EE4" w:rsidRPr="009B1DB2">
        <w:rPr>
          <w:b/>
          <w:color w:val="4472C4" w:themeColor="accent1"/>
          <w:sz w:val="28"/>
          <w:szCs w:val="28"/>
          <w:lang w:val="en-US"/>
        </w:rPr>
        <w:t>ng Agency (UNDP)</w:t>
      </w:r>
      <w:r w:rsidR="0041457F" w:rsidRPr="009B1DB2">
        <w:rPr>
          <w:b/>
          <w:color w:val="4472C4" w:themeColor="accent1"/>
          <w:sz w:val="28"/>
          <w:szCs w:val="28"/>
          <w:lang w:val="en-US"/>
        </w:rPr>
        <w:t xml:space="preserve">, </w:t>
      </w:r>
      <w:r w:rsidR="00A95AEC" w:rsidRPr="009B1DB2">
        <w:rPr>
          <w:b/>
          <w:color w:val="4472C4" w:themeColor="accent1"/>
          <w:sz w:val="28"/>
          <w:szCs w:val="28"/>
          <w:lang w:val="en-US"/>
        </w:rPr>
        <w:t xml:space="preserve">Executing Agency </w:t>
      </w:r>
      <w:r w:rsidR="000A7EE4" w:rsidRPr="009B1DB2">
        <w:rPr>
          <w:b/>
          <w:color w:val="4472C4" w:themeColor="accent1"/>
          <w:sz w:val="28"/>
          <w:szCs w:val="28"/>
          <w:lang w:val="en-US"/>
        </w:rPr>
        <w:t xml:space="preserve">(UNOPS): </w:t>
      </w:r>
      <w:r w:rsidR="0041457F" w:rsidRPr="009B1DB2">
        <w:rPr>
          <w:b/>
          <w:color w:val="4472C4" w:themeColor="accent1"/>
          <w:sz w:val="28"/>
          <w:szCs w:val="28"/>
          <w:lang w:val="en-US"/>
        </w:rPr>
        <w:t>overall assessment of implementation/oversight and execution.</w:t>
      </w:r>
      <w:bookmarkEnd w:id="33"/>
      <w:r w:rsidR="0041457F" w:rsidRPr="009B1DB2">
        <w:rPr>
          <w:b/>
          <w:color w:val="4472C4" w:themeColor="accent1"/>
          <w:sz w:val="28"/>
          <w:szCs w:val="28"/>
          <w:lang w:val="en-US"/>
        </w:rPr>
        <w:t xml:space="preserve"> </w:t>
      </w:r>
    </w:p>
    <w:p w14:paraId="5C6E9679" w14:textId="46110008" w:rsidR="00A6084E" w:rsidRDefault="00A6084E" w:rsidP="00A6084E">
      <w:pPr>
        <w:rPr>
          <w:lang w:val="en-US"/>
        </w:rPr>
      </w:pPr>
    </w:p>
    <w:p w14:paraId="153B1FEE" w14:textId="77777777" w:rsidR="009B1DB2" w:rsidRPr="00A6084E" w:rsidRDefault="009B1DB2" w:rsidP="00A6084E">
      <w:pPr>
        <w:rPr>
          <w:lang w:val="en-US"/>
        </w:rPr>
      </w:pPr>
    </w:p>
    <w:p w14:paraId="57E047CE" w14:textId="77777777" w:rsidR="0008567E" w:rsidRPr="0008567E" w:rsidRDefault="0008567E" w:rsidP="0008567E">
      <w:pPr>
        <w:pBdr>
          <w:top w:val="single" w:sz="4" w:space="1" w:color="auto"/>
          <w:left w:val="single" w:sz="4" w:space="4" w:color="auto"/>
          <w:bottom w:val="single" w:sz="4" w:space="1" w:color="auto"/>
          <w:right w:val="single" w:sz="4" w:space="4" w:color="auto"/>
        </w:pBdr>
        <w:spacing w:after="160" w:line="259" w:lineRule="auto"/>
        <w:ind w:left="-90"/>
        <w:rPr>
          <w:rFonts w:asciiTheme="majorHAnsi" w:hAnsiTheme="majorHAnsi" w:cstheme="majorHAnsi"/>
          <w:b/>
          <w:sz w:val="22"/>
          <w:szCs w:val="22"/>
          <w:lang w:val="en-US"/>
        </w:rPr>
      </w:pPr>
      <w:r w:rsidRPr="0008567E">
        <w:rPr>
          <w:rFonts w:asciiTheme="majorHAnsi" w:hAnsiTheme="majorHAnsi" w:cstheme="majorHAnsi"/>
          <w:b/>
          <w:sz w:val="22"/>
          <w:szCs w:val="22"/>
          <w:lang w:val="en-US"/>
        </w:rPr>
        <w:t>Initial Delays</w:t>
      </w:r>
    </w:p>
    <w:p w14:paraId="7B3469E1" w14:textId="4319738E" w:rsidR="00E861A5" w:rsidRPr="0008567E" w:rsidRDefault="00E861A5" w:rsidP="00AA57C2">
      <w:pPr>
        <w:pBdr>
          <w:top w:val="single" w:sz="4" w:space="1" w:color="auto"/>
          <w:left w:val="single" w:sz="4" w:space="4" w:color="auto"/>
          <w:bottom w:val="single" w:sz="4" w:space="1" w:color="auto"/>
          <w:right w:val="single" w:sz="4" w:space="4" w:color="auto"/>
        </w:pBdr>
        <w:spacing w:after="160"/>
        <w:ind w:left="-90"/>
        <w:rPr>
          <w:rFonts w:asciiTheme="majorHAnsi" w:hAnsiTheme="majorHAnsi" w:cstheme="majorHAnsi"/>
          <w:sz w:val="22"/>
          <w:szCs w:val="22"/>
          <w:lang w:val="en-US"/>
        </w:rPr>
      </w:pPr>
      <w:r w:rsidRPr="0008567E">
        <w:rPr>
          <w:rFonts w:asciiTheme="majorHAnsi" w:hAnsiTheme="majorHAnsi" w:cstheme="majorHAnsi"/>
          <w:sz w:val="22"/>
          <w:szCs w:val="22"/>
          <w:lang w:val="en-US"/>
        </w:rPr>
        <w:t>The project was endorsed by the GEF CEO on March 4</w:t>
      </w:r>
      <w:r w:rsidRPr="0008567E">
        <w:rPr>
          <w:rFonts w:asciiTheme="majorHAnsi" w:hAnsiTheme="majorHAnsi" w:cstheme="majorHAnsi"/>
          <w:sz w:val="22"/>
          <w:szCs w:val="22"/>
          <w:vertAlign w:val="superscript"/>
          <w:lang w:val="en-US"/>
        </w:rPr>
        <w:t>th</w:t>
      </w:r>
      <w:r w:rsidRPr="0008567E">
        <w:rPr>
          <w:rFonts w:asciiTheme="majorHAnsi" w:hAnsiTheme="majorHAnsi" w:cstheme="majorHAnsi"/>
          <w:sz w:val="22"/>
          <w:szCs w:val="22"/>
          <w:lang w:val="en-US"/>
        </w:rPr>
        <w:t>, 2015 and became fully operational about two months later, when the first disbursements occurred</w:t>
      </w:r>
      <w:r w:rsidR="0008567E">
        <w:rPr>
          <w:rFonts w:asciiTheme="majorHAnsi" w:hAnsiTheme="majorHAnsi" w:cstheme="majorHAnsi"/>
          <w:sz w:val="22"/>
          <w:szCs w:val="22"/>
          <w:lang w:val="en-US"/>
        </w:rPr>
        <w:t xml:space="preserve">. </w:t>
      </w:r>
      <w:r w:rsidRPr="0008567E">
        <w:rPr>
          <w:rFonts w:asciiTheme="majorHAnsi" w:hAnsiTheme="majorHAnsi" w:cstheme="majorHAnsi"/>
          <w:sz w:val="22"/>
          <w:szCs w:val="22"/>
          <w:lang w:val="en-US"/>
        </w:rPr>
        <w:t>Administrativ</w:t>
      </w:r>
      <w:r w:rsidR="0008567E">
        <w:rPr>
          <w:rFonts w:asciiTheme="majorHAnsi" w:hAnsiTheme="majorHAnsi" w:cstheme="majorHAnsi"/>
          <w:sz w:val="22"/>
          <w:szCs w:val="22"/>
          <w:lang w:val="en-US"/>
        </w:rPr>
        <w:t xml:space="preserve">e, </w:t>
      </w:r>
      <w:r w:rsidR="008156D7">
        <w:rPr>
          <w:rFonts w:asciiTheme="majorHAnsi" w:hAnsiTheme="majorHAnsi" w:cstheme="majorHAnsi"/>
          <w:sz w:val="22"/>
          <w:szCs w:val="22"/>
          <w:lang w:val="en-US"/>
        </w:rPr>
        <w:t xml:space="preserve">recruitment </w:t>
      </w:r>
      <w:r w:rsidRPr="0008567E">
        <w:rPr>
          <w:rFonts w:asciiTheme="majorHAnsi" w:hAnsiTheme="majorHAnsi" w:cstheme="majorHAnsi"/>
          <w:sz w:val="22"/>
          <w:szCs w:val="22"/>
          <w:lang w:val="en-US"/>
        </w:rPr>
        <w:t>and organizational delays affected the first year of implementation, with only $580k disbursed during the first 10 months. The initial delays and slow pace in the execution of a number of activities have clearly hindered the progress of the project during the first three years of implementation. The result is that</w:t>
      </w:r>
      <w:r w:rsidR="00DD5BF0">
        <w:rPr>
          <w:rFonts w:asciiTheme="majorHAnsi" w:hAnsiTheme="majorHAnsi" w:cstheme="majorHAnsi"/>
          <w:sz w:val="22"/>
          <w:szCs w:val="22"/>
          <w:lang w:val="en-US"/>
        </w:rPr>
        <w:t xml:space="preserve"> at the time of the MTR</w:t>
      </w:r>
      <w:r w:rsidRPr="0008567E">
        <w:rPr>
          <w:rFonts w:asciiTheme="majorHAnsi" w:hAnsiTheme="majorHAnsi" w:cstheme="majorHAnsi"/>
          <w:sz w:val="22"/>
          <w:szCs w:val="22"/>
          <w:lang w:val="en-US"/>
        </w:rPr>
        <w:t>, in spite of having spent or transferred to partners 47% of the total budget, the project ha</w:t>
      </w:r>
      <w:r w:rsidR="00DD5BF0">
        <w:rPr>
          <w:rFonts w:asciiTheme="majorHAnsi" w:hAnsiTheme="majorHAnsi" w:cstheme="majorHAnsi"/>
          <w:sz w:val="22"/>
          <w:szCs w:val="22"/>
          <w:lang w:val="en-US"/>
        </w:rPr>
        <w:t>d</w:t>
      </w:r>
      <w:r w:rsidRPr="0008567E">
        <w:rPr>
          <w:rFonts w:asciiTheme="majorHAnsi" w:hAnsiTheme="majorHAnsi" w:cstheme="majorHAnsi"/>
          <w:sz w:val="22"/>
          <w:szCs w:val="22"/>
          <w:lang w:val="en-US"/>
        </w:rPr>
        <w:t xml:space="preserve"> met only a small fraction of the targets initially set at project mid-term, and only few of the activities ha</w:t>
      </w:r>
      <w:r w:rsidR="00DD5BF0">
        <w:rPr>
          <w:rFonts w:asciiTheme="majorHAnsi" w:hAnsiTheme="majorHAnsi" w:cstheme="majorHAnsi"/>
          <w:sz w:val="22"/>
          <w:szCs w:val="22"/>
          <w:lang w:val="en-US"/>
        </w:rPr>
        <w:t>d</w:t>
      </w:r>
      <w:r w:rsidRPr="0008567E">
        <w:rPr>
          <w:rFonts w:asciiTheme="majorHAnsi" w:hAnsiTheme="majorHAnsi" w:cstheme="majorHAnsi"/>
          <w:sz w:val="22"/>
          <w:szCs w:val="22"/>
          <w:lang w:val="en-US"/>
        </w:rPr>
        <w:t xml:space="preserve"> produced concrete outputs</w:t>
      </w:r>
      <w:r w:rsidR="00DD5BF0">
        <w:rPr>
          <w:rFonts w:asciiTheme="majorHAnsi" w:hAnsiTheme="majorHAnsi" w:cstheme="majorHAnsi"/>
          <w:sz w:val="22"/>
          <w:szCs w:val="22"/>
          <w:lang w:val="en-US"/>
        </w:rPr>
        <w:t xml:space="preserve">, particularly for </w:t>
      </w:r>
      <w:r w:rsidRPr="0008567E">
        <w:rPr>
          <w:rFonts w:asciiTheme="majorHAnsi" w:hAnsiTheme="majorHAnsi" w:cstheme="majorHAnsi"/>
          <w:sz w:val="22"/>
          <w:szCs w:val="22"/>
          <w:lang w:val="en-US"/>
        </w:rPr>
        <w:t>Components 2 (providing policy tools) and 4 (catalyzing investments</w:t>
      </w:r>
      <w:r w:rsidR="00AA57C2">
        <w:rPr>
          <w:rFonts w:asciiTheme="majorHAnsi" w:hAnsiTheme="majorHAnsi" w:cstheme="majorHAnsi"/>
          <w:sz w:val="22"/>
          <w:szCs w:val="22"/>
          <w:lang w:val="en-US"/>
        </w:rPr>
        <w:t>)</w:t>
      </w:r>
      <w:r w:rsidRPr="0008567E">
        <w:rPr>
          <w:rFonts w:asciiTheme="majorHAnsi" w:hAnsiTheme="majorHAnsi" w:cstheme="majorHAnsi"/>
          <w:sz w:val="22"/>
          <w:szCs w:val="22"/>
          <w:lang w:val="en-US"/>
        </w:rPr>
        <w:t>.</w:t>
      </w:r>
      <w:r w:rsidR="0008567E" w:rsidRPr="0008567E">
        <w:rPr>
          <w:rFonts w:asciiTheme="majorHAnsi" w:hAnsiTheme="majorHAnsi" w:cstheme="majorHAnsi"/>
          <w:sz w:val="22"/>
          <w:szCs w:val="22"/>
          <w:lang w:val="en-US"/>
        </w:rPr>
        <w:t xml:space="preserve"> </w:t>
      </w:r>
      <w:r w:rsidRPr="0008567E">
        <w:rPr>
          <w:rFonts w:asciiTheme="majorHAnsi" w:hAnsiTheme="majorHAnsi" w:cstheme="majorHAnsi"/>
          <w:sz w:val="22"/>
          <w:szCs w:val="22"/>
          <w:lang w:val="en-US"/>
        </w:rPr>
        <w:t xml:space="preserve">Of the original set of mid-term targets (31 in total, excluding Component 3 that does not foresee mid-term targets), those actually </w:t>
      </w:r>
      <w:r w:rsidR="00DD5BF0" w:rsidRPr="0008567E">
        <w:rPr>
          <w:rFonts w:asciiTheme="majorHAnsi" w:hAnsiTheme="majorHAnsi" w:cstheme="majorHAnsi"/>
          <w:sz w:val="22"/>
          <w:szCs w:val="22"/>
          <w:lang w:val="en-US"/>
        </w:rPr>
        <w:t xml:space="preserve">met at the time of the Second Steering Committee Meeting in June 2018 were only 13. In view of this, </w:t>
      </w:r>
      <w:r w:rsidR="00BD4D39">
        <w:rPr>
          <w:rFonts w:asciiTheme="majorHAnsi" w:hAnsiTheme="majorHAnsi" w:cstheme="majorHAnsi"/>
          <w:sz w:val="22"/>
          <w:szCs w:val="22"/>
          <w:lang w:val="en-US"/>
        </w:rPr>
        <w:t xml:space="preserve">and of the execution </w:t>
      </w:r>
      <w:r w:rsidR="00BD4D39" w:rsidRPr="0008567E">
        <w:rPr>
          <w:rFonts w:asciiTheme="majorHAnsi" w:hAnsiTheme="majorHAnsi" w:cstheme="majorHAnsi"/>
          <w:sz w:val="22"/>
          <w:szCs w:val="22"/>
          <w:lang w:val="en-US"/>
        </w:rPr>
        <w:t>delays experienced by some of the executing partners</w:t>
      </w:r>
      <w:r w:rsidR="00BD4D39">
        <w:rPr>
          <w:rFonts w:asciiTheme="majorHAnsi" w:hAnsiTheme="majorHAnsi" w:cstheme="majorHAnsi"/>
          <w:sz w:val="22"/>
          <w:szCs w:val="22"/>
          <w:lang w:val="en-US"/>
        </w:rPr>
        <w:t>,</w:t>
      </w:r>
      <w:r w:rsidR="00BD4D39" w:rsidRPr="0008567E">
        <w:rPr>
          <w:rFonts w:asciiTheme="majorHAnsi" w:hAnsiTheme="majorHAnsi" w:cstheme="majorHAnsi"/>
          <w:sz w:val="22"/>
          <w:szCs w:val="22"/>
          <w:lang w:val="en-US"/>
        </w:rPr>
        <w:t xml:space="preserve"> </w:t>
      </w:r>
      <w:r w:rsidR="00DD5BF0" w:rsidRPr="0008567E">
        <w:rPr>
          <w:rFonts w:asciiTheme="majorHAnsi" w:hAnsiTheme="majorHAnsi" w:cstheme="majorHAnsi"/>
          <w:sz w:val="22"/>
          <w:szCs w:val="22"/>
          <w:lang w:val="en-US"/>
        </w:rPr>
        <w:t xml:space="preserve">the </w:t>
      </w:r>
      <w:r w:rsidR="00BD4D39">
        <w:rPr>
          <w:rFonts w:asciiTheme="majorHAnsi" w:hAnsiTheme="majorHAnsi" w:cstheme="majorHAnsi"/>
          <w:sz w:val="22"/>
          <w:szCs w:val="22"/>
          <w:lang w:val="en-US"/>
        </w:rPr>
        <w:t>SC</w:t>
      </w:r>
      <w:r w:rsidR="00DD5BF0" w:rsidRPr="0008567E">
        <w:rPr>
          <w:rFonts w:asciiTheme="majorHAnsi" w:hAnsiTheme="majorHAnsi" w:cstheme="majorHAnsi"/>
          <w:sz w:val="22"/>
          <w:szCs w:val="22"/>
          <w:lang w:val="en-US"/>
        </w:rPr>
        <w:t xml:space="preserve"> </w:t>
      </w:r>
      <w:r w:rsidR="004162AB">
        <w:rPr>
          <w:rFonts w:asciiTheme="majorHAnsi" w:hAnsiTheme="majorHAnsi" w:cstheme="majorHAnsi"/>
          <w:sz w:val="22"/>
          <w:szCs w:val="22"/>
          <w:lang w:val="en-US"/>
        </w:rPr>
        <w:t>implemented the MTR recommendation and requested a no-cost extension of one year, moving the final date for project completion to April 2021.</w:t>
      </w:r>
    </w:p>
    <w:p w14:paraId="6F68660C" w14:textId="5D6B3A29" w:rsidR="00EF3FE1" w:rsidRPr="00561AC6" w:rsidRDefault="00241CAE" w:rsidP="00561AC6">
      <w:pPr>
        <w:spacing w:before="100" w:beforeAutospacing="1" w:after="100" w:afterAutospacing="1" w:line="276" w:lineRule="auto"/>
        <w:rPr>
          <w:rFonts w:asciiTheme="majorHAnsi" w:eastAsia="Times New Roman" w:hAnsiTheme="majorHAnsi" w:cstheme="majorHAnsi"/>
          <w:lang w:val="en-US"/>
        </w:rPr>
      </w:pPr>
      <w:r w:rsidRPr="00EF3FE1">
        <w:rPr>
          <w:rFonts w:asciiTheme="majorHAnsi" w:eastAsia="Times New Roman" w:hAnsiTheme="majorHAnsi" w:cstheme="majorHAnsi"/>
          <w:lang w:val="en-US"/>
        </w:rPr>
        <w:t xml:space="preserve">The </w:t>
      </w:r>
      <w:r w:rsidRPr="005148A9">
        <w:rPr>
          <w:rFonts w:asciiTheme="majorHAnsi" w:eastAsia="Times New Roman" w:hAnsiTheme="majorHAnsi" w:cstheme="majorHAnsi"/>
          <w:u w:val="single"/>
          <w:lang w:val="en-US"/>
        </w:rPr>
        <w:t>GEF Implementing Agency</w:t>
      </w:r>
      <w:r w:rsidRPr="00EF3FE1">
        <w:rPr>
          <w:rFonts w:asciiTheme="majorHAnsi" w:eastAsia="Times New Roman" w:hAnsiTheme="majorHAnsi" w:cstheme="majorHAnsi"/>
          <w:lang w:val="en-US"/>
        </w:rPr>
        <w:t xml:space="preserve"> (UNDP</w:t>
      </w:r>
      <w:r w:rsidR="00D72886">
        <w:rPr>
          <w:rFonts w:asciiTheme="majorHAnsi" w:eastAsia="Times New Roman" w:hAnsiTheme="majorHAnsi" w:cstheme="majorHAnsi"/>
          <w:lang w:val="en-US"/>
        </w:rPr>
        <w:t xml:space="preserve">), both through its Headquarters and through the Panama Regional Office, </w:t>
      </w:r>
      <w:r w:rsidR="00F26696" w:rsidRPr="00EF3FE1">
        <w:rPr>
          <w:rFonts w:asciiTheme="majorHAnsi" w:eastAsia="Times New Roman" w:hAnsiTheme="majorHAnsi" w:cstheme="majorHAnsi"/>
          <w:lang w:val="en-US"/>
        </w:rPr>
        <w:t xml:space="preserve">has been </w:t>
      </w:r>
      <w:r w:rsidR="000E6FB2" w:rsidRPr="00EF3FE1">
        <w:rPr>
          <w:rFonts w:asciiTheme="majorHAnsi" w:eastAsia="Times New Roman" w:hAnsiTheme="majorHAnsi" w:cstheme="majorHAnsi"/>
          <w:lang w:val="en-US"/>
        </w:rPr>
        <w:t xml:space="preserve">a </w:t>
      </w:r>
      <w:r w:rsidR="00F26696" w:rsidRPr="00EF3FE1">
        <w:rPr>
          <w:rFonts w:asciiTheme="majorHAnsi" w:eastAsia="Times New Roman" w:hAnsiTheme="majorHAnsi" w:cstheme="majorHAnsi"/>
          <w:lang w:val="en-US"/>
        </w:rPr>
        <w:t xml:space="preserve">very effective </w:t>
      </w:r>
      <w:r w:rsidR="00D72886">
        <w:rPr>
          <w:rFonts w:asciiTheme="majorHAnsi" w:eastAsia="Times New Roman" w:hAnsiTheme="majorHAnsi" w:cstheme="majorHAnsi"/>
          <w:lang w:val="en-US"/>
        </w:rPr>
        <w:t xml:space="preserve">main </w:t>
      </w:r>
      <w:r w:rsidR="000E6FB2" w:rsidRPr="00EF3FE1">
        <w:rPr>
          <w:rFonts w:asciiTheme="majorHAnsi" w:eastAsia="Times New Roman" w:hAnsiTheme="majorHAnsi" w:cstheme="majorHAnsi"/>
          <w:lang w:val="en-US"/>
        </w:rPr>
        <w:t>actor during the phases of project</w:t>
      </w:r>
      <w:r w:rsidR="000E6FB2" w:rsidRPr="00F26696">
        <w:rPr>
          <w:rFonts w:asciiTheme="majorHAnsi" w:eastAsia="Times New Roman" w:hAnsiTheme="majorHAnsi" w:cstheme="majorHAnsi"/>
          <w:lang w:val="en-US"/>
        </w:rPr>
        <w:t xml:space="preserve"> identification, concept preparation, appraisal, preparation of detailed proposal, approval and </w:t>
      </w:r>
      <w:r w:rsidR="000E6FB2" w:rsidRPr="00EF3FE1">
        <w:rPr>
          <w:rFonts w:asciiTheme="majorHAnsi" w:eastAsia="Times New Roman" w:hAnsiTheme="majorHAnsi" w:cstheme="majorHAnsi"/>
          <w:lang w:val="en-US"/>
        </w:rPr>
        <w:t xml:space="preserve">execution </w:t>
      </w:r>
      <w:r w:rsidR="000E6FB2" w:rsidRPr="00F26696">
        <w:rPr>
          <w:rFonts w:asciiTheme="majorHAnsi" w:eastAsia="Times New Roman" w:hAnsiTheme="majorHAnsi" w:cstheme="majorHAnsi"/>
          <w:lang w:val="en-US"/>
        </w:rPr>
        <w:t>start-up</w:t>
      </w:r>
      <w:r w:rsidR="000E6FB2" w:rsidRPr="00EF3FE1">
        <w:rPr>
          <w:rFonts w:asciiTheme="majorHAnsi" w:eastAsia="Times New Roman" w:hAnsiTheme="majorHAnsi" w:cstheme="majorHAnsi"/>
          <w:lang w:val="en-US"/>
        </w:rPr>
        <w:t>. It also</w:t>
      </w:r>
      <w:r w:rsidR="000E6FB2" w:rsidRPr="00F26696">
        <w:rPr>
          <w:rFonts w:asciiTheme="majorHAnsi" w:eastAsia="Times New Roman" w:hAnsiTheme="majorHAnsi" w:cstheme="majorHAnsi"/>
          <w:lang w:val="en-US"/>
        </w:rPr>
        <w:t xml:space="preserve"> </w:t>
      </w:r>
      <w:r w:rsidRPr="00EF3FE1">
        <w:rPr>
          <w:rFonts w:asciiTheme="majorHAnsi" w:eastAsia="Times New Roman" w:hAnsiTheme="majorHAnsi" w:cstheme="majorHAnsi"/>
          <w:lang w:val="en-US"/>
        </w:rPr>
        <w:t xml:space="preserve">appears to have </w:t>
      </w:r>
      <w:r w:rsidR="000E6FB2" w:rsidRPr="00EF3FE1">
        <w:rPr>
          <w:rFonts w:asciiTheme="majorHAnsi" w:eastAsia="Times New Roman" w:hAnsiTheme="majorHAnsi" w:cstheme="majorHAnsi"/>
          <w:lang w:val="en-US"/>
        </w:rPr>
        <w:t xml:space="preserve">played </w:t>
      </w:r>
      <w:r w:rsidR="00EF3FE1" w:rsidRPr="00EF3FE1">
        <w:rPr>
          <w:rFonts w:asciiTheme="majorHAnsi" w:eastAsia="Times New Roman" w:hAnsiTheme="majorHAnsi" w:cstheme="majorHAnsi"/>
          <w:lang w:val="en-US"/>
        </w:rPr>
        <w:t xml:space="preserve">an important </w:t>
      </w:r>
      <w:r w:rsidRPr="00EF3FE1">
        <w:rPr>
          <w:rFonts w:asciiTheme="majorHAnsi" w:eastAsia="Times New Roman" w:hAnsiTheme="majorHAnsi" w:cstheme="majorHAnsi"/>
          <w:lang w:val="en-US"/>
        </w:rPr>
        <w:t xml:space="preserve">role </w:t>
      </w:r>
      <w:r w:rsidR="00553690">
        <w:rPr>
          <w:rFonts w:asciiTheme="majorHAnsi" w:eastAsia="Times New Roman" w:hAnsiTheme="majorHAnsi" w:cstheme="majorHAnsi"/>
          <w:lang w:val="en-US"/>
        </w:rPr>
        <w:t xml:space="preserve">in </w:t>
      </w:r>
      <w:r w:rsidRPr="00EF3FE1">
        <w:rPr>
          <w:rFonts w:asciiTheme="majorHAnsi" w:eastAsia="Times New Roman" w:hAnsiTheme="majorHAnsi" w:cstheme="majorHAnsi"/>
          <w:lang w:val="en-US"/>
        </w:rPr>
        <w:t xml:space="preserve">providing support to the EA and its PCU </w:t>
      </w:r>
      <w:r w:rsidR="00553690">
        <w:rPr>
          <w:rFonts w:asciiTheme="majorHAnsi" w:eastAsia="Times New Roman" w:hAnsiTheme="majorHAnsi" w:cstheme="majorHAnsi"/>
          <w:lang w:val="en-US"/>
        </w:rPr>
        <w:t>during</w:t>
      </w:r>
      <w:r w:rsidRPr="00EF3FE1">
        <w:rPr>
          <w:rFonts w:asciiTheme="majorHAnsi" w:eastAsia="Times New Roman" w:hAnsiTheme="majorHAnsi" w:cstheme="majorHAnsi"/>
          <w:lang w:val="en-US"/>
        </w:rPr>
        <w:t xml:space="preserve"> the </w:t>
      </w:r>
      <w:r w:rsidR="00EF3FE1" w:rsidRPr="00EF3FE1">
        <w:rPr>
          <w:rFonts w:asciiTheme="majorHAnsi" w:eastAsia="Times New Roman" w:hAnsiTheme="majorHAnsi" w:cstheme="majorHAnsi"/>
          <w:lang w:val="en-US"/>
        </w:rPr>
        <w:t xml:space="preserve">difficult </w:t>
      </w:r>
      <w:r w:rsidRPr="00EF3FE1">
        <w:rPr>
          <w:rFonts w:asciiTheme="majorHAnsi" w:eastAsia="Times New Roman" w:hAnsiTheme="majorHAnsi" w:cstheme="majorHAnsi"/>
          <w:lang w:val="en-US"/>
        </w:rPr>
        <w:t xml:space="preserve">early organizational stages of the project, in following closely project implementation and, as part of the Steering Committee, maintaining focus on the expected results, and on </w:t>
      </w:r>
      <w:r w:rsidR="00D34D85">
        <w:rPr>
          <w:rFonts w:asciiTheme="majorHAnsi" w:eastAsia="Times New Roman" w:hAnsiTheme="majorHAnsi" w:cstheme="majorHAnsi"/>
          <w:lang w:val="en-US"/>
        </w:rPr>
        <w:t xml:space="preserve">the </w:t>
      </w:r>
      <w:r w:rsidRPr="00561AC6">
        <w:rPr>
          <w:rFonts w:asciiTheme="majorHAnsi" w:eastAsia="Times New Roman" w:hAnsiTheme="majorHAnsi" w:cstheme="majorHAnsi"/>
          <w:lang w:val="en-US"/>
        </w:rPr>
        <w:t xml:space="preserve">timely delivery of outputs. </w:t>
      </w:r>
    </w:p>
    <w:p w14:paraId="4AF4628E" w14:textId="2521E8B3" w:rsidR="0096518B" w:rsidRPr="00561AC6" w:rsidRDefault="00241CAE" w:rsidP="00561AC6">
      <w:pPr>
        <w:spacing w:before="100" w:beforeAutospacing="1" w:after="100" w:afterAutospacing="1" w:line="276" w:lineRule="auto"/>
        <w:rPr>
          <w:rFonts w:asciiTheme="majorHAnsi" w:eastAsia="Times New Roman" w:hAnsiTheme="majorHAnsi" w:cstheme="majorHAnsi"/>
          <w:lang w:val="en-US"/>
        </w:rPr>
      </w:pPr>
      <w:r w:rsidRPr="00561AC6">
        <w:rPr>
          <w:rFonts w:asciiTheme="majorHAnsi" w:eastAsia="Times New Roman" w:hAnsiTheme="majorHAnsi" w:cstheme="majorHAnsi"/>
          <w:lang w:val="en-US"/>
        </w:rPr>
        <w:t xml:space="preserve">The </w:t>
      </w:r>
      <w:r w:rsidRPr="00561AC6">
        <w:rPr>
          <w:rFonts w:asciiTheme="majorHAnsi" w:eastAsia="Times New Roman" w:hAnsiTheme="majorHAnsi" w:cstheme="majorHAnsi"/>
          <w:u w:val="single"/>
          <w:lang w:val="en-US"/>
        </w:rPr>
        <w:t>Executing Agency</w:t>
      </w:r>
      <w:r w:rsidR="00DD4B5E" w:rsidRPr="00561AC6">
        <w:rPr>
          <w:rFonts w:asciiTheme="majorHAnsi" w:eastAsia="Times New Roman" w:hAnsiTheme="majorHAnsi" w:cstheme="majorHAnsi"/>
          <w:u w:val="single"/>
          <w:lang w:val="en-US"/>
        </w:rPr>
        <w:t xml:space="preserve"> (EA)</w:t>
      </w:r>
      <w:r w:rsidRPr="00561AC6">
        <w:rPr>
          <w:rFonts w:asciiTheme="majorHAnsi" w:eastAsia="Times New Roman" w:hAnsiTheme="majorHAnsi" w:cstheme="majorHAnsi"/>
          <w:lang w:val="en-US"/>
        </w:rPr>
        <w:t xml:space="preserve">, UNOPS, </w:t>
      </w:r>
      <w:r w:rsidR="00EF3FE1" w:rsidRPr="00561AC6">
        <w:rPr>
          <w:rFonts w:asciiTheme="majorHAnsi" w:eastAsia="Times New Roman" w:hAnsiTheme="majorHAnsi" w:cstheme="majorHAnsi"/>
          <w:lang w:val="en-US"/>
        </w:rPr>
        <w:t xml:space="preserve">managed and administered the project’s day-to-day activities under the overall oversight and supervision of UNDP. </w:t>
      </w:r>
      <w:r w:rsidR="00DD4B5E" w:rsidRPr="00561AC6">
        <w:rPr>
          <w:rFonts w:asciiTheme="majorHAnsi" w:eastAsia="Times New Roman" w:hAnsiTheme="majorHAnsi" w:cstheme="majorHAnsi"/>
          <w:lang w:val="en-US"/>
        </w:rPr>
        <w:t xml:space="preserve">UNOPS </w:t>
      </w:r>
      <w:r w:rsidR="00C46242" w:rsidRPr="00561AC6">
        <w:rPr>
          <w:rFonts w:asciiTheme="majorHAnsi" w:eastAsia="Times New Roman" w:hAnsiTheme="majorHAnsi" w:cstheme="majorHAnsi"/>
          <w:lang w:val="en-US"/>
        </w:rPr>
        <w:t xml:space="preserve">– whose </w:t>
      </w:r>
      <w:r w:rsidR="00DD4B5E" w:rsidRPr="00561AC6">
        <w:rPr>
          <w:rFonts w:asciiTheme="majorHAnsi" w:eastAsia="Times New Roman" w:hAnsiTheme="majorHAnsi" w:cstheme="majorHAnsi"/>
          <w:lang w:val="en-US"/>
        </w:rPr>
        <w:t xml:space="preserve">Head Office has </w:t>
      </w:r>
      <w:r w:rsidR="0096518B" w:rsidRPr="00561AC6">
        <w:rPr>
          <w:rFonts w:asciiTheme="majorHAnsi" w:eastAsia="Times New Roman" w:hAnsiTheme="majorHAnsi" w:cstheme="majorHAnsi"/>
          <w:lang w:val="en-US"/>
        </w:rPr>
        <w:t>candidly recognized</w:t>
      </w:r>
      <w:r w:rsidR="00DD4B5E" w:rsidRPr="00561AC6">
        <w:rPr>
          <w:rFonts w:asciiTheme="majorHAnsi" w:eastAsia="Times New Roman" w:hAnsiTheme="majorHAnsi" w:cstheme="majorHAnsi"/>
          <w:lang w:val="en-US"/>
        </w:rPr>
        <w:t xml:space="preserve"> its</w:t>
      </w:r>
      <w:r w:rsidR="001C23CC" w:rsidRPr="00561AC6">
        <w:rPr>
          <w:rFonts w:asciiTheme="majorHAnsi" w:eastAsia="Times New Roman" w:hAnsiTheme="majorHAnsi" w:cstheme="majorHAnsi"/>
          <w:lang w:val="en-US"/>
        </w:rPr>
        <w:t>,</w:t>
      </w:r>
      <w:r w:rsidR="00DD4B5E" w:rsidRPr="00561AC6">
        <w:rPr>
          <w:rFonts w:asciiTheme="majorHAnsi" w:eastAsia="Times New Roman" w:hAnsiTheme="majorHAnsi" w:cstheme="majorHAnsi"/>
          <w:lang w:val="en-US"/>
        </w:rPr>
        <w:t xml:space="preserve"> </w:t>
      </w:r>
      <w:r w:rsidR="0096518B" w:rsidRPr="00561AC6">
        <w:rPr>
          <w:rFonts w:asciiTheme="majorHAnsi" w:eastAsia="Times New Roman" w:hAnsiTheme="majorHAnsi" w:cstheme="majorHAnsi"/>
          <w:lang w:val="en-US"/>
        </w:rPr>
        <w:t>albeit limited</w:t>
      </w:r>
      <w:r w:rsidR="001C23CC" w:rsidRPr="00561AC6">
        <w:rPr>
          <w:rFonts w:asciiTheme="majorHAnsi" w:eastAsia="Times New Roman" w:hAnsiTheme="majorHAnsi" w:cstheme="majorHAnsi"/>
          <w:lang w:val="en-US"/>
        </w:rPr>
        <w:t>,</w:t>
      </w:r>
      <w:r w:rsidR="0096518B" w:rsidRPr="00561AC6">
        <w:rPr>
          <w:rFonts w:asciiTheme="majorHAnsi" w:eastAsia="Times New Roman" w:hAnsiTheme="majorHAnsi" w:cstheme="majorHAnsi"/>
          <w:lang w:val="en-US"/>
        </w:rPr>
        <w:t xml:space="preserve"> share of responsibility for the initial delays</w:t>
      </w:r>
      <w:r w:rsidR="00C46242" w:rsidRPr="00561AC6">
        <w:rPr>
          <w:rFonts w:asciiTheme="majorHAnsi" w:eastAsia="Times New Roman" w:hAnsiTheme="majorHAnsi" w:cstheme="majorHAnsi"/>
          <w:lang w:val="en-US"/>
        </w:rPr>
        <w:t xml:space="preserve"> – has </w:t>
      </w:r>
      <w:r w:rsidR="001C23CC" w:rsidRPr="00561AC6">
        <w:rPr>
          <w:rFonts w:asciiTheme="majorHAnsi" w:eastAsia="Times New Roman" w:hAnsiTheme="majorHAnsi" w:cstheme="majorHAnsi"/>
          <w:lang w:val="en-US"/>
        </w:rPr>
        <w:t>been successful</w:t>
      </w:r>
      <w:r w:rsidR="00DD4B5E" w:rsidRPr="00561AC6">
        <w:rPr>
          <w:rFonts w:asciiTheme="majorHAnsi" w:eastAsia="Times New Roman" w:hAnsiTheme="majorHAnsi" w:cstheme="majorHAnsi"/>
          <w:lang w:val="en-US"/>
        </w:rPr>
        <w:t xml:space="preserve"> </w:t>
      </w:r>
      <w:r w:rsidR="001C23CC" w:rsidRPr="00561AC6">
        <w:rPr>
          <w:rFonts w:asciiTheme="majorHAnsi" w:eastAsia="Times New Roman" w:hAnsiTheme="majorHAnsi" w:cstheme="majorHAnsi"/>
          <w:lang w:val="en-US"/>
        </w:rPr>
        <w:t xml:space="preserve">in bringing about a </w:t>
      </w:r>
      <w:r w:rsidR="00DD4B5E" w:rsidRPr="00561AC6">
        <w:rPr>
          <w:rFonts w:asciiTheme="majorHAnsi" w:eastAsia="Times New Roman" w:hAnsiTheme="majorHAnsi" w:cstheme="majorHAnsi"/>
          <w:lang w:val="en-US"/>
        </w:rPr>
        <w:t xml:space="preserve">drastic </w:t>
      </w:r>
      <w:r w:rsidR="0096518B" w:rsidRPr="00561AC6">
        <w:rPr>
          <w:rFonts w:asciiTheme="majorHAnsi" w:eastAsia="Times New Roman" w:hAnsiTheme="majorHAnsi" w:cstheme="majorHAnsi"/>
          <w:lang w:val="en-US"/>
        </w:rPr>
        <w:t>improv</w:t>
      </w:r>
      <w:r w:rsidR="001C23CC" w:rsidRPr="00561AC6">
        <w:rPr>
          <w:rFonts w:asciiTheme="majorHAnsi" w:eastAsia="Times New Roman" w:hAnsiTheme="majorHAnsi" w:cstheme="majorHAnsi"/>
          <w:lang w:val="en-US"/>
        </w:rPr>
        <w:t>ement in</w:t>
      </w:r>
      <w:r w:rsidR="0096518B" w:rsidRPr="00561AC6">
        <w:rPr>
          <w:rFonts w:asciiTheme="majorHAnsi" w:eastAsia="Times New Roman" w:hAnsiTheme="majorHAnsi" w:cstheme="majorHAnsi"/>
          <w:lang w:val="en-US"/>
        </w:rPr>
        <w:t xml:space="preserve"> </w:t>
      </w:r>
      <w:r w:rsidR="00DD4B5E" w:rsidRPr="00561AC6">
        <w:rPr>
          <w:rFonts w:asciiTheme="majorHAnsi" w:eastAsia="Times New Roman" w:hAnsiTheme="majorHAnsi" w:cstheme="majorHAnsi"/>
          <w:lang w:val="en-US"/>
        </w:rPr>
        <w:t>project</w:t>
      </w:r>
      <w:r w:rsidR="0096518B" w:rsidRPr="00561AC6">
        <w:rPr>
          <w:rFonts w:asciiTheme="majorHAnsi" w:eastAsia="Times New Roman" w:hAnsiTheme="majorHAnsi" w:cstheme="majorHAnsi"/>
          <w:lang w:val="en-US"/>
        </w:rPr>
        <w:t xml:space="preserve"> performance </w:t>
      </w:r>
      <w:r w:rsidR="001C23CC" w:rsidRPr="00561AC6">
        <w:rPr>
          <w:rFonts w:asciiTheme="majorHAnsi" w:eastAsia="Times New Roman" w:hAnsiTheme="majorHAnsi" w:cstheme="majorHAnsi"/>
          <w:lang w:val="en-US"/>
        </w:rPr>
        <w:t xml:space="preserve">ever </w:t>
      </w:r>
      <w:r w:rsidR="0096518B" w:rsidRPr="00561AC6">
        <w:rPr>
          <w:rFonts w:asciiTheme="majorHAnsi" w:eastAsia="Times New Roman" w:hAnsiTheme="majorHAnsi" w:cstheme="majorHAnsi"/>
          <w:lang w:val="en-US"/>
        </w:rPr>
        <w:t>since</w:t>
      </w:r>
      <w:r w:rsidR="00DD4B5E" w:rsidRPr="00561AC6">
        <w:rPr>
          <w:rFonts w:asciiTheme="majorHAnsi" w:eastAsia="Times New Roman" w:hAnsiTheme="majorHAnsi" w:cstheme="majorHAnsi"/>
          <w:lang w:val="en-US"/>
        </w:rPr>
        <w:t xml:space="preserve"> </w:t>
      </w:r>
      <w:r w:rsidR="001C23CC" w:rsidRPr="00561AC6">
        <w:rPr>
          <w:rFonts w:asciiTheme="majorHAnsi" w:eastAsia="Times New Roman" w:hAnsiTheme="majorHAnsi" w:cstheme="majorHAnsi"/>
          <w:lang w:val="en-US"/>
        </w:rPr>
        <w:t xml:space="preserve">the </w:t>
      </w:r>
      <w:r w:rsidR="00DD4B5E" w:rsidRPr="00561AC6">
        <w:rPr>
          <w:rFonts w:asciiTheme="majorHAnsi" w:eastAsia="Times New Roman" w:hAnsiTheme="majorHAnsi" w:cstheme="majorHAnsi"/>
          <w:lang w:val="en-US"/>
        </w:rPr>
        <w:t>mid-term</w:t>
      </w:r>
      <w:r w:rsidR="00C46242" w:rsidRPr="00561AC6">
        <w:rPr>
          <w:rFonts w:asciiTheme="majorHAnsi" w:eastAsia="Times New Roman" w:hAnsiTheme="majorHAnsi" w:cstheme="majorHAnsi"/>
          <w:lang w:val="en-US"/>
        </w:rPr>
        <w:t>.</w:t>
      </w:r>
      <w:r w:rsidR="001C23CC" w:rsidRPr="00561AC6">
        <w:rPr>
          <w:rFonts w:asciiTheme="majorHAnsi" w:eastAsia="Times New Roman" w:hAnsiTheme="majorHAnsi" w:cstheme="majorHAnsi"/>
          <w:lang w:val="en-US"/>
        </w:rPr>
        <w:t xml:space="preserve"> </w:t>
      </w:r>
      <w:r w:rsidR="00DD4B5E" w:rsidRPr="00561AC6">
        <w:rPr>
          <w:rFonts w:asciiTheme="majorHAnsi" w:eastAsia="Times New Roman" w:hAnsiTheme="majorHAnsi" w:cstheme="majorHAnsi"/>
          <w:lang w:val="en-US"/>
        </w:rPr>
        <w:t xml:space="preserve"> </w:t>
      </w:r>
    </w:p>
    <w:p w14:paraId="1DD8386A" w14:textId="6F707CE2" w:rsidR="00241CAE" w:rsidRPr="00561AC6" w:rsidRDefault="00DD4B5E" w:rsidP="00561AC6">
      <w:pPr>
        <w:spacing w:before="100" w:beforeAutospacing="1" w:after="100" w:afterAutospacing="1" w:line="276" w:lineRule="auto"/>
        <w:rPr>
          <w:rFonts w:asciiTheme="majorHAnsi" w:eastAsia="Times New Roman" w:hAnsiTheme="majorHAnsi" w:cstheme="majorHAnsi"/>
          <w:lang w:val="en-US"/>
        </w:rPr>
      </w:pPr>
      <w:r w:rsidRPr="00561AC6">
        <w:rPr>
          <w:rFonts w:asciiTheme="majorHAnsi" w:eastAsia="Times New Roman" w:hAnsiTheme="majorHAnsi" w:cstheme="majorHAnsi"/>
          <w:lang w:val="en-US"/>
        </w:rPr>
        <w:t>The major contribution of the EA</w:t>
      </w:r>
      <w:r w:rsidR="00EF3FE1" w:rsidRPr="00561AC6">
        <w:rPr>
          <w:rFonts w:asciiTheme="majorHAnsi" w:eastAsia="Times New Roman" w:hAnsiTheme="majorHAnsi" w:cstheme="majorHAnsi"/>
          <w:lang w:val="en-US"/>
        </w:rPr>
        <w:t xml:space="preserve"> </w:t>
      </w:r>
      <w:r w:rsidRPr="00561AC6">
        <w:rPr>
          <w:rFonts w:asciiTheme="majorHAnsi" w:eastAsia="Times New Roman" w:hAnsiTheme="majorHAnsi" w:cstheme="majorHAnsi"/>
          <w:lang w:val="en-US"/>
        </w:rPr>
        <w:t>has been</w:t>
      </w:r>
      <w:r w:rsidR="00F17594" w:rsidRPr="00561AC6">
        <w:rPr>
          <w:rFonts w:asciiTheme="majorHAnsi" w:eastAsia="Times New Roman" w:hAnsiTheme="majorHAnsi" w:cstheme="majorHAnsi"/>
          <w:lang w:val="en-US"/>
        </w:rPr>
        <w:t xml:space="preserve"> </w:t>
      </w:r>
      <w:r w:rsidRPr="00561AC6">
        <w:rPr>
          <w:rFonts w:asciiTheme="majorHAnsi" w:eastAsia="Times New Roman" w:hAnsiTheme="majorHAnsi" w:cstheme="majorHAnsi"/>
          <w:lang w:val="en-US"/>
        </w:rPr>
        <w:t xml:space="preserve">the </w:t>
      </w:r>
      <w:r w:rsidR="00241CAE" w:rsidRPr="00561AC6">
        <w:rPr>
          <w:rFonts w:asciiTheme="majorHAnsi" w:eastAsia="Times New Roman" w:hAnsiTheme="majorHAnsi" w:cstheme="majorHAnsi"/>
          <w:lang w:val="en-US"/>
        </w:rPr>
        <w:t>establish</w:t>
      </w:r>
      <w:r w:rsidRPr="00561AC6">
        <w:rPr>
          <w:rFonts w:asciiTheme="majorHAnsi" w:eastAsia="Times New Roman" w:hAnsiTheme="majorHAnsi" w:cstheme="majorHAnsi"/>
          <w:lang w:val="en-US"/>
        </w:rPr>
        <w:t>ment</w:t>
      </w:r>
      <w:r w:rsidR="005C61EC" w:rsidRPr="00561AC6">
        <w:rPr>
          <w:rFonts w:asciiTheme="majorHAnsi" w:eastAsia="Times New Roman" w:hAnsiTheme="majorHAnsi" w:cstheme="majorHAnsi"/>
          <w:lang w:val="en-US"/>
        </w:rPr>
        <w:t xml:space="preserve">, </w:t>
      </w:r>
      <w:r w:rsidR="00241CAE" w:rsidRPr="00561AC6">
        <w:rPr>
          <w:rFonts w:asciiTheme="majorHAnsi" w:eastAsia="Times New Roman" w:hAnsiTheme="majorHAnsi" w:cstheme="majorHAnsi"/>
          <w:lang w:val="en-US"/>
        </w:rPr>
        <w:t>staff</w:t>
      </w:r>
      <w:r w:rsidRPr="00561AC6">
        <w:rPr>
          <w:rFonts w:asciiTheme="majorHAnsi" w:eastAsia="Times New Roman" w:hAnsiTheme="majorHAnsi" w:cstheme="majorHAnsi"/>
          <w:lang w:val="en-US"/>
        </w:rPr>
        <w:t xml:space="preserve">ing </w:t>
      </w:r>
      <w:r w:rsidR="005C61EC" w:rsidRPr="00561AC6">
        <w:rPr>
          <w:rFonts w:asciiTheme="majorHAnsi" w:eastAsia="Times New Roman" w:hAnsiTheme="majorHAnsi" w:cstheme="majorHAnsi"/>
          <w:lang w:val="en-US"/>
        </w:rPr>
        <w:t xml:space="preserve">and operation </w:t>
      </w:r>
      <w:r w:rsidRPr="00561AC6">
        <w:rPr>
          <w:rFonts w:asciiTheme="majorHAnsi" w:eastAsia="Times New Roman" w:hAnsiTheme="majorHAnsi" w:cstheme="majorHAnsi"/>
          <w:lang w:val="en-US"/>
        </w:rPr>
        <w:t>of</w:t>
      </w:r>
      <w:r w:rsidR="00241CAE" w:rsidRPr="00561AC6">
        <w:rPr>
          <w:rFonts w:asciiTheme="majorHAnsi" w:eastAsia="Times New Roman" w:hAnsiTheme="majorHAnsi" w:cstheme="majorHAnsi"/>
          <w:lang w:val="en-US"/>
        </w:rPr>
        <w:t xml:space="preserve"> the P</w:t>
      </w:r>
      <w:r w:rsidR="00536F91" w:rsidRPr="00561AC6">
        <w:rPr>
          <w:rFonts w:asciiTheme="majorHAnsi" w:eastAsia="Times New Roman" w:hAnsiTheme="majorHAnsi" w:cstheme="majorHAnsi"/>
          <w:lang w:val="en-US"/>
        </w:rPr>
        <w:t xml:space="preserve">roject </w:t>
      </w:r>
      <w:r w:rsidR="00241CAE" w:rsidRPr="00561AC6">
        <w:rPr>
          <w:rFonts w:asciiTheme="majorHAnsi" w:eastAsia="Times New Roman" w:hAnsiTheme="majorHAnsi" w:cstheme="majorHAnsi"/>
          <w:lang w:val="en-US"/>
        </w:rPr>
        <w:t>C</w:t>
      </w:r>
      <w:r w:rsidR="00536F91" w:rsidRPr="00561AC6">
        <w:rPr>
          <w:rFonts w:asciiTheme="majorHAnsi" w:eastAsia="Times New Roman" w:hAnsiTheme="majorHAnsi" w:cstheme="majorHAnsi"/>
          <w:lang w:val="en-US"/>
        </w:rPr>
        <w:t>oordination Unit (PC</w:t>
      </w:r>
      <w:r w:rsidR="00241CAE" w:rsidRPr="00561AC6">
        <w:rPr>
          <w:rFonts w:asciiTheme="majorHAnsi" w:eastAsia="Times New Roman" w:hAnsiTheme="majorHAnsi" w:cstheme="majorHAnsi"/>
          <w:lang w:val="en-US"/>
        </w:rPr>
        <w:t>U</w:t>
      </w:r>
      <w:r w:rsidR="00536F91" w:rsidRPr="00561AC6">
        <w:rPr>
          <w:rFonts w:asciiTheme="majorHAnsi" w:eastAsia="Times New Roman" w:hAnsiTheme="majorHAnsi" w:cstheme="majorHAnsi"/>
          <w:lang w:val="en-US"/>
        </w:rPr>
        <w:t>)</w:t>
      </w:r>
      <w:r w:rsidR="00F17594" w:rsidRPr="00561AC6">
        <w:rPr>
          <w:rFonts w:asciiTheme="majorHAnsi" w:eastAsia="Times New Roman" w:hAnsiTheme="majorHAnsi" w:cstheme="majorHAnsi"/>
          <w:lang w:val="en-US"/>
        </w:rPr>
        <w:t xml:space="preserve">, tasked with the functions of project management, </w:t>
      </w:r>
      <w:r w:rsidR="000314B3" w:rsidRPr="00561AC6">
        <w:rPr>
          <w:rFonts w:asciiTheme="majorHAnsi" w:eastAsia="Times New Roman" w:hAnsiTheme="majorHAnsi" w:cstheme="majorHAnsi"/>
          <w:lang w:val="en-US"/>
        </w:rPr>
        <w:t xml:space="preserve">procurement, </w:t>
      </w:r>
      <w:r w:rsidR="00F17594" w:rsidRPr="00561AC6">
        <w:rPr>
          <w:rFonts w:asciiTheme="majorHAnsi" w:eastAsia="Times New Roman" w:hAnsiTheme="majorHAnsi" w:cstheme="majorHAnsi"/>
          <w:lang w:val="en-US"/>
        </w:rPr>
        <w:t>monitoring of progress, secretariat to the Steering Committee</w:t>
      </w:r>
      <w:r w:rsidR="00433589" w:rsidRPr="00561AC6">
        <w:rPr>
          <w:rFonts w:asciiTheme="majorHAnsi" w:eastAsia="Times New Roman" w:hAnsiTheme="majorHAnsi" w:cstheme="majorHAnsi"/>
          <w:lang w:val="en-US"/>
        </w:rPr>
        <w:t xml:space="preserve"> and of the Project Executive Group</w:t>
      </w:r>
      <w:r w:rsidR="00F17594" w:rsidRPr="00561AC6">
        <w:rPr>
          <w:rFonts w:asciiTheme="majorHAnsi" w:eastAsia="Times New Roman" w:hAnsiTheme="majorHAnsi" w:cstheme="majorHAnsi"/>
          <w:lang w:val="en-US"/>
        </w:rPr>
        <w:t xml:space="preserve">, and also of the execution of a number of highly relevant activities. </w:t>
      </w:r>
      <w:r w:rsidR="00CA1395" w:rsidRPr="00561AC6">
        <w:rPr>
          <w:rFonts w:asciiTheme="majorHAnsi" w:eastAsia="Times New Roman" w:hAnsiTheme="majorHAnsi" w:cstheme="majorHAnsi"/>
          <w:lang w:val="en-US"/>
        </w:rPr>
        <w:t xml:space="preserve">There is clear </w:t>
      </w:r>
      <w:r w:rsidR="0057764D" w:rsidRPr="00561AC6">
        <w:rPr>
          <w:rFonts w:asciiTheme="majorHAnsi" w:eastAsia="Times New Roman" w:hAnsiTheme="majorHAnsi" w:cstheme="majorHAnsi"/>
          <w:lang w:val="en-US"/>
        </w:rPr>
        <w:t>evidence</w:t>
      </w:r>
      <w:r w:rsidR="00CA1395" w:rsidRPr="00561AC6">
        <w:rPr>
          <w:rFonts w:asciiTheme="majorHAnsi" w:eastAsia="Times New Roman" w:hAnsiTheme="majorHAnsi" w:cstheme="majorHAnsi"/>
          <w:lang w:val="en-US"/>
        </w:rPr>
        <w:t xml:space="preserve">, confirmed by all interviewees, </w:t>
      </w:r>
      <w:r w:rsidR="00A61D72" w:rsidRPr="00561AC6">
        <w:rPr>
          <w:rFonts w:asciiTheme="majorHAnsi" w:eastAsia="Times New Roman" w:hAnsiTheme="majorHAnsi" w:cstheme="majorHAnsi"/>
          <w:lang w:val="en-US"/>
        </w:rPr>
        <w:t xml:space="preserve">indicating </w:t>
      </w:r>
      <w:r w:rsidR="00CA1395" w:rsidRPr="00561AC6">
        <w:rPr>
          <w:rFonts w:asciiTheme="majorHAnsi" w:eastAsia="Times New Roman" w:hAnsiTheme="majorHAnsi" w:cstheme="majorHAnsi"/>
          <w:lang w:val="en-US"/>
        </w:rPr>
        <w:t xml:space="preserve">that the PCU </w:t>
      </w:r>
      <w:r w:rsidR="00BB7A22" w:rsidRPr="00561AC6">
        <w:rPr>
          <w:rFonts w:asciiTheme="majorHAnsi" w:eastAsia="Times New Roman" w:hAnsiTheme="majorHAnsi" w:cstheme="majorHAnsi"/>
          <w:lang w:val="en-US"/>
        </w:rPr>
        <w:t xml:space="preserve">- in spite of some recruitment problems - </w:t>
      </w:r>
      <w:r w:rsidR="00241CAE" w:rsidRPr="00561AC6">
        <w:rPr>
          <w:rFonts w:asciiTheme="majorHAnsi" w:eastAsia="Times New Roman" w:hAnsiTheme="majorHAnsi" w:cstheme="majorHAnsi"/>
          <w:lang w:val="en-US"/>
        </w:rPr>
        <w:t>perform</w:t>
      </w:r>
      <w:r w:rsidR="00536F91" w:rsidRPr="00561AC6">
        <w:rPr>
          <w:rFonts w:asciiTheme="majorHAnsi" w:eastAsia="Times New Roman" w:hAnsiTheme="majorHAnsi" w:cstheme="majorHAnsi"/>
          <w:lang w:val="en-US"/>
        </w:rPr>
        <w:t>ed</w:t>
      </w:r>
      <w:r w:rsidR="00241CAE" w:rsidRPr="00561AC6">
        <w:rPr>
          <w:rFonts w:asciiTheme="majorHAnsi" w:eastAsia="Times New Roman" w:hAnsiTheme="majorHAnsi" w:cstheme="majorHAnsi"/>
          <w:lang w:val="en-US"/>
        </w:rPr>
        <w:t xml:space="preserve"> at very high standards</w:t>
      </w:r>
      <w:r w:rsidR="00A61D72" w:rsidRPr="00561AC6">
        <w:rPr>
          <w:rFonts w:asciiTheme="majorHAnsi" w:eastAsia="Times New Roman" w:hAnsiTheme="majorHAnsi" w:cstheme="majorHAnsi"/>
          <w:lang w:val="en-US"/>
        </w:rPr>
        <w:t xml:space="preserve"> throughout the project lifespan. </w:t>
      </w:r>
      <w:r w:rsidR="001A1ACE" w:rsidRPr="00561AC6">
        <w:rPr>
          <w:rFonts w:asciiTheme="majorHAnsi" w:eastAsia="Times New Roman" w:hAnsiTheme="majorHAnsi" w:cstheme="majorHAnsi"/>
          <w:lang w:val="en-US"/>
        </w:rPr>
        <w:t xml:space="preserve">In particular, it is worth noting the critical role played by the PCU in </w:t>
      </w:r>
      <w:r w:rsidR="0057764D" w:rsidRPr="00561AC6">
        <w:rPr>
          <w:rFonts w:asciiTheme="majorHAnsi" w:eastAsia="Times New Roman" w:hAnsiTheme="majorHAnsi" w:cstheme="majorHAnsi"/>
          <w:lang w:val="en-US"/>
        </w:rPr>
        <w:t xml:space="preserve">recuperating the time lost during the first years of the project, </w:t>
      </w:r>
      <w:r w:rsidR="00BB7A22" w:rsidRPr="00561AC6">
        <w:rPr>
          <w:rFonts w:asciiTheme="majorHAnsi" w:eastAsia="Times New Roman" w:hAnsiTheme="majorHAnsi" w:cstheme="majorHAnsi"/>
          <w:lang w:val="en-US"/>
        </w:rPr>
        <w:t xml:space="preserve">in maintaining focus on the achievement of the main expected outcomes, and finally in </w:t>
      </w:r>
      <w:r w:rsidR="005148A9" w:rsidRPr="00561AC6">
        <w:rPr>
          <w:rFonts w:asciiTheme="majorHAnsi" w:eastAsia="Times New Roman" w:hAnsiTheme="majorHAnsi" w:cstheme="majorHAnsi"/>
          <w:lang w:val="en-US"/>
        </w:rPr>
        <w:t xml:space="preserve">overcoming the </w:t>
      </w:r>
      <w:r w:rsidR="00BB7A22" w:rsidRPr="00561AC6">
        <w:rPr>
          <w:rFonts w:asciiTheme="majorHAnsi" w:eastAsia="Times New Roman" w:hAnsiTheme="majorHAnsi" w:cstheme="majorHAnsi"/>
          <w:lang w:val="en-US"/>
        </w:rPr>
        <w:t xml:space="preserve">challenges posed by the </w:t>
      </w:r>
      <w:r w:rsidR="005148A9" w:rsidRPr="00561AC6">
        <w:rPr>
          <w:rFonts w:asciiTheme="majorHAnsi" w:eastAsia="Times New Roman" w:hAnsiTheme="majorHAnsi" w:cstheme="majorHAnsi"/>
          <w:lang w:val="en-US"/>
        </w:rPr>
        <w:t>spread of the Covid 19 pandemic.</w:t>
      </w:r>
      <w:r w:rsidR="00BB7A22" w:rsidRPr="00561AC6">
        <w:rPr>
          <w:rFonts w:asciiTheme="majorHAnsi" w:eastAsia="Times New Roman" w:hAnsiTheme="majorHAnsi" w:cstheme="majorHAnsi"/>
          <w:lang w:val="en-US"/>
        </w:rPr>
        <w:t xml:space="preserve"> </w:t>
      </w:r>
      <w:r w:rsidR="0057764D" w:rsidRPr="00561AC6">
        <w:rPr>
          <w:rFonts w:asciiTheme="majorHAnsi" w:eastAsia="Times New Roman" w:hAnsiTheme="majorHAnsi" w:cstheme="majorHAnsi"/>
          <w:lang w:val="en-US"/>
        </w:rPr>
        <w:t xml:space="preserve"> </w:t>
      </w:r>
    </w:p>
    <w:p w14:paraId="7CF577E2" w14:textId="182EB75D" w:rsidR="00183D4F" w:rsidRPr="00561AC6" w:rsidRDefault="0071311B" w:rsidP="00561AC6">
      <w:pPr>
        <w:spacing w:line="276" w:lineRule="auto"/>
        <w:rPr>
          <w:rFonts w:asciiTheme="majorHAnsi" w:hAnsiTheme="majorHAnsi" w:cstheme="majorHAnsi"/>
          <w:lang w:val="en-US"/>
        </w:rPr>
      </w:pPr>
      <w:r w:rsidRPr="00561AC6">
        <w:rPr>
          <w:rFonts w:asciiTheme="majorHAnsi" w:eastAsia="Times New Roman" w:hAnsiTheme="majorHAnsi" w:cstheme="majorHAnsi"/>
          <w:u w:val="single"/>
          <w:lang w:val="en-US"/>
        </w:rPr>
        <w:t>Other Executing Partners</w:t>
      </w:r>
      <w:r w:rsidR="00EB2A4E" w:rsidRPr="00561AC6">
        <w:rPr>
          <w:rFonts w:asciiTheme="majorHAnsi" w:eastAsia="Times New Roman" w:hAnsiTheme="majorHAnsi" w:cstheme="majorHAnsi"/>
          <w:lang w:val="en-US"/>
        </w:rPr>
        <w:t xml:space="preserve"> - </w:t>
      </w:r>
      <w:r w:rsidR="00EB2A4E" w:rsidRPr="00561AC6">
        <w:rPr>
          <w:rFonts w:asciiTheme="majorHAnsi" w:hAnsiTheme="majorHAnsi" w:cstheme="majorHAnsi"/>
          <w:lang w:val="en-US"/>
        </w:rPr>
        <w:t xml:space="preserve">A number of executing partners </w:t>
      </w:r>
      <w:r w:rsidR="00877B2D" w:rsidRPr="00561AC6">
        <w:rPr>
          <w:rFonts w:asciiTheme="majorHAnsi" w:hAnsiTheme="majorHAnsi" w:cstheme="majorHAnsi"/>
          <w:lang w:val="en-US"/>
        </w:rPr>
        <w:t xml:space="preserve">were </w:t>
      </w:r>
      <w:r w:rsidR="00EB2A4E" w:rsidRPr="00561AC6">
        <w:rPr>
          <w:rFonts w:asciiTheme="majorHAnsi" w:hAnsiTheme="majorHAnsi" w:cstheme="majorHAnsi"/>
          <w:lang w:val="en-US"/>
        </w:rPr>
        <w:t xml:space="preserve">contracted </w:t>
      </w:r>
      <w:r w:rsidR="00CA579E" w:rsidRPr="00561AC6">
        <w:rPr>
          <w:rFonts w:asciiTheme="majorHAnsi" w:hAnsiTheme="majorHAnsi" w:cstheme="majorHAnsi"/>
          <w:lang w:val="en-US"/>
        </w:rPr>
        <w:t xml:space="preserve">by </w:t>
      </w:r>
      <w:r w:rsidR="00670195" w:rsidRPr="00561AC6">
        <w:rPr>
          <w:rFonts w:asciiTheme="majorHAnsi" w:hAnsiTheme="majorHAnsi" w:cstheme="majorHAnsi"/>
          <w:lang w:val="en-US"/>
        </w:rPr>
        <w:t>UNOPS (</w:t>
      </w:r>
      <w:r w:rsidR="00CA579E" w:rsidRPr="00561AC6">
        <w:rPr>
          <w:rFonts w:asciiTheme="majorHAnsi" w:hAnsiTheme="majorHAnsi" w:cstheme="majorHAnsi"/>
          <w:lang w:val="en-US"/>
        </w:rPr>
        <w:t>PCU</w:t>
      </w:r>
      <w:r w:rsidR="00670195" w:rsidRPr="00561AC6">
        <w:rPr>
          <w:rFonts w:asciiTheme="majorHAnsi" w:hAnsiTheme="majorHAnsi" w:cstheme="majorHAnsi"/>
          <w:lang w:val="en-US"/>
        </w:rPr>
        <w:t>)</w:t>
      </w:r>
      <w:r w:rsidR="00CA579E" w:rsidRPr="00561AC6">
        <w:rPr>
          <w:rFonts w:asciiTheme="majorHAnsi" w:hAnsiTheme="majorHAnsi" w:cstheme="majorHAnsi"/>
          <w:lang w:val="en-US"/>
        </w:rPr>
        <w:t xml:space="preserve"> </w:t>
      </w:r>
      <w:r w:rsidR="00EB2A4E" w:rsidRPr="00561AC6">
        <w:rPr>
          <w:rFonts w:asciiTheme="majorHAnsi" w:hAnsiTheme="majorHAnsi" w:cstheme="majorHAnsi"/>
          <w:lang w:val="en-US"/>
        </w:rPr>
        <w:t xml:space="preserve">for the execution of specific activities and the delivery of relevant outputs (see </w:t>
      </w:r>
      <w:r w:rsidR="00877B2D" w:rsidRPr="00561AC6">
        <w:rPr>
          <w:rFonts w:asciiTheme="majorHAnsi" w:hAnsiTheme="majorHAnsi" w:cstheme="majorHAnsi"/>
          <w:lang w:val="en-US"/>
        </w:rPr>
        <w:t>T</w:t>
      </w:r>
      <w:r w:rsidR="00EB2A4E" w:rsidRPr="00561AC6">
        <w:rPr>
          <w:rFonts w:asciiTheme="majorHAnsi" w:hAnsiTheme="majorHAnsi" w:cstheme="majorHAnsi"/>
          <w:lang w:val="en-US"/>
        </w:rPr>
        <w:t>able</w:t>
      </w:r>
      <w:r w:rsidR="00877B2D" w:rsidRPr="00561AC6">
        <w:rPr>
          <w:rFonts w:asciiTheme="majorHAnsi" w:hAnsiTheme="majorHAnsi" w:cstheme="majorHAnsi"/>
          <w:lang w:val="en-US"/>
        </w:rPr>
        <w:t xml:space="preserve"> </w:t>
      </w:r>
      <w:r w:rsidR="0084352D" w:rsidRPr="00561AC6">
        <w:rPr>
          <w:rFonts w:asciiTheme="majorHAnsi" w:hAnsiTheme="majorHAnsi" w:cstheme="majorHAnsi"/>
          <w:lang w:val="en-US"/>
        </w:rPr>
        <w:t>6</w:t>
      </w:r>
      <w:r w:rsidR="00EB2A4E" w:rsidRPr="00561AC6">
        <w:rPr>
          <w:rFonts w:asciiTheme="majorHAnsi" w:hAnsiTheme="majorHAnsi" w:cstheme="majorHAnsi"/>
          <w:lang w:val="en-US"/>
        </w:rPr>
        <w:t xml:space="preserve">). The same partners participated to the execution of the </w:t>
      </w:r>
      <w:r w:rsidR="00670195" w:rsidRPr="00561AC6">
        <w:rPr>
          <w:rFonts w:asciiTheme="majorHAnsi" w:hAnsiTheme="majorHAnsi" w:cstheme="majorHAnsi"/>
          <w:lang w:val="en-US"/>
        </w:rPr>
        <w:t>f</w:t>
      </w:r>
      <w:r w:rsidR="00EB2A4E" w:rsidRPr="00561AC6">
        <w:rPr>
          <w:rFonts w:asciiTheme="majorHAnsi" w:hAnsiTheme="majorHAnsi" w:cstheme="majorHAnsi"/>
          <w:lang w:val="en-US"/>
        </w:rPr>
        <w:t>oundational CLME project.</w:t>
      </w:r>
    </w:p>
    <w:p w14:paraId="50BD1BDF" w14:textId="2B751D69" w:rsidR="00650C85" w:rsidRPr="00650C85" w:rsidRDefault="00897B07" w:rsidP="00561AC6">
      <w:pPr>
        <w:spacing w:before="100" w:beforeAutospacing="1" w:after="100" w:afterAutospacing="1" w:line="276" w:lineRule="auto"/>
        <w:rPr>
          <w:rFonts w:asciiTheme="majorHAnsi" w:eastAsia="Times New Roman" w:hAnsiTheme="majorHAnsi" w:cstheme="majorHAnsi"/>
          <w:b/>
          <w:sz w:val="20"/>
          <w:szCs w:val="20"/>
          <w:lang w:val="en-US"/>
        </w:rPr>
      </w:pPr>
      <w:r w:rsidRPr="00561AC6">
        <w:rPr>
          <w:rFonts w:asciiTheme="majorHAnsi" w:eastAsia="Times New Roman" w:hAnsiTheme="majorHAnsi" w:cstheme="majorHAnsi"/>
          <w:lang w:val="en-US"/>
        </w:rPr>
        <w:t xml:space="preserve">These arrangements followed what established in the Project Document, and have been maintained until project completion. The number, diversified nature and roles, and different execution performances of these partners, were factors contributing to the delays that affected the project. As noted by the Mid Term Review, of particular interest is the Project Executive Group (PEG), an innovation introduced by the project in order to more effectively manage and coordinate the large number of executing partners that are involved in the project and do so in a participatory manner. At the same time the PEG allowed monitoring of progress and addressing issues of concern arisen during execution. This management tool was particularly tailored to the specificity of the project and recognized the double role played by the partners: at the same time responsible </w:t>
      </w:r>
      <w:r w:rsidRPr="00897B07">
        <w:rPr>
          <w:rFonts w:asciiTheme="majorHAnsi" w:eastAsia="Times New Roman" w:hAnsiTheme="majorHAnsi" w:cstheme="majorHAnsi"/>
          <w:lang w:val="en-US"/>
        </w:rPr>
        <w:t>for the execution of project activities and main actors in the present governance framework of the</w:t>
      </w:r>
      <w:r>
        <w:rPr>
          <w:rFonts w:asciiTheme="majorHAnsi" w:eastAsia="Times New Roman" w:hAnsiTheme="majorHAnsi" w:cstheme="majorHAnsi"/>
          <w:lang w:val="en-US"/>
        </w:rPr>
        <w:t xml:space="preserve"> </w:t>
      </w:r>
      <w:r w:rsidRPr="00897B07">
        <w:rPr>
          <w:rFonts w:asciiTheme="majorHAnsi" w:eastAsia="Times New Roman" w:hAnsiTheme="majorHAnsi" w:cstheme="majorHAnsi"/>
          <w:lang w:val="en-US"/>
        </w:rPr>
        <w:t>CLME+ region.</w:t>
      </w:r>
      <w:r w:rsidRPr="00897B07">
        <w:rPr>
          <w:rFonts w:asciiTheme="majorHAnsi" w:eastAsia="Times New Roman" w:hAnsiTheme="majorHAnsi" w:cstheme="majorHAnsi"/>
          <w:b/>
          <w:sz w:val="20"/>
          <w:szCs w:val="20"/>
          <w:lang w:val="en-US"/>
        </w:rPr>
        <w:t xml:space="preserve">   </w:t>
      </w:r>
      <w:r w:rsidR="007F7229" w:rsidRPr="007F7229">
        <w:rPr>
          <w:rFonts w:asciiTheme="majorHAnsi" w:eastAsia="Times New Roman" w:hAnsiTheme="majorHAnsi" w:cstheme="majorHAnsi"/>
          <w:b/>
          <w:sz w:val="20"/>
          <w:szCs w:val="20"/>
          <w:lang w:val="en-US"/>
        </w:rPr>
        <w:t xml:space="preserve"> </w:t>
      </w:r>
      <w:r w:rsidR="009951DD">
        <w:rPr>
          <w:rFonts w:asciiTheme="majorHAnsi" w:eastAsia="Times New Roman" w:hAnsiTheme="majorHAnsi" w:cstheme="majorHAnsi"/>
          <w:b/>
          <w:sz w:val="20"/>
          <w:szCs w:val="20"/>
          <w:lang w:val="en-US"/>
        </w:rPr>
        <w:t xml:space="preserve">                                                     </w:t>
      </w:r>
    </w:p>
    <w:p w14:paraId="7CD6A5C9" w14:textId="77777777" w:rsidR="005638DE" w:rsidRPr="00EF3FE1" w:rsidRDefault="005638DE" w:rsidP="001B22A6">
      <w:pPr>
        <w:pStyle w:val="ListParagraph"/>
        <w:tabs>
          <w:tab w:val="left" w:pos="2307"/>
        </w:tabs>
        <w:spacing w:before="3" w:line="276" w:lineRule="auto"/>
        <w:ind w:left="0" w:right="1014" w:firstLine="0"/>
        <w:rPr>
          <w:rFonts w:asciiTheme="majorHAnsi" w:hAnsiTheme="majorHAnsi" w:cstheme="majorHAnsi"/>
          <w:sz w:val="24"/>
          <w:szCs w:val="24"/>
        </w:rPr>
      </w:pPr>
    </w:p>
    <w:tbl>
      <w:tblPr>
        <w:tblStyle w:val="TableGrid"/>
        <w:tblW w:w="0" w:type="auto"/>
        <w:tblInd w:w="564" w:type="dxa"/>
        <w:tblLook w:val="04A0" w:firstRow="1" w:lastRow="0" w:firstColumn="1" w:lastColumn="0" w:noHBand="0" w:noVBand="1"/>
      </w:tblPr>
      <w:tblGrid>
        <w:gridCol w:w="5670"/>
        <w:gridCol w:w="2823"/>
      </w:tblGrid>
      <w:tr w:rsidR="00ED51F7" w:rsidRPr="006F5CF7" w14:paraId="64A55D1C" w14:textId="77777777" w:rsidTr="00561AC6">
        <w:tc>
          <w:tcPr>
            <w:tcW w:w="5670" w:type="dxa"/>
            <w:shd w:val="clear" w:color="auto" w:fill="FFC000" w:themeFill="accent4"/>
          </w:tcPr>
          <w:p w14:paraId="623FC8CD" w14:textId="0F3E1087" w:rsidR="00ED51F7" w:rsidRPr="006F5CF7" w:rsidRDefault="00ED51F7" w:rsidP="00ED51F7">
            <w:pPr>
              <w:spacing w:after="160" w:line="276" w:lineRule="auto"/>
              <w:jc w:val="center"/>
              <w:rPr>
                <w:rFonts w:asciiTheme="majorHAnsi" w:hAnsiTheme="majorHAnsi" w:cstheme="majorHAnsi"/>
                <w:color w:val="000000" w:themeColor="text1"/>
                <w:lang w:val="en-US"/>
              </w:rPr>
            </w:pPr>
            <w:r w:rsidRPr="006F5CF7">
              <w:rPr>
                <w:rFonts w:asciiTheme="majorHAnsi" w:hAnsiTheme="majorHAnsi" w:cstheme="majorHAnsi"/>
                <w:color w:val="000000" w:themeColor="text1"/>
                <w:lang w:val="en-US"/>
              </w:rPr>
              <w:t xml:space="preserve">UNDP Implementation/Oversight &amp; </w:t>
            </w:r>
            <w:r w:rsidR="005501F3" w:rsidRPr="006F5CF7">
              <w:rPr>
                <w:rFonts w:asciiTheme="majorHAnsi" w:hAnsiTheme="majorHAnsi" w:cstheme="majorHAnsi"/>
                <w:color w:val="000000" w:themeColor="text1"/>
                <w:lang w:val="en-US"/>
              </w:rPr>
              <w:t xml:space="preserve">UNOPS </w:t>
            </w:r>
            <w:r w:rsidRPr="006F5CF7">
              <w:rPr>
                <w:rFonts w:asciiTheme="majorHAnsi" w:hAnsiTheme="majorHAnsi" w:cstheme="majorHAnsi"/>
                <w:color w:val="000000" w:themeColor="text1"/>
                <w:lang w:val="en-US"/>
              </w:rPr>
              <w:t>Executi</w:t>
            </w:r>
            <w:r w:rsidR="005501F3" w:rsidRPr="006F5CF7">
              <w:rPr>
                <w:rFonts w:asciiTheme="majorHAnsi" w:hAnsiTheme="majorHAnsi" w:cstheme="majorHAnsi"/>
                <w:color w:val="000000" w:themeColor="text1"/>
                <w:lang w:val="en-US"/>
              </w:rPr>
              <w:t>on</w:t>
            </w:r>
            <w:r w:rsidRPr="006F5CF7">
              <w:rPr>
                <w:rFonts w:asciiTheme="majorHAnsi" w:hAnsiTheme="majorHAnsi" w:cstheme="majorHAnsi"/>
                <w:color w:val="000000" w:themeColor="text1"/>
                <w:lang w:val="en-US"/>
              </w:rPr>
              <w:t xml:space="preserve"> </w:t>
            </w:r>
          </w:p>
        </w:tc>
        <w:tc>
          <w:tcPr>
            <w:tcW w:w="2823" w:type="dxa"/>
            <w:shd w:val="clear" w:color="auto" w:fill="FFC000" w:themeFill="accent4"/>
          </w:tcPr>
          <w:p w14:paraId="44073C69" w14:textId="255926F6" w:rsidR="00ED51F7" w:rsidRPr="006F5CF7" w:rsidRDefault="00ED51F7" w:rsidP="00ED51F7">
            <w:pPr>
              <w:spacing w:after="160" w:line="276" w:lineRule="auto"/>
              <w:jc w:val="center"/>
              <w:rPr>
                <w:rFonts w:asciiTheme="majorHAnsi" w:hAnsiTheme="majorHAnsi" w:cstheme="majorHAnsi"/>
                <w:color w:val="000000" w:themeColor="text1"/>
                <w:lang w:val="en-US"/>
              </w:rPr>
            </w:pPr>
            <w:r w:rsidRPr="006F5CF7">
              <w:rPr>
                <w:rFonts w:asciiTheme="majorHAnsi" w:hAnsiTheme="majorHAnsi" w:cstheme="majorHAnsi"/>
                <w:color w:val="000000" w:themeColor="text1"/>
                <w:lang w:val="en-US"/>
              </w:rPr>
              <w:t>Rating</w:t>
            </w:r>
          </w:p>
        </w:tc>
      </w:tr>
      <w:tr w:rsidR="00ED51F7" w:rsidRPr="006F5CF7" w14:paraId="3E48A858" w14:textId="77777777" w:rsidTr="00107197">
        <w:tc>
          <w:tcPr>
            <w:tcW w:w="5670" w:type="dxa"/>
          </w:tcPr>
          <w:p w14:paraId="36F1FAA0" w14:textId="201F2058" w:rsidR="00ED51F7" w:rsidRPr="00797E8F" w:rsidRDefault="00D04DB2" w:rsidP="00D04DB2">
            <w:pPr>
              <w:pStyle w:val="NormalWeb"/>
              <w:rPr>
                <w:rFonts w:asciiTheme="majorHAnsi" w:hAnsiTheme="majorHAnsi" w:cstheme="majorHAnsi"/>
                <w:color w:val="000000" w:themeColor="text1"/>
                <w:lang w:val="en-US"/>
              </w:rPr>
            </w:pPr>
            <w:r w:rsidRPr="00797E8F">
              <w:rPr>
                <w:rFonts w:asciiTheme="majorHAnsi" w:hAnsiTheme="majorHAnsi" w:cstheme="majorHAnsi"/>
                <w:color w:val="000000" w:themeColor="text1"/>
                <w:lang w:val="en-US"/>
              </w:rPr>
              <w:t xml:space="preserve">Quality of UNDP Implementation/Oversight </w:t>
            </w:r>
          </w:p>
        </w:tc>
        <w:tc>
          <w:tcPr>
            <w:tcW w:w="2823" w:type="dxa"/>
          </w:tcPr>
          <w:p w14:paraId="7C28A4D6" w14:textId="5B0CC9C2" w:rsidR="00ED51F7" w:rsidRPr="006F5CF7" w:rsidRDefault="005501F3" w:rsidP="005501F3">
            <w:pPr>
              <w:spacing w:after="160" w:line="276" w:lineRule="auto"/>
              <w:jc w:val="center"/>
              <w:rPr>
                <w:rFonts w:asciiTheme="majorHAnsi" w:hAnsiTheme="majorHAnsi" w:cstheme="majorHAnsi"/>
                <w:b/>
                <w:color w:val="000000" w:themeColor="text1"/>
                <w:lang w:val="en-US"/>
              </w:rPr>
            </w:pPr>
            <w:r w:rsidRPr="006F5CF7">
              <w:rPr>
                <w:rFonts w:asciiTheme="majorHAnsi" w:hAnsiTheme="majorHAnsi" w:cstheme="majorHAnsi"/>
                <w:b/>
                <w:color w:val="000000" w:themeColor="text1"/>
                <w:lang w:val="en-US"/>
              </w:rPr>
              <w:t>S</w:t>
            </w:r>
          </w:p>
        </w:tc>
      </w:tr>
      <w:tr w:rsidR="00ED51F7" w:rsidRPr="006F5CF7" w14:paraId="4583F9B5" w14:textId="77777777" w:rsidTr="00107197">
        <w:tc>
          <w:tcPr>
            <w:tcW w:w="5670" w:type="dxa"/>
          </w:tcPr>
          <w:p w14:paraId="046F0287" w14:textId="589A3DC0" w:rsidR="00ED51F7" w:rsidRPr="006F5CF7" w:rsidRDefault="00D04DB2" w:rsidP="00D04DB2">
            <w:pPr>
              <w:pStyle w:val="NormalWeb"/>
              <w:rPr>
                <w:rFonts w:asciiTheme="majorHAnsi" w:hAnsiTheme="majorHAnsi" w:cstheme="majorHAnsi"/>
                <w:color w:val="000000" w:themeColor="text1"/>
                <w:lang w:val="en-US"/>
              </w:rPr>
            </w:pPr>
            <w:r w:rsidRPr="006F5CF7">
              <w:rPr>
                <w:rFonts w:asciiTheme="majorHAnsi" w:hAnsiTheme="majorHAnsi" w:cstheme="majorHAnsi"/>
                <w:color w:val="000000" w:themeColor="text1"/>
                <w:lang w:val="en-US"/>
              </w:rPr>
              <w:t xml:space="preserve">Quality of Implementing Partner Execution </w:t>
            </w:r>
          </w:p>
        </w:tc>
        <w:tc>
          <w:tcPr>
            <w:tcW w:w="2823" w:type="dxa"/>
          </w:tcPr>
          <w:p w14:paraId="31C09E41" w14:textId="604C089A" w:rsidR="00ED51F7" w:rsidRPr="006F5CF7" w:rsidRDefault="005501F3" w:rsidP="005501F3">
            <w:pPr>
              <w:spacing w:after="160" w:line="276" w:lineRule="auto"/>
              <w:jc w:val="center"/>
              <w:rPr>
                <w:rFonts w:asciiTheme="majorHAnsi" w:hAnsiTheme="majorHAnsi" w:cstheme="majorHAnsi"/>
                <w:b/>
                <w:color w:val="000000" w:themeColor="text1"/>
                <w:lang w:val="en-US"/>
              </w:rPr>
            </w:pPr>
            <w:r w:rsidRPr="006F5CF7">
              <w:rPr>
                <w:rFonts w:asciiTheme="majorHAnsi" w:hAnsiTheme="majorHAnsi" w:cstheme="majorHAnsi"/>
                <w:b/>
                <w:color w:val="000000" w:themeColor="text1"/>
                <w:lang w:val="en-US"/>
              </w:rPr>
              <w:t>S</w:t>
            </w:r>
          </w:p>
        </w:tc>
      </w:tr>
      <w:tr w:rsidR="00ED51F7" w:rsidRPr="006F5CF7" w14:paraId="017824CE" w14:textId="77777777" w:rsidTr="00107197">
        <w:tc>
          <w:tcPr>
            <w:tcW w:w="5670" w:type="dxa"/>
          </w:tcPr>
          <w:p w14:paraId="730F6347" w14:textId="257A19CC" w:rsidR="00ED51F7" w:rsidRPr="006F5CF7" w:rsidRDefault="00D04DB2" w:rsidP="00D04DB2">
            <w:pPr>
              <w:pStyle w:val="NormalWeb"/>
              <w:rPr>
                <w:rFonts w:asciiTheme="majorHAnsi" w:hAnsiTheme="majorHAnsi" w:cstheme="majorHAnsi"/>
                <w:color w:val="000000" w:themeColor="text1"/>
                <w:lang w:val="en-US"/>
              </w:rPr>
            </w:pPr>
            <w:r w:rsidRPr="006F5CF7">
              <w:rPr>
                <w:rFonts w:asciiTheme="majorHAnsi" w:hAnsiTheme="majorHAnsi" w:cstheme="majorHAnsi"/>
                <w:color w:val="000000" w:themeColor="text1"/>
                <w:lang w:val="en-US"/>
              </w:rPr>
              <w:t xml:space="preserve">Overall quality of Implementation/Oversight and Execution </w:t>
            </w:r>
          </w:p>
        </w:tc>
        <w:tc>
          <w:tcPr>
            <w:tcW w:w="2823" w:type="dxa"/>
          </w:tcPr>
          <w:p w14:paraId="3060826C" w14:textId="16FB5FE7" w:rsidR="00ED51F7" w:rsidRPr="006F5CF7" w:rsidRDefault="005501F3" w:rsidP="005501F3">
            <w:pPr>
              <w:spacing w:after="160" w:line="276" w:lineRule="auto"/>
              <w:jc w:val="center"/>
              <w:rPr>
                <w:rFonts w:asciiTheme="majorHAnsi" w:hAnsiTheme="majorHAnsi" w:cstheme="majorHAnsi"/>
                <w:b/>
                <w:color w:val="000000" w:themeColor="text1"/>
                <w:lang w:val="en-US"/>
              </w:rPr>
            </w:pPr>
            <w:r w:rsidRPr="006F5CF7">
              <w:rPr>
                <w:rFonts w:asciiTheme="majorHAnsi" w:hAnsiTheme="majorHAnsi" w:cstheme="majorHAnsi"/>
                <w:b/>
                <w:color w:val="000000" w:themeColor="text1"/>
                <w:lang w:val="en-US"/>
              </w:rPr>
              <w:t>S</w:t>
            </w:r>
          </w:p>
        </w:tc>
      </w:tr>
    </w:tbl>
    <w:p w14:paraId="3B8F6E21" w14:textId="543B898B" w:rsidR="008A7078" w:rsidRPr="00EF3FE1" w:rsidRDefault="005B7B21" w:rsidP="005B7B21">
      <w:pPr>
        <w:tabs>
          <w:tab w:val="left" w:pos="1271"/>
        </w:tabs>
        <w:spacing w:after="160" w:line="276" w:lineRule="auto"/>
        <w:rPr>
          <w:rFonts w:asciiTheme="majorHAnsi" w:hAnsiTheme="majorHAnsi" w:cstheme="majorHAnsi"/>
          <w:lang w:val="en-US"/>
        </w:rPr>
      </w:pPr>
      <w:r>
        <w:rPr>
          <w:rFonts w:asciiTheme="majorHAnsi" w:hAnsiTheme="majorHAnsi" w:cstheme="majorHAnsi"/>
          <w:lang w:val="en-US"/>
        </w:rPr>
        <w:tab/>
        <w:t xml:space="preserve"> </w:t>
      </w:r>
    </w:p>
    <w:p w14:paraId="6DC5601C" w14:textId="77777777" w:rsidR="00FE119F" w:rsidRDefault="00FE119F" w:rsidP="001B22A6">
      <w:pPr>
        <w:spacing w:after="160" w:line="276" w:lineRule="auto"/>
        <w:ind w:left="-90"/>
        <w:rPr>
          <w:rFonts w:asciiTheme="majorHAnsi" w:hAnsiTheme="majorHAnsi" w:cstheme="majorHAnsi"/>
          <w:b/>
          <w:lang w:val="en-US"/>
        </w:rPr>
      </w:pPr>
    </w:p>
    <w:p w14:paraId="7129BB28" w14:textId="3CA3E95E" w:rsidR="00B75BA0" w:rsidRPr="009B1DB2" w:rsidRDefault="00C264C6" w:rsidP="00A6084E">
      <w:pPr>
        <w:pStyle w:val="Heading3"/>
        <w:rPr>
          <w:b/>
          <w:color w:val="4472C4" w:themeColor="accent1"/>
          <w:sz w:val="28"/>
          <w:szCs w:val="28"/>
          <w:lang w:val="en-US"/>
        </w:rPr>
      </w:pPr>
      <w:bookmarkStart w:id="34" w:name="_Toc68099281"/>
      <w:r w:rsidRPr="009B1DB2">
        <w:rPr>
          <w:b/>
          <w:color w:val="4472C4" w:themeColor="accent1"/>
          <w:sz w:val="28"/>
          <w:szCs w:val="28"/>
          <w:lang w:val="en-US"/>
        </w:rPr>
        <w:t>4.2.6</w:t>
      </w:r>
      <w:r w:rsidRPr="009B1DB2">
        <w:rPr>
          <w:b/>
          <w:color w:val="4472C4" w:themeColor="accent1"/>
          <w:sz w:val="28"/>
          <w:szCs w:val="28"/>
          <w:lang w:val="en-US"/>
        </w:rPr>
        <w:tab/>
      </w:r>
      <w:r w:rsidR="00A61BAF" w:rsidRPr="009B1DB2">
        <w:rPr>
          <w:b/>
          <w:color w:val="4472C4" w:themeColor="accent1"/>
          <w:sz w:val="28"/>
          <w:szCs w:val="28"/>
          <w:lang w:val="en-US"/>
        </w:rPr>
        <w:t>Risk Management</w:t>
      </w:r>
      <w:bookmarkEnd w:id="34"/>
    </w:p>
    <w:p w14:paraId="7C064474" w14:textId="7299E621" w:rsidR="00DC7054" w:rsidRPr="00DC7054" w:rsidRDefault="00DC7054" w:rsidP="00DC7054">
      <w:pPr>
        <w:spacing w:before="100" w:beforeAutospacing="1" w:after="100" w:afterAutospacing="1"/>
        <w:rPr>
          <w:rFonts w:asciiTheme="majorHAnsi" w:eastAsia="Times New Roman" w:hAnsiTheme="majorHAnsi" w:cstheme="majorHAnsi"/>
          <w:bCs/>
          <w:iCs/>
          <w:color w:val="0A0A0A"/>
          <w:spacing w:val="4"/>
          <w:lang w:val="en-US"/>
        </w:rPr>
      </w:pPr>
      <w:r w:rsidRPr="00DC7054">
        <w:rPr>
          <w:rFonts w:asciiTheme="majorHAnsi" w:eastAsia="Times New Roman" w:hAnsiTheme="majorHAnsi" w:cstheme="majorHAnsi"/>
          <w:bCs/>
          <w:iCs/>
          <w:color w:val="0A0A0A"/>
          <w:spacing w:val="4"/>
          <w:lang w:val="en-US"/>
        </w:rPr>
        <w:t xml:space="preserve">None of the risks identified in the Project Document has proven an unmanageable obstacle for project development and outcomes achievement. The threats posed by the geographic and socio-economic complexity of the region, the large number of stakeholders, and the fragmented approach to fisheries management have all been faced and their impacts mitigated thanks to the concerted action of the PCU and </w:t>
      </w:r>
      <w:r>
        <w:rPr>
          <w:rFonts w:asciiTheme="majorHAnsi" w:eastAsia="Times New Roman" w:hAnsiTheme="majorHAnsi" w:cstheme="majorHAnsi"/>
          <w:bCs/>
          <w:iCs/>
          <w:color w:val="0A0A0A"/>
          <w:spacing w:val="4"/>
          <w:lang w:val="en-US"/>
        </w:rPr>
        <w:t xml:space="preserve">of </w:t>
      </w:r>
      <w:r w:rsidRPr="00DC7054">
        <w:rPr>
          <w:rFonts w:asciiTheme="majorHAnsi" w:eastAsia="Times New Roman" w:hAnsiTheme="majorHAnsi" w:cstheme="majorHAnsi"/>
          <w:bCs/>
          <w:iCs/>
          <w:color w:val="0A0A0A"/>
          <w:spacing w:val="4"/>
          <w:lang w:val="en-US"/>
        </w:rPr>
        <w:t xml:space="preserve">the executing partners in the implementation of the mitigation strategies part of the project design. </w:t>
      </w:r>
    </w:p>
    <w:p w14:paraId="5CB70FCC" w14:textId="14E3E7A7" w:rsidR="00DC7054" w:rsidRDefault="00DC7054" w:rsidP="00DC7054">
      <w:pPr>
        <w:spacing w:before="100" w:beforeAutospacing="1" w:after="100" w:afterAutospacing="1"/>
        <w:rPr>
          <w:rFonts w:asciiTheme="majorHAnsi" w:eastAsia="Times New Roman" w:hAnsiTheme="majorHAnsi" w:cstheme="majorHAnsi"/>
          <w:bCs/>
          <w:iCs/>
          <w:color w:val="0A0A0A"/>
          <w:spacing w:val="4"/>
          <w:lang w:val="en-US"/>
        </w:rPr>
      </w:pPr>
      <w:r w:rsidRPr="00DC7054">
        <w:rPr>
          <w:rFonts w:asciiTheme="majorHAnsi" w:eastAsia="Times New Roman" w:hAnsiTheme="majorHAnsi" w:cstheme="majorHAnsi"/>
          <w:bCs/>
          <w:iCs/>
          <w:color w:val="0A0A0A"/>
          <w:spacing w:val="4"/>
          <w:lang w:val="en-US"/>
        </w:rPr>
        <w:t>One major threat manifested itself during the last phase of the project: the Covid 19 pandemic, which affected the region starting in mid 2020, and imposed se</w:t>
      </w:r>
      <w:r>
        <w:rPr>
          <w:rFonts w:asciiTheme="majorHAnsi" w:eastAsia="Times New Roman" w:hAnsiTheme="majorHAnsi" w:cstheme="majorHAnsi"/>
          <w:bCs/>
          <w:iCs/>
          <w:color w:val="0A0A0A"/>
          <w:spacing w:val="4"/>
          <w:lang w:val="en-US"/>
        </w:rPr>
        <w:t>r</w:t>
      </w:r>
      <w:r w:rsidRPr="00DC7054">
        <w:rPr>
          <w:rFonts w:asciiTheme="majorHAnsi" w:eastAsia="Times New Roman" w:hAnsiTheme="majorHAnsi" w:cstheme="majorHAnsi"/>
          <w:bCs/>
          <w:iCs/>
          <w:color w:val="0A0A0A"/>
          <w:spacing w:val="4"/>
          <w:lang w:val="en-US"/>
        </w:rPr>
        <w:t>ious restrictions of movement and social interchange.</w:t>
      </w:r>
      <w:r>
        <w:rPr>
          <w:rFonts w:asciiTheme="majorHAnsi" w:eastAsia="Times New Roman" w:hAnsiTheme="majorHAnsi" w:cstheme="majorHAnsi"/>
          <w:bCs/>
          <w:iCs/>
          <w:color w:val="0A0A0A"/>
          <w:spacing w:val="4"/>
          <w:lang w:val="en-US"/>
        </w:rPr>
        <w:t xml:space="preserve"> </w:t>
      </w:r>
      <w:r w:rsidR="007B4744">
        <w:rPr>
          <w:rFonts w:asciiTheme="majorHAnsi" w:eastAsia="Times New Roman" w:hAnsiTheme="majorHAnsi" w:cstheme="majorHAnsi"/>
          <w:bCs/>
          <w:iCs/>
          <w:color w:val="0A0A0A"/>
          <w:spacing w:val="4"/>
          <w:lang w:val="en-US"/>
        </w:rPr>
        <w:t xml:space="preserve">The PCU and its partners reacted swiftly by adopting precautionary measures, such as teleworking for all project staff, </w:t>
      </w:r>
      <w:r w:rsidR="006D2D6F">
        <w:rPr>
          <w:rFonts w:asciiTheme="majorHAnsi" w:eastAsia="Times New Roman" w:hAnsiTheme="majorHAnsi" w:cstheme="majorHAnsi"/>
          <w:bCs/>
          <w:iCs/>
          <w:color w:val="0A0A0A"/>
          <w:spacing w:val="4"/>
          <w:lang w:val="en-US"/>
        </w:rPr>
        <w:t xml:space="preserve">the thorough </w:t>
      </w:r>
      <w:r w:rsidR="00D276FA">
        <w:rPr>
          <w:rFonts w:asciiTheme="majorHAnsi" w:eastAsia="Times New Roman" w:hAnsiTheme="majorHAnsi" w:cstheme="majorHAnsi"/>
          <w:bCs/>
          <w:iCs/>
          <w:color w:val="0A0A0A"/>
          <w:spacing w:val="4"/>
          <w:lang w:val="en-US"/>
        </w:rPr>
        <w:t xml:space="preserve">and effective </w:t>
      </w:r>
      <w:r w:rsidR="006D2D6F">
        <w:rPr>
          <w:rFonts w:asciiTheme="majorHAnsi" w:eastAsia="Times New Roman" w:hAnsiTheme="majorHAnsi" w:cstheme="majorHAnsi"/>
          <w:bCs/>
          <w:iCs/>
          <w:color w:val="0A0A0A"/>
          <w:spacing w:val="4"/>
          <w:lang w:val="en-US"/>
        </w:rPr>
        <w:t xml:space="preserve">use of </w:t>
      </w:r>
      <w:r w:rsidR="0083023B">
        <w:rPr>
          <w:rFonts w:asciiTheme="majorHAnsi" w:eastAsia="Times New Roman" w:hAnsiTheme="majorHAnsi" w:cstheme="majorHAnsi"/>
          <w:bCs/>
          <w:iCs/>
          <w:color w:val="0A0A0A"/>
          <w:spacing w:val="4"/>
          <w:lang w:val="en-US"/>
        </w:rPr>
        <w:t>online meeting software</w:t>
      </w:r>
      <w:r w:rsidR="0059743D">
        <w:rPr>
          <w:rFonts w:asciiTheme="majorHAnsi" w:eastAsia="Times New Roman" w:hAnsiTheme="majorHAnsi" w:cstheme="majorHAnsi"/>
          <w:bCs/>
          <w:iCs/>
          <w:color w:val="0A0A0A"/>
          <w:spacing w:val="4"/>
          <w:lang w:val="en-US"/>
        </w:rPr>
        <w:t>, and the empowerment of local expertise</w:t>
      </w:r>
      <w:r w:rsidR="0083023B">
        <w:rPr>
          <w:rFonts w:asciiTheme="majorHAnsi" w:eastAsia="Times New Roman" w:hAnsiTheme="majorHAnsi" w:cstheme="majorHAnsi"/>
          <w:bCs/>
          <w:iCs/>
          <w:color w:val="0A0A0A"/>
          <w:spacing w:val="4"/>
          <w:lang w:val="en-US"/>
        </w:rPr>
        <w:t xml:space="preserve">. </w:t>
      </w:r>
      <w:r w:rsidR="0059743D">
        <w:rPr>
          <w:rFonts w:asciiTheme="majorHAnsi" w:eastAsia="Times New Roman" w:hAnsiTheme="majorHAnsi" w:cstheme="majorHAnsi"/>
          <w:bCs/>
          <w:iCs/>
          <w:color w:val="0A0A0A"/>
          <w:spacing w:val="4"/>
          <w:lang w:val="en-US"/>
        </w:rPr>
        <w:t xml:space="preserve">This notwithstanding, some of the project activities requiring the physical presence of </w:t>
      </w:r>
      <w:r w:rsidR="00533BCE">
        <w:rPr>
          <w:rFonts w:asciiTheme="majorHAnsi" w:eastAsia="Times New Roman" w:hAnsiTheme="majorHAnsi" w:cstheme="majorHAnsi"/>
          <w:bCs/>
          <w:iCs/>
          <w:color w:val="0A0A0A"/>
          <w:spacing w:val="4"/>
          <w:lang w:val="en-US"/>
        </w:rPr>
        <w:t xml:space="preserve">stakeholders and of external experts, in particular in Component 3 activities, </w:t>
      </w:r>
      <w:r w:rsidR="00D276FA">
        <w:rPr>
          <w:rFonts w:asciiTheme="majorHAnsi" w:eastAsia="Times New Roman" w:hAnsiTheme="majorHAnsi" w:cstheme="majorHAnsi"/>
          <w:bCs/>
          <w:iCs/>
          <w:color w:val="0A0A0A"/>
          <w:spacing w:val="4"/>
          <w:lang w:val="en-US"/>
        </w:rPr>
        <w:t xml:space="preserve">did suffer from </w:t>
      </w:r>
      <w:r w:rsidR="00F76C97">
        <w:rPr>
          <w:rFonts w:asciiTheme="majorHAnsi" w:eastAsia="Times New Roman" w:hAnsiTheme="majorHAnsi" w:cstheme="majorHAnsi"/>
          <w:bCs/>
          <w:iCs/>
          <w:color w:val="0A0A0A"/>
          <w:spacing w:val="4"/>
          <w:lang w:val="en-US"/>
        </w:rPr>
        <w:t>these unexpected and unprecedented circumstances.</w:t>
      </w:r>
    </w:p>
    <w:p w14:paraId="063AA825" w14:textId="198F833D" w:rsidR="00F76C97" w:rsidRPr="009B1DB2" w:rsidRDefault="00C264C6" w:rsidP="00A6084E">
      <w:pPr>
        <w:pStyle w:val="Heading3"/>
        <w:rPr>
          <w:rFonts w:eastAsia="Times New Roman"/>
          <w:b/>
          <w:color w:val="4472C4" w:themeColor="accent1"/>
          <w:sz w:val="28"/>
          <w:szCs w:val="28"/>
          <w:lang w:val="en-US"/>
        </w:rPr>
      </w:pPr>
      <w:bookmarkStart w:id="35" w:name="_Toc68099282"/>
      <w:r w:rsidRPr="009B1DB2">
        <w:rPr>
          <w:rFonts w:eastAsia="Times New Roman"/>
          <w:b/>
          <w:color w:val="4472C4" w:themeColor="accent1"/>
          <w:sz w:val="28"/>
          <w:szCs w:val="28"/>
          <w:lang w:val="en-US"/>
        </w:rPr>
        <w:t>4.2</w:t>
      </w:r>
      <w:r w:rsidR="007564CB" w:rsidRPr="009B1DB2">
        <w:rPr>
          <w:rFonts w:eastAsia="Times New Roman"/>
          <w:b/>
          <w:color w:val="4472C4" w:themeColor="accent1"/>
          <w:sz w:val="28"/>
          <w:szCs w:val="28"/>
          <w:lang w:val="en-US"/>
        </w:rPr>
        <w:t>.7</w:t>
      </w:r>
      <w:r w:rsidR="007564CB" w:rsidRPr="009B1DB2">
        <w:rPr>
          <w:rFonts w:eastAsia="Times New Roman"/>
          <w:b/>
          <w:color w:val="4472C4" w:themeColor="accent1"/>
          <w:sz w:val="28"/>
          <w:szCs w:val="28"/>
          <w:lang w:val="en-US"/>
        </w:rPr>
        <w:tab/>
      </w:r>
      <w:r w:rsidR="00F76C97" w:rsidRPr="009B1DB2">
        <w:rPr>
          <w:rFonts w:eastAsia="Times New Roman"/>
          <w:b/>
          <w:color w:val="4472C4" w:themeColor="accent1"/>
          <w:sz w:val="28"/>
          <w:szCs w:val="28"/>
          <w:lang w:val="en-US"/>
        </w:rPr>
        <w:t>Social and Environmental Standards</w:t>
      </w:r>
      <w:bookmarkEnd w:id="35"/>
    </w:p>
    <w:p w14:paraId="31AA887D" w14:textId="77777777" w:rsidR="00A6084E" w:rsidRPr="00A6084E" w:rsidRDefault="00A6084E" w:rsidP="00A6084E">
      <w:pPr>
        <w:rPr>
          <w:lang w:val="en-US"/>
        </w:rPr>
      </w:pPr>
    </w:p>
    <w:p w14:paraId="1B1C7CA6" w14:textId="6B949EAD" w:rsidR="008325CB" w:rsidRPr="009427DB" w:rsidRDefault="005E75FE">
      <w:pPr>
        <w:rPr>
          <w:rFonts w:ascii="Arial" w:eastAsia="Times New Roman" w:hAnsi="Arial" w:cs="Arial"/>
          <w:color w:val="0A0A0A"/>
          <w:spacing w:val="4"/>
          <w:lang w:val="en-US"/>
        </w:rPr>
      </w:pPr>
      <w:r>
        <w:rPr>
          <w:rFonts w:asciiTheme="majorHAnsi" w:eastAsia="Times New Roman" w:hAnsiTheme="majorHAnsi" w:cstheme="majorHAnsi"/>
          <w:bCs/>
          <w:iCs/>
          <w:color w:val="0A0A0A"/>
          <w:spacing w:val="4"/>
          <w:lang w:val="en-US"/>
        </w:rPr>
        <w:t xml:space="preserve">The nature and objectives of project are fully in line with </w:t>
      </w:r>
      <w:r w:rsidRPr="005E75FE">
        <w:rPr>
          <w:rFonts w:asciiTheme="majorHAnsi" w:hAnsiTheme="majorHAnsi" w:cstheme="majorHAnsi"/>
          <w:lang w:val="en-US"/>
        </w:rPr>
        <w:t>UNDP’s quality assurance and risk management approach to programming</w:t>
      </w:r>
      <w:r w:rsidR="009D5A94">
        <w:rPr>
          <w:rFonts w:asciiTheme="majorHAnsi" w:hAnsiTheme="majorHAnsi" w:cstheme="majorHAnsi"/>
          <w:lang w:val="en-US"/>
        </w:rPr>
        <w:t xml:space="preserve"> principles, in particular </w:t>
      </w:r>
      <w:r w:rsidR="009D5001">
        <w:rPr>
          <w:rFonts w:asciiTheme="majorHAnsi" w:hAnsiTheme="majorHAnsi" w:cstheme="majorHAnsi"/>
          <w:lang w:val="en-US"/>
        </w:rPr>
        <w:t>S</w:t>
      </w:r>
      <w:r w:rsidR="009D5A94">
        <w:rPr>
          <w:rFonts w:asciiTheme="majorHAnsi" w:hAnsiTheme="majorHAnsi" w:cstheme="majorHAnsi"/>
          <w:lang w:val="en-US"/>
        </w:rPr>
        <w:t xml:space="preserve">ustainability and </w:t>
      </w:r>
      <w:r w:rsidR="009D5001">
        <w:rPr>
          <w:rFonts w:asciiTheme="majorHAnsi" w:hAnsiTheme="majorHAnsi" w:cstheme="majorHAnsi"/>
          <w:lang w:val="en-US"/>
        </w:rPr>
        <w:t>R</w:t>
      </w:r>
      <w:r w:rsidR="009D5A94">
        <w:rPr>
          <w:rFonts w:asciiTheme="majorHAnsi" w:hAnsiTheme="majorHAnsi" w:cstheme="majorHAnsi"/>
          <w:lang w:val="en-US"/>
        </w:rPr>
        <w:t xml:space="preserve">esilience, </w:t>
      </w:r>
      <w:r w:rsidR="009D5001" w:rsidRPr="00354162">
        <w:rPr>
          <w:rFonts w:asciiTheme="majorHAnsi" w:eastAsia="Times New Roman" w:hAnsiTheme="majorHAnsi" w:cstheme="majorHAnsi"/>
          <w:color w:val="0A0A0A"/>
          <w:spacing w:val="4"/>
          <w:lang w:val="en-US"/>
        </w:rPr>
        <w:t>Pollution Prevention and Resource Efficiency</w:t>
      </w:r>
      <w:r w:rsidR="009D5001">
        <w:rPr>
          <w:rFonts w:asciiTheme="majorHAnsi" w:eastAsia="Times New Roman" w:hAnsiTheme="majorHAnsi" w:cstheme="majorHAnsi"/>
          <w:color w:val="0A0A0A"/>
          <w:spacing w:val="4"/>
          <w:lang w:val="en-US"/>
        </w:rPr>
        <w:t xml:space="preserve">, </w:t>
      </w:r>
      <w:r w:rsidR="009D5001" w:rsidRPr="00354162">
        <w:rPr>
          <w:rFonts w:asciiTheme="majorHAnsi" w:eastAsia="Times New Roman" w:hAnsiTheme="majorHAnsi" w:cstheme="majorHAnsi"/>
          <w:color w:val="0A0A0A"/>
          <w:spacing w:val="4"/>
          <w:lang w:val="en-US"/>
        </w:rPr>
        <w:t>Access to Information</w:t>
      </w:r>
      <w:r w:rsidR="009D5001">
        <w:rPr>
          <w:rFonts w:asciiTheme="majorHAnsi" w:eastAsia="Times New Roman" w:hAnsiTheme="majorHAnsi" w:cstheme="majorHAnsi"/>
          <w:color w:val="0A0A0A"/>
          <w:spacing w:val="4"/>
          <w:lang w:val="en-US"/>
        </w:rPr>
        <w:t>,</w:t>
      </w:r>
      <w:r w:rsidR="009D5001" w:rsidRPr="00354162">
        <w:rPr>
          <w:rFonts w:ascii="Arial" w:eastAsia="Times New Roman" w:hAnsi="Arial" w:cs="Arial"/>
          <w:color w:val="0A0A0A"/>
          <w:spacing w:val="4"/>
          <w:lang w:val="en-US"/>
        </w:rPr>
        <w:t> </w:t>
      </w:r>
      <w:r w:rsidR="009432F6">
        <w:rPr>
          <w:rFonts w:asciiTheme="majorHAnsi" w:hAnsiTheme="majorHAnsi" w:cstheme="majorHAnsi"/>
          <w:lang w:val="en-US"/>
        </w:rPr>
        <w:t xml:space="preserve">and with GEF </w:t>
      </w:r>
      <w:r w:rsidR="009D5A94">
        <w:rPr>
          <w:rFonts w:asciiTheme="majorHAnsi" w:hAnsiTheme="majorHAnsi" w:cstheme="majorHAnsi"/>
          <w:lang w:val="en-US"/>
        </w:rPr>
        <w:t>standards</w:t>
      </w:r>
      <w:r w:rsidR="009D5001">
        <w:rPr>
          <w:rFonts w:asciiTheme="majorHAnsi" w:hAnsiTheme="majorHAnsi" w:cstheme="majorHAnsi"/>
          <w:lang w:val="en-US"/>
        </w:rPr>
        <w:t xml:space="preserve"> such as those on </w:t>
      </w:r>
      <w:r w:rsidR="009D5001" w:rsidRPr="009D5001">
        <w:rPr>
          <w:rFonts w:asciiTheme="majorHAnsi" w:hAnsiTheme="majorHAnsi" w:cstheme="majorHAnsi"/>
          <w:lang w:val="en-US"/>
        </w:rPr>
        <w:t>community health, safety, and security, and on climate and disaster risks</w:t>
      </w:r>
      <w:r w:rsidR="009D5001">
        <w:rPr>
          <w:rFonts w:asciiTheme="majorHAnsi" w:hAnsiTheme="majorHAnsi" w:cstheme="majorHAnsi"/>
          <w:lang w:val="en-US"/>
        </w:rPr>
        <w:t>.</w:t>
      </w:r>
      <w:r w:rsidR="009D5001" w:rsidRPr="009D5001">
        <w:rPr>
          <w:rFonts w:asciiTheme="majorHAnsi" w:hAnsiTheme="majorHAnsi" w:cstheme="majorHAnsi"/>
          <w:lang w:val="en-US"/>
        </w:rPr>
        <w:t xml:space="preserve"> </w:t>
      </w:r>
      <w:r w:rsidR="009427DB">
        <w:rPr>
          <w:rFonts w:asciiTheme="majorHAnsi" w:hAnsiTheme="majorHAnsi" w:cstheme="majorHAnsi"/>
          <w:lang w:val="en-US"/>
        </w:rPr>
        <w:t>The project’s SESP was reviewed in 2021 and no revisions were suggested.</w:t>
      </w:r>
      <w:bookmarkStart w:id="36" w:name="_Toc68099283"/>
      <w:r w:rsidR="008325CB" w:rsidRPr="009427DB">
        <w:rPr>
          <w:color w:val="4472C4" w:themeColor="accent1"/>
          <w:lang w:val="en-US"/>
        </w:rPr>
        <w:br w:type="page"/>
      </w:r>
    </w:p>
    <w:p w14:paraId="27454C8B" w14:textId="77777777" w:rsidR="008325CB" w:rsidRDefault="008325CB" w:rsidP="008325CB">
      <w:pPr>
        <w:pStyle w:val="Heading2"/>
        <w:ind w:left="0" w:firstLine="0"/>
        <w:rPr>
          <w:color w:val="4472C4" w:themeColor="accent1"/>
        </w:rPr>
      </w:pPr>
    </w:p>
    <w:p w14:paraId="143849C2" w14:textId="55E3B17A" w:rsidR="009D5001" w:rsidRPr="009B1DB2" w:rsidRDefault="00F039AB" w:rsidP="008325CB">
      <w:pPr>
        <w:pStyle w:val="Heading2"/>
        <w:ind w:left="0" w:firstLine="0"/>
        <w:rPr>
          <w:color w:val="4472C4" w:themeColor="accent1"/>
          <w:sz w:val="28"/>
          <w:szCs w:val="28"/>
        </w:rPr>
      </w:pPr>
      <w:r w:rsidRPr="009B1DB2">
        <w:rPr>
          <w:color w:val="4472C4" w:themeColor="accent1"/>
          <w:sz w:val="28"/>
          <w:szCs w:val="28"/>
        </w:rPr>
        <w:t>4.3</w:t>
      </w:r>
      <w:r w:rsidRPr="009B1DB2">
        <w:rPr>
          <w:color w:val="4472C4" w:themeColor="accent1"/>
          <w:sz w:val="28"/>
          <w:szCs w:val="28"/>
        </w:rPr>
        <w:tab/>
      </w:r>
      <w:r w:rsidR="00ED1220" w:rsidRPr="009B1DB2">
        <w:rPr>
          <w:color w:val="4472C4" w:themeColor="accent1"/>
          <w:sz w:val="28"/>
          <w:szCs w:val="28"/>
        </w:rPr>
        <w:t>Project Results and Impacts</w:t>
      </w:r>
      <w:bookmarkEnd w:id="36"/>
    </w:p>
    <w:p w14:paraId="697FDCD2" w14:textId="77777777" w:rsidR="008325CB" w:rsidRPr="008325CB" w:rsidRDefault="008325CB" w:rsidP="00A6084E">
      <w:pPr>
        <w:pStyle w:val="Heading2"/>
        <w:rPr>
          <w:color w:val="4472C4" w:themeColor="accent1"/>
        </w:rPr>
      </w:pPr>
    </w:p>
    <w:p w14:paraId="18C37F7E" w14:textId="694760AB" w:rsidR="00377504" w:rsidRPr="009B1DB2" w:rsidRDefault="007564CB" w:rsidP="00A6084E">
      <w:pPr>
        <w:pStyle w:val="Heading3"/>
        <w:rPr>
          <w:rFonts w:eastAsia="Times New Roman"/>
          <w:b/>
          <w:color w:val="4472C4" w:themeColor="accent1"/>
          <w:sz w:val="28"/>
          <w:szCs w:val="28"/>
          <w:lang w:val="en-US"/>
        </w:rPr>
      </w:pPr>
      <w:bookmarkStart w:id="37" w:name="_Toc68099284"/>
      <w:r w:rsidRPr="009B1DB2">
        <w:rPr>
          <w:rFonts w:eastAsia="Times New Roman"/>
          <w:b/>
          <w:color w:val="4472C4" w:themeColor="accent1"/>
          <w:sz w:val="28"/>
          <w:szCs w:val="28"/>
          <w:lang w:val="en-US"/>
        </w:rPr>
        <w:t>4.3.1</w:t>
      </w:r>
      <w:r w:rsidRPr="009B1DB2">
        <w:rPr>
          <w:rFonts w:eastAsia="Times New Roman"/>
          <w:b/>
          <w:color w:val="4472C4" w:themeColor="accent1"/>
          <w:sz w:val="28"/>
          <w:szCs w:val="28"/>
          <w:lang w:val="en-US"/>
        </w:rPr>
        <w:tab/>
      </w:r>
      <w:r w:rsidR="00BF2132" w:rsidRPr="009B1DB2">
        <w:rPr>
          <w:rFonts w:eastAsia="Times New Roman"/>
          <w:b/>
          <w:color w:val="4472C4" w:themeColor="accent1"/>
          <w:sz w:val="28"/>
          <w:szCs w:val="28"/>
          <w:lang w:val="en-US"/>
        </w:rPr>
        <w:t>Progress Towards Objective and Expected Outcomes</w:t>
      </w:r>
      <w:bookmarkEnd w:id="37"/>
      <w:r w:rsidR="00BF2132" w:rsidRPr="009B1DB2">
        <w:rPr>
          <w:rFonts w:eastAsia="Times New Roman"/>
          <w:b/>
          <w:color w:val="4472C4" w:themeColor="accent1"/>
          <w:sz w:val="28"/>
          <w:szCs w:val="28"/>
          <w:lang w:val="en-US"/>
        </w:rPr>
        <w:t xml:space="preserve"> </w:t>
      </w:r>
    </w:p>
    <w:p w14:paraId="72546E0A" w14:textId="77777777" w:rsidR="008325CB" w:rsidRPr="008325CB" w:rsidRDefault="008325CB" w:rsidP="008325CB">
      <w:pPr>
        <w:rPr>
          <w:lang w:val="en-US"/>
        </w:rPr>
      </w:pPr>
    </w:p>
    <w:p w14:paraId="7FD57621" w14:textId="77777777" w:rsidR="00A6084E" w:rsidRPr="00A6084E" w:rsidRDefault="00A6084E" w:rsidP="00A6084E">
      <w:pPr>
        <w:rPr>
          <w:lang w:val="en-US"/>
        </w:rPr>
      </w:pPr>
    </w:p>
    <w:tbl>
      <w:tblPr>
        <w:tblStyle w:val="TableGrid"/>
        <w:tblW w:w="9918" w:type="dxa"/>
        <w:tblLook w:val="04A0" w:firstRow="1" w:lastRow="0" w:firstColumn="1" w:lastColumn="0" w:noHBand="0" w:noVBand="1"/>
      </w:tblPr>
      <w:tblGrid>
        <w:gridCol w:w="9918"/>
      </w:tblGrid>
      <w:tr w:rsidR="004C5DF4" w:rsidRPr="003F2A42" w14:paraId="6D7921AD" w14:textId="77777777" w:rsidTr="007F4F23">
        <w:tc>
          <w:tcPr>
            <w:tcW w:w="9918" w:type="dxa"/>
            <w:tcBorders>
              <w:bottom w:val="single" w:sz="4" w:space="0" w:color="auto"/>
            </w:tcBorders>
            <w:shd w:val="clear" w:color="auto" w:fill="auto"/>
          </w:tcPr>
          <w:p w14:paraId="6098B440" w14:textId="77777777" w:rsidR="004C5DF4" w:rsidRDefault="004C5DF4" w:rsidP="007F4F23">
            <w:pPr>
              <w:tabs>
                <w:tab w:val="left" w:pos="213"/>
              </w:tabs>
              <w:jc w:val="center"/>
              <w:rPr>
                <w:rFonts w:asciiTheme="majorHAnsi" w:hAnsiTheme="majorHAnsi"/>
                <w:b/>
                <w:sz w:val="20"/>
                <w:lang w:val="en-US"/>
              </w:rPr>
            </w:pPr>
            <w:r w:rsidRPr="00141686">
              <w:rPr>
                <w:rFonts w:asciiTheme="majorHAnsi" w:hAnsiTheme="majorHAnsi"/>
                <w:b/>
                <w:sz w:val="20"/>
                <w:lang w:val="en-US"/>
              </w:rPr>
              <w:t>Project Objective: Facilitating EBM/EAF in the CLME</w:t>
            </w:r>
            <w:r w:rsidRPr="00141686">
              <w:rPr>
                <w:rFonts w:asciiTheme="majorHAnsi" w:hAnsiTheme="majorHAnsi"/>
                <w:b/>
                <w:sz w:val="20"/>
                <w:vertAlign w:val="superscript"/>
                <w:lang w:val="en-US"/>
              </w:rPr>
              <w:t>+</w:t>
            </w:r>
            <w:r w:rsidRPr="00141686">
              <w:rPr>
                <w:rFonts w:asciiTheme="majorHAnsi" w:hAnsiTheme="majorHAnsi"/>
                <w:b/>
                <w:sz w:val="20"/>
                <w:lang w:val="en-US"/>
              </w:rPr>
              <w:t xml:space="preserve"> for the sustainable and climate-resilient provision of goods and services from shared living marine resources, in line with the endorsed CLME</w:t>
            </w:r>
            <w:r w:rsidRPr="00141686">
              <w:rPr>
                <w:rFonts w:asciiTheme="majorHAnsi" w:hAnsiTheme="majorHAnsi"/>
                <w:b/>
                <w:sz w:val="20"/>
                <w:vertAlign w:val="superscript"/>
                <w:lang w:val="en-US"/>
              </w:rPr>
              <w:t>+</w:t>
            </w:r>
            <w:r w:rsidRPr="00141686">
              <w:rPr>
                <w:rFonts w:asciiTheme="majorHAnsi" w:hAnsiTheme="majorHAnsi"/>
                <w:b/>
                <w:sz w:val="20"/>
                <w:lang w:val="en-US"/>
              </w:rPr>
              <w:t xml:space="preserve"> SAP</w:t>
            </w:r>
          </w:p>
          <w:p w14:paraId="5D47E400" w14:textId="77777777" w:rsidR="004C5DF4" w:rsidRDefault="004C5DF4" w:rsidP="007F4F23">
            <w:pPr>
              <w:tabs>
                <w:tab w:val="left" w:pos="213"/>
              </w:tabs>
              <w:jc w:val="center"/>
              <w:rPr>
                <w:rFonts w:asciiTheme="majorHAnsi" w:hAnsiTheme="majorHAnsi" w:cstheme="majorHAnsi"/>
                <w:b/>
                <w:bCs/>
                <w:sz w:val="20"/>
                <w:szCs w:val="20"/>
                <w:lang w:val="en-US"/>
              </w:rPr>
            </w:pPr>
          </w:p>
          <w:p w14:paraId="2C1CF1E8" w14:textId="3CE67503" w:rsidR="004C5DF4" w:rsidRPr="00110AFF" w:rsidRDefault="004C5DF4" w:rsidP="007F4F23">
            <w:pPr>
              <w:rPr>
                <w:rFonts w:asciiTheme="majorHAnsi" w:hAnsiTheme="majorHAnsi" w:cstheme="majorHAnsi"/>
                <w:sz w:val="20"/>
                <w:szCs w:val="20"/>
                <w:lang w:val="en-US"/>
              </w:rPr>
            </w:pPr>
            <w:r w:rsidRPr="00DD2E16">
              <w:rPr>
                <w:rFonts w:asciiTheme="majorHAnsi" w:hAnsiTheme="majorHAnsi" w:cstheme="majorHAnsi"/>
                <w:sz w:val="20"/>
                <w:szCs w:val="20"/>
                <w:lang w:val="en-US"/>
              </w:rPr>
              <w:t>The SAP developed under the</w:t>
            </w:r>
            <w:r w:rsidRPr="00DD2E16">
              <w:rPr>
                <w:rStyle w:val="apple-converted-space"/>
                <w:rFonts w:asciiTheme="majorHAnsi" w:hAnsiTheme="majorHAnsi" w:cstheme="majorHAnsi"/>
                <w:sz w:val="20"/>
                <w:szCs w:val="20"/>
                <w:lang w:val="en-US"/>
              </w:rPr>
              <w:t> </w:t>
            </w:r>
            <w:r w:rsidRPr="00DD2E16">
              <w:rPr>
                <w:rFonts w:asciiTheme="majorHAnsi" w:hAnsiTheme="majorHAnsi" w:cstheme="majorHAnsi"/>
                <w:sz w:val="20"/>
                <w:szCs w:val="20"/>
                <w:lang w:val="en-US"/>
              </w:rPr>
              <w:t>UNDP/GEF “CLME Project” (2009-2014),</w:t>
            </w:r>
            <w:r>
              <w:rPr>
                <w:rFonts w:asciiTheme="majorHAnsi" w:hAnsiTheme="majorHAnsi" w:cstheme="majorHAnsi"/>
                <w:sz w:val="20"/>
                <w:szCs w:val="20"/>
                <w:lang w:val="en-US"/>
              </w:rPr>
              <w:t xml:space="preserve"> </w:t>
            </w:r>
            <w:r w:rsidRPr="00DD2E16">
              <w:rPr>
                <w:rFonts w:asciiTheme="majorHAnsi" w:hAnsiTheme="majorHAnsi" w:cstheme="majorHAnsi"/>
                <w:sz w:val="20"/>
                <w:szCs w:val="20"/>
                <w:lang w:val="en-US"/>
              </w:rPr>
              <w:t>is a 10-year</w:t>
            </w:r>
            <w:r w:rsidRPr="00DD2E16">
              <w:rPr>
                <w:rStyle w:val="apple-converted-space"/>
                <w:rFonts w:asciiTheme="majorHAnsi" w:hAnsiTheme="majorHAnsi" w:cstheme="majorHAnsi"/>
                <w:sz w:val="20"/>
                <w:szCs w:val="20"/>
                <w:lang w:val="en-US"/>
              </w:rPr>
              <w:t> </w:t>
            </w:r>
            <w:r w:rsidRPr="00DD2E16">
              <w:rPr>
                <w:rFonts w:asciiTheme="majorHAnsi" w:hAnsiTheme="majorHAnsi" w:cstheme="majorHAnsi"/>
                <w:sz w:val="20"/>
                <w:szCs w:val="20"/>
                <w:lang w:val="en-US"/>
              </w:rPr>
              <w:t>program</w:t>
            </w:r>
            <w:r>
              <w:rPr>
                <w:rFonts w:asciiTheme="majorHAnsi" w:hAnsiTheme="majorHAnsi" w:cstheme="majorHAnsi"/>
                <w:sz w:val="20"/>
                <w:szCs w:val="20"/>
                <w:lang w:val="en-US"/>
              </w:rPr>
              <w:t xml:space="preserve"> </w:t>
            </w:r>
            <w:r w:rsidRPr="00DD2E16">
              <w:rPr>
                <w:rFonts w:asciiTheme="majorHAnsi" w:hAnsiTheme="majorHAnsi" w:cstheme="majorHAnsi"/>
                <w:sz w:val="20"/>
                <w:szCs w:val="20"/>
                <w:lang w:val="en-US"/>
              </w:rPr>
              <w:t>(2015-2025)</w:t>
            </w:r>
            <w:r w:rsidRPr="00DD2E16">
              <w:rPr>
                <w:rStyle w:val="apple-converted-space"/>
                <w:rFonts w:asciiTheme="majorHAnsi" w:hAnsiTheme="majorHAnsi" w:cstheme="majorHAnsi"/>
                <w:sz w:val="20"/>
                <w:szCs w:val="20"/>
                <w:lang w:val="en-US"/>
              </w:rPr>
              <w:t> </w:t>
            </w:r>
            <w:r w:rsidRPr="00DD2E16">
              <w:rPr>
                <w:rFonts w:asciiTheme="majorHAnsi" w:hAnsiTheme="majorHAnsi" w:cstheme="majorHAnsi"/>
                <w:sz w:val="20"/>
                <w:szCs w:val="20"/>
                <w:lang w:val="en-US"/>
              </w:rPr>
              <w:t>which has, to date, been politically</w:t>
            </w:r>
            <w:r w:rsidRPr="00DD2E16">
              <w:rPr>
                <w:rStyle w:val="apple-converted-space"/>
                <w:rFonts w:asciiTheme="majorHAnsi" w:hAnsiTheme="majorHAnsi" w:cstheme="majorHAnsi"/>
                <w:sz w:val="20"/>
                <w:szCs w:val="20"/>
                <w:lang w:val="en-US"/>
              </w:rPr>
              <w:t> </w:t>
            </w:r>
            <w:r w:rsidRPr="00DD2E16">
              <w:rPr>
                <w:rFonts w:asciiTheme="majorHAnsi" w:hAnsiTheme="majorHAnsi" w:cstheme="majorHAnsi"/>
                <w:sz w:val="20"/>
                <w:szCs w:val="20"/>
                <w:lang w:val="en-US"/>
              </w:rPr>
              <w:t>endorsed by 25 countries and outlines short-and medium-term</w:t>
            </w:r>
            <w:r w:rsidRPr="00DD2E16">
              <w:rPr>
                <w:rStyle w:val="apple-converted-space"/>
                <w:rFonts w:asciiTheme="majorHAnsi" w:hAnsiTheme="majorHAnsi" w:cstheme="majorHAnsi"/>
                <w:sz w:val="20"/>
                <w:szCs w:val="20"/>
                <w:lang w:val="en-US"/>
              </w:rPr>
              <w:t> </w:t>
            </w:r>
            <w:r w:rsidRPr="00DD2E16">
              <w:rPr>
                <w:rFonts w:asciiTheme="majorHAnsi" w:hAnsiTheme="majorHAnsi" w:cstheme="majorHAnsi"/>
                <w:sz w:val="20"/>
                <w:szCs w:val="20"/>
                <w:lang w:val="en-US"/>
              </w:rPr>
              <w:t>priority actions for improved ocean governance and management in the CLME+</w:t>
            </w:r>
            <w:r>
              <w:rPr>
                <w:rFonts w:asciiTheme="majorHAnsi" w:hAnsiTheme="majorHAnsi" w:cstheme="majorHAnsi"/>
                <w:sz w:val="20"/>
                <w:szCs w:val="20"/>
                <w:lang w:val="en-US"/>
              </w:rPr>
              <w:t xml:space="preserve"> </w:t>
            </w:r>
            <w:r w:rsidRPr="00DD2E16">
              <w:rPr>
                <w:rFonts w:asciiTheme="majorHAnsi" w:hAnsiTheme="majorHAnsi" w:cstheme="majorHAnsi"/>
                <w:sz w:val="20"/>
                <w:szCs w:val="20"/>
                <w:lang w:val="en-US"/>
              </w:rPr>
              <w:t>region.</w:t>
            </w:r>
            <w:r w:rsidRPr="00DD2E16">
              <w:rPr>
                <w:rStyle w:val="apple-converted-space"/>
                <w:rFonts w:asciiTheme="majorHAnsi" w:hAnsiTheme="majorHAnsi" w:cstheme="majorHAnsi"/>
                <w:sz w:val="20"/>
                <w:szCs w:val="20"/>
                <w:lang w:val="en-US"/>
              </w:rPr>
              <w:t> </w:t>
            </w:r>
            <w:r w:rsidRPr="00DD2E16">
              <w:rPr>
                <w:rFonts w:asciiTheme="majorHAnsi" w:hAnsiTheme="majorHAnsi" w:cstheme="majorHAnsi"/>
                <w:sz w:val="20"/>
                <w:szCs w:val="20"/>
                <w:lang w:val="en-US"/>
              </w:rPr>
              <w:t>With countries</w:t>
            </w:r>
            <w:r w:rsidRPr="00DD2E16">
              <w:rPr>
                <w:rStyle w:val="apple-converted-space"/>
                <w:rFonts w:asciiTheme="majorHAnsi" w:hAnsiTheme="majorHAnsi" w:cstheme="majorHAnsi"/>
                <w:sz w:val="20"/>
                <w:szCs w:val="20"/>
                <w:lang w:val="en-US"/>
              </w:rPr>
              <w:t> </w:t>
            </w:r>
            <w:r w:rsidRPr="00DD2E16">
              <w:rPr>
                <w:rFonts w:asciiTheme="majorHAnsi" w:hAnsiTheme="majorHAnsi" w:cstheme="majorHAnsi"/>
                <w:sz w:val="20"/>
                <w:szCs w:val="20"/>
                <w:lang w:val="en-US"/>
              </w:rPr>
              <w:t xml:space="preserve">and individuals heavily reliant on the </w:t>
            </w:r>
            <w:r>
              <w:rPr>
                <w:rFonts w:asciiTheme="majorHAnsi" w:hAnsiTheme="majorHAnsi" w:cstheme="majorHAnsi"/>
                <w:sz w:val="20"/>
                <w:szCs w:val="20"/>
                <w:lang w:val="en-US"/>
              </w:rPr>
              <w:t xml:space="preserve">shared </w:t>
            </w:r>
            <w:r w:rsidRPr="00DD2E16">
              <w:rPr>
                <w:rFonts w:asciiTheme="majorHAnsi" w:hAnsiTheme="majorHAnsi" w:cstheme="majorHAnsi"/>
                <w:sz w:val="20"/>
                <w:szCs w:val="20"/>
                <w:lang w:val="en-US"/>
              </w:rPr>
              <w:t>goods and services provided by marine ecosystems, the SAP aims to</w:t>
            </w:r>
            <w:r w:rsidRPr="00DD2E16">
              <w:rPr>
                <w:rStyle w:val="apple-converted-space"/>
                <w:rFonts w:asciiTheme="majorHAnsi" w:hAnsiTheme="majorHAnsi" w:cstheme="majorHAnsi"/>
                <w:sz w:val="20"/>
                <w:szCs w:val="20"/>
                <w:lang w:val="en-US"/>
              </w:rPr>
              <w:t> </w:t>
            </w:r>
            <w:r w:rsidRPr="00DD2E16">
              <w:rPr>
                <w:rFonts w:asciiTheme="majorHAnsi" w:hAnsiTheme="majorHAnsi" w:cstheme="majorHAnsi"/>
                <w:sz w:val="20"/>
                <w:szCs w:val="20"/>
                <w:lang w:val="en-US"/>
              </w:rPr>
              <w:t>improve transboundary governance for the management of shared living marine resources (sLMR)</w:t>
            </w:r>
            <w:r>
              <w:rPr>
                <w:rStyle w:val="apple-converted-space"/>
                <w:rFonts w:asciiTheme="majorHAnsi" w:hAnsiTheme="majorHAnsi" w:cstheme="majorHAnsi"/>
                <w:sz w:val="20"/>
                <w:szCs w:val="20"/>
                <w:lang w:val="en-US"/>
              </w:rPr>
              <w:t xml:space="preserve">. </w:t>
            </w:r>
            <w:r w:rsidRPr="00330FDD">
              <w:rPr>
                <w:rFonts w:asciiTheme="majorHAnsi" w:hAnsiTheme="majorHAnsi" w:cstheme="majorHAnsi"/>
                <w:sz w:val="20"/>
                <w:szCs w:val="20"/>
                <w:lang w:val="en-US"/>
              </w:rPr>
              <w:t>This will be achieved by addressing three transboundary problems present across</w:t>
            </w:r>
            <w:r w:rsidRPr="00330FDD">
              <w:rPr>
                <w:rStyle w:val="apple-converted-space"/>
                <w:rFonts w:asciiTheme="majorHAnsi" w:hAnsiTheme="majorHAnsi" w:cstheme="majorHAnsi"/>
                <w:sz w:val="20"/>
                <w:szCs w:val="20"/>
                <w:lang w:val="en-US"/>
              </w:rPr>
              <w:t> </w:t>
            </w:r>
            <w:r w:rsidRPr="00330FDD">
              <w:rPr>
                <w:rFonts w:asciiTheme="majorHAnsi" w:hAnsiTheme="majorHAnsi" w:cstheme="majorHAnsi"/>
                <w:sz w:val="20"/>
                <w:szCs w:val="20"/>
                <w:lang w:val="en-US"/>
              </w:rPr>
              <w:t>the region: unsustainable fisheries, habitat degradation and pollution. The</w:t>
            </w:r>
            <w:r w:rsidRPr="00330FDD">
              <w:rPr>
                <w:rStyle w:val="apple-converted-space"/>
                <w:rFonts w:asciiTheme="majorHAnsi" w:hAnsiTheme="majorHAnsi" w:cstheme="majorHAnsi"/>
                <w:sz w:val="20"/>
                <w:szCs w:val="20"/>
                <w:lang w:val="en-US"/>
              </w:rPr>
              <w:t> </w:t>
            </w:r>
            <w:r w:rsidRPr="00330FDD">
              <w:rPr>
                <w:rFonts w:asciiTheme="majorHAnsi" w:hAnsiTheme="majorHAnsi" w:cstheme="majorHAnsi"/>
                <w:sz w:val="20"/>
                <w:szCs w:val="20"/>
                <w:lang w:val="en-US"/>
              </w:rPr>
              <w:t>SAP</w:t>
            </w:r>
            <w:r>
              <w:rPr>
                <w:rFonts w:asciiTheme="majorHAnsi" w:hAnsiTheme="majorHAnsi" w:cstheme="majorHAnsi"/>
                <w:sz w:val="20"/>
                <w:szCs w:val="20"/>
                <w:lang w:val="en-US"/>
              </w:rPr>
              <w:t xml:space="preserve"> </w:t>
            </w:r>
            <w:r w:rsidRPr="00330FDD">
              <w:rPr>
                <w:rFonts w:asciiTheme="majorHAnsi" w:hAnsiTheme="majorHAnsi" w:cstheme="majorHAnsi"/>
                <w:sz w:val="20"/>
                <w:szCs w:val="20"/>
                <w:lang w:val="en-US"/>
              </w:rPr>
              <w:t>aims to implement</w:t>
            </w:r>
            <w:r w:rsidRPr="00330FDD">
              <w:rPr>
                <w:rStyle w:val="apple-converted-space"/>
                <w:rFonts w:asciiTheme="majorHAnsi" w:hAnsiTheme="majorHAnsi" w:cstheme="majorHAnsi"/>
                <w:sz w:val="20"/>
                <w:szCs w:val="20"/>
                <w:lang w:val="en-US"/>
              </w:rPr>
              <w:t> </w:t>
            </w:r>
            <w:r w:rsidRPr="00330FDD">
              <w:rPr>
                <w:rFonts w:asciiTheme="majorHAnsi" w:hAnsiTheme="majorHAnsi" w:cstheme="majorHAnsi"/>
                <w:sz w:val="20"/>
                <w:szCs w:val="20"/>
                <w:lang w:val="en-US"/>
              </w:rPr>
              <w:t>activities and achieve outcomes</w:t>
            </w:r>
            <w:r>
              <w:rPr>
                <w:rFonts w:asciiTheme="majorHAnsi" w:hAnsiTheme="majorHAnsi" w:cstheme="majorHAnsi"/>
                <w:sz w:val="20"/>
                <w:szCs w:val="20"/>
                <w:lang w:val="en-US"/>
              </w:rPr>
              <w:t xml:space="preserve"> </w:t>
            </w:r>
            <w:r w:rsidRPr="00330FDD">
              <w:rPr>
                <w:rFonts w:asciiTheme="majorHAnsi" w:hAnsiTheme="majorHAnsi" w:cstheme="majorHAnsi"/>
                <w:sz w:val="20"/>
                <w:szCs w:val="20"/>
                <w:lang w:val="en-US"/>
              </w:rPr>
              <w:t xml:space="preserve">that will promote the </w:t>
            </w:r>
            <w:r>
              <w:rPr>
                <w:rFonts w:asciiTheme="majorHAnsi" w:hAnsiTheme="majorHAnsi" w:cstheme="majorHAnsi"/>
                <w:sz w:val="20"/>
                <w:szCs w:val="20"/>
                <w:lang w:val="en-US"/>
              </w:rPr>
              <w:t xml:space="preserve">implementation </w:t>
            </w:r>
            <w:r w:rsidRPr="00330FDD">
              <w:rPr>
                <w:rFonts w:asciiTheme="majorHAnsi" w:hAnsiTheme="majorHAnsi" w:cstheme="majorHAnsi"/>
                <w:sz w:val="20"/>
                <w:szCs w:val="20"/>
                <w:lang w:val="en-US"/>
              </w:rPr>
              <w:t xml:space="preserve">of six strategies: Strategy 1: Protecting the marine environment; Strategy 2: Achieving sustainable fisheries; </w:t>
            </w:r>
            <w:r>
              <w:rPr>
                <w:rFonts w:asciiTheme="majorHAnsi" w:hAnsiTheme="majorHAnsi" w:cstheme="majorHAnsi"/>
                <w:sz w:val="20"/>
                <w:szCs w:val="20"/>
                <w:lang w:val="en-US"/>
              </w:rPr>
              <w:t>S</w:t>
            </w:r>
            <w:r w:rsidRPr="00330FDD">
              <w:rPr>
                <w:rFonts w:asciiTheme="majorHAnsi" w:hAnsiTheme="majorHAnsi" w:cstheme="majorHAnsi"/>
                <w:sz w:val="20"/>
                <w:szCs w:val="20"/>
                <w:lang w:val="en-US"/>
              </w:rPr>
              <w:t>trategy 3: Integrated ocean governance, through inter-sectoral policy coordination;</w:t>
            </w:r>
            <w:r>
              <w:rPr>
                <w:rFonts w:asciiTheme="majorHAnsi" w:hAnsiTheme="majorHAnsi" w:cstheme="majorHAnsi"/>
                <w:sz w:val="20"/>
                <w:szCs w:val="20"/>
                <w:lang w:val="en-US"/>
              </w:rPr>
              <w:t xml:space="preserve"> </w:t>
            </w:r>
            <w:r w:rsidRPr="00330FDD">
              <w:rPr>
                <w:rFonts w:asciiTheme="majorHAnsi" w:hAnsiTheme="majorHAnsi" w:cstheme="majorHAnsi"/>
                <w:sz w:val="20"/>
                <w:szCs w:val="20"/>
                <w:lang w:val="en-US"/>
              </w:rPr>
              <w:t>Strategy 4: Ecosystem-based management (EBM) for reefs and associated ecosystems; Strategy 5: An ecosystem approach to fisheries (EAF) for the pelagic ecosystem; and Strategy 6: EBM/EAF for the Guianas-Brazil continental shelf ecosystem, with special emphasis on</w:t>
            </w:r>
            <w:r w:rsidRPr="00330FDD">
              <w:rPr>
                <w:rStyle w:val="apple-converted-space"/>
                <w:rFonts w:asciiTheme="majorHAnsi" w:hAnsiTheme="majorHAnsi" w:cstheme="majorHAnsi"/>
                <w:sz w:val="20"/>
                <w:szCs w:val="20"/>
                <w:lang w:val="en-US"/>
              </w:rPr>
              <w:t> </w:t>
            </w:r>
            <w:r w:rsidRPr="00330FDD">
              <w:rPr>
                <w:rFonts w:asciiTheme="majorHAnsi" w:hAnsiTheme="majorHAnsi" w:cstheme="majorHAnsi"/>
                <w:sz w:val="20"/>
                <w:szCs w:val="20"/>
                <w:lang w:val="en-US"/>
              </w:rPr>
              <w:t>shrimp and groundfish fisheries</w:t>
            </w:r>
            <w:r>
              <w:rPr>
                <w:rFonts w:asciiTheme="majorHAnsi" w:hAnsiTheme="majorHAnsi" w:cstheme="majorHAnsi"/>
                <w:sz w:val="20"/>
                <w:szCs w:val="20"/>
                <w:lang w:val="en-US"/>
              </w:rPr>
              <w:t>.</w:t>
            </w:r>
          </w:p>
        </w:tc>
      </w:tr>
    </w:tbl>
    <w:p w14:paraId="63528D62" w14:textId="0B2B3EF5" w:rsidR="008325CB" w:rsidRDefault="008325CB" w:rsidP="00BF2132">
      <w:pPr>
        <w:spacing w:before="100" w:beforeAutospacing="1" w:after="100" w:afterAutospacing="1"/>
        <w:rPr>
          <w:rFonts w:asciiTheme="majorHAnsi" w:eastAsia="Times New Roman" w:hAnsiTheme="majorHAnsi" w:cstheme="majorHAnsi"/>
          <w:b/>
          <w:iCs/>
          <w:color w:val="000000" w:themeColor="text1"/>
          <w:lang w:val="en-US"/>
        </w:rPr>
      </w:pPr>
    </w:p>
    <w:tbl>
      <w:tblPr>
        <w:tblStyle w:val="TableGrid"/>
        <w:tblW w:w="9918" w:type="dxa"/>
        <w:tblLook w:val="04A0" w:firstRow="1" w:lastRow="0" w:firstColumn="1" w:lastColumn="0" w:noHBand="0" w:noVBand="1"/>
      </w:tblPr>
      <w:tblGrid>
        <w:gridCol w:w="2917"/>
        <w:gridCol w:w="7001"/>
      </w:tblGrid>
      <w:tr w:rsidR="007932FE" w:rsidRPr="007932FE" w14:paraId="67F73541" w14:textId="77777777" w:rsidTr="005E294F">
        <w:trPr>
          <w:tblHeader/>
        </w:trPr>
        <w:tc>
          <w:tcPr>
            <w:tcW w:w="9918" w:type="dxa"/>
            <w:gridSpan w:val="2"/>
            <w:tcBorders>
              <w:bottom w:val="single" w:sz="4" w:space="0" w:color="auto"/>
            </w:tcBorders>
            <w:shd w:val="clear" w:color="auto" w:fill="auto"/>
          </w:tcPr>
          <w:p w14:paraId="696BCF29" w14:textId="151AEA43" w:rsidR="007932FE" w:rsidRPr="009F1229" w:rsidRDefault="007932FE" w:rsidP="002D398A">
            <w:pPr>
              <w:tabs>
                <w:tab w:val="left" w:pos="213"/>
              </w:tabs>
              <w:jc w:val="center"/>
              <w:rPr>
                <w:rFonts w:asciiTheme="majorHAnsi" w:hAnsiTheme="majorHAnsi" w:cstheme="majorHAnsi"/>
                <w:b/>
                <w:bCs/>
                <w:sz w:val="20"/>
                <w:szCs w:val="20"/>
                <w:lang w:val="en-US"/>
              </w:rPr>
            </w:pPr>
            <w:r>
              <w:rPr>
                <w:rFonts w:asciiTheme="majorHAnsi" w:hAnsiTheme="majorHAnsi" w:cstheme="majorHAnsi"/>
                <w:b/>
                <w:bCs/>
                <w:sz w:val="20"/>
                <w:szCs w:val="20"/>
                <w:lang w:val="en-US"/>
              </w:rPr>
              <w:t>Color coding for outputs - green: fully achieved; orange: partially achieved</w:t>
            </w:r>
          </w:p>
        </w:tc>
      </w:tr>
      <w:tr w:rsidR="00DF1380" w:rsidRPr="009F1229" w14:paraId="07D3175C" w14:textId="77777777" w:rsidTr="005E294F">
        <w:trPr>
          <w:tblHeader/>
        </w:trPr>
        <w:tc>
          <w:tcPr>
            <w:tcW w:w="2917" w:type="dxa"/>
            <w:tcBorders>
              <w:bottom w:val="single" w:sz="4" w:space="0" w:color="auto"/>
            </w:tcBorders>
            <w:shd w:val="clear" w:color="auto" w:fill="auto"/>
          </w:tcPr>
          <w:p w14:paraId="56447F11" w14:textId="36CC3286" w:rsidR="00DF1380" w:rsidRPr="009F1229" w:rsidRDefault="00DF1380" w:rsidP="002D398A">
            <w:pPr>
              <w:jc w:val="center"/>
              <w:rPr>
                <w:rFonts w:asciiTheme="majorHAnsi" w:eastAsia="Times New Roman" w:hAnsiTheme="majorHAnsi" w:cstheme="majorHAnsi"/>
                <w:b/>
                <w:iCs/>
                <w:color w:val="000000" w:themeColor="text1"/>
                <w:sz w:val="20"/>
                <w:szCs w:val="20"/>
                <w:lang w:val="en-US"/>
              </w:rPr>
            </w:pPr>
            <w:r w:rsidRPr="009F1229">
              <w:rPr>
                <w:rFonts w:asciiTheme="majorHAnsi" w:eastAsia="Times New Roman" w:hAnsiTheme="majorHAnsi" w:cstheme="majorHAnsi"/>
                <w:b/>
                <w:iCs/>
                <w:color w:val="000000" w:themeColor="text1"/>
                <w:sz w:val="20"/>
                <w:szCs w:val="20"/>
                <w:lang w:val="en-US"/>
              </w:rPr>
              <w:t>Outcomes/Outputs</w:t>
            </w:r>
          </w:p>
        </w:tc>
        <w:tc>
          <w:tcPr>
            <w:tcW w:w="7001" w:type="dxa"/>
            <w:tcBorders>
              <w:bottom w:val="single" w:sz="4" w:space="0" w:color="auto"/>
            </w:tcBorders>
            <w:shd w:val="clear" w:color="auto" w:fill="auto"/>
          </w:tcPr>
          <w:p w14:paraId="1F98D6EB" w14:textId="4579BCB4" w:rsidR="00DF1380" w:rsidRPr="009F1229" w:rsidRDefault="00DF1380" w:rsidP="002D398A">
            <w:pPr>
              <w:tabs>
                <w:tab w:val="left" w:pos="213"/>
              </w:tabs>
              <w:jc w:val="center"/>
              <w:rPr>
                <w:rFonts w:asciiTheme="majorHAnsi" w:hAnsiTheme="majorHAnsi" w:cstheme="majorHAnsi"/>
                <w:b/>
                <w:bCs/>
                <w:sz w:val="20"/>
                <w:szCs w:val="20"/>
                <w:lang w:val="en-US"/>
              </w:rPr>
            </w:pPr>
            <w:r w:rsidRPr="009F1229">
              <w:rPr>
                <w:rFonts w:asciiTheme="majorHAnsi" w:hAnsiTheme="majorHAnsi" w:cstheme="majorHAnsi"/>
                <w:b/>
                <w:bCs/>
                <w:sz w:val="20"/>
                <w:szCs w:val="20"/>
                <w:lang w:val="en-US"/>
              </w:rPr>
              <w:t>TE Observations</w:t>
            </w:r>
          </w:p>
          <w:p w14:paraId="46AD77A0" w14:textId="77777777" w:rsidR="00DF1380" w:rsidRPr="009F1229" w:rsidRDefault="00DF1380" w:rsidP="002D398A">
            <w:pPr>
              <w:tabs>
                <w:tab w:val="left" w:pos="213"/>
              </w:tabs>
              <w:jc w:val="center"/>
              <w:rPr>
                <w:rFonts w:asciiTheme="majorHAnsi" w:hAnsiTheme="majorHAnsi" w:cstheme="majorHAnsi"/>
                <w:b/>
                <w:bCs/>
                <w:sz w:val="20"/>
                <w:szCs w:val="20"/>
                <w:lang w:val="en-US"/>
              </w:rPr>
            </w:pPr>
          </w:p>
        </w:tc>
      </w:tr>
      <w:tr w:rsidR="00DF1380" w:rsidRPr="003F2A42" w14:paraId="7ED0EB8A" w14:textId="77777777" w:rsidTr="00AA72DD">
        <w:tc>
          <w:tcPr>
            <w:tcW w:w="2917" w:type="dxa"/>
            <w:tcBorders>
              <w:bottom w:val="single" w:sz="4" w:space="0" w:color="auto"/>
            </w:tcBorders>
            <w:shd w:val="clear" w:color="auto" w:fill="auto"/>
          </w:tcPr>
          <w:p w14:paraId="4B4434F5" w14:textId="59CF21FB" w:rsidR="00DF1380" w:rsidRPr="009F1229" w:rsidRDefault="00DF1380" w:rsidP="00CB0128">
            <w:pPr>
              <w:rPr>
                <w:rFonts w:asciiTheme="majorHAnsi" w:hAnsiTheme="majorHAnsi" w:cstheme="majorHAnsi"/>
                <w:bCs/>
                <w:sz w:val="20"/>
                <w:szCs w:val="20"/>
                <w:lang w:val="en-US"/>
              </w:rPr>
            </w:pPr>
            <w:r w:rsidRPr="009F1229">
              <w:rPr>
                <w:rFonts w:asciiTheme="majorHAnsi" w:eastAsia="Times New Roman" w:hAnsiTheme="majorHAnsi" w:cstheme="majorHAnsi"/>
                <w:b/>
                <w:iCs/>
                <w:color w:val="000000" w:themeColor="text1"/>
                <w:sz w:val="20"/>
                <w:szCs w:val="20"/>
                <w:lang w:val="en-US"/>
              </w:rPr>
              <w:t>Outcome 1:</w:t>
            </w:r>
          </w:p>
          <w:p w14:paraId="12B07D9D" w14:textId="77777777" w:rsidR="00DF1380" w:rsidRPr="009F1229" w:rsidRDefault="00DF1380" w:rsidP="00CB0128">
            <w:pPr>
              <w:rPr>
                <w:rFonts w:asciiTheme="majorHAnsi" w:hAnsiTheme="majorHAnsi" w:cstheme="majorHAnsi"/>
                <w:bCs/>
                <w:sz w:val="20"/>
                <w:szCs w:val="20"/>
                <w:lang w:val="en-US"/>
              </w:rPr>
            </w:pPr>
            <w:r w:rsidRPr="009F1229">
              <w:rPr>
                <w:rFonts w:asciiTheme="majorHAnsi" w:hAnsiTheme="majorHAnsi" w:cstheme="majorHAnsi"/>
                <w:bCs/>
                <w:sz w:val="20"/>
                <w:szCs w:val="20"/>
                <w:lang w:val="en-US"/>
              </w:rPr>
              <w:t>Integrative governance arrangements for sustainable fisheries and for the protection of the marine environment</w:t>
            </w:r>
          </w:p>
        </w:tc>
        <w:tc>
          <w:tcPr>
            <w:tcW w:w="7001" w:type="dxa"/>
            <w:tcBorders>
              <w:bottom w:val="single" w:sz="4" w:space="0" w:color="auto"/>
            </w:tcBorders>
            <w:shd w:val="clear" w:color="auto" w:fill="auto"/>
          </w:tcPr>
          <w:p w14:paraId="13FA27AE" w14:textId="2EC88C42" w:rsidR="00DF1380" w:rsidRPr="009F1229" w:rsidRDefault="00DF1380" w:rsidP="009D766B">
            <w:pPr>
              <w:spacing w:before="144" w:after="144"/>
              <w:rPr>
                <w:rFonts w:asciiTheme="majorHAnsi" w:hAnsiTheme="majorHAnsi" w:cstheme="majorHAnsi"/>
                <w:sz w:val="20"/>
                <w:szCs w:val="20"/>
                <w:lang w:val="en-US"/>
              </w:rPr>
            </w:pPr>
            <w:r w:rsidRPr="009F1229">
              <w:rPr>
                <w:rFonts w:asciiTheme="majorHAnsi" w:hAnsiTheme="majorHAnsi" w:cstheme="majorHAnsi"/>
                <w:bCs/>
                <w:sz w:val="20"/>
                <w:szCs w:val="20"/>
                <w:lang w:val="en-US"/>
              </w:rPr>
              <w:t xml:space="preserve">The achievement of this outcome is strictly linked to the set of outputs listed below. Overall, it has been largely achieved, as countries and IGOs have established and operated effectively throughout project an Interim Regional Fisheries Coordination Mechanism, and an Interim Coordination Mechanism for the Caribbean and North Brazil Shelf LME, integrating fisheries management and environmental health. The transition to </w:t>
            </w:r>
            <w:r w:rsidR="00226133">
              <w:rPr>
                <w:rFonts w:asciiTheme="majorHAnsi" w:hAnsiTheme="majorHAnsi" w:cstheme="majorHAnsi"/>
                <w:bCs/>
                <w:sz w:val="20"/>
                <w:szCs w:val="20"/>
                <w:lang w:val="en-US"/>
              </w:rPr>
              <w:t xml:space="preserve">an </w:t>
            </w:r>
            <w:r w:rsidR="003305B1">
              <w:rPr>
                <w:rFonts w:asciiTheme="majorHAnsi" w:hAnsiTheme="majorHAnsi" w:cstheme="majorHAnsi"/>
                <w:bCs/>
                <w:sz w:val="20"/>
                <w:szCs w:val="20"/>
                <w:lang w:val="en-US"/>
              </w:rPr>
              <w:t xml:space="preserve">overarching </w:t>
            </w:r>
            <w:r w:rsidR="003305B1" w:rsidRPr="009F1229">
              <w:rPr>
                <w:rFonts w:asciiTheme="majorHAnsi" w:hAnsiTheme="majorHAnsi" w:cstheme="majorHAnsi"/>
                <w:bCs/>
                <w:sz w:val="20"/>
                <w:szCs w:val="20"/>
                <w:lang w:val="en-US"/>
              </w:rPr>
              <w:t>“</w:t>
            </w:r>
            <w:r w:rsidRPr="009F1229">
              <w:rPr>
                <w:rFonts w:asciiTheme="majorHAnsi" w:hAnsiTheme="majorHAnsi" w:cstheme="majorHAnsi"/>
                <w:bCs/>
                <w:sz w:val="20"/>
                <w:szCs w:val="20"/>
                <w:lang w:val="en-US"/>
              </w:rPr>
              <w:t xml:space="preserve">Regional Coordination Mechanism </w:t>
            </w:r>
            <w:r w:rsidRPr="009F1229">
              <w:rPr>
                <w:rFonts w:asciiTheme="majorHAnsi" w:hAnsiTheme="majorHAnsi" w:cstheme="majorHAnsi"/>
                <w:sz w:val="20"/>
                <w:szCs w:val="20"/>
                <w:lang w:val="en-US"/>
              </w:rPr>
              <w:t>to Support Integrated Ocean Governance in the Caribbean and North Brazil Shelf Large Marine Ecosystems” through a</w:t>
            </w:r>
            <w:r w:rsidR="00B5245B" w:rsidRPr="009F1229">
              <w:rPr>
                <w:rFonts w:asciiTheme="majorHAnsi" w:hAnsiTheme="majorHAnsi" w:cstheme="majorHAnsi"/>
                <w:sz w:val="20"/>
                <w:szCs w:val="20"/>
                <w:lang w:val="en-US"/>
              </w:rPr>
              <w:t xml:space="preserve"> non-binding </w:t>
            </w:r>
            <w:r w:rsidRPr="009F1229">
              <w:rPr>
                <w:rFonts w:asciiTheme="majorHAnsi" w:hAnsiTheme="majorHAnsi" w:cstheme="majorHAnsi"/>
                <w:sz w:val="20"/>
                <w:szCs w:val="20"/>
                <w:lang w:val="en-US"/>
              </w:rPr>
              <w:t xml:space="preserve">MoU agreed upon by countries and IGOs and technically cleared by </w:t>
            </w:r>
            <w:r w:rsidR="006C1425">
              <w:rPr>
                <w:rFonts w:asciiTheme="majorHAnsi" w:hAnsiTheme="majorHAnsi" w:cstheme="majorHAnsi"/>
                <w:sz w:val="20"/>
                <w:szCs w:val="20"/>
                <w:lang w:val="en-US"/>
              </w:rPr>
              <w:t>the</w:t>
            </w:r>
            <w:r w:rsidRPr="009F1229">
              <w:rPr>
                <w:rFonts w:asciiTheme="majorHAnsi" w:hAnsiTheme="majorHAnsi" w:cstheme="majorHAnsi"/>
                <w:sz w:val="20"/>
                <w:szCs w:val="20"/>
                <w:lang w:val="en-US"/>
              </w:rPr>
              <w:t xml:space="preserve"> SC, is now pending the final decision of the countries.</w:t>
            </w:r>
          </w:p>
        </w:tc>
      </w:tr>
      <w:tr w:rsidR="000C23C6" w:rsidRPr="003F2A42" w14:paraId="613E8D79" w14:textId="77777777" w:rsidTr="0010035B">
        <w:trPr>
          <w:trHeight w:val="66"/>
        </w:trPr>
        <w:tc>
          <w:tcPr>
            <w:tcW w:w="2917" w:type="dxa"/>
            <w:tcBorders>
              <w:bottom w:val="single" w:sz="4" w:space="0" w:color="auto"/>
            </w:tcBorders>
            <w:shd w:val="clear" w:color="auto" w:fill="A8D08D" w:themeFill="accent6" w:themeFillTint="99"/>
          </w:tcPr>
          <w:p w14:paraId="23233633" w14:textId="77777777" w:rsidR="002A4B4B" w:rsidRDefault="002A4B4B" w:rsidP="000A6242">
            <w:pPr>
              <w:spacing w:after="360"/>
              <w:rPr>
                <w:rFonts w:asciiTheme="majorHAnsi" w:hAnsiTheme="majorHAnsi" w:cstheme="majorHAnsi"/>
                <w:sz w:val="20"/>
                <w:szCs w:val="20"/>
                <w:lang w:val="en-US"/>
              </w:rPr>
            </w:pPr>
          </w:p>
          <w:p w14:paraId="0749E874" w14:textId="5D9E760A" w:rsidR="000C23C6" w:rsidRDefault="000C23C6" w:rsidP="000A6242">
            <w:pPr>
              <w:spacing w:after="360"/>
              <w:rPr>
                <w:rFonts w:asciiTheme="majorHAnsi" w:hAnsiTheme="majorHAnsi" w:cstheme="majorHAnsi"/>
                <w:sz w:val="20"/>
                <w:szCs w:val="20"/>
                <w:lang w:val="en-US"/>
              </w:rPr>
            </w:pPr>
            <w:r w:rsidRPr="009F1229">
              <w:rPr>
                <w:rFonts w:asciiTheme="majorHAnsi" w:hAnsiTheme="majorHAnsi" w:cstheme="majorHAnsi"/>
                <w:sz w:val="20"/>
                <w:szCs w:val="20"/>
                <w:lang w:val="en-US"/>
              </w:rPr>
              <w:t xml:space="preserve">Output 1.1 - </w:t>
            </w:r>
            <w:r w:rsidRPr="009F1229">
              <w:rPr>
                <w:rFonts w:asciiTheme="majorHAnsi" w:hAnsiTheme="majorHAnsi" w:cstheme="majorHAnsi"/>
                <w:bCs/>
                <w:sz w:val="20"/>
                <w:szCs w:val="20"/>
                <w:lang w:val="en-US"/>
              </w:rPr>
              <w:t>Decisions on coordination &amp; cooperation arrangements and institutional mandates, in line with CLME+ region SAP Strategies 1 (environment), 2 (fisheries) and 3 (cross-sectoral policy coordination).</w:t>
            </w:r>
            <w:r>
              <w:rPr>
                <w:rFonts w:asciiTheme="majorHAnsi" w:hAnsiTheme="majorHAnsi" w:cstheme="majorHAnsi"/>
                <w:bCs/>
                <w:sz w:val="20"/>
                <w:szCs w:val="20"/>
                <w:lang w:val="en-US"/>
              </w:rPr>
              <w:t xml:space="preserve"> </w:t>
            </w:r>
            <w:r w:rsidRPr="009F1229">
              <w:rPr>
                <w:rFonts w:asciiTheme="majorHAnsi" w:hAnsiTheme="majorHAnsi" w:cstheme="majorHAnsi"/>
                <w:sz w:val="20"/>
                <w:szCs w:val="20"/>
                <w:lang w:val="en-US"/>
              </w:rPr>
              <w:t>This includes</w:t>
            </w:r>
            <w:r>
              <w:rPr>
                <w:rFonts w:asciiTheme="majorHAnsi" w:hAnsiTheme="majorHAnsi" w:cstheme="majorHAnsi"/>
                <w:sz w:val="20"/>
                <w:szCs w:val="20"/>
                <w:lang w:val="en-US"/>
              </w:rPr>
              <w:t xml:space="preserve"> the following targets</w:t>
            </w:r>
            <w:r w:rsidRPr="009F1229">
              <w:rPr>
                <w:rFonts w:asciiTheme="majorHAnsi" w:hAnsiTheme="majorHAnsi" w:cstheme="majorHAnsi"/>
                <w:sz w:val="20"/>
                <w:szCs w:val="20"/>
                <w:lang w:val="en-US"/>
              </w:rPr>
              <w:t>:</w:t>
            </w:r>
          </w:p>
          <w:p w14:paraId="7C07F843" w14:textId="52F12FA3" w:rsidR="000C23C6" w:rsidRDefault="000C23C6" w:rsidP="000A6242">
            <w:pPr>
              <w:spacing w:after="360"/>
              <w:rPr>
                <w:rFonts w:asciiTheme="majorHAnsi" w:hAnsiTheme="majorHAnsi" w:cstheme="majorHAnsi"/>
                <w:sz w:val="20"/>
                <w:szCs w:val="20"/>
                <w:lang w:val="en-US"/>
              </w:rPr>
            </w:pPr>
          </w:p>
          <w:p w14:paraId="447B2725" w14:textId="439981D2" w:rsidR="000C23C6" w:rsidRDefault="000C23C6" w:rsidP="000A6242">
            <w:pPr>
              <w:spacing w:after="360"/>
              <w:rPr>
                <w:rFonts w:asciiTheme="majorHAnsi" w:hAnsiTheme="majorHAnsi" w:cstheme="majorHAnsi"/>
                <w:sz w:val="20"/>
                <w:szCs w:val="20"/>
                <w:lang w:val="en-US"/>
              </w:rPr>
            </w:pPr>
          </w:p>
          <w:p w14:paraId="731624C9" w14:textId="338E2882" w:rsidR="000C23C6" w:rsidRDefault="000C23C6" w:rsidP="000A6242">
            <w:pPr>
              <w:spacing w:after="360"/>
              <w:rPr>
                <w:rFonts w:asciiTheme="majorHAnsi" w:hAnsiTheme="majorHAnsi" w:cstheme="majorHAnsi"/>
                <w:sz w:val="20"/>
                <w:szCs w:val="20"/>
                <w:lang w:val="en-US"/>
              </w:rPr>
            </w:pPr>
          </w:p>
          <w:p w14:paraId="6FB4D5DF" w14:textId="1381C005" w:rsidR="000C23C6" w:rsidRDefault="000C23C6" w:rsidP="000A6242">
            <w:pPr>
              <w:spacing w:after="360"/>
              <w:rPr>
                <w:rFonts w:asciiTheme="majorHAnsi" w:hAnsiTheme="majorHAnsi" w:cstheme="majorHAnsi"/>
                <w:sz w:val="20"/>
                <w:szCs w:val="20"/>
                <w:lang w:val="en-US"/>
              </w:rPr>
            </w:pPr>
          </w:p>
          <w:p w14:paraId="73B03803" w14:textId="4A61ADC5" w:rsidR="000C23C6" w:rsidRDefault="000C23C6" w:rsidP="000A6242">
            <w:pPr>
              <w:spacing w:after="360"/>
              <w:rPr>
                <w:rFonts w:asciiTheme="majorHAnsi" w:hAnsiTheme="majorHAnsi" w:cstheme="majorHAnsi"/>
                <w:sz w:val="20"/>
                <w:szCs w:val="20"/>
                <w:lang w:val="en-US"/>
              </w:rPr>
            </w:pPr>
          </w:p>
          <w:p w14:paraId="205440F3" w14:textId="0E37C633" w:rsidR="000C23C6" w:rsidRDefault="000C23C6" w:rsidP="000A6242">
            <w:pPr>
              <w:spacing w:after="360"/>
              <w:rPr>
                <w:rFonts w:asciiTheme="majorHAnsi" w:hAnsiTheme="majorHAnsi" w:cstheme="majorHAnsi"/>
                <w:sz w:val="20"/>
                <w:szCs w:val="20"/>
                <w:lang w:val="en-US"/>
              </w:rPr>
            </w:pPr>
          </w:p>
          <w:p w14:paraId="0CBB4482" w14:textId="073FE8A0" w:rsidR="000C23C6" w:rsidRDefault="000C23C6" w:rsidP="000A6242">
            <w:pPr>
              <w:spacing w:after="360"/>
              <w:rPr>
                <w:rFonts w:asciiTheme="majorHAnsi" w:hAnsiTheme="majorHAnsi" w:cstheme="majorHAnsi"/>
                <w:sz w:val="20"/>
                <w:szCs w:val="20"/>
                <w:lang w:val="en-US"/>
              </w:rPr>
            </w:pPr>
          </w:p>
          <w:p w14:paraId="39CBFAD9" w14:textId="61631D90" w:rsidR="000C23C6" w:rsidRDefault="000C23C6" w:rsidP="000A6242">
            <w:pPr>
              <w:spacing w:after="360"/>
              <w:rPr>
                <w:rFonts w:asciiTheme="majorHAnsi" w:hAnsiTheme="majorHAnsi" w:cstheme="majorHAnsi"/>
                <w:sz w:val="20"/>
                <w:szCs w:val="20"/>
                <w:lang w:val="en-US"/>
              </w:rPr>
            </w:pPr>
          </w:p>
          <w:p w14:paraId="32720923" w14:textId="5BD545CD" w:rsidR="000C23C6" w:rsidRDefault="000C23C6" w:rsidP="000A6242">
            <w:pPr>
              <w:spacing w:after="360"/>
              <w:rPr>
                <w:rFonts w:asciiTheme="majorHAnsi" w:hAnsiTheme="majorHAnsi" w:cstheme="majorHAnsi"/>
                <w:sz w:val="20"/>
                <w:szCs w:val="20"/>
                <w:lang w:val="en-US"/>
              </w:rPr>
            </w:pPr>
          </w:p>
          <w:p w14:paraId="1FE3AB42" w14:textId="7C2DB806" w:rsidR="000C23C6" w:rsidRDefault="000C23C6" w:rsidP="000A6242">
            <w:pPr>
              <w:spacing w:after="360"/>
              <w:rPr>
                <w:rFonts w:asciiTheme="majorHAnsi" w:hAnsiTheme="majorHAnsi" w:cstheme="majorHAnsi"/>
                <w:sz w:val="20"/>
                <w:szCs w:val="20"/>
                <w:lang w:val="en-US"/>
              </w:rPr>
            </w:pPr>
          </w:p>
          <w:p w14:paraId="00F9AF1A" w14:textId="05BF21BC" w:rsidR="000C23C6" w:rsidRDefault="000C23C6" w:rsidP="000A6242">
            <w:pPr>
              <w:spacing w:after="360"/>
              <w:rPr>
                <w:rFonts w:asciiTheme="majorHAnsi" w:hAnsiTheme="majorHAnsi" w:cstheme="majorHAnsi"/>
                <w:sz w:val="20"/>
                <w:szCs w:val="20"/>
                <w:lang w:val="en-US"/>
              </w:rPr>
            </w:pPr>
          </w:p>
          <w:p w14:paraId="107DE000" w14:textId="76EE0C95" w:rsidR="000C23C6" w:rsidRDefault="000C23C6" w:rsidP="000A6242">
            <w:pPr>
              <w:spacing w:after="360"/>
              <w:rPr>
                <w:rFonts w:asciiTheme="majorHAnsi" w:hAnsiTheme="majorHAnsi" w:cstheme="majorHAnsi"/>
                <w:sz w:val="20"/>
                <w:szCs w:val="20"/>
                <w:lang w:val="en-US"/>
              </w:rPr>
            </w:pPr>
          </w:p>
          <w:p w14:paraId="2565AA7D" w14:textId="484A48B7" w:rsidR="000C23C6" w:rsidRDefault="000C23C6" w:rsidP="000A6242">
            <w:pPr>
              <w:spacing w:after="360"/>
              <w:rPr>
                <w:rFonts w:asciiTheme="majorHAnsi" w:hAnsiTheme="majorHAnsi" w:cstheme="majorHAnsi"/>
                <w:sz w:val="20"/>
                <w:szCs w:val="20"/>
                <w:lang w:val="en-US"/>
              </w:rPr>
            </w:pPr>
          </w:p>
          <w:p w14:paraId="64D45D02" w14:textId="42010F56" w:rsidR="000C23C6" w:rsidRDefault="000C23C6" w:rsidP="000A6242">
            <w:pPr>
              <w:spacing w:after="360"/>
              <w:rPr>
                <w:rFonts w:asciiTheme="majorHAnsi" w:hAnsiTheme="majorHAnsi" w:cstheme="majorHAnsi"/>
                <w:sz w:val="20"/>
                <w:szCs w:val="20"/>
                <w:lang w:val="en-US"/>
              </w:rPr>
            </w:pPr>
          </w:p>
          <w:p w14:paraId="3DB62884" w14:textId="77777777" w:rsidR="000C23C6" w:rsidRPr="009F1229" w:rsidRDefault="000C23C6" w:rsidP="000A6242">
            <w:pPr>
              <w:spacing w:after="360"/>
              <w:rPr>
                <w:rFonts w:asciiTheme="majorHAnsi" w:hAnsiTheme="majorHAnsi" w:cstheme="majorHAnsi"/>
                <w:sz w:val="20"/>
                <w:szCs w:val="20"/>
                <w:lang w:val="en-US"/>
              </w:rPr>
            </w:pPr>
          </w:p>
          <w:p w14:paraId="33838AB8" w14:textId="77777777" w:rsidR="000C23C6" w:rsidRPr="009F1229" w:rsidRDefault="000C23C6" w:rsidP="008A7426">
            <w:pPr>
              <w:spacing w:after="360"/>
              <w:rPr>
                <w:rFonts w:asciiTheme="majorHAnsi" w:hAnsiTheme="majorHAnsi" w:cstheme="majorHAnsi"/>
                <w:sz w:val="20"/>
                <w:szCs w:val="20"/>
                <w:lang w:val="en-US"/>
              </w:rPr>
            </w:pPr>
          </w:p>
          <w:p w14:paraId="0A624A3B" w14:textId="77777777" w:rsidR="000C23C6" w:rsidRPr="009F1229" w:rsidRDefault="000C23C6" w:rsidP="008A7426">
            <w:pPr>
              <w:rPr>
                <w:rFonts w:asciiTheme="majorHAnsi" w:hAnsiTheme="majorHAnsi" w:cstheme="majorHAnsi"/>
                <w:bCs/>
                <w:sz w:val="20"/>
                <w:szCs w:val="20"/>
                <w:lang w:val="en-US"/>
              </w:rPr>
            </w:pPr>
          </w:p>
          <w:p w14:paraId="77C66171" w14:textId="77777777" w:rsidR="000C23C6" w:rsidRPr="009F1229" w:rsidRDefault="000C23C6" w:rsidP="008A7426">
            <w:pPr>
              <w:rPr>
                <w:rFonts w:asciiTheme="majorHAnsi" w:hAnsiTheme="majorHAnsi" w:cstheme="majorHAnsi"/>
                <w:bCs/>
                <w:sz w:val="20"/>
                <w:szCs w:val="20"/>
                <w:lang w:val="en-US"/>
              </w:rPr>
            </w:pPr>
          </w:p>
          <w:p w14:paraId="10952C1B" w14:textId="77777777" w:rsidR="000C23C6" w:rsidRPr="009F1229" w:rsidRDefault="000C23C6" w:rsidP="008A7426">
            <w:pPr>
              <w:rPr>
                <w:rFonts w:asciiTheme="majorHAnsi" w:hAnsiTheme="majorHAnsi" w:cstheme="majorHAnsi"/>
                <w:bCs/>
                <w:sz w:val="20"/>
                <w:szCs w:val="20"/>
                <w:lang w:val="en-US"/>
              </w:rPr>
            </w:pPr>
          </w:p>
          <w:p w14:paraId="45C9CB9E" w14:textId="77777777" w:rsidR="000C23C6" w:rsidRPr="009F1229" w:rsidRDefault="000C23C6" w:rsidP="008A7426">
            <w:pPr>
              <w:rPr>
                <w:rFonts w:asciiTheme="majorHAnsi" w:hAnsiTheme="majorHAnsi" w:cstheme="majorHAnsi"/>
                <w:bCs/>
                <w:sz w:val="20"/>
                <w:szCs w:val="20"/>
                <w:vertAlign w:val="superscript"/>
                <w:lang w:val="en-US"/>
              </w:rPr>
            </w:pPr>
          </w:p>
          <w:p w14:paraId="699554FF" w14:textId="77777777" w:rsidR="000C23C6" w:rsidRPr="009F1229" w:rsidRDefault="000C23C6" w:rsidP="008A7426">
            <w:pPr>
              <w:rPr>
                <w:rFonts w:asciiTheme="majorHAnsi" w:hAnsiTheme="majorHAnsi" w:cstheme="majorHAnsi"/>
                <w:bCs/>
                <w:sz w:val="20"/>
                <w:szCs w:val="20"/>
                <w:vertAlign w:val="superscript"/>
                <w:lang w:val="en-US"/>
              </w:rPr>
            </w:pPr>
          </w:p>
          <w:p w14:paraId="20EAAA5B" w14:textId="77777777" w:rsidR="000C23C6" w:rsidRPr="009F1229" w:rsidRDefault="000C23C6" w:rsidP="008A7426">
            <w:pPr>
              <w:rPr>
                <w:rFonts w:asciiTheme="majorHAnsi" w:hAnsiTheme="majorHAnsi" w:cstheme="majorHAnsi"/>
                <w:bCs/>
                <w:sz w:val="20"/>
                <w:szCs w:val="20"/>
                <w:vertAlign w:val="superscript"/>
                <w:lang w:val="en-US"/>
              </w:rPr>
            </w:pPr>
          </w:p>
          <w:p w14:paraId="6596383A" w14:textId="77777777" w:rsidR="000C23C6" w:rsidRPr="009F1229" w:rsidRDefault="000C23C6" w:rsidP="008A7426">
            <w:pPr>
              <w:rPr>
                <w:rFonts w:asciiTheme="majorHAnsi" w:hAnsiTheme="majorHAnsi" w:cstheme="majorHAnsi"/>
                <w:bCs/>
                <w:sz w:val="20"/>
                <w:szCs w:val="20"/>
                <w:vertAlign w:val="superscript"/>
                <w:lang w:val="en-US"/>
              </w:rPr>
            </w:pPr>
          </w:p>
          <w:p w14:paraId="4EF7FABC" w14:textId="77777777" w:rsidR="000C23C6" w:rsidRPr="009F1229" w:rsidRDefault="000C23C6" w:rsidP="008A7426">
            <w:pPr>
              <w:rPr>
                <w:rFonts w:asciiTheme="majorHAnsi" w:hAnsiTheme="majorHAnsi" w:cstheme="majorHAnsi"/>
                <w:bCs/>
                <w:sz w:val="20"/>
                <w:szCs w:val="20"/>
                <w:vertAlign w:val="superscript"/>
                <w:lang w:val="en-US"/>
              </w:rPr>
            </w:pPr>
          </w:p>
          <w:p w14:paraId="1A5AED32" w14:textId="77777777" w:rsidR="000C23C6" w:rsidRPr="009F1229" w:rsidRDefault="000C23C6" w:rsidP="008A7426">
            <w:pPr>
              <w:rPr>
                <w:rFonts w:asciiTheme="majorHAnsi" w:hAnsiTheme="majorHAnsi" w:cstheme="majorHAnsi"/>
                <w:bCs/>
                <w:sz w:val="20"/>
                <w:szCs w:val="20"/>
                <w:vertAlign w:val="superscript"/>
                <w:lang w:val="en-US"/>
              </w:rPr>
            </w:pPr>
          </w:p>
          <w:p w14:paraId="2D4A440C" w14:textId="77777777" w:rsidR="000C23C6" w:rsidRPr="009F1229" w:rsidRDefault="000C23C6" w:rsidP="008A7426">
            <w:pPr>
              <w:rPr>
                <w:rFonts w:asciiTheme="majorHAnsi" w:hAnsiTheme="majorHAnsi" w:cstheme="majorHAnsi"/>
                <w:bCs/>
                <w:sz w:val="20"/>
                <w:szCs w:val="20"/>
                <w:vertAlign w:val="superscript"/>
                <w:lang w:val="en-US"/>
              </w:rPr>
            </w:pPr>
          </w:p>
          <w:p w14:paraId="152152A2" w14:textId="77777777" w:rsidR="000C23C6" w:rsidRPr="009F1229" w:rsidRDefault="000C23C6" w:rsidP="008A7426">
            <w:pPr>
              <w:rPr>
                <w:rFonts w:asciiTheme="majorHAnsi" w:hAnsiTheme="majorHAnsi" w:cstheme="majorHAnsi"/>
                <w:bCs/>
                <w:sz w:val="20"/>
                <w:szCs w:val="20"/>
                <w:lang w:val="en-US"/>
              </w:rPr>
            </w:pPr>
          </w:p>
          <w:p w14:paraId="43D85720" w14:textId="2133DE3F" w:rsidR="000C23C6" w:rsidRPr="009F1229" w:rsidRDefault="000C23C6" w:rsidP="008A7426">
            <w:pPr>
              <w:rPr>
                <w:rFonts w:asciiTheme="majorHAnsi" w:hAnsiTheme="majorHAnsi" w:cstheme="majorHAnsi"/>
                <w:sz w:val="20"/>
                <w:szCs w:val="20"/>
                <w:lang w:val="en-US"/>
              </w:rPr>
            </w:pPr>
          </w:p>
        </w:tc>
        <w:tc>
          <w:tcPr>
            <w:tcW w:w="7001" w:type="dxa"/>
            <w:shd w:val="clear" w:color="auto" w:fill="auto"/>
          </w:tcPr>
          <w:p w14:paraId="46147008" w14:textId="7DD74D77" w:rsidR="000C23C6" w:rsidRDefault="000C23C6" w:rsidP="008A7426">
            <w:pPr>
              <w:tabs>
                <w:tab w:val="left" w:pos="213"/>
              </w:tabs>
              <w:rPr>
                <w:rFonts w:asciiTheme="majorHAnsi" w:hAnsiTheme="majorHAnsi" w:cstheme="majorHAnsi"/>
                <w:bCs/>
                <w:sz w:val="20"/>
                <w:szCs w:val="20"/>
                <w:lang w:val="en-US"/>
              </w:rPr>
            </w:pPr>
            <w:r>
              <w:rPr>
                <w:rFonts w:asciiTheme="majorHAnsi" w:hAnsiTheme="majorHAnsi" w:cstheme="majorHAnsi"/>
                <w:bCs/>
                <w:sz w:val="20"/>
                <w:szCs w:val="20"/>
                <w:lang w:val="en-US"/>
              </w:rPr>
              <w:t>The output is supposed to be the cumulative result of a number of complex targets, all of paramount importance in view of the project’s ultimate objective. The targets were:</w:t>
            </w:r>
          </w:p>
          <w:p w14:paraId="16F8E162" w14:textId="77777777" w:rsidR="000C23C6" w:rsidRDefault="000C23C6" w:rsidP="000E185D">
            <w:pPr>
              <w:tabs>
                <w:tab w:val="left" w:pos="213"/>
              </w:tabs>
              <w:rPr>
                <w:rFonts w:asciiTheme="majorHAnsi" w:hAnsiTheme="majorHAnsi" w:cstheme="majorHAnsi"/>
                <w:bCs/>
                <w:sz w:val="20"/>
                <w:szCs w:val="20"/>
                <w:lang w:val="en-US"/>
              </w:rPr>
            </w:pPr>
          </w:p>
          <w:p w14:paraId="0C510602" w14:textId="5B3C6CC3" w:rsidR="000C23C6" w:rsidRPr="008A246B" w:rsidRDefault="000C23C6" w:rsidP="00BD777F">
            <w:pPr>
              <w:pStyle w:val="ListParagraph"/>
              <w:numPr>
                <w:ilvl w:val="0"/>
                <w:numId w:val="17"/>
              </w:numPr>
              <w:tabs>
                <w:tab w:val="left" w:pos="213"/>
              </w:tabs>
              <w:rPr>
                <w:rFonts w:asciiTheme="majorHAnsi" w:hAnsiTheme="majorHAnsi" w:cstheme="majorHAnsi"/>
                <w:bCs/>
                <w:sz w:val="20"/>
                <w:szCs w:val="20"/>
              </w:rPr>
            </w:pPr>
            <w:r w:rsidRPr="008A246B">
              <w:rPr>
                <w:rFonts w:asciiTheme="majorHAnsi" w:hAnsiTheme="majorHAnsi" w:cstheme="majorHAnsi"/>
                <w:bCs/>
                <w:i/>
                <w:sz w:val="20"/>
                <w:szCs w:val="20"/>
              </w:rPr>
              <w:t>Formal agreement between Brazil and the Cartagena Convention</w:t>
            </w:r>
            <w:r w:rsidRPr="008A246B">
              <w:rPr>
                <w:rFonts w:asciiTheme="majorHAnsi" w:hAnsiTheme="majorHAnsi" w:cstheme="majorHAnsi"/>
                <w:bCs/>
                <w:sz w:val="20"/>
                <w:szCs w:val="20"/>
              </w:rPr>
              <w:t xml:space="preserve"> - Brazil not being a party to the Cartagena Convention, the project has strived to facilitate </w:t>
            </w:r>
            <w:r>
              <w:rPr>
                <w:rFonts w:asciiTheme="majorHAnsi" w:hAnsiTheme="majorHAnsi" w:cstheme="majorHAnsi"/>
                <w:bCs/>
                <w:sz w:val="20"/>
                <w:szCs w:val="20"/>
              </w:rPr>
              <w:t xml:space="preserve">the joining of Brazil’s to </w:t>
            </w:r>
            <w:r w:rsidRPr="008A246B">
              <w:rPr>
                <w:rFonts w:asciiTheme="majorHAnsi" w:hAnsiTheme="majorHAnsi" w:cstheme="majorHAnsi"/>
                <w:bCs/>
                <w:sz w:val="20"/>
                <w:szCs w:val="20"/>
              </w:rPr>
              <w:t>this important treaty, so to reflect the strictly interconnected nature of the Caribbean and North Brazil Shelf LMEs. An MoU is ready (with brackets) and waiting for signature by Brazil. Not likely to happen within the project’s lifetime.</w:t>
            </w:r>
            <w:r w:rsidR="00C23E92">
              <w:rPr>
                <w:rFonts w:asciiTheme="majorHAnsi" w:hAnsiTheme="majorHAnsi" w:cstheme="majorHAnsi"/>
                <w:bCs/>
                <w:sz w:val="20"/>
                <w:szCs w:val="20"/>
              </w:rPr>
              <w:t xml:space="preserve"> (UNEP CAR/RCU)</w:t>
            </w:r>
          </w:p>
          <w:p w14:paraId="68C3932D" w14:textId="7BEBF86F" w:rsidR="000C23C6" w:rsidRDefault="000C23C6" w:rsidP="008A7426">
            <w:pPr>
              <w:tabs>
                <w:tab w:val="left" w:pos="213"/>
              </w:tabs>
              <w:rPr>
                <w:rFonts w:asciiTheme="majorHAnsi" w:hAnsiTheme="majorHAnsi" w:cstheme="majorHAnsi"/>
                <w:bCs/>
                <w:sz w:val="20"/>
                <w:szCs w:val="20"/>
                <w:lang w:val="en-US"/>
              </w:rPr>
            </w:pPr>
          </w:p>
          <w:p w14:paraId="2EDCE352" w14:textId="77777777" w:rsidR="000C23C6" w:rsidRDefault="000C23C6" w:rsidP="008A7426">
            <w:pPr>
              <w:tabs>
                <w:tab w:val="left" w:pos="213"/>
              </w:tabs>
              <w:rPr>
                <w:rFonts w:asciiTheme="majorHAnsi" w:hAnsiTheme="majorHAnsi" w:cstheme="majorHAnsi"/>
                <w:bCs/>
                <w:sz w:val="20"/>
                <w:szCs w:val="20"/>
                <w:lang w:val="en-US"/>
              </w:rPr>
            </w:pPr>
          </w:p>
          <w:p w14:paraId="3028EE8E" w14:textId="2905318C" w:rsidR="000C23C6" w:rsidRPr="008A246B" w:rsidRDefault="000C23C6" w:rsidP="00BD777F">
            <w:pPr>
              <w:pStyle w:val="ListParagraph"/>
              <w:numPr>
                <w:ilvl w:val="0"/>
                <w:numId w:val="17"/>
              </w:numPr>
              <w:rPr>
                <w:rFonts w:asciiTheme="majorHAnsi" w:hAnsiTheme="majorHAnsi" w:cstheme="majorHAnsi"/>
                <w:sz w:val="20"/>
                <w:szCs w:val="20"/>
              </w:rPr>
            </w:pPr>
            <w:r w:rsidRPr="008A246B">
              <w:rPr>
                <w:rFonts w:asciiTheme="majorHAnsi" w:hAnsiTheme="majorHAnsi" w:cstheme="majorHAnsi"/>
                <w:i/>
                <w:sz w:val="20"/>
                <w:szCs w:val="20"/>
              </w:rPr>
              <w:t>Establishment of a coordination mechanism among the region-wide arrangements dealing with pollution and habitat degradation</w:t>
            </w:r>
            <w:r>
              <w:rPr>
                <w:rFonts w:asciiTheme="majorHAnsi" w:hAnsiTheme="majorHAnsi" w:cstheme="majorHAnsi"/>
                <w:sz w:val="20"/>
                <w:szCs w:val="20"/>
              </w:rPr>
              <w:t xml:space="preserve"> - </w:t>
            </w:r>
            <w:r w:rsidRPr="008A246B">
              <w:rPr>
                <w:rFonts w:asciiTheme="majorHAnsi" w:hAnsiTheme="majorHAnsi" w:cstheme="majorHAnsi"/>
                <w:sz w:val="20"/>
                <w:szCs w:val="20"/>
              </w:rPr>
              <w:t>The objectives of the Cartagena Convention are accomplished through the implementation of activities under two</w:t>
            </w:r>
            <w:r w:rsidRPr="008A246B">
              <w:rPr>
                <w:rStyle w:val="apple-converted-space"/>
                <w:rFonts w:asciiTheme="majorHAnsi" w:hAnsiTheme="majorHAnsi" w:cstheme="majorHAnsi"/>
                <w:sz w:val="20"/>
                <w:szCs w:val="20"/>
              </w:rPr>
              <w:t> Sub-programs:</w:t>
            </w:r>
            <w:r w:rsidRPr="008A246B">
              <w:rPr>
                <w:rStyle w:val="apple-converted-space"/>
              </w:rPr>
              <w:t xml:space="preserve"> </w:t>
            </w:r>
            <w:r w:rsidRPr="008A246B">
              <w:rPr>
                <w:rStyle w:val="apple-converted-space"/>
                <w:rFonts w:asciiTheme="majorHAnsi" w:hAnsiTheme="majorHAnsi" w:cstheme="majorHAnsi"/>
                <w:sz w:val="20"/>
                <w:szCs w:val="20"/>
              </w:rPr>
              <w:t>(i)</w:t>
            </w:r>
            <w:r w:rsidRPr="008A246B">
              <w:rPr>
                <w:rStyle w:val="apple-converted-space"/>
              </w:rPr>
              <w:t xml:space="preserve"> </w:t>
            </w:r>
            <w:r w:rsidRPr="008A246B">
              <w:rPr>
                <w:rFonts w:asciiTheme="majorHAnsi" w:hAnsiTheme="majorHAnsi" w:cstheme="majorHAnsi"/>
                <w:sz w:val="20"/>
                <w:szCs w:val="20"/>
              </w:rPr>
              <w:t>Assessment of</w:t>
            </w:r>
            <w:r w:rsidRPr="008A246B">
              <w:rPr>
                <w:rStyle w:val="apple-converted-space"/>
                <w:rFonts w:asciiTheme="majorHAnsi" w:hAnsiTheme="majorHAnsi" w:cstheme="majorHAnsi"/>
                <w:sz w:val="20"/>
                <w:szCs w:val="20"/>
              </w:rPr>
              <w:t> </w:t>
            </w:r>
            <w:r w:rsidRPr="008A246B">
              <w:rPr>
                <w:rFonts w:asciiTheme="majorHAnsi" w:hAnsiTheme="majorHAnsi" w:cstheme="majorHAnsi"/>
                <w:sz w:val="20"/>
                <w:szCs w:val="20"/>
              </w:rPr>
              <w:t>Marine Environment Pollution (AMEP) sub-program, including activities under the LBS and Oil Spill Protocols, and the Specially Protected Areas and Wildlife sub-program. While many of the activities implemented under these</w:t>
            </w:r>
            <w:r w:rsidRPr="008A246B">
              <w:rPr>
                <w:rStyle w:val="apple-converted-space"/>
                <w:rFonts w:asciiTheme="majorHAnsi" w:hAnsiTheme="majorHAnsi" w:cstheme="majorHAnsi"/>
                <w:sz w:val="20"/>
                <w:szCs w:val="20"/>
              </w:rPr>
              <w:t> </w:t>
            </w:r>
            <w:r w:rsidRPr="008A246B">
              <w:rPr>
                <w:rFonts w:asciiTheme="majorHAnsi" w:hAnsiTheme="majorHAnsi" w:cstheme="majorHAnsi"/>
                <w:sz w:val="20"/>
                <w:szCs w:val="20"/>
              </w:rPr>
              <w:t>two Sub-Programs often complement</w:t>
            </w:r>
            <w:r w:rsidRPr="008A246B">
              <w:rPr>
                <w:rStyle w:val="apple-converted-space"/>
                <w:rFonts w:asciiTheme="majorHAnsi" w:hAnsiTheme="majorHAnsi" w:cstheme="majorHAnsi"/>
                <w:sz w:val="20"/>
                <w:szCs w:val="20"/>
              </w:rPr>
              <w:t> </w:t>
            </w:r>
            <w:r w:rsidRPr="008A246B">
              <w:rPr>
                <w:rFonts w:asciiTheme="majorHAnsi" w:hAnsiTheme="majorHAnsi" w:cstheme="majorHAnsi"/>
                <w:sz w:val="20"/>
                <w:szCs w:val="20"/>
              </w:rPr>
              <w:t>each other, human and financial resource constraints, donor</w:t>
            </w:r>
            <w:r w:rsidRPr="008A246B">
              <w:rPr>
                <w:rStyle w:val="apple-converted-space"/>
                <w:rFonts w:asciiTheme="majorHAnsi" w:hAnsiTheme="majorHAnsi" w:cstheme="majorHAnsi"/>
                <w:sz w:val="20"/>
                <w:szCs w:val="20"/>
              </w:rPr>
              <w:t> </w:t>
            </w:r>
            <w:r w:rsidRPr="008A246B">
              <w:rPr>
                <w:rFonts w:asciiTheme="majorHAnsi" w:hAnsiTheme="majorHAnsi" w:cstheme="majorHAnsi"/>
                <w:sz w:val="20"/>
                <w:szCs w:val="20"/>
              </w:rPr>
              <w:t>demands and differing mandates have not</w:t>
            </w:r>
            <w:r w:rsidRPr="008A246B">
              <w:rPr>
                <w:rStyle w:val="apple-converted-space"/>
                <w:rFonts w:asciiTheme="majorHAnsi" w:hAnsiTheme="majorHAnsi" w:cstheme="majorHAnsi"/>
                <w:sz w:val="20"/>
                <w:szCs w:val="20"/>
              </w:rPr>
              <w:t> </w:t>
            </w:r>
            <w:r w:rsidRPr="008A246B">
              <w:rPr>
                <w:rFonts w:asciiTheme="majorHAnsi" w:hAnsiTheme="majorHAnsi" w:cstheme="majorHAnsi"/>
                <w:sz w:val="20"/>
                <w:szCs w:val="20"/>
              </w:rPr>
              <w:t>enabled</w:t>
            </w:r>
            <w:r w:rsidRPr="008A246B">
              <w:rPr>
                <w:rStyle w:val="apple-converted-space"/>
                <w:rFonts w:asciiTheme="majorHAnsi" w:hAnsiTheme="majorHAnsi" w:cstheme="majorHAnsi"/>
                <w:sz w:val="20"/>
                <w:szCs w:val="20"/>
              </w:rPr>
              <w:t> </w:t>
            </w:r>
            <w:r w:rsidRPr="008A246B">
              <w:rPr>
                <w:rFonts w:asciiTheme="majorHAnsi" w:hAnsiTheme="majorHAnsi" w:cstheme="majorHAnsi"/>
                <w:sz w:val="20"/>
                <w:szCs w:val="20"/>
              </w:rPr>
              <w:t>strategic joint implementation of AMEP and SPAW activities and maximized the potential impact at regional, national and local levels. The CLME+ project provided support for the enhanced coordination among the two Sub-Programs</w:t>
            </w:r>
            <w:r w:rsidRPr="008A246B">
              <w:rPr>
                <w:rStyle w:val="apple-converted-space"/>
                <w:rFonts w:asciiTheme="majorHAnsi" w:hAnsiTheme="majorHAnsi" w:cstheme="majorHAnsi"/>
                <w:sz w:val="20"/>
                <w:szCs w:val="20"/>
              </w:rPr>
              <w:t> </w:t>
            </w:r>
            <w:r w:rsidRPr="008A246B">
              <w:rPr>
                <w:rFonts w:asciiTheme="majorHAnsi" w:hAnsiTheme="majorHAnsi" w:cstheme="majorHAnsi"/>
                <w:sz w:val="20"/>
                <w:szCs w:val="20"/>
              </w:rPr>
              <w:t>and the development of a roadmap for collaborative action that will continue after project closure.</w:t>
            </w:r>
            <w:r w:rsidR="00C23E92">
              <w:rPr>
                <w:rFonts w:asciiTheme="majorHAnsi" w:hAnsiTheme="majorHAnsi" w:cstheme="majorHAnsi"/>
                <w:bCs/>
                <w:sz w:val="20"/>
                <w:szCs w:val="20"/>
              </w:rPr>
              <w:t xml:space="preserve"> (UNEP CAR/RCU)</w:t>
            </w:r>
          </w:p>
          <w:p w14:paraId="74F172FB" w14:textId="04F84F4F" w:rsidR="000C23C6" w:rsidRPr="0032710D" w:rsidRDefault="000C23C6" w:rsidP="0032710D">
            <w:pPr>
              <w:rPr>
                <w:rFonts w:asciiTheme="majorHAnsi" w:hAnsiTheme="majorHAnsi" w:cstheme="majorHAnsi"/>
                <w:sz w:val="20"/>
                <w:szCs w:val="20"/>
                <w:lang w:val="en-US"/>
              </w:rPr>
            </w:pPr>
          </w:p>
          <w:p w14:paraId="23886405" w14:textId="52796D31" w:rsidR="000C23C6" w:rsidRDefault="000C23C6" w:rsidP="00E90D91">
            <w:pPr>
              <w:pStyle w:val="Prrafodelista1"/>
              <w:numPr>
                <w:ilvl w:val="0"/>
                <w:numId w:val="17"/>
              </w:numPr>
            </w:pPr>
            <w:r w:rsidRPr="00C328E0">
              <w:rPr>
                <w:i/>
              </w:rPr>
              <w:t xml:space="preserve">Creation of an interim region-wide coordination mechanism for sustainable fisheries management </w:t>
            </w:r>
            <w:r>
              <w:rPr>
                <w:i/>
              </w:rPr>
              <w:t>(IFCM)</w:t>
            </w:r>
            <w:r>
              <w:t>- An MoU for Interim Coordination on Sustainable Fisheries was agreed upon and signed in January 2016 by the three regional intergovernmental fisheries organizations covering the wider Caribbean: OSPESCA, CRFM and WECAFC. The ICM has fruitfully operated ever since.</w:t>
            </w:r>
            <w:r w:rsidR="00C23E92">
              <w:t xml:space="preserve"> (Regional Fisheries Bodies)</w:t>
            </w:r>
          </w:p>
          <w:p w14:paraId="37E44036" w14:textId="77777777" w:rsidR="000C23C6" w:rsidRDefault="000C23C6" w:rsidP="00C328E0">
            <w:pPr>
              <w:pStyle w:val="ListParagraph"/>
              <w:rPr>
                <w:rFonts w:cstheme="majorHAnsi"/>
                <w:sz w:val="20"/>
                <w:szCs w:val="20"/>
              </w:rPr>
            </w:pPr>
          </w:p>
          <w:p w14:paraId="300F7A9D" w14:textId="7DE763D7" w:rsidR="000C23C6" w:rsidRDefault="000C23C6" w:rsidP="00E90D91">
            <w:pPr>
              <w:pStyle w:val="Prrafodelista1"/>
              <w:numPr>
                <w:ilvl w:val="0"/>
                <w:numId w:val="17"/>
              </w:numPr>
            </w:pPr>
            <w:r w:rsidRPr="003F638B">
              <w:rPr>
                <w:i/>
              </w:rPr>
              <w:t xml:space="preserve">Establishment of </w:t>
            </w:r>
            <w:r>
              <w:rPr>
                <w:i/>
              </w:rPr>
              <w:t>r</w:t>
            </w:r>
            <w:r w:rsidRPr="003F638B">
              <w:rPr>
                <w:i/>
              </w:rPr>
              <w:t>egion-wide permanent arrangement for sustainable, ecosystem-based fisheries management (RFMO)</w:t>
            </w:r>
            <w:r>
              <w:t xml:space="preserve"> – The transformation, promoted by the project, of the </w:t>
            </w:r>
            <w:r w:rsidRPr="00883F24">
              <w:t xml:space="preserve">Western Central Atlantic Fishery Commission </w:t>
            </w:r>
            <w:r>
              <w:t xml:space="preserve">(FAO WECAFC) </w:t>
            </w:r>
            <w:r w:rsidRPr="00883F24">
              <w:t>into a Regional Fisheries Management Organization (RFMO)</w:t>
            </w:r>
            <w:r>
              <w:t xml:space="preserve"> was considered by </w:t>
            </w:r>
            <w:r w:rsidRPr="00883F24">
              <w:t xml:space="preserve">WECAFC Members </w:t>
            </w:r>
            <w:r>
              <w:t xml:space="preserve">(October 2020). An agreement was tentatively reached </w:t>
            </w:r>
            <w:r w:rsidRPr="00883F24">
              <w:t>on short, medium</w:t>
            </w:r>
            <w:r>
              <w:t>,</w:t>
            </w:r>
            <w:r w:rsidRPr="00883F24">
              <w:t xml:space="preserve"> and long-term approaches starting with the Areas Beyond National Jurisdiction (ABNJ) where binding measures can be implemented, and perhaps also including selected straddling and transboundary stocks, or highly migratory stocks within the Exclusive Economic Zones (EEZs) without prejudice of the sovereign rights of WECAFC Members. </w:t>
            </w:r>
            <w:r>
              <w:t>This falls short of the expectations, since there are no fisheries in the high seas of the WECAFC region (Western Atlantic). Negotiations will however continue within WECAFC.</w:t>
            </w:r>
            <w:r w:rsidR="00C23E92">
              <w:t xml:space="preserve"> (FAO WECAFC)</w:t>
            </w:r>
          </w:p>
          <w:p w14:paraId="5CDF93A1" w14:textId="77777777" w:rsidR="000C23C6" w:rsidRDefault="000C23C6" w:rsidP="002A036F">
            <w:pPr>
              <w:pStyle w:val="ListParagraph"/>
              <w:rPr>
                <w:i/>
              </w:rPr>
            </w:pPr>
          </w:p>
          <w:p w14:paraId="737F8347" w14:textId="222F0B0B" w:rsidR="000C23C6" w:rsidRPr="000167DB" w:rsidRDefault="000C23C6" w:rsidP="00E90D91">
            <w:pPr>
              <w:pStyle w:val="Prrafodelista1"/>
              <w:numPr>
                <w:ilvl w:val="0"/>
                <w:numId w:val="17"/>
              </w:numPr>
            </w:pPr>
            <w:r w:rsidRPr="000167DB">
              <w:t>Creation of the SAP implementation coordination mechanism, integrating the arrangements for sustainable fisheries and the protection of the marine environment (SAP ICM)</w:t>
            </w:r>
            <w:r w:rsidRPr="002A036F">
              <w:t xml:space="preserve"> – UN Environment CAR/RCU, FAO WECAFC, UNESCO IOC, OECS, CRFM, OSPESCA, CCAD, and CARICOM established in July 2017 through an MoU the Interim Coordination Mechanism for the Sustainable Management, Use and Protection of Shared Living Marine Resources in the Caribbean and North Brazil Shelf Large Marine Ecosystems. The ICM operated regularly since then and held its 10</w:t>
            </w:r>
            <w:r w:rsidRPr="002A036F">
              <w:rPr>
                <w:vertAlign w:val="superscript"/>
              </w:rPr>
              <w:t>th</w:t>
            </w:r>
            <w:r w:rsidRPr="002A036F">
              <w:t xml:space="preserve"> meeting in February 2021. In this occasion, members agreed to the need for continuity of the CLME+ SAP ICM after the end of the CLME+ Project and until the commencement of the Memorandum of Understanding that creates the long-term Coordination Mechanism, and endorsed the approach that has been deployed to secure an institutional arrangement and operational mechanisms for coordinated ocean governance beyond the project lifespan.</w:t>
            </w:r>
            <w:r w:rsidRPr="002A036F">
              <w:rPr>
                <w:rFonts w:ascii="ArialMT" w:hAnsi="ArialMT"/>
                <w:sz w:val="22"/>
                <w:szCs w:val="22"/>
              </w:rPr>
              <w:t xml:space="preserve"> </w:t>
            </w:r>
            <w:r w:rsidR="00C23E92" w:rsidRPr="00C23E92">
              <w:t>(PCU)</w:t>
            </w:r>
          </w:p>
          <w:p w14:paraId="7DDC2470" w14:textId="77777777" w:rsidR="000C23C6" w:rsidRDefault="000C23C6" w:rsidP="000167DB">
            <w:pPr>
              <w:pStyle w:val="ListParagraph"/>
              <w:rPr>
                <w:i/>
              </w:rPr>
            </w:pPr>
          </w:p>
          <w:p w14:paraId="69CEFD54" w14:textId="12F2E99E" w:rsidR="000C23C6" w:rsidRPr="0097345B" w:rsidRDefault="000C23C6" w:rsidP="00E90D91">
            <w:pPr>
              <w:pStyle w:val="Prrafodelista1"/>
              <w:numPr>
                <w:ilvl w:val="0"/>
                <w:numId w:val="17"/>
              </w:numPr>
            </w:pPr>
            <w:r w:rsidRPr="0097345B">
              <w:rPr>
                <w:i/>
              </w:rPr>
              <w:t>Establishment of a permanent policy coordination mechanism</w:t>
            </w:r>
            <w:r w:rsidRPr="0097345B">
              <w:t xml:space="preserve"> – In occasion of the third and last SC meeting held online in February 2021, members technically endorsed the content of the</w:t>
            </w:r>
            <w:r w:rsidRPr="0097345B">
              <w:rPr>
                <w:rStyle w:val="apple-converted-space"/>
              </w:rPr>
              <w:t> </w:t>
            </w:r>
            <w:r w:rsidRPr="0097345B">
              <w:t>Memorandum of Understanding Enabling the Creation of a Coordination</w:t>
            </w:r>
            <w:r w:rsidRPr="0097345B">
              <w:rPr>
                <w:rStyle w:val="apple-converted-space"/>
              </w:rPr>
              <w:t> </w:t>
            </w:r>
            <w:r w:rsidRPr="0097345B">
              <w:t>Mechanism to Support Integrated Ocean Governance in the Caribbean and North Brazil Shelf Large Marine Ecosystem, and encouraged States, Territories and Inter-governmental organizations listed in the MoU to submit the document</w:t>
            </w:r>
            <w:r w:rsidRPr="0097345B">
              <w:rPr>
                <w:rStyle w:val="apple-converted-space"/>
              </w:rPr>
              <w:t> </w:t>
            </w:r>
            <w:r w:rsidRPr="0097345B">
              <w:t>to their legal departments for review to allow for the finalization and subsequent opening for signature of the Coordination</w:t>
            </w:r>
            <w:r w:rsidRPr="0097345B">
              <w:rPr>
                <w:rStyle w:val="apple-converted-space"/>
              </w:rPr>
              <w:t> </w:t>
            </w:r>
            <w:r w:rsidRPr="0097345B">
              <w:t>Mechanism MoU. The thematic scope of the Coordination Mechanism includes land and marine based sources of pollutio</w:t>
            </w:r>
            <w:r>
              <w:t>n</w:t>
            </w:r>
            <w:r w:rsidRPr="0097345B">
              <w:t xml:space="preserve">, marine and coastal habitats and biodiversity, and marine and coastal fisheries. </w:t>
            </w:r>
            <w:r w:rsidR="00C23E92">
              <w:t>(PCU)</w:t>
            </w:r>
          </w:p>
          <w:p w14:paraId="741192ED" w14:textId="6E22FD7F" w:rsidR="000C23C6" w:rsidRPr="000C23C6" w:rsidRDefault="000C23C6" w:rsidP="00E90D91">
            <w:pPr>
              <w:pStyle w:val="Prrafodelista1"/>
            </w:pPr>
            <w:r>
              <w:t>Based on the above, it is the TE conclusion that this output, possibly the most important and challenging of the whole project, has been successfully completed. Final decisions on targets 1, 4 and 6 are beyond the control of the project, and lie within the countries’ (1,6) and the governing body of FAO WECAFC (4) purview.</w:t>
            </w:r>
          </w:p>
        </w:tc>
      </w:tr>
      <w:tr w:rsidR="000C23C6" w:rsidRPr="009F1229" w14:paraId="2FBACB30" w14:textId="77777777" w:rsidTr="0010035B">
        <w:tc>
          <w:tcPr>
            <w:tcW w:w="2917" w:type="dxa"/>
            <w:tcBorders>
              <w:bottom w:val="single" w:sz="4" w:space="0" w:color="auto"/>
            </w:tcBorders>
            <w:shd w:val="clear" w:color="auto" w:fill="A8D08D" w:themeFill="accent6" w:themeFillTint="99"/>
          </w:tcPr>
          <w:p w14:paraId="5E1819B1" w14:textId="71A51FF3" w:rsidR="002A4B4B" w:rsidRDefault="006F2664" w:rsidP="008A7426">
            <w:pPr>
              <w:rPr>
                <w:rFonts w:asciiTheme="majorHAnsi" w:hAnsiTheme="majorHAnsi" w:cstheme="majorHAnsi"/>
                <w:sz w:val="20"/>
                <w:szCs w:val="20"/>
                <w:lang w:val="en-US"/>
              </w:rPr>
            </w:pPr>
            <w:r>
              <w:rPr>
                <w:rFonts w:asciiTheme="majorHAnsi" w:hAnsiTheme="majorHAnsi" w:cstheme="majorHAnsi"/>
                <w:sz w:val="20"/>
                <w:szCs w:val="20"/>
                <w:lang w:val="en-US"/>
              </w:rPr>
              <w:t xml:space="preserve">     </w:t>
            </w:r>
            <w:r w:rsidR="00840E26">
              <w:rPr>
                <w:rFonts w:asciiTheme="majorHAnsi" w:hAnsiTheme="majorHAnsi" w:cstheme="majorHAnsi"/>
                <w:sz w:val="20"/>
                <w:szCs w:val="20"/>
                <w:lang w:val="en-US"/>
              </w:rPr>
              <w:t xml:space="preserve">  </w:t>
            </w:r>
            <w:r w:rsidR="004E3C0E">
              <w:rPr>
                <w:rFonts w:asciiTheme="majorHAnsi" w:hAnsiTheme="majorHAnsi" w:cstheme="majorHAnsi"/>
                <w:sz w:val="20"/>
                <w:szCs w:val="20"/>
                <w:lang w:val="en-US"/>
              </w:rPr>
              <w:t xml:space="preserve"> </w:t>
            </w:r>
            <w:r w:rsidR="006B757B">
              <w:rPr>
                <w:rFonts w:asciiTheme="majorHAnsi" w:hAnsiTheme="majorHAnsi" w:cstheme="majorHAnsi"/>
                <w:sz w:val="20"/>
                <w:szCs w:val="20"/>
                <w:lang w:val="en-US"/>
              </w:rPr>
              <w:t xml:space="preserve">  </w:t>
            </w:r>
          </w:p>
          <w:p w14:paraId="109B66D3" w14:textId="4B502E96" w:rsidR="000C23C6" w:rsidRPr="009F1229" w:rsidRDefault="000C23C6" w:rsidP="008A7426">
            <w:pPr>
              <w:rPr>
                <w:rFonts w:asciiTheme="majorHAnsi" w:hAnsiTheme="majorHAnsi" w:cstheme="majorHAnsi"/>
                <w:sz w:val="20"/>
                <w:szCs w:val="20"/>
                <w:lang w:val="en-US"/>
              </w:rPr>
            </w:pPr>
            <w:r w:rsidRPr="009F1229">
              <w:rPr>
                <w:rFonts w:asciiTheme="majorHAnsi" w:hAnsiTheme="majorHAnsi" w:cstheme="majorHAnsi"/>
                <w:sz w:val="20"/>
                <w:szCs w:val="20"/>
                <w:lang w:val="en-US"/>
              </w:rPr>
              <w:t>Output 1.2 - National Inter-sectoral Coordination (NIC) mechanisms</w:t>
            </w:r>
            <w:r w:rsidRPr="009F1229">
              <w:rPr>
                <w:rFonts w:asciiTheme="majorHAnsi" w:hAnsiTheme="majorHAnsi" w:cstheme="majorHAnsi"/>
                <w:bCs/>
                <w:sz w:val="20"/>
                <w:szCs w:val="20"/>
                <w:lang w:val="en-US"/>
              </w:rPr>
              <w:t xml:space="preserve"> (including science-policy interfaces) in place.</w:t>
            </w:r>
          </w:p>
        </w:tc>
        <w:tc>
          <w:tcPr>
            <w:tcW w:w="7001" w:type="dxa"/>
            <w:shd w:val="clear" w:color="auto" w:fill="auto"/>
          </w:tcPr>
          <w:p w14:paraId="31B21C0F" w14:textId="482D63A3" w:rsidR="000C23C6" w:rsidRPr="00177C34" w:rsidRDefault="008A5340" w:rsidP="008A7426">
            <w:pPr>
              <w:rPr>
                <w:rFonts w:asciiTheme="majorHAnsi" w:hAnsiTheme="majorHAnsi" w:cstheme="majorHAnsi"/>
                <w:sz w:val="20"/>
                <w:szCs w:val="20"/>
                <w:lang w:val="en-US"/>
              </w:rPr>
            </w:pPr>
            <w:r w:rsidRPr="00177C34">
              <w:rPr>
                <w:rFonts w:asciiTheme="majorHAnsi" w:hAnsiTheme="majorHAnsi" w:cstheme="majorHAnsi"/>
                <w:sz w:val="20"/>
                <w:szCs w:val="20"/>
                <w:lang w:val="en-US"/>
              </w:rPr>
              <w:t xml:space="preserve">A review of the current situation with respect to intersectoral coordination at governmental level, concluded that </w:t>
            </w:r>
            <w:r w:rsidR="00FF2D01" w:rsidRPr="00177C34">
              <w:rPr>
                <w:rFonts w:asciiTheme="majorHAnsi" w:hAnsiTheme="majorHAnsi" w:cstheme="majorHAnsi"/>
                <w:sz w:val="20"/>
                <w:szCs w:val="20"/>
                <w:lang w:val="en-US"/>
              </w:rPr>
              <w:t xml:space="preserve">as of July 2019 </w:t>
            </w:r>
            <w:r w:rsidRPr="00177C34">
              <w:rPr>
                <w:rFonts w:asciiTheme="majorHAnsi" w:hAnsiTheme="majorHAnsi" w:cstheme="majorHAnsi"/>
                <w:sz w:val="20"/>
                <w:szCs w:val="20"/>
                <w:lang w:val="en-US"/>
              </w:rPr>
              <w:t xml:space="preserve">60% </w:t>
            </w:r>
            <w:r w:rsidR="00FF2D01" w:rsidRPr="00177C34">
              <w:rPr>
                <w:rFonts w:asciiTheme="majorHAnsi" w:hAnsiTheme="majorHAnsi" w:cstheme="majorHAnsi"/>
                <w:sz w:val="20"/>
                <w:szCs w:val="20"/>
                <w:lang w:val="en-US"/>
              </w:rPr>
              <w:t>of the countries of the of the CLME+ region</w:t>
            </w:r>
            <w:r w:rsidR="00FF2D01" w:rsidRPr="00177C34">
              <w:rPr>
                <w:rFonts w:asciiTheme="majorHAnsi" w:hAnsiTheme="majorHAnsi" w:cstheme="majorHAnsi"/>
                <w:bCs/>
                <w:sz w:val="20"/>
                <w:szCs w:val="20"/>
                <w:lang w:val="en-US"/>
              </w:rPr>
              <w:t xml:space="preserve"> </w:t>
            </w:r>
            <w:r w:rsidR="00FF2D01" w:rsidRPr="00177C34">
              <w:rPr>
                <w:rFonts w:asciiTheme="majorHAnsi" w:hAnsiTheme="majorHAnsi" w:cstheme="majorHAnsi"/>
                <w:sz w:val="20"/>
                <w:szCs w:val="20"/>
                <w:lang w:val="en-US"/>
              </w:rPr>
              <w:t xml:space="preserve">had </w:t>
            </w:r>
            <w:r w:rsidR="00D30EC8" w:rsidRPr="00177C34">
              <w:rPr>
                <w:rFonts w:asciiTheme="majorHAnsi" w:hAnsiTheme="majorHAnsi" w:cstheme="majorHAnsi"/>
                <w:sz w:val="20"/>
                <w:szCs w:val="20"/>
                <w:lang w:val="en-US"/>
              </w:rPr>
              <w:t xml:space="preserve">National Inter-ministerial Committees in place </w:t>
            </w:r>
            <w:r w:rsidR="00177C34" w:rsidRPr="00177C34">
              <w:rPr>
                <w:rFonts w:asciiTheme="majorHAnsi" w:hAnsiTheme="majorHAnsi" w:cstheme="majorHAnsi"/>
                <w:sz w:val="20"/>
                <w:szCs w:val="20"/>
                <w:lang w:val="en-US"/>
              </w:rPr>
              <w:t>or in the process of being established. Guidelines for the creation and operation of sustainable and successful NICs, including examples of regional successes, have been published. (CERMES)</w:t>
            </w:r>
          </w:p>
          <w:p w14:paraId="2E954668" w14:textId="0EA570C5" w:rsidR="000C23C6" w:rsidRPr="009F1229" w:rsidRDefault="000C23C6" w:rsidP="008A7426">
            <w:pPr>
              <w:tabs>
                <w:tab w:val="left" w:pos="213"/>
              </w:tabs>
              <w:rPr>
                <w:rFonts w:ascii="Garamond" w:hAnsi="Garamond" w:cstheme="majorHAnsi"/>
                <w:sz w:val="20"/>
                <w:szCs w:val="20"/>
                <w:lang w:val="en-US"/>
              </w:rPr>
            </w:pPr>
          </w:p>
        </w:tc>
      </w:tr>
      <w:tr w:rsidR="00C03BC7" w:rsidRPr="003F2A42" w14:paraId="1ED1765D" w14:textId="77777777" w:rsidTr="00154C36">
        <w:trPr>
          <w:trHeight w:val="1889"/>
        </w:trPr>
        <w:tc>
          <w:tcPr>
            <w:tcW w:w="2917" w:type="dxa"/>
            <w:tcBorders>
              <w:bottom w:val="single" w:sz="4" w:space="0" w:color="auto"/>
            </w:tcBorders>
            <w:shd w:val="clear" w:color="auto" w:fill="A8D08D" w:themeFill="accent6" w:themeFillTint="99"/>
          </w:tcPr>
          <w:p w14:paraId="5AE982EA" w14:textId="77777777" w:rsidR="002A4B4B" w:rsidRDefault="002A4B4B" w:rsidP="00C03BC7">
            <w:pPr>
              <w:rPr>
                <w:rFonts w:asciiTheme="majorHAnsi" w:hAnsiTheme="majorHAnsi" w:cstheme="majorHAnsi"/>
                <w:sz w:val="20"/>
                <w:szCs w:val="20"/>
                <w:lang w:val="en-US"/>
              </w:rPr>
            </w:pPr>
          </w:p>
          <w:p w14:paraId="3E4FC85C" w14:textId="32FE254B" w:rsidR="00C03BC7" w:rsidRPr="009F1229" w:rsidRDefault="00C03BC7" w:rsidP="00C03BC7">
            <w:pPr>
              <w:rPr>
                <w:rFonts w:asciiTheme="majorHAnsi" w:hAnsiTheme="majorHAnsi" w:cstheme="majorHAnsi"/>
                <w:bCs/>
                <w:sz w:val="20"/>
                <w:szCs w:val="20"/>
                <w:vertAlign w:val="superscript"/>
                <w:lang w:val="en-US"/>
              </w:rPr>
            </w:pPr>
            <w:r w:rsidRPr="009F1229">
              <w:rPr>
                <w:rFonts w:asciiTheme="majorHAnsi" w:hAnsiTheme="majorHAnsi" w:cstheme="majorHAnsi"/>
                <w:sz w:val="20"/>
                <w:szCs w:val="20"/>
                <w:lang w:val="en-US"/>
              </w:rPr>
              <w:t xml:space="preserve">Output 1.3 - </w:t>
            </w:r>
            <w:r w:rsidRPr="009F1229">
              <w:rPr>
                <w:rFonts w:asciiTheme="majorHAnsi" w:hAnsiTheme="majorHAnsi" w:cstheme="majorHAnsi"/>
                <w:bCs/>
                <w:sz w:val="20"/>
                <w:szCs w:val="20"/>
                <w:lang w:val="en-US"/>
              </w:rPr>
              <w:t>Regional</w:t>
            </w:r>
            <w:r w:rsidRPr="009F1229">
              <w:rPr>
                <w:rFonts w:asciiTheme="majorHAnsi" w:hAnsiTheme="majorHAnsi" w:cstheme="majorHAnsi"/>
                <w:sz w:val="20"/>
                <w:szCs w:val="20"/>
                <w:lang w:val="en-US"/>
              </w:rPr>
              <w:t xml:space="preserve"> policies, declarations and/or regulations</w:t>
            </w:r>
            <w:r w:rsidRPr="009F1229">
              <w:rPr>
                <w:rFonts w:asciiTheme="majorHAnsi" w:hAnsiTheme="majorHAnsi" w:cstheme="majorHAnsi"/>
                <w:bCs/>
                <w:sz w:val="20"/>
                <w:szCs w:val="20"/>
                <w:lang w:val="en-US"/>
              </w:rPr>
              <w:t xml:space="preserve">, and associated </w:t>
            </w:r>
            <w:r w:rsidRPr="009F1229">
              <w:rPr>
                <w:rFonts w:asciiTheme="majorHAnsi" w:hAnsiTheme="majorHAnsi" w:cstheme="majorHAnsi"/>
                <w:sz w:val="20"/>
                <w:szCs w:val="20"/>
                <w:lang w:val="en-US"/>
              </w:rPr>
              <w:t>national-level legislation and/or plans</w:t>
            </w:r>
            <w:r w:rsidRPr="009F1229">
              <w:rPr>
                <w:rFonts w:asciiTheme="majorHAnsi" w:hAnsiTheme="majorHAnsi" w:cstheme="majorHAnsi"/>
                <w:bCs/>
                <w:sz w:val="20"/>
                <w:szCs w:val="20"/>
                <w:lang w:val="en-US"/>
              </w:rPr>
              <w:t xml:space="preserve">, </w:t>
            </w:r>
            <w:r w:rsidRPr="009F1229">
              <w:rPr>
                <w:rFonts w:asciiTheme="majorHAnsi" w:hAnsiTheme="majorHAnsi" w:cstheme="majorHAnsi"/>
                <w:sz w:val="20"/>
                <w:szCs w:val="20"/>
                <w:lang w:val="en-US"/>
              </w:rPr>
              <w:t>are</w:t>
            </w:r>
            <w:r w:rsidRPr="009F1229">
              <w:rPr>
                <w:rFonts w:asciiTheme="majorHAnsi" w:hAnsiTheme="majorHAnsi" w:cstheme="majorHAnsi"/>
                <w:bCs/>
                <w:sz w:val="20"/>
                <w:szCs w:val="20"/>
                <w:lang w:val="en-US"/>
              </w:rPr>
              <w:t xml:space="preserve"> </w:t>
            </w:r>
            <w:r w:rsidRPr="009F1229">
              <w:rPr>
                <w:rFonts w:asciiTheme="majorHAnsi" w:hAnsiTheme="majorHAnsi" w:cstheme="majorHAnsi"/>
                <w:sz w:val="20"/>
                <w:szCs w:val="20"/>
                <w:lang w:val="en-US"/>
              </w:rPr>
              <w:t>appropriate to enable effective EBM/EAF</w:t>
            </w:r>
            <w:r w:rsidRPr="009F1229">
              <w:rPr>
                <w:rFonts w:asciiTheme="majorHAnsi" w:hAnsiTheme="majorHAnsi" w:cstheme="majorHAnsi"/>
                <w:bCs/>
                <w:sz w:val="20"/>
                <w:szCs w:val="20"/>
                <w:lang w:val="en-US"/>
              </w:rPr>
              <w:t xml:space="preserve"> in the CLME+ region</w:t>
            </w:r>
          </w:p>
          <w:p w14:paraId="2C11CE40" w14:textId="736EBDE6" w:rsidR="00C03BC7" w:rsidRPr="009F1229" w:rsidRDefault="00C03BC7" w:rsidP="008A7426">
            <w:pPr>
              <w:rPr>
                <w:rFonts w:asciiTheme="majorHAnsi" w:hAnsiTheme="majorHAnsi" w:cstheme="majorHAnsi"/>
                <w:bCs/>
                <w:sz w:val="20"/>
                <w:szCs w:val="20"/>
                <w:lang w:val="en-US"/>
              </w:rPr>
            </w:pPr>
          </w:p>
        </w:tc>
        <w:tc>
          <w:tcPr>
            <w:tcW w:w="7001" w:type="dxa"/>
            <w:shd w:val="clear" w:color="auto" w:fill="auto"/>
          </w:tcPr>
          <w:p w14:paraId="01907B29" w14:textId="48633ABF" w:rsidR="00C03BC7" w:rsidRPr="00155A7F" w:rsidRDefault="00370DCC" w:rsidP="00155A7F">
            <w:pPr>
              <w:pStyle w:val="NormalWeb"/>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The project produced a</w:t>
            </w:r>
            <w:r w:rsidR="00155A7F">
              <w:rPr>
                <w:rFonts w:asciiTheme="majorHAnsi" w:hAnsiTheme="majorHAnsi" w:cstheme="majorHAnsi"/>
                <w:color w:val="000000" w:themeColor="text1"/>
                <w:sz w:val="20"/>
                <w:szCs w:val="20"/>
                <w:lang w:val="en-US"/>
              </w:rPr>
              <w:t xml:space="preserve"> </w:t>
            </w:r>
            <w:r w:rsidR="00155A7F" w:rsidRPr="00DC7FA3">
              <w:rPr>
                <w:rFonts w:asciiTheme="majorHAnsi" w:hAnsiTheme="majorHAnsi" w:cstheme="majorHAnsi"/>
                <w:color w:val="000000" w:themeColor="text1"/>
                <w:sz w:val="20"/>
                <w:szCs w:val="20"/>
                <w:lang w:val="en-US"/>
              </w:rPr>
              <w:t xml:space="preserve">Strategy for mainstreaming EBM-EAF </w:t>
            </w:r>
            <w:r w:rsidR="006A7D91">
              <w:rPr>
                <w:rFonts w:asciiTheme="majorHAnsi" w:hAnsiTheme="majorHAnsi" w:cstheme="majorHAnsi"/>
                <w:color w:val="000000" w:themeColor="text1"/>
                <w:sz w:val="20"/>
                <w:szCs w:val="20"/>
                <w:lang w:val="en-US"/>
              </w:rPr>
              <w:t xml:space="preserve">so that </w:t>
            </w:r>
            <w:r w:rsidR="00155A7F" w:rsidRPr="00DC7FA3">
              <w:rPr>
                <w:rFonts w:asciiTheme="majorHAnsi" w:hAnsiTheme="majorHAnsi" w:cstheme="majorHAnsi"/>
                <w:color w:val="000000" w:themeColor="text1"/>
                <w:sz w:val="20"/>
                <w:szCs w:val="20"/>
                <w:lang w:val="en-US"/>
              </w:rPr>
              <w:t>Regional policies, declarations and/or regulations, and associated national-level legislation and/or plans, are appropriate to enable effective EBM-EAF in the CLME+ region</w:t>
            </w:r>
            <w:r w:rsidR="00155A7F">
              <w:rPr>
                <w:rFonts w:asciiTheme="majorHAnsi" w:hAnsiTheme="majorHAnsi" w:cstheme="majorHAnsi"/>
                <w:color w:val="000000" w:themeColor="text1"/>
                <w:sz w:val="20"/>
                <w:szCs w:val="20"/>
                <w:lang w:val="en-US"/>
              </w:rPr>
              <w:t xml:space="preserve">. </w:t>
            </w:r>
            <w:r w:rsidR="00155A7F" w:rsidRPr="00DC7FA3">
              <w:rPr>
                <w:rFonts w:asciiTheme="majorHAnsi" w:hAnsiTheme="majorHAnsi" w:cstheme="majorHAnsi"/>
                <w:color w:val="000000" w:themeColor="text1"/>
                <w:sz w:val="20"/>
                <w:szCs w:val="20"/>
                <w:lang w:val="en-US"/>
              </w:rPr>
              <w:t xml:space="preserve">The aim of this strategy is to maximize uptake of the provided guidance on EBM-EAF. </w:t>
            </w:r>
            <w:r w:rsidR="00155A7F">
              <w:rPr>
                <w:rFonts w:asciiTheme="majorHAnsi" w:hAnsiTheme="majorHAnsi" w:cstheme="majorHAnsi"/>
                <w:color w:val="000000" w:themeColor="text1"/>
                <w:sz w:val="20"/>
                <w:szCs w:val="20"/>
                <w:lang w:val="en-US"/>
              </w:rPr>
              <w:t>A 2020 survey found t</w:t>
            </w:r>
            <w:r w:rsidR="00155A7F" w:rsidRPr="00DC7FA3">
              <w:rPr>
                <w:rFonts w:asciiTheme="majorHAnsi" w:hAnsiTheme="majorHAnsi" w:cstheme="majorHAnsi"/>
                <w:color w:val="000000" w:themeColor="text1"/>
                <w:sz w:val="20"/>
                <w:szCs w:val="20"/>
                <w:lang w:val="en-US"/>
              </w:rPr>
              <w:t>hat most of the 40 states and territories assessed are making incremental progress towards the implementation of EBM/EAF at the national level</w:t>
            </w:r>
            <w:r w:rsidR="00AE349D">
              <w:rPr>
                <w:rFonts w:asciiTheme="majorHAnsi" w:hAnsiTheme="majorHAnsi" w:cstheme="majorHAnsi"/>
                <w:color w:val="000000" w:themeColor="text1"/>
                <w:sz w:val="20"/>
                <w:szCs w:val="20"/>
                <w:lang w:val="en-US"/>
              </w:rPr>
              <w:t>.</w:t>
            </w:r>
            <w:r w:rsidR="00155A7F" w:rsidRPr="00DC7FA3">
              <w:rPr>
                <w:rFonts w:asciiTheme="majorHAnsi" w:hAnsiTheme="majorHAnsi" w:cstheme="majorHAnsi"/>
                <w:color w:val="000000" w:themeColor="text1"/>
                <w:sz w:val="20"/>
                <w:szCs w:val="20"/>
                <w:lang w:val="en-US"/>
              </w:rPr>
              <w:t xml:space="preserve"> </w:t>
            </w:r>
          </w:p>
        </w:tc>
      </w:tr>
      <w:tr w:rsidR="005C40BF" w:rsidRPr="009F1229" w14:paraId="396E6152" w14:textId="77777777" w:rsidTr="00154C36">
        <w:tc>
          <w:tcPr>
            <w:tcW w:w="2917" w:type="dxa"/>
            <w:tcBorders>
              <w:bottom w:val="single" w:sz="4" w:space="0" w:color="auto"/>
            </w:tcBorders>
            <w:shd w:val="clear" w:color="auto" w:fill="A8D08D" w:themeFill="accent6" w:themeFillTint="99"/>
          </w:tcPr>
          <w:p w14:paraId="2391FF5C" w14:textId="77777777" w:rsidR="002A4B4B" w:rsidRDefault="002A4B4B" w:rsidP="002753E3">
            <w:pPr>
              <w:rPr>
                <w:rFonts w:asciiTheme="majorHAnsi" w:hAnsiTheme="majorHAnsi" w:cstheme="majorHAnsi"/>
                <w:sz w:val="20"/>
                <w:szCs w:val="20"/>
                <w:lang w:val="en-US"/>
              </w:rPr>
            </w:pPr>
          </w:p>
          <w:p w14:paraId="1F5F5312" w14:textId="3A7B344B" w:rsidR="005C40BF" w:rsidRPr="009F1229" w:rsidRDefault="005C40BF" w:rsidP="002753E3">
            <w:pPr>
              <w:rPr>
                <w:rFonts w:asciiTheme="majorHAnsi" w:hAnsiTheme="majorHAnsi" w:cstheme="majorHAnsi"/>
                <w:bCs/>
                <w:sz w:val="20"/>
                <w:szCs w:val="20"/>
                <w:lang w:val="en-US"/>
              </w:rPr>
            </w:pPr>
            <w:r w:rsidRPr="009F1229">
              <w:rPr>
                <w:rFonts w:asciiTheme="majorHAnsi" w:hAnsiTheme="majorHAnsi" w:cstheme="majorHAnsi"/>
                <w:sz w:val="20"/>
                <w:szCs w:val="20"/>
                <w:lang w:val="en-US"/>
              </w:rPr>
              <w:t>Output 1.4 - Data management, access &amp; exchange arrangements</w:t>
            </w:r>
            <w:r w:rsidRPr="009F1229">
              <w:rPr>
                <w:rFonts w:asciiTheme="majorHAnsi" w:hAnsiTheme="majorHAnsi" w:cstheme="majorHAnsi"/>
                <w:bCs/>
                <w:sz w:val="20"/>
                <w:szCs w:val="20"/>
                <w:lang w:val="en-US"/>
              </w:rPr>
              <w:t xml:space="preserve"> support adaptive management and implementation of the CLME+ region Project and SAP.</w:t>
            </w:r>
          </w:p>
          <w:p w14:paraId="3E62368A" w14:textId="77777777" w:rsidR="005C40BF" w:rsidRPr="009F1229" w:rsidRDefault="005C40BF" w:rsidP="00C03BC7">
            <w:pPr>
              <w:rPr>
                <w:rFonts w:asciiTheme="majorHAnsi" w:hAnsiTheme="majorHAnsi" w:cstheme="majorHAnsi"/>
                <w:sz w:val="20"/>
                <w:szCs w:val="20"/>
                <w:lang w:val="en-US"/>
              </w:rPr>
            </w:pPr>
          </w:p>
        </w:tc>
        <w:tc>
          <w:tcPr>
            <w:tcW w:w="7001" w:type="dxa"/>
            <w:shd w:val="clear" w:color="auto" w:fill="auto"/>
          </w:tcPr>
          <w:p w14:paraId="4780F61C" w14:textId="350557F1" w:rsidR="005C40BF" w:rsidRPr="00D16141" w:rsidRDefault="00D40035" w:rsidP="008A7426">
            <w:pPr>
              <w:tabs>
                <w:tab w:val="left" w:pos="213"/>
              </w:tabs>
              <w:rPr>
                <w:rFonts w:asciiTheme="majorHAnsi" w:hAnsiTheme="majorHAnsi" w:cstheme="majorHAnsi"/>
                <w:sz w:val="20"/>
                <w:szCs w:val="20"/>
                <w:lang w:val="en-US"/>
              </w:rPr>
            </w:pPr>
            <w:r w:rsidRPr="00D16141">
              <w:rPr>
                <w:rFonts w:asciiTheme="majorHAnsi" w:hAnsiTheme="majorHAnsi" w:cstheme="majorHAnsi"/>
                <w:sz w:val="20"/>
                <w:szCs w:val="20"/>
                <w:lang w:val="en-US"/>
              </w:rPr>
              <w:t>All signatories of the</w:t>
            </w:r>
            <w:r w:rsidR="007946D6" w:rsidRPr="00D16141">
              <w:rPr>
                <w:rFonts w:asciiTheme="majorHAnsi" w:hAnsiTheme="majorHAnsi" w:cstheme="majorHAnsi"/>
                <w:sz w:val="20"/>
                <w:szCs w:val="20"/>
                <w:lang w:val="en-US"/>
              </w:rPr>
              <w:t xml:space="preserve"> MoUs establishing the ICM </w:t>
            </w:r>
            <w:r w:rsidR="00D16141" w:rsidRPr="00D16141">
              <w:rPr>
                <w:rFonts w:asciiTheme="majorHAnsi" w:hAnsiTheme="majorHAnsi" w:cstheme="majorHAnsi"/>
                <w:sz w:val="20"/>
                <w:szCs w:val="20"/>
                <w:lang w:val="en-US"/>
              </w:rPr>
              <w:t xml:space="preserve">agreed to </w:t>
            </w:r>
            <w:r w:rsidRPr="00D16141">
              <w:rPr>
                <w:rFonts w:asciiTheme="majorHAnsi" w:hAnsiTheme="majorHAnsi" w:cstheme="majorHAnsi"/>
                <w:color w:val="000000" w:themeColor="text1"/>
                <w:sz w:val="20"/>
                <w:szCs w:val="20"/>
                <w:lang w:val="en-GB"/>
              </w:rPr>
              <w:t>Coordinate knowledge management and facilitate data and information sharing</w:t>
            </w:r>
            <w:r w:rsidR="00511161">
              <w:rPr>
                <w:rFonts w:asciiTheme="majorHAnsi" w:hAnsiTheme="majorHAnsi" w:cstheme="majorHAnsi"/>
                <w:color w:val="000000" w:themeColor="text1"/>
                <w:sz w:val="20"/>
                <w:szCs w:val="20"/>
                <w:lang w:val="en-GB"/>
              </w:rPr>
              <w:t>, and support monitoring in the context of the production of SOMEE. (PCU)</w:t>
            </w:r>
          </w:p>
        </w:tc>
      </w:tr>
      <w:tr w:rsidR="00511161" w:rsidRPr="009F1229" w14:paraId="2121FCA3" w14:textId="77777777" w:rsidTr="00154C36">
        <w:tc>
          <w:tcPr>
            <w:tcW w:w="2917" w:type="dxa"/>
            <w:tcBorders>
              <w:bottom w:val="single" w:sz="4" w:space="0" w:color="auto"/>
            </w:tcBorders>
            <w:shd w:val="clear" w:color="auto" w:fill="A8D08D" w:themeFill="accent6" w:themeFillTint="99"/>
          </w:tcPr>
          <w:p w14:paraId="41D8EFFA" w14:textId="77777777" w:rsidR="002A4B4B" w:rsidRDefault="002A4B4B" w:rsidP="002753E3">
            <w:pPr>
              <w:rPr>
                <w:rFonts w:asciiTheme="majorHAnsi" w:hAnsiTheme="majorHAnsi" w:cstheme="majorHAnsi"/>
                <w:bCs/>
                <w:sz w:val="20"/>
                <w:szCs w:val="20"/>
                <w:lang w:val="en-US"/>
              </w:rPr>
            </w:pPr>
          </w:p>
          <w:p w14:paraId="211F04EA" w14:textId="7240FA8D" w:rsidR="00511161" w:rsidRPr="009F1229" w:rsidRDefault="00511161" w:rsidP="002753E3">
            <w:pPr>
              <w:rPr>
                <w:rFonts w:asciiTheme="majorHAnsi" w:hAnsiTheme="majorHAnsi" w:cstheme="majorHAnsi"/>
                <w:sz w:val="20"/>
                <w:szCs w:val="20"/>
                <w:lang w:val="en-US"/>
              </w:rPr>
            </w:pPr>
            <w:r w:rsidRPr="009F1229">
              <w:rPr>
                <w:rFonts w:asciiTheme="majorHAnsi" w:hAnsiTheme="majorHAnsi" w:cstheme="majorHAnsi"/>
                <w:bCs/>
                <w:sz w:val="20"/>
                <w:szCs w:val="20"/>
                <w:lang w:val="en-US"/>
              </w:rPr>
              <w:t xml:space="preserve">Output 1.5 - </w:t>
            </w:r>
            <w:r w:rsidRPr="009F1229">
              <w:rPr>
                <w:rFonts w:asciiTheme="majorHAnsi" w:hAnsiTheme="majorHAnsi" w:cstheme="majorHAnsi"/>
                <w:sz w:val="20"/>
                <w:szCs w:val="20"/>
                <w:lang w:val="en-US"/>
              </w:rPr>
              <w:t>Sustainable financing mechanism(s)</w:t>
            </w:r>
            <w:r w:rsidRPr="009F1229">
              <w:rPr>
                <w:rFonts w:asciiTheme="majorHAnsi" w:hAnsiTheme="majorHAnsi" w:cstheme="majorHAnsi"/>
                <w:bCs/>
                <w:sz w:val="20"/>
                <w:szCs w:val="20"/>
                <w:lang w:val="en-US"/>
              </w:rPr>
              <w:t xml:space="preserve"> </w:t>
            </w:r>
            <w:r w:rsidRPr="009F1229">
              <w:rPr>
                <w:rFonts w:asciiTheme="majorHAnsi" w:hAnsiTheme="majorHAnsi" w:cstheme="majorHAnsi"/>
                <w:sz w:val="20"/>
                <w:szCs w:val="20"/>
                <w:lang w:val="en-US"/>
              </w:rPr>
              <w:t>to ensure</w:t>
            </w:r>
            <w:r w:rsidRPr="009F1229">
              <w:rPr>
                <w:rFonts w:asciiTheme="majorHAnsi" w:hAnsiTheme="majorHAnsi" w:cstheme="majorHAnsi"/>
                <w:bCs/>
                <w:sz w:val="20"/>
                <w:szCs w:val="20"/>
                <w:lang w:val="en-US"/>
              </w:rPr>
              <w:t xml:space="preserve"> short, medium and long-term</w:t>
            </w:r>
            <w:r w:rsidRPr="009F1229">
              <w:rPr>
                <w:rFonts w:asciiTheme="majorHAnsi" w:hAnsiTheme="majorHAnsi" w:cstheme="majorHAnsi"/>
                <w:sz w:val="20"/>
                <w:szCs w:val="20"/>
                <w:lang w:val="en-US"/>
              </w:rPr>
              <w:t xml:space="preserve"> operations of the sLMR governance </w:t>
            </w:r>
            <w:r w:rsidRPr="009F1229">
              <w:rPr>
                <w:rFonts w:asciiTheme="majorHAnsi" w:hAnsiTheme="majorHAnsi" w:cstheme="majorHAnsi"/>
                <w:bCs/>
                <w:sz w:val="20"/>
                <w:szCs w:val="20"/>
                <w:lang w:val="en-US"/>
              </w:rPr>
              <w:t>arrangements</w:t>
            </w:r>
          </w:p>
        </w:tc>
        <w:tc>
          <w:tcPr>
            <w:tcW w:w="7001" w:type="dxa"/>
            <w:tcBorders>
              <w:bottom w:val="single" w:sz="4" w:space="0" w:color="auto"/>
            </w:tcBorders>
            <w:shd w:val="clear" w:color="auto" w:fill="auto"/>
          </w:tcPr>
          <w:p w14:paraId="4C7EEC60" w14:textId="7AB09C9F" w:rsidR="00D32E98" w:rsidRPr="00A846F3" w:rsidRDefault="00D32E98" w:rsidP="00D32E98">
            <w:pPr>
              <w:pStyle w:val="NormalWeb"/>
              <w:rPr>
                <w:rFonts w:asciiTheme="majorHAnsi" w:hAnsiTheme="majorHAnsi" w:cstheme="majorHAnsi"/>
                <w:lang w:val="en-US"/>
              </w:rPr>
            </w:pPr>
            <w:r w:rsidRPr="00A846F3">
              <w:rPr>
                <w:rFonts w:asciiTheme="majorHAnsi" w:hAnsiTheme="majorHAnsi" w:cstheme="majorHAnsi"/>
                <w:iCs/>
                <w:sz w:val="20"/>
                <w:szCs w:val="20"/>
                <w:lang w:val="en-US"/>
              </w:rPr>
              <w:t>A proposal for a</w:t>
            </w:r>
            <w:r w:rsidRPr="00A846F3">
              <w:rPr>
                <w:rFonts w:asciiTheme="majorHAnsi" w:hAnsiTheme="majorHAnsi" w:cstheme="majorHAnsi"/>
                <w:i/>
                <w:iCs/>
                <w:sz w:val="20"/>
                <w:szCs w:val="20"/>
                <w:lang w:val="en-US"/>
              </w:rPr>
              <w:t xml:space="preserve"> Sustainable Financing Plan for Ocean Governance in the Wider Caribbean region </w:t>
            </w:r>
            <w:r w:rsidRPr="00A846F3">
              <w:rPr>
                <w:rFonts w:asciiTheme="majorHAnsi" w:hAnsiTheme="majorHAnsi" w:cstheme="majorHAnsi"/>
                <w:iCs/>
                <w:sz w:val="20"/>
                <w:szCs w:val="20"/>
                <w:lang w:val="en-US"/>
              </w:rPr>
              <w:t xml:space="preserve">was submitted together with the draft CM MoU </w:t>
            </w:r>
            <w:r w:rsidR="00A846F3" w:rsidRPr="00A846F3">
              <w:rPr>
                <w:rFonts w:asciiTheme="majorHAnsi" w:hAnsiTheme="majorHAnsi" w:cstheme="majorHAnsi"/>
                <w:iCs/>
                <w:sz w:val="20"/>
                <w:szCs w:val="20"/>
                <w:lang w:val="en-US"/>
              </w:rPr>
              <w:t xml:space="preserve">to the attention of the SC, and was </w:t>
            </w:r>
            <w:r w:rsidR="00A846F3" w:rsidRPr="00A846F3">
              <w:rPr>
                <w:rFonts w:asciiTheme="majorHAnsi" w:hAnsiTheme="majorHAnsi" w:cstheme="majorHAnsi"/>
                <w:color w:val="000000" w:themeColor="text1"/>
                <w:sz w:val="20"/>
                <w:szCs w:val="20"/>
                <w:lang w:val="en-GB"/>
              </w:rPr>
              <w:t>technically cleared</w:t>
            </w:r>
            <w:r w:rsidR="00A846F3">
              <w:rPr>
                <w:rFonts w:asciiTheme="majorHAnsi" w:hAnsiTheme="majorHAnsi" w:cstheme="majorHAnsi"/>
                <w:color w:val="000000" w:themeColor="text1"/>
                <w:sz w:val="20"/>
                <w:szCs w:val="20"/>
                <w:lang w:val="en-GB"/>
              </w:rPr>
              <w:t>. Adoption is pending.</w:t>
            </w:r>
          </w:p>
          <w:p w14:paraId="791E7957" w14:textId="64756FC7" w:rsidR="00511161" w:rsidRPr="009F1229" w:rsidRDefault="00511161" w:rsidP="008A7426">
            <w:pPr>
              <w:tabs>
                <w:tab w:val="left" w:pos="213"/>
              </w:tabs>
              <w:rPr>
                <w:rFonts w:ascii="Garamond" w:hAnsi="Garamond" w:cstheme="majorHAnsi"/>
                <w:sz w:val="20"/>
                <w:szCs w:val="20"/>
                <w:lang w:val="en-US"/>
              </w:rPr>
            </w:pPr>
          </w:p>
        </w:tc>
      </w:tr>
      <w:tr w:rsidR="00AA50E8" w:rsidRPr="003F2A42" w14:paraId="7D817691" w14:textId="77777777" w:rsidTr="00154C36">
        <w:tc>
          <w:tcPr>
            <w:tcW w:w="2917" w:type="dxa"/>
            <w:tcBorders>
              <w:bottom w:val="single" w:sz="4" w:space="0" w:color="auto"/>
            </w:tcBorders>
            <w:shd w:val="clear" w:color="auto" w:fill="auto"/>
          </w:tcPr>
          <w:p w14:paraId="089C53CE" w14:textId="7FFD3A54" w:rsidR="003162E9" w:rsidRDefault="003162E9" w:rsidP="003162E9">
            <w:pPr>
              <w:jc w:val="both"/>
              <w:rPr>
                <w:rFonts w:asciiTheme="majorHAnsi" w:hAnsiTheme="majorHAnsi"/>
                <w:b/>
                <w:bCs/>
                <w:sz w:val="20"/>
                <w:szCs w:val="20"/>
                <w:lang w:val="en-US"/>
              </w:rPr>
            </w:pPr>
            <w:r w:rsidRPr="003162E9">
              <w:rPr>
                <w:rFonts w:asciiTheme="majorHAnsi" w:hAnsiTheme="majorHAnsi"/>
                <w:b/>
                <w:bCs/>
                <w:sz w:val="20"/>
                <w:szCs w:val="20"/>
                <w:lang w:val="en-US"/>
              </w:rPr>
              <w:t>Outcome 2</w:t>
            </w:r>
            <w:r>
              <w:rPr>
                <w:rFonts w:asciiTheme="majorHAnsi" w:hAnsiTheme="majorHAnsi"/>
                <w:b/>
                <w:bCs/>
                <w:sz w:val="20"/>
                <w:szCs w:val="20"/>
                <w:lang w:val="en-US"/>
              </w:rPr>
              <w:t>:</w:t>
            </w:r>
          </w:p>
          <w:p w14:paraId="30B39503" w14:textId="77777777" w:rsidR="003162E9" w:rsidRPr="003162E9" w:rsidRDefault="003162E9" w:rsidP="003162E9">
            <w:pPr>
              <w:jc w:val="both"/>
              <w:rPr>
                <w:rFonts w:asciiTheme="majorHAnsi" w:hAnsiTheme="majorHAnsi"/>
                <w:b/>
                <w:bCs/>
                <w:sz w:val="20"/>
                <w:szCs w:val="20"/>
                <w:lang w:val="en-US"/>
              </w:rPr>
            </w:pPr>
          </w:p>
          <w:p w14:paraId="4572D877" w14:textId="77777777" w:rsidR="00AA50E8" w:rsidRDefault="003162E9" w:rsidP="003162E9">
            <w:pPr>
              <w:rPr>
                <w:rFonts w:asciiTheme="majorHAnsi" w:hAnsiTheme="majorHAnsi"/>
                <w:sz w:val="20"/>
                <w:szCs w:val="20"/>
                <w:lang w:val="en-US"/>
              </w:rPr>
            </w:pPr>
            <w:r w:rsidRPr="003162E9">
              <w:rPr>
                <w:rFonts w:asciiTheme="majorHAnsi" w:hAnsiTheme="majorHAnsi"/>
                <w:bCs/>
                <w:sz w:val="20"/>
                <w:szCs w:val="20"/>
                <w:lang w:val="en-US"/>
              </w:rPr>
              <w:t xml:space="preserve">Enhanced institutional and stakeholder capacity </w:t>
            </w:r>
            <w:r w:rsidRPr="003162E9">
              <w:rPr>
                <w:rFonts w:asciiTheme="majorHAnsi" w:hAnsiTheme="majorHAnsi"/>
                <w:sz w:val="20"/>
                <w:szCs w:val="20"/>
                <w:lang w:val="en-US"/>
              </w:rPr>
              <w:t>for sLMR management at regional, sub-regional, national and local levels (with special attention to regional and sub-regional organizations with key roles in SAP implementation)</w:t>
            </w:r>
          </w:p>
          <w:p w14:paraId="4EDAD69C" w14:textId="235D181D" w:rsidR="00424CC7" w:rsidRDefault="00424CC7" w:rsidP="003162E9">
            <w:pPr>
              <w:rPr>
                <w:rFonts w:asciiTheme="majorHAnsi" w:hAnsiTheme="majorHAnsi" w:cstheme="majorHAnsi"/>
                <w:bCs/>
                <w:sz w:val="20"/>
                <w:szCs w:val="20"/>
                <w:lang w:val="en-US"/>
              </w:rPr>
            </w:pPr>
          </w:p>
        </w:tc>
        <w:tc>
          <w:tcPr>
            <w:tcW w:w="7001" w:type="dxa"/>
            <w:tcBorders>
              <w:bottom w:val="single" w:sz="4" w:space="0" w:color="auto"/>
            </w:tcBorders>
            <w:shd w:val="clear" w:color="auto" w:fill="auto"/>
          </w:tcPr>
          <w:p w14:paraId="3C680480" w14:textId="5DC54CCA" w:rsidR="00AA50E8" w:rsidRDefault="00852004" w:rsidP="00EB5374">
            <w:pPr>
              <w:pStyle w:val="NormalWeb"/>
              <w:shd w:val="clear" w:color="auto" w:fill="FFFFFF"/>
              <w:rPr>
                <w:rFonts w:asciiTheme="majorHAnsi" w:eastAsia="Calibri" w:hAnsiTheme="majorHAnsi" w:cstheme="majorHAnsi"/>
                <w:sz w:val="20"/>
                <w:szCs w:val="20"/>
                <w:lang w:val="en-US"/>
              </w:rPr>
            </w:pPr>
            <w:r w:rsidRPr="00320D7D">
              <w:rPr>
                <w:rFonts w:asciiTheme="majorHAnsi" w:hAnsiTheme="majorHAnsi" w:cstheme="majorHAnsi"/>
                <w:bCs/>
                <w:sz w:val="20"/>
                <w:szCs w:val="20"/>
                <w:lang w:val="en-US"/>
              </w:rPr>
              <w:t xml:space="preserve">The cohort of outputs under </w:t>
            </w:r>
            <w:r w:rsidR="00320D7D">
              <w:rPr>
                <w:rFonts w:asciiTheme="majorHAnsi" w:hAnsiTheme="majorHAnsi" w:cstheme="majorHAnsi"/>
                <w:bCs/>
                <w:sz w:val="20"/>
                <w:szCs w:val="20"/>
                <w:lang w:val="en-US"/>
              </w:rPr>
              <w:t>C</w:t>
            </w:r>
            <w:r w:rsidRPr="00320D7D">
              <w:rPr>
                <w:rFonts w:asciiTheme="majorHAnsi" w:hAnsiTheme="majorHAnsi" w:cstheme="majorHAnsi"/>
                <w:bCs/>
                <w:sz w:val="20"/>
                <w:szCs w:val="20"/>
                <w:lang w:val="en-US"/>
              </w:rPr>
              <w:t xml:space="preserve">omponent 2 </w:t>
            </w:r>
            <w:r w:rsidR="00DF511D">
              <w:rPr>
                <w:rFonts w:asciiTheme="majorHAnsi" w:hAnsiTheme="majorHAnsi" w:cstheme="majorHAnsi"/>
                <w:bCs/>
                <w:sz w:val="20"/>
                <w:szCs w:val="20"/>
                <w:lang w:val="en-US"/>
              </w:rPr>
              <w:t>has been largely successful in</w:t>
            </w:r>
            <w:r w:rsidRPr="00320D7D">
              <w:rPr>
                <w:rFonts w:asciiTheme="majorHAnsi" w:hAnsiTheme="majorHAnsi" w:cstheme="majorHAnsi"/>
                <w:bCs/>
                <w:sz w:val="20"/>
                <w:szCs w:val="20"/>
                <w:lang w:val="en-US"/>
              </w:rPr>
              <w:t xml:space="preserve"> </w:t>
            </w:r>
            <w:r w:rsidR="0050443F" w:rsidRPr="00320D7D">
              <w:rPr>
                <w:rFonts w:asciiTheme="majorHAnsi" w:hAnsiTheme="majorHAnsi" w:cstheme="majorHAnsi"/>
                <w:bCs/>
                <w:sz w:val="20"/>
                <w:szCs w:val="20"/>
                <w:lang w:val="en-US"/>
              </w:rPr>
              <w:t xml:space="preserve">(i) </w:t>
            </w:r>
            <w:r w:rsidRPr="00320D7D">
              <w:rPr>
                <w:rFonts w:asciiTheme="majorHAnsi" w:hAnsiTheme="majorHAnsi" w:cstheme="majorHAnsi"/>
                <w:bCs/>
                <w:sz w:val="20"/>
                <w:szCs w:val="20"/>
                <w:lang w:val="en-US"/>
              </w:rPr>
              <w:t>providing decision and policy makers in the region</w:t>
            </w:r>
            <w:r w:rsidR="0050443F" w:rsidRPr="00320D7D">
              <w:rPr>
                <w:rFonts w:asciiTheme="majorHAnsi" w:hAnsiTheme="majorHAnsi" w:cstheme="majorHAnsi"/>
                <w:bCs/>
                <w:sz w:val="20"/>
                <w:szCs w:val="20"/>
                <w:lang w:val="en-US"/>
              </w:rPr>
              <w:t>, including relevant IGOs,</w:t>
            </w:r>
            <w:r w:rsidRPr="00320D7D">
              <w:rPr>
                <w:rFonts w:asciiTheme="majorHAnsi" w:hAnsiTheme="majorHAnsi" w:cstheme="majorHAnsi"/>
                <w:bCs/>
                <w:sz w:val="20"/>
                <w:szCs w:val="20"/>
                <w:lang w:val="en-US"/>
              </w:rPr>
              <w:t xml:space="preserve"> with the </w:t>
            </w:r>
            <w:r w:rsidR="00724719" w:rsidRPr="00320D7D">
              <w:rPr>
                <w:rFonts w:asciiTheme="majorHAnsi" w:hAnsiTheme="majorHAnsi" w:cstheme="majorHAnsi"/>
                <w:bCs/>
                <w:sz w:val="20"/>
                <w:szCs w:val="20"/>
                <w:lang w:val="en-US"/>
              </w:rPr>
              <w:t>science, c</w:t>
            </w:r>
            <w:r w:rsidRPr="00320D7D">
              <w:rPr>
                <w:rFonts w:asciiTheme="majorHAnsi" w:hAnsiTheme="majorHAnsi" w:cstheme="majorHAnsi"/>
                <w:bCs/>
                <w:sz w:val="20"/>
                <w:szCs w:val="20"/>
                <w:lang w:val="en-US"/>
              </w:rPr>
              <w:t>apacity and tools</w:t>
            </w:r>
            <w:r w:rsidR="00320D7D" w:rsidRPr="00320D7D">
              <w:rPr>
                <w:rFonts w:asciiTheme="majorHAnsi" w:hAnsiTheme="majorHAnsi" w:cstheme="majorHAnsi"/>
                <w:bCs/>
                <w:sz w:val="20"/>
                <w:szCs w:val="20"/>
                <w:lang w:val="en-US"/>
              </w:rPr>
              <w:t xml:space="preserve"> (strategies)</w:t>
            </w:r>
            <w:r w:rsidRPr="00320D7D">
              <w:rPr>
                <w:rFonts w:asciiTheme="majorHAnsi" w:hAnsiTheme="majorHAnsi" w:cstheme="majorHAnsi"/>
                <w:bCs/>
                <w:sz w:val="20"/>
                <w:szCs w:val="20"/>
                <w:lang w:val="en-US"/>
              </w:rPr>
              <w:t xml:space="preserve"> </w:t>
            </w:r>
            <w:r w:rsidR="00CA3D9D" w:rsidRPr="00320D7D">
              <w:rPr>
                <w:rFonts w:asciiTheme="majorHAnsi" w:hAnsiTheme="majorHAnsi" w:cstheme="majorHAnsi"/>
                <w:bCs/>
                <w:sz w:val="20"/>
                <w:szCs w:val="20"/>
                <w:lang w:val="en-US"/>
              </w:rPr>
              <w:t xml:space="preserve">that will enable them to address </w:t>
            </w:r>
            <w:r w:rsidR="00724719" w:rsidRPr="00320D7D">
              <w:rPr>
                <w:rFonts w:asciiTheme="majorHAnsi" w:hAnsiTheme="majorHAnsi" w:cstheme="majorHAnsi"/>
                <w:bCs/>
                <w:sz w:val="20"/>
                <w:szCs w:val="20"/>
                <w:lang w:val="en-US"/>
              </w:rPr>
              <w:t xml:space="preserve">the </w:t>
            </w:r>
            <w:r w:rsidR="0056643B" w:rsidRPr="00320D7D">
              <w:rPr>
                <w:rFonts w:asciiTheme="majorHAnsi" w:hAnsiTheme="majorHAnsi" w:cstheme="majorHAnsi"/>
                <w:bCs/>
                <w:sz w:val="20"/>
                <w:szCs w:val="20"/>
                <w:lang w:val="en-US"/>
              </w:rPr>
              <w:t>3 priority problems identified under the TDAs</w:t>
            </w:r>
            <w:r w:rsidR="00CA3D9D" w:rsidRPr="00320D7D">
              <w:rPr>
                <w:rFonts w:asciiTheme="majorHAnsi" w:hAnsiTheme="majorHAnsi" w:cstheme="majorHAnsi"/>
                <w:bCs/>
                <w:sz w:val="20"/>
                <w:szCs w:val="20"/>
                <w:lang w:val="en-US"/>
              </w:rPr>
              <w:t>: unsustainable fisheries, habitat degradation and poll</w:t>
            </w:r>
            <w:r w:rsidR="00724719" w:rsidRPr="00320D7D">
              <w:rPr>
                <w:rFonts w:asciiTheme="majorHAnsi" w:hAnsiTheme="majorHAnsi" w:cstheme="majorHAnsi"/>
                <w:bCs/>
                <w:sz w:val="20"/>
                <w:szCs w:val="20"/>
                <w:lang w:val="en-US"/>
              </w:rPr>
              <w:t>ution</w:t>
            </w:r>
            <w:r w:rsidR="0050443F" w:rsidRPr="00320D7D">
              <w:rPr>
                <w:rFonts w:asciiTheme="majorHAnsi" w:hAnsiTheme="majorHAnsi" w:cstheme="majorHAnsi"/>
                <w:bCs/>
                <w:sz w:val="20"/>
                <w:szCs w:val="20"/>
                <w:lang w:val="en-US"/>
              </w:rPr>
              <w:t xml:space="preserve">, and (ii) </w:t>
            </w:r>
            <w:r w:rsidR="00724719" w:rsidRPr="00320D7D">
              <w:rPr>
                <w:rFonts w:asciiTheme="majorHAnsi" w:hAnsiTheme="majorHAnsi" w:cstheme="majorHAnsi"/>
                <w:sz w:val="20"/>
                <w:szCs w:val="20"/>
                <w:lang w:val="en-US"/>
              </w:rPr>
              <w:t>assist stakeholders in achieving improved coordination, collaboration and integration among the wide array of ongoing and newly planned projects and initiatives that are of relevance to the wider objectives of the CLME+ SAP</w:t>
            </w:r>
            <w:r w:rsidR="0050443F" w:rsidRPr="00320D7D">
              <w:rPr>
                <w:rFonts w:asciiTheme="majorHAnsi" w:hAnsiTheme="majorHAnsi" w:cstheme="majorHAnsi"/>
                <w:sz w:val="20"/>
                <w:szCs w:val="20"/>
                <w:lang w:val="en-US"/>
              </w:rPr>
              <w:t xml:space="preserve">. </w:t>
            </w:r>
            <w:r w:rsidR="0056643B" w:rsidRPr="00320D7D">
              <w:rPr>
                <w:rFonts w:asciiTheme="majorHAnsi" w:eastAsia="Calibri" w:hAnsiTheme="majorHAnsi" w:cstheme="majorHAnsi"/>
                <w:sz w:val="20"/>
                <w:szCs w:val="20"/>
                <w:lang w:val="en-US"/>
              </w:rPr>
              <w:t xml:space="preserve"> </w:t>
            </w:r>
            <w:r w:rsidR="00243472">
              <w:rPr>
                <w:rFonts w:asciiTheme="majorHAnsi" w:eastAsia="Calibri" w:hAnsiTheme="majorHAnsi" w:cstheme="majorHAnsi"/>
                <w:sz w:val="20"/>
                <w:szCs w:val="20"/>
                <w:lang w:val="en-US"/>
              </w:rPr>
              <w:t xml:space="preserve">The late completion of many of these outputs, </w:t>
            </w:r>
            <w:r w:rsidR="00E56606">
              <w:rPr>
                <w:rFonts w:asciiTheme="majorHAnsi" w:eastAsia="Calibri" w:hAnsiTheme="majorHAnsi" w:cstheme="majorHAnsi"/>
                <w:sz w:val="20"/>
                <w:szCs w:val="20"/>
                <w:lang w:val="en-US"/>
              </w:rPr>
              <w:t xml:space="preserve">and the impacts of the pandemic, might have prevented the </w:t>
            </w:r>
            <w:r w:rsidR="009811FB">
              <w:rPr>
                <w:rFonts w:asciiTheme="majorHAnsi" w:eastAsia="Calibri" w:hAnsiTheme="majorHAnsi" w:cstheme="majorHAnsi"/>
                <w:sz w:val="20"/>
                <w:szCs w:val="20"/>
                <w:lang w:val="en-US"/>
              </w:rPr>
              <w:t xml:space="preserve">full </w:t>
            </w:r>
            <w:r w:rsidR="00E56606">
              <w:rPr>
                <w:rFonts w:asciiTheme="majorHAnsi" w:eastAsia="Calibri" w:hAnsiTheme="majorHAnsi" w:cstheme="majorHAnsi"/>
                <w:sz w:val="20"/>
                <w:szCs w:val="20"/>
                <w:lang w:val="en-US"/>
              </w:rPr>
              <w:t xml:space="preserve">internalization </w:t>
            </w:r>
            <w:r w:rsidR="00DD21B9">
              <w:rPr>
                <w:rFonts w:asciiTheme="majorHAnsi" w:eastAsia="Calibri" w:hAnsiTheme="majorHAnsi" w:cstheme="majorHAnsi"/>
                <w:sz w:val="20"/>
                <w:szCs w:val="20"/>
                <w:lang w:val="en-US"/>
              </w:rPr>
              <w:t>of the</w:t>
            </w:r>
            <w:r w:rsidR="009811FB">
              <w:rPr>
                <w:rFonts w:asciiTheme="majorHAnsi" w:eastAsia="Calibri" w:hAnsiTheme="majorHAnsi" w:cstheme="majorHAnsi"/>
                <w:sz w:val="20"/>
                <w:szCs w:val="20"/>
                <w:lang w:val="en-US"/>
              </w:rPr>
              <w:t xml:space="preserve">se highly valuable contributions. </w:t>
            </w:r>
          </w:p>
        </w:tc>
      </w:tr>
      <w:tr w:rsidR="003314B9" w:rsidRPr="003F2A42" w14:paraId="7C2ADBCA" w14:textId="77777777" w:rsidTr="00424B19">
        <w:tc>
          <w:tcPr>
            <w:tcW w:w="2917" w:type="dxa"/>
            <w:tcBorders>
              <w:bottom w:val="single" w:sz="4" w:space="0" w:color="auto"/>
            </w:tcBorders>
            <w:shd w:val="clear" w:color="auto" w:fill="A8D08D" w:themeFill="accent6" w:themeFillTint="99"/>
          </w:tcPr>
          <w:p w14:paraId="324A94F3" w14:textId="77777777" w:rsidR="002A4B4B" w:rsidRDefault="002A4B4B" w:rsidP="003314B9">
            <w:pPr>
              <w:rPr>
                <w:rFonts w:asciiTheme="majorHAnsi" w:hAnsiTheme="majorHAnsi" w:cstheme="majorHAnsi"/>
                <w:bCs/>
                <w:sz w:val="20"/>
                <w:szCs w:val="20"/>
                <w:lang w:val="en-US"/>
              </w:rPr>
            </w:pPr>
          </w:p>
          <w:p w14:paraId="19D8361A" w14:textId="77777777" w:rsidR="00CF0E92" w:rsidRDefault="00CF0E92" w:rsidP="003314B9">
            <w:pPr>
              <w:rPr>
                <w:rFonts w:asciiTheme="majorHAnsi" w:hAnsiTheme="majorHAnsi" w:cstheme="majorHAnsi"/>
                <w:bCs/>
                <w:sz w:val="20"/>
                <w:szCs w:val="20"/>
                <w:lang w:val="en-US"/>
              </w:rPr>
            </w:pPr>
          </w:p>
          <w:p w14:paraId="670E24DA" w14:textId="1C7D9C0C" w:rsidR="003314B9" w:rsidRDefault="003314B9" w:rsidP="003314B9">
            <w:pPr>
              <w:rPr>
                <w:rFonts w:asciiTheme="majorHAnsi" w:hAnsiTheme="majorHAnsi" w:cstheme="majorHAnsi"/>
                <w:bCs/>
                <w:sz w:val="20"/>
                <w:szCs w:val="20"/>
                <w:lang w:val="en-US"/>
              </w:rPr>
            </w:pPr>
            <w:r w:rsidRPr="009F1229">
              <w:rPr>
                <w:rFonts w:asciiTheme="majorHAnsi" w:hAnsiTheme="majorHAnsi" w:cstheme="majorHAnsi"/>
                <w:bCs/>
                <w:sz w:val="20"/>
                <w:szCs w:val="20"/>
                <w:lang w:val="en-US"/>
              </w:rPr>
              <w:t xml:space="preserve">Output 2.1 - </w:t>
            </w:r>
            <w:r w:rsidRPr="009F1229">
              <w:rPr>
                <w:rFonts w:asciiTheme="majorHAnsi" w:hAnsiTheme="majorHAnsi" w:cstheme="majorHAnsi"/>
                <w:sz w:val="20"/>
                <w:szCs w:val="20"/>
                <w:lang w:val="en-US"/>
              </w:rPr>
              <w:t>Regional Action Plans for</w:t>
            </w:r>
            <w:r w:rsidRPr="009F1229">
              <w:rPr>
                <w:rFonts w:asciiTheme="majorHAnsi" w:hAnsiTheme="majorHAnsi" w:cstheme="majorHAnsi"/>
                <w:bCs/>
                <w:sz w:val="20"/>
                <w:szCs w:val="20"/>
                <w:lang w:val="en-US"/>
              </w:rPr>
              <w:t xml:space="preserve"> </w:t>
            </w:r>
            <w:r w:rsidRPr="009F1229">
              <w:rPr>
                <w:rFonts w:asciiTheme="majorHAnsi" w:hAnsiTheme="majorHAnsi" w:cstheme="majorHAnsi"/>
                <w:sz w:val="20"/>
                <w:szCs w:val="20"/>
                <w:lang w:val="en-US"/>
              </w:rPr>
              <w:t>the</w:t>
            </w:r>
            <w:r w:rsidRPr="009F1229">
              <w:rPr>
                <w:rFonts w:asciiTheme="majorHAnsi" w:hAnsiTheme="majorHAnsi" w:cstheme="majorHAnsi"/>
                <w:bCs/>
                <w:sz w:val="20"/>
                <w:szCs w:val="20"/>
                <w:lang w:val="en-US"/>
              </w:rPr>
              <w:t xml:space="preserve"> management, conservation and </w:t>
            </w:r>
            <w:r w:rsidRPr="009F1229">
              <w:rPr>
                <w:rFonts w:asciiTheme="majorHAnsi" w:hAnsiTheme="majorHAnsi" w:cstheme="majorHAnsi"/>
                <w:sz w:val="20"/>
                <w:szCs w:val="20"/>
                <w:lang w:val="en-US"/>
              </w:rPr>
              <w:t xml:space="preserve">sustainable use of fishery resources and for the protection of the marine </w:t>
            </w:r>
            <w:r w:rsidR="00147712">
              <w:rPr>
                <w:rFonts w:asciiTheme="majorHAnsi" w:hAnsiTheme="majorHAnsi" w:cstheme="majorHAnsi"/>
                <w:sz w:val="20"/>
                <w:szCs w:val="20"/>
                <w:lang w:val="en-US"/>
              </w:rPr>
              <w:t xml:space="preserve">o </w:t>
            </w:r>
            <w:r w:rsidRPr="009F1229">
              <w:rPr>
                <w:rFonts w:asciiTheme="majorHAnsi" w:hAnsiTheme="majorHAnsi" w:cstheme="majorHAnsi"/>
                <w:sz w:val="20"/>
                <w:szCs w:val="20"/>
                <w:lang w:val="en-US"/>
              </w:rPr>
              <w:t>environment</w:t>
            </w:r>
            <w:r w:rsidRPr="009F1229">
              <w:rPr>
                <w:rFonts w:asciiTheme="majorHAnsi" w:hAnsiTheme="majorHAnsi" w:cstheme="majorHAnsi"/>
                <w:bCs/>
                <w:sz w:val="20"/>
                <w:szCs w:val="20"/>
                <w:lang w:val="en-US"/>
              </w:rPr>
              <w:t>, considering the implications on gender and the possible impacts of climate change</w:t>
            </w:r>
            <w:r w:rsidR="00EB5F01">
              <w:rPr>
                <w:rFonts w:asciiTheme="majorHAnsi" w:hAnsiTheme="majorHAnsi" w:cstheme="majorHAnsi"/>
                <w:bCs/>
                <w:sz w:val="20"/>
                <w:szCs w:val="20"/>
                <w:lang w:val="en-US"/>
              </w:rPr>
              <w:t xml:space="preserve">. </w:t>
            </w:r>
          </w:p>
          <w:p w14:paraId="3DEDFD89" w14:textId="77777777" w:rsidR="00EB5F01" w:rsidRPr="009F1229" w:rsidRDefault="00EB5F01" w:rsidP="003314B9">
            <w:pPr>
              <w:rPr>
                <w:rFonts w:asciiTheme="majorHAnsi" w:hAnsiTheme="majorHAnsi" w:cstheme="majorHAnsi"/>
                <w:b/>
                <w:sz w:val="20"/>
                <w:szCs w:val="20"/>
                <w:lang w:val="en-US"/>
              </w:rPr>
            </w:pPr>
          </w:p>
          <w:p w14:paraId="2FE5C0C6" w14:textId="4DEE014F" w:rsidR="003314B9" w:rsidRPr="009F1229" w:rsidRDefault="003314B9" w:rsidP="008A7426">
            <w:pPr>
              <w:spacing w:after="360"/>
              <w:rPr>
                <w:rFonts w:asciiTheme="majorHAnsi" w:hAnsiTheme="majorHAnsi" w:cstheme="majorHAnsi"/>
                <w:sz w:val="20"/>
                <w:szCs w:val="20"/>
                <w:lang w:val="en-US"/>
              </w:rPr>
            </w:pPr>
          </w:p>
        </w:tc>
        <w:tc>
          <w:tcPr>
            <w:tcW w:w="7001" w:type="dxa"/>
            <w:tcBorders>
              <w:bottom w:val="single" w:sz="4" w:space="0" w:color="auto"/>
            </w:tcBorders>
            <w:shd w:val="clear" w:color="auto" w:fill="auto"/>
          </w:tcPr>
          <w:p w14:paraId="56A4B6C6" w14:textId="77777777" w:rsidR="00AD1298" w:rsidRDefault="00AD1298" w:rsidP="00EB5374">
            <w:pPr>
              <w:pStyle w:val="NormalWeb"/>
              <w:shd w:val="clear" w:color="auto" w:fill="FFFFFF"/>
              <w:rPr>
                <w:rFonts w:asciiTheme="majorHAnsi" w:eastAsia="Calibri" w:hAnsiTheme="majorHAnsi" w:cstheme="majorHAnsi"/>
                <w:sz w:val="20"/>
                <w:szCs w:val="20"/>
                <w:lang w:val="en-US"/>
              </w:rPr>
            </w:pPr>
          </w:p>
          <w:p w14:paraId="477C1429" w14:textId="2CAE2603" w:rsidR="002F0AD5" w:rsidRDefault="00F01483" w:rsidP="00EB5374">
            <w:pPr>
              <w:pStyle w:val="NormalWeb"/>
              <w:shd w:val="clear" w:color="auto" w:fill="FFFFFF"/>
              <w:rPr>
                <w:rFonts w:asciiTheme="majorHAnsi" w:eastAsia="Calibri" w:hAnsiTheme="majorHAnsi" w:cstheme="majorHAnsi"/>
                <w:sz w:val="20"/>
                <w:szCs w:val="20"/>
                <w:lang w:val="en-US"/>
              </w:rPr>
            </w:pPr>
            <w:r>
              <w:rPr>
                <w:rFonts w:asciiTheme="majorHAnsi" w:eastAsia="Calibri" w:hAnsiTheme="majorHAnsi" w:cstheme="majorHAnsi"/>
                <w:sz w:val="20"/>
                <w:szCs w:val="20"/>
                <w:lang w:val="en-US"/>
              </w:rPr>
              <w:t xml:space="preserve">The output </w:t>
            </w:r>
            <w:r w:rsidR="00147712">
              <w:rPr>
                <w:rFonts w:asciiTheme="majorHAnsi" w:eastAsia="Calibri" w:hAnsiTheme="majorHAnsi" w:cstheme="majorHAnsi"/>
                <w:sz w:val="20"/>
                <w:szCs w:val="20"/>
                <w:lang w:val="en-US"/>
              </w:rPr>
              <w:t xml:space="preserve">includes the preparation and validation of </w:t>
            </w:r>
            <w:r w:rsidR="00C02D60">
              <w:rPr>
                <w:rFonts w:asciiTheme="majorHAnsi" w:eastAsia="Calibri" w:hAnsiTheme="majorHAnsi" w:cstheme="majorHAnsi"/>
                <w:sz w:val="20"/>
                <w:szCs w:val="20"/>
                <w:lang w:val="en-US"/>
              </w:rPr>
              <w:t xml:space="preserve">the </w:t>
            </w:r>
            <w:r w:rsidR="00147712">
              <w:rPr>
                <w:rFonts w:asciiTheme="majorHAnsi" w:eastAsia="Calibri" w:hAnsiTheme="majorHAnsi" w:cstheme="majorHAnsi"/>
                <w:sz w:val="20"/>
                <w:szCs w:val="20"/>
                <w:lang w:val="en-US"/>
              </w:rPr>
              <w:t>three Strategies and Action Plans</w:t>
            </w:r>
            <w:r w:rsidR="00C02D60">
              <w:rPr>
                <w:rFonts w:asciiTheme="majorHAnsi" w:eastAsia="Calibri" w:hAnsiTheme="majorHAnsi" w:cstheme="majorHAnsi"/>
                <w:sz w:val="20"/>
                <w:szCs w:val="20"/>
                <w:lang w:val="en-US"/>
              </w:rPr>
              <w:t xml:space="preserve"> (see below) </w:t>
            </w:r>
            <w:r w:rsidR="00147712">
              <w:rPr>
                <w:rFonts w:asciiTheme="majorHAnsi" w:eastAsia="Calibri" w:hAnsiTheme="majorHAnsi" w:cstheme="majorHAnsi"/>
                <w:sz w:val="20"/>
                <w:szCs w:val="20"/>
                <w:lang w:val="en-US"/>
              </w:rPr>
              <w:t xml:space="preserve">addressing key threats to the sustainability of the marine environment and its living marine resources. </w:t>
            </w:r>
            <w:r w:rsidR="005C0D24">
              <w:rPr>
                <w:rFonts w:asciiTheme="majorHAnsi" w:eastAsia="Calibri" w:hAnsiTheme="majorHAnsi" w:cstheme="majorHAnsi"/>
                <w:sz w:val="20"/>
                <w:szCs w:val="20"/>
                <w:lang w:val="en-US"/>
              </w:rPr>
              <w:t>The IUU Plan has already been validated (WECAFC). The other t</w:t>
            </w:r>
            <w:r w:rsidR="00815FB7">
              <w:rPr>
                <w:rFonts w:asciiTheme="majorHAnsi" w:eastAsia="Calibri" w:hAnsiTheme="majorHAnsi" w:cstheme="majorHAnsi"/>
                <w:sz w:val="20"/>
                <w:szCs w:val="20"/>
                <w:lang w:val="en-US"/>
              </w:rPr>
              <w:t xml:space="preserve">wo have been submitted </w:t>
            </w:r>
            <w:r w:rsidR="007F65B9">
              <w:rPr>
                <w:rFonts w:asciiTheme="majorHAnsi" w:eastAsia="Calibri" w:hAnsiTheme="majorHAnsi" w:cstheme="majorHAnsi"/>
                <w:sz w:val="20"/>
                <w:szCs w:val="20"/>
                <w:lang w:val="en-US"/>
              </w:rPr>
              <w:t>to UNEP CEP governing body during the last year of the project lifespan, and are presently waiting</w:t>
            </w:r>
            <w:r w:rsidR="00120FF5">
              <w:rPr>
                <w:rFonts w:asciiTheme="majorHAnsi" w:eastAsia="Calibri" w:hAnsiTheme="majorHAnsi" w:cstheme="majorHAnsi"/>
                <w:sz w:val="20"/>
                <w:szCs w:val="20"/>
                <w:lang w:val="en-US"/>
              </w:rPr>
              <w:t xml:space="preserve"> for </w:t>
            </w:r>
            <w:r w:rsidR="009B7764">
              <w:rPr>
                <w:rFonts w:asciiTheme="majorHAnsi" w:eastAsia="Calibri" w:hAnsiTheme="majorHAnsi" w:cstheme="majorHAnsi"/>
                <w:sz w:val="20"/>
                <w:szCs w:val="20"/>
                <w:lang w:val="en-US"/>
              </w:rPr>
              <w:t>endorsement/adoption.</w:t>
            </w:r>
          </w:p>
          <w:p w14:paraId="15FDC819" w14:textId="3DAFB8AC" w:rsidR="003314B9" w:rsidRPr="00C02D60" w:rsidRDefault="0012335C" w:rsidP="00BD777F">
            <w:pPr>
              <w:pStyle w:val="NormalWeb"/>
              <w:numPr>
                <w:ilvl w:val="0"/>
                <w:numId w:val="18"/>
              </w:numPr>
              <w:shd w:val="clear" w:color="auto" w:fill="FFFFFF"/>
              <w:rPr>
                <w:rFonts w:asciiTheme="majorHAnsi" w:hAnsiTheme="majorHAnsi" w:cstheme="majorHAnsi"/>
                <w:sz w:val="20"/>
                <w:szCs w:val="20"/>
                <w:lang w:val="en-US"/>
              </w:rPr>
            </w:pPr>
            <w:r w:rsidRPr="00EB5F01">
              <w:rPr>
                <w:rFonts w:asciiTheme="majorHAnsi" w:eastAsia="Calibri" w:hAnsiTheme="majorHAnsi" w:cstheme="majorHAnsi"/>
                <w:sz w:val="20"/>
                <w:szCs w:val="20"/>
                <w:lang w:val="en-US"/>
              </w:rPr>
              <w:t xml:space="preserve">The </w:t>
            </w:r>
            <w:r w:rsidR="00EB5F01" w:rsidRPr="00EB5F01">
              <w:rPr>
                <w:rFonts w:asciiTheme="majorHAnsi" w:hAnsiTheme="majorHAnsi" w:cstheme="majorHAnsi"/>
                <w:bCs/>
                <w:sz w:val="20"/>
                <w:szCs w:val="20"/>
                <w:lang w:val="en-US"/>
              </w:rPr>
              <w:t>Regional Plan of Action to Prevent, Deter and Eliminate Illegal, Unreported and Unregulated (IUU) Fishing in WECAFC Member Countries was submitted to the 17</w:t>
            </w:r>
            <w:r w:rsidR="00EB5F01" w:rsidRPr="00EB5F01">
              <w:rPr>
                <w:rFonts w:asciiTheme="majorHAnsi" w:hAnsiTheme="majorHAnsi" w:cstheme="majorHAnsi"/>
                <w:bCs/>
                <w:sz w:val="20"/>
                <w:szCs w:val="20"/>
                <w:vertAlign w:val="superscript"/>
                <w:lang w:val="en-US"/>
              </w:rPr>
              <w:t>th</w:t>
            </w:r>
            <w:r w:rsidR="00EB5F01" w:rsidRPr="00EB5F01">
              <w:rPr>
                <w:rFonts w:asciiTheme="majorHAnsi" w:hAnsiTheme="majorHAnsi" w:cstheme="majorHAnsi"/>
                <w:bCs/>
                <w:sz w:val="20"/>
                <w:szCs w:val="20"/>
                <w:lang w:val="en-US"/>
              </w:rPr>
              <w:t xml:space="preserve"> Session of WECAFC in July 2019. T</w:t>
            </w:r>
            <w:r w:rsidRPr="00EB5F01">
              <w:rPr>
                <w:rFonts w:asciiTheme="majorHAnsi" w:hAnsiTheme="majorHAnsi" w:cstheme="majorHAnsi"/>
                <w:sz w:val="20"/>
                <w:szCs w:val="20"/>
                <w:lang w:val="en-US"/>
              </w:rPr>
              <w:t>he Commission (i) review</w:t>
            </w:r>
            <w:r w:rsidR="00EB5F01" w:rsidRPr="00EB5F01">
              <w:rPr>
                <w:rFonts w:asciiTheme="majorHAnsi" w:hAnsiTheme="majorHAnsi" w:cstheme="majorHAnsi"/>
                <w:sz w:val="20"/>
                <w:szCs w:val="20"/>
                <w:lang w:val="en-US"/>
              </w:rPr>
              <w:t>ed</w:t>
            </w:r>
            <w:r w:rsidRPr="00EB5F01">
              <w:rPr>
                <w:rFonts w:asciiTheme="majorHAnsi" w:hAnsiTheme="majorHAnsi" w:cstheme="majorHAnsi"/>
                <w:sz w:val="20"/>
                <w:szCs w:val="20"/>
                <w:lang w:val="en-US"/>
              </w:rPr>
              <w:t>, and endorse</w:t>
            </w:r>
            <w:r w:rsidR="00EB5F01" w:rsidRPr="00EB5F01">
              <w:rPr>
                <w:rFonts w:asciiTheme="majorHAnsi" w:hAnsiTheme="majorHAnsi" w:cstheme="majorHAnsi"/>
                <w:sz w:val="20"/>
                <w:szCs w:val="20"/>
                <w:lang w:val="en-US"/>
              </w:rPr>
              <w:t xml:space="preserve">d </w:t>
            </w:r>
            <w:r w:rsidRPr="00EB5F01">
              <w:rPr>
                <w:rFonts w:asciiTheme="majorHAnsi" w:hAnsiTheme="majorHAnsi" w:cstheme="majorHAnsi"/>
                <w:sz w:val="20"/>
                <w:szCs w:val="20"/>
                <w:lang w:val="en-US"/>
              </w:rPr>
              <w:t>the RPOA-IUU, (ii) acknowledge</w:t>
            </w:r>
            <w:r w:rsidR="00EB5F01" w:rsidRPr="00EB5F01">
              <w:rPr>
                <w:rFonts w:asciiTheme="majorHAnsi" w:hAnsiTheme="majorHAnsi" w:cstheme="majorHAnsi"/>
                <w:sz w:val="20"/>
                <w:szCs w:val="20"/>
                <w:lang w:val="en-US"/>
              </w:rPr>
              <w:t>d</w:t>
            </w:r>
            <w:r w:rsidRPr="00EB5F01">
              <w:rPr>
                <w:rFonts w:asciiTheme="majorHAnsi" w:hAnsiTheme="majorHAnsi" w:cstheme="majorHAnsi"/>
                <w:sz w:val="20"/>
                <w:szCs w:val="20"/>
                <w:lang w:val="en-US"/>
              </w:rPr>
              <w:t xml:space="preserve"> the important collaborative framework which led to the development of this essential instrument and its potential for sustaining ownership throughout the region, and (iii) provide</w:t>
            </w:r>
            <w:r w:rsidR="00EB5F01" w:rsidRPr="00EB5F01">
              <w:rPr>
                <w:rFonts w:asciiTheme="majorHAnsi" w:hAnsiTheme="majorHAnsi" w:cstheme="majorHAnsi"/>
                <w:sz w:val="20"/>
                <w:szCs w:val="20"/>
                <w:lang w:val="en-US"/>
              </w:rPr>
              <w:t>d</w:t>
            </w:r>
            <w:r w:rsidRPr="00EB5F01">
              <w:rPr>
                <w:rFonts w:asciiTheme="majorHAnsi" w:hAnsiTheme="majorHAnsi" w:cstheme="majorHAnsi"/>
                <w:sz w:val="20"/>
                <w:szCs w:val="20"/>
                <w:lang w:val="en-US"/>
              </w:rPr>
              <w:t xml:space="preserve"> guidance for the effective implementation and gauging of progress at national and regional levels</w:t>
            </w:r>
            <w:r w:rsidR="00EB5374">
              <w:rPr>
                <w:rFonts w:asciiTheme="majorHAnsi" w:hAnsiTheme="majorHAnsi" w:cstheme="majorHAnsi"/>
                <w:sz w:val="20"/>
                <w:szCs w:val="20"/>
                <w:lang w:val="en-US"/>
              </w:rPr>
              <w:t>.</w:t>
            </w:r>
            <w:r w:rsidR="00FF6566">
              <w:rPr>
                <w:rFonts w:asciiTheme="majorHAnsi" w:hAnsiTheme="majorHAnsi" w:cstheme="majorHAnsi"/>
                <w:sz w:val="20"/>
                <w:szCs w:val="20"/>
                <w:lang w:val="en-US"/>
              </w:rPr>
              <w:t xml:space="preserve"> </w:t>
            </w:r>
            <w:r w:rsidR="00EB5374" w:rsidRPr="00EB5374">
              <w:rPr>
                <w:rFonts w:asciiTheme="majorHAnsi" w:eastAsia="Calibri" w:hAnsiTheme="majorHAnsi" w:cstheme="majorHAnsi"/>
                <w:sz w:val="20"/>
                <w:szCs w:val="20"/>
                <w:lang w:val="en-US"/>
              </w:rPr>
              <w:t xml:space="preserve">Guidance to develop </w:t>
            </w:r>
            <w:r w:rsidR="003314B9" w:rsidRPr="00EB5374">
              <w:rPr>
                <w:rFonts w:asciiTheme="majorHAnsi" w:eastAsia="Calibri" w:hAnsiTheme="majorHAnsi" w:cstheme="majorHAnsi"/>
                <w:sz w:val="20"/>
                <w:szCs w:val="20"/>
                <w:lang w:val="en-US"/>
              </w:rPr>
              <w:t xml:space="preserve">Model National Plans of Action against IUU </w:t>
            </w:r>
            <w:r w:rsidR="00EB5374" w:rsidRPr="00EB5374">
              <w:rPr>
                <w:rFonts w:asciiTheme="majorHAnsi" w:eastAsia="Calibri" w:hAnsiTheme="majorHAnsi" w:cstheme="majorHAnsi"/>
                <w:sz w:val="20"/>
                <w:szCs w:val="20"/>
                <w:lang w:val="en-US"/>
              </w:rPr>
              <w:t xml:space="preserve">has been developed </w:t>
            </w:r>
            <w:r w:rsidR="003314B9" w:rsidRPr="00EB5374">
              <w:rPr>
                <w:rFonts w:asciiTheme="majorHAnsi" w:eastAsia="Calibri" w:hAnsiTheme="majorHAnsi" w:cstheme="majorHAnsi"/>
                <w:sz w:val="20"/>
                <w:szCs w:val="20"/>
                <w:lang w:val="en-US"/>
              </w:rPr>
              <w:t>and disseminated among CLME+ region countries by end of 20</w:t>
            </w:r>
            <w:r w:rsidR="00EB5374" w:rsidRPr="00EB5374">
              <w:rPr>
                <w:rFonts w:asciiTheme="majorHAnsi" w:eastAsia="Calibri" w:hAnsiTheme="majorHAnsi" w:cstheme="majorHAnsi"/>
                <w:sz w:val="20"/>
                <w:szCs w:val="20"/>
                <w:lang w:val="en-US"/>
              </w:rPr>
              <w:t>20.</w:t>
            </w:r>
            <w:r w:rsidR="00FF6566">
              <w:rPr>
                <w:rFonts w:asciiTheme="majorHAnsi" w:eastAsia="Calibri" w:hAnsiTheme="majorHAnsi" w:cstheme="majorHAnsi"/>
                <w:sz w:val="20"/>
                <w:szCs w:val="20"/>
                <w:lang w:val="en-US"/>
              </w:rPr>
              <w:t xml:space="preserve"> (WECAFC)</w:t>
            </w:r>
          </w:p>
          <w:p w14:paraId="43F219BC" w14:textId="5DF1D2F2" w:rsidR="003314B9" w:rsidRPr="002F0AD5" w:rsidRDefault="00164C2B" w:rsidP="00BD777F">
            <w:pPr>
              <w:pStyle w:val="NormalWeb"/>
              <w:numPr>
                <w:ilvl w:val="0"/>
                <w:numId w:val="18"/>
              </w:numPr>
              <w:rPr>
                <w:rFonts w:asciiTheme="majorHAnsi" w:hAnsiTheme="majorHAnsi" w:cstheme="majorHAnsi"/>
                <w:sz w:val="20"/>
                <w:szCs w:val="20"/>
                <w:lang w:val="en-US"/>
              </w:rPr>
            </w:pPr>
            <w:r w:rsidRPr="00164C2B">
              <w:rPr>
                <w:rFonts w:asciiTheme="majorHAnsi" w:hAnsiTheme="majorHAnsi" w:cstheme="majorHAnsi"/>
                <w:sz w:val="20"/>
                <w:szCs w:val="20"/>
                <w:lang w:val="en-US"/>
              </w:rPr>
              <w:t xml:space="preserve">The </w:t>
            </w:r>
            <w:r w:rsidRPr="00164C2B">
              <w:rPr>
                <w:rFonts w:asciiTheme="majorHAnsi" w:hAnsiTheme="majorHAnsi" w:cstheme="majorHAnsi"/>
                <w:bCs/>
                <w:sz w:val="20"/>
                <w:szCs w:val="20"/>
                <w:lang w:val="en-US"/>
              </w:rPr>
              <w:t xml:space="preserve">overarching goal </w:t>
            </w:r>
            <w:r w:rsidRPr="00164C2B">
              <w:rPr>
                <w:rFonts w:asciiTheme="majorHAnsi" w:hAnsiTheme="majorHAnsi" w:cstheme="majorHAnsi"/>
                <w:sz w:val="20"/>
                <w:szCs w:val="20"/>
                <w:lang w:val="en-US"/>
              </w:rPr>
              <w:t>of the Regional Strategy and Action Plan for the Valuation, Protection and/or Restoration of Key Marine Habitats in the Wider Caribbean is to strengthen national and collective action by countries to manage coastal ecosystems, particularly coral reefs, mangroves and seagrasses, in order to maintain the integrity of the habitats and ensure the continued flow of ecosystem goods and services necessary for national development. The Strategy</w:t>
            </w:r>
            <w:r w:rsidR="00027984">
              <w:rPr>
                <w:rFonts w:asciiTheme="majorHAnsi" w:hAnsiTheme="majorHAnsi" w:cstheme="majorHAnsi"/>
                <w:sz w:val="20"/>
                <w:szCs w:val="20"/>
                <w:lang w:val="en-US"/>
              </w:rPr>
              <w:t xml:space="preserve">, </w:t>
            </w:r>
            <w:r w:rsidRPr="002F0AD5">
              <w:rPr>
                <w:rFonts w:asciiTheme="majorHAnsi" w:hAnsiTheme="majorHAnsi" w:cstheme="majorHAnsi"/>
                <w:sz w:val="20"/>
                <w:szCs w:val="20"/>
                <w:lang w:val="en-US"/>
              </w:rPr>
              <w:t>pub</w:t>
            </w:r>
            <w:r w:rsidR="00027984" w:rsidRPr="002F0AD5">
              <w:rPr>
                <w:rFonts w:asciiTheme="majorHAnsi" w:hAnsiTheme="majorHAnsi" w:cstheme="majorHAnsi"/>
                <w:sz w:val="20"/>
                <w:szCs w:val="20"/>
                <w:lang w:val="en-US"/>
              </w:rPr>
              <w:t>l</w:t>
            </w:r>
            <w:r w:rsidRPr="002F0AD5">
              <w:rPr>
                <w:rFonts w:asciiTheme="majorHAnsi" w:hAnsiTheme="majorHAnsi" w:cstheme="majorHAnsi"/>
                <w:sz w:val="20"/>
                <w:szCs w:val="20"/>
                <w:lang w:val="en-US"/>
              </w:rPr>
              <w:t>ished in 2020</w:t>
            </w:r>
            <w:r w:rsidR="00027984" w:rsidRPr="002F0AD5">
              <w:rPr>
                <w:rFonts w:asciiTheme="majorHAnsi" w:hAnsiTheme="majorHAnsi" w:cstheme="majorHAnsi"/>
                <w:sz w:val="20"/>
                <w:szCs w:val="20"/>
                <w:lang w:val="en-US"/>
              </w:rPr>
              <w:t xml:space="preserve">, </w:t>
            </w:r>
            <w:r w:rsidR="002F0AD5" w:rsidRPr="002F0AD5">
              <w:rPr>
                <w:rFonts w:asciiTheme="majorHAnsi" w:hAnsiTheme="majorHAnsi" w:cstheme="majorHAnsi"/>
                <w:sz w:val="20"/>
                <w:szCs w:val="20"/>
                <w:lang w:val="en-US"/>
              </w:rPr>
              <w:t>is pending</w:t>
            </w:r>
            <w:r w:rsidR="009B7764">
              <w:rPr>
                <w:rFonts w:asciiTheme="majorHAnsi" w:hAnsiTheme="majorHAnsi" w:cstheme="majorHAnsi"/>
                <w:sz w:val="20"/>
                <w:szCs w:val="20"/>
                <w:lang w:val="en-US"/>
              </w:rPr>
              <w:t xml:space="preserve"> </w:t>
            </w:r>
            <w:r w:rsidR="00D12283">
              <w:rPr>
                <w:rFonts w:asciiTheme="majorHAnsi" w:hAnsiTheme="majorHAnsi" w:cstheme="majorHAnsi"/>
                <w:sz w:val="20"/>
                <w:szCs w:val="20"/>
                <w:lang w:val="en-US"/>
              </w:rPr>
              <w:t>en</w:t>
            </w:r>
            <w:r w:rsidR="003502F9">
              <w:rPr>
                <w:rFonts w:asciiTheme="majorHAnsi" w:hAnsiTheme="majorHAnsi" w:cstheme="majorHAnsi"/>
                <w:sz w:val="20"/>
                <w:szCs w:val="20"/>
                <w:lang w:val="en-US"/>
              </w:rPr>
              <w:t>dorsement at the June 2021 Conference of Parties.</w:t>
            </w:r>
            <w:r w:rsidR="00D12283">
              <w:rPr>
                <w:rFonts w:asciiTheme="majorHAnsi" w:hAnsiTheme="majorHAnsi" w:cstheme="majorHAnsi"/>
                <w:sz w:val="20"/>
                <w:szCs w:val="20"/>
                <w:lang w:val="en-US"/>
              </w:rPr>
              <w:t xml:space="preserve"> </w:t>
            </w:r>
            <w:r w:rsidR="002F0AD5" w:rsidRPr="002F0AD5">
              <w:rPr>
                <w:rFonts w:asciiTheme="majorHAnsi" w:hAnsiTheme="majorHAnsi" w:cstheme="majorHAnsi"/>
                <w:sz w:val="20"/>
                <w:szCs w:val="20"/>
                <w:lang w:val="en-US"/>
              </w:rPr>
              <w:t xml:space="preserve">. </w:t>
            </w:r>
            <w:r w:rsidRPr="002F0AD5">
              <w:rPr>
                <w:rFonts w:asciiTheme="majorHAnsi" w:hAnsiTheme="majorHAnsi" w:cstheme="majorHAnsi"/>
                <w:sz w:val="20"/>
                <w:szCs w:val="20"/>
                <w:lang w:val="en-US"/>
              </w:rPr>
              <w:t>(UNEP CEP/CANARI)</w:t>
            </w:r>
          </w:p>
          <w:p w14:paraId="1A52F918" w14:textId="66BD1A61" w:rsidR="003314B9" w:rsidRPr="00B73E82" w:rsidRDefault="00BF2CDB" w:rsidP="00B73E82">
            <w:pPr>
              <w:pStyle w:val="NormalWeb"/>
              <w:numPr>
                <w:ilvl w:val="0"/>
                <w:numId w:val="18"/>
              </w:numPr>
              <w:rPr>
                <w:rFonts w:asciiTheme="majorHAnsi" w:hAnsiTheme="majorHAnsi" w:cstheme="majorHAnsi"/>
                <w:sz w:val="20"/>
                <w:szCs w:val="20"/>
                <w:lang w:val="en-US"/>
              </w:rPr>
            </w:pPr>
            <w:r w:rsidRPr="00ED2C8E">
              <w:rPr>
                <w:rFonts w:asciiTheme="majorHAnsi" w:hAnsiTheme="majorHAnsi" w:cstheme="majorHAnsi"/>
                <w:bCs/>
                <w:sz w:val="20"/>
                <w:szCs w:val="20"/>
                <w:lang w:val="en-US"/>
              </w:rPr>
              <w:t xml:space="preserve">The Regional Nutrients Reduction Strategy and Action Plan </w:t>
            </w:r>
            <w:r>
              <w:rPr>
                <w:rFonts w:asciiTheme="majorHAnsi" w:hAnsiTheme="majorHAnsi" w:cstheme="majorHAnsi"/>
                <w:bCs/>
                <w:sz w:val="20"/>
                <w:szCs w:val="20"/>
                <w:lang w:val="en-US"/>
              </w:rPr>
              <w:t xml:space="preserve">was submitted for validation at the </w:t>
            </w:r>
            <w:r w:rsidRPr="00ED2C8E">
              <w:rPr>
                <w:rFonts w:asciiTheme="majorHAnsi" w:hAnsiTheme="majorHAnsi" w:cstheme="majorHAnsi"/>
                <w:sz w:val="20"/>
                <w:szCs w:val="20"/>
                <w:lang w:val="en-US"/>
              </w:rPr>
              <w:t>Fifth Meeting of the Scientific and Technical Advisory Committee (STAC) to the Protocol Concerning Pollution from Land-Based Sources and Activities in the Wider Caribbean</w:t>
            </w:r>
            <w:r>
              <w:rPr>
                <w:rFonts w:asciiTheme="majorHAnsi" w:hAnsiTheme="majorHAnsi" w:cstheme="majorHAnsi"/>
                <w:sz w:val="20"/>
                <w:szCs w:val="20"/>
                <w:lang w:val="en-US"/>
              </w:rPr>
              <w:t xml:space="preserve"> in March 2021. (UNEP CEP)</w:t>
            </w:r>
            <w:r w:rsidR="003314B9" w:rsidRPr="00B73E82">
              <w:rPr>
                <w:rFonts w:ascii="Garamond" w:eastAsia="Calibri" w:hAnsi="Garamond" w:cs="Calibri"/>
                <w:i/>
                <w:sz w:val="20"/>
                <w:szCs w:val="20"/>
                <w:lang w:val="en-US"/>
              </w:rPr>
              <w:t xml:space="preserve"> </w:t>
            </w:r>
            <w:r w:rsidR="00BA702E">
              <w:rPr>
                <w:rFonts w:ascii="Garamond" w:eastAsia="Calibri" w:hAnsi="Garamond" w:cs="Calibri"/>
                <w:sz w:val="20"/>
                <w:szCs w:val="20"/>
                <w:lang w:val="en-US"/>
              </w:rPr>
              <w:t>At that meeting, the STAC recommended the endorsement of the document to the Conference of Parties which is to take place in June 2021.</w:t>
            </w:r>
          </w:p>
        </w:tc>
      </w:tr>
      <w:tr w:rsidR="002A4B4B" w:rsidRPr="009F1229" w14:paraId="52DF7560" w14:textId="77777777" w:rsidTr="00424B19">
        <w:trPr>
          <w:trHeight w:val="800"/>
        </w:trPr>
        <w:tc>
          <w:tcPr>
            <w:tcW w:w="2917" w:type="dxa"/>
            <w:shd w:val="clear" w:color="auto" w:fill="A8D08D" w:themeFill="accent6" w:themeFillTint="99"/>
          </w:tcPr>
          <w:p w14:paraId="50FE296E" w14:textId="77777777" w:rsidR="002A4B4B" w:rsidRPr="009F1229" w:rsidRDefault="002A4B4B" w:rsidP="008A7426">
            <w:pPr>
              <w:rPr>
                <w:rFonts w:asciiTheme="majorHAnsi" w:hAnsiTheme="majorHAnsi" w:cstheme="majorHAnsi"/>
                <w:b/>
                <w:sz w:val="20"/>
                <w:szCs w:val="20"/>
                <w:lang w:val="en-US"/>
              </w:rPr>
            </w:pPr>
          </w:p>
          <w:p w14:paraId="41883867" w14:textId="23A42603" w:rsidR="002A4B4B" w:rsidRPr="002A4B4B" w:rsidRDefault="002A4B4B" w:rsidP="008A7426">
            <w:pPr>
              <w:rPr>
                <w:rFonts w:asciiTheme="majorHAnsi" w:hAnsiTheme="majorHAnsi" w:cstheme="majorHAnsi"/>
                <w:b/>
                <w:sz w:val="20"/>
                <w:szCs w:val="20"/>
                <w:lang w:val="en-US"/>
              </w:rPr>
            </w:pPr>
            <w:r w:rsidRPr="002A4B4B">
              <w:rPr>
                <w:rFonts w:asciiTheme="majorHAnsi" w:hAnsiTheme="majorHAnsi" w:cstheme="majorHAnsi"/>
                <w:sz w:val="20"/>
                <w:szCs w:val="20"/>
                <w:lang w:val="en-US"/>
              </w:rPr>
              <w:t>Output 2.2 - Civil Society Action Progra</w:t>
            </w:r>
            <w:r>
              <w:rPr>
                <w:rFonts w:asciiTheme="majorHAnsi" w:hAnsiTheme="majorHAnsi" w:cstheme="majorHAnsi"/>
                <w:sz w:val="20"/>
                <w:szCs w:val="20"/>
                <w:lang w:val="en-US"/>
              </w:rPr>
              <w:t>m</w:t>
            </w:r>
            <w:r w:rsidRPr="002A4B4B">
              <w:rPr>
                <w:rFonts w:asciiTheme="majorHAnsi" w:hAnsiTheme="majorHAnsi" w:cstheme="majorHAnsi"/>
                <w:sz w:val="20"/>
                <w:szCs w:val="20"/>
                <w:lang w:val="en-US"/>
              </w:rPr>
              <w:t xml:space="preserve"> (C-SAP</w:t>
            </w:r>
            <w:r w:rsidR="002E6183">
              <w:rPr>
                <w:rFonts w:asciiTheme="majorHAnsi" w:hAnsiTheme="majorHAnsi" w:cstheme="majorHAnsi"/>
                <w:sz w:val="20"/>
                <w:szCs w:val="20"/>
                <w:lang w:val="en-US"/>
              </w:rPr>
              <w:t>)</w:t>
            </w:r>
            <w:r w:rsidR="002E6183" w:rsidRPr="002A4B4B">
              <w:rPr>
                <w:rFonts w:asciiTheme="majorHAnsi" w:hAnsiTheme="majorHAnsi" w:cstheme="majorHAnsi"/>
                <w:sz w:val="20"/>
                <w:szCs w:val="20"/>
                <w:lang w:val="en-US"/>
              </w:rPr>
              <w:t xml:space="preserve"> sensitive to gender concerns</w:t>
            </w:r>
            <w:r w:rsidRPr="002A4B4B">
              <w:rPr>
                <w:rFonts w:asciiTheme="majorHAnsi" w:hAnsiTheme="majorHAnsi" w:cstheme="majorHAnsi"/>
                <w:sz w:val="20"/>
                <w:szCs w:val="20"/>
                <w:lang w:val="en-US"/>
              </w:rPr>
              <w:t xml:space="preserve">, </w:t>
            </w:r>
            <w:r w:rsidR="005472C8">
              <w:rPr>
                <w:rFonts w:asciiTheme="majorHAnsi" w:hAnsiTheme="majorHAnsi" w:cstheme="majorHAnsi"/>
                <w:sz w:val="20"/>
                <w:szCs w:val="20"/>
                <w:lang w:val="en-US"/>
              </w:rPr>
              <w:t xml:space="preserve">and private sector actions </w:t>
            </w:r>
            <w:r w:rsidRPr="002A4B4B">
              <w:rPr>
                <w:rFonts w:asciiTheme="majorHAnsi" w:hAnsiTheme="majorHAnsi" w:cstheme="majorHAnsi"/>
                <w:sz w:val="20"/>
                <w:szCs w:val="20"/>
                <w:lang w:val="en-US"/>
              </w:rPr>
              <w:t>complement and support the implementation of the CLME+ region</w:t>
            </w:r>
            <w:r w:rsidRPr="002A4B4B">
              <w:rPr>
                <w:rFonts w:asciiTheme="majorHAnsi" w:hAnsiTheme="majorHAnsi" w:cstheme="majorHAnsi"/>
                <w:sz w:val="20"/>
                <w:szCs w:val="20"/>
                <w:vertAlign w:val="superscript"/>
                <w:lang w:val="en-US"/>
              </w:rPr>
              <w:t xml:space="preserve"> </w:t>
            </w:r>
            <w:r w:rsidRPr="002A4B4B">
              <w:rPr>
                <w:rFonts w:asciiTheme="majorHAnsi" w:hAnsiTheme="majorHAnsi" w:cstheme="majorHAnsi"/>
                <w:sz w:val="20"/>
                <w:szCs w:val="20"/>
                <w:lang w:val="en-US"/>
              </w:rPr>
              <w:t>SAP</w:t>
            </w:r>
          </w:p>
          <w:p w14:paraId="21E8A049" w14:textId="77777777" w:rsidR="002A4B4B" w:rsidRPr="009F1229" w:rsidRDefault="002A4B4B" w:rsidP="008A7426">
            <w:pPr>
              <w:rPr>
                <w:rFonts w:asciiTheme="majorHAnsi" w:hAnsiTheme="majorHAnsi" w:cstheme="majorHAnsi"/>
                <w:b/>
                <w:sz w:val="20"/>
                <w:szCs w:val="20"/>
                <w:lang w:val="en-US"/>
              </w:rPr>
            </w:pPr>
          </w:p>
          <w:p w14:paraId="0B3693CA" w14:textId="77777777" w:rsidR="002A4B4B" w:rsidRPr="009F1229" w:rsidRDefault="002A4B4B" w:rsidP="00E90D91">
            <w:pPr>
              <w:pStyle w:val="Prrafodelista1"/>
            </w:pPr>
          </w:p>
          <w:p w14:paraId="47D05153" w14:textId="77777777" w:rsidR="002A4B4B" w:rsidRPr="009F1229" w:rsidRDefault="002A4B4B" w:rsidP="008A7426">
            <w:pPr>
              <w:rPr>
                <w:rFonts w:asciiTheme="majorHAnsi" w:hAnsiTheme="majorHAnsi" w:cstheme="majorHAnsi"/>
                <w:b/>
                <w:bCs/>
                <w:sz w:val="20"/>
                <w:szCs w:val="20"/>
                <w:lang w:val="en-US"/>
              </w:rPr>
            </w:pPr>
          </w:p>
        </w:tc>
        <w:tc>
          <w:tcPr>
            <w:tcW w:w="7001" w:type="dxa"/>
            <w:shd w:val="clear" w:color="auto" w:fill="auto"/>
          </w:tcPr>
          <w:p w14:paraId="4EE56EFB" w14:textId="6FADDAF5" w:rsidR="002A4B4B" w:rsidRPr="005C0D24" w:rsidRDefault="00DD6CD1" w:rsidP="005C0D24">
            <w:pPr>
              <w:rPr>
                <w:lang w:val="en-US"/>
              </w:rPr>
            </w:pPr>
            <w:r>
              <w:rPr>
                <w:rFonts w:asciiTheme="majorHAnsi" w:hAnsiTheme="majorHAnsi" w:cstheme="majorHAnsi"/>
                <w:color w:val="000000" w:themeColor="text1"/>
                <w:sz w:val="20"/>
                <w:szCs w:val="20"/>
                <w:lang w:val="en-US"/>
              </w:rPr>
              <w:t xml:space="preserve">All targets related with this output have been met. </w:t>
            </w:r>
            <w:r w:rsidR="008558A2">
              <w:rPr>
                <w:rFonts w:asciiTheme="majorHAnsi" w:hAnsiTheme="majorHAnsi" w:cstheme="majorHAnsi"/>
                <w:color w:val="000000" w:themeColor="text1"/>
                <w:sz w:val="20"/>
                <w:szCs w:val="20"/>
                <w:lang w:val="en-US"/>
              </w:rPr>
              <w:t xml:space="preserve">The </w:t>
            </w:r>
            <w:r w:rsidR="00515541">
              <w:rPr>
                <w:rFonts w:asciiTheme="majorHAnsi" w:hAnsiTheme="majorHAnsi" w:cstheme="majorHAnsi"/>
                <w:color w:val="000000" w:themeColor="text1"/>
                <w:sz w:val="20"/>
                <w:szCs w:val="20"/>
                <w:lang w:val="en-US"/>
              </w:rPr>
              <w:t xml:space="preserve">gender sensitive </w:t>
            </w:r>
            <w:r w:rsidR="008558A2" w:rsidRPr="00C6668F">
              <w:rPr>
                <w:rFonts w:asciiTheme="majorHAnsi" w:hAnsiTheme="majorHAnsi" w:cstheme="majorHAnsi"/>
                <w:color w:val="000000" w:themeColor="text1"/>
                <w:sz w:val="20"/>
                <w:szCs w:val="20"/>
                <w:lang w:val="en-US"/>
              </w:rPr>
              <w:t>Civil Society Action Program for the Sustainable Management of the Shared Livi</w:t>
            </w:r>
            <w:r w:rsidR="00515541">
              <w:rPr>
                <w:rFonts w:asciiTheme="majorHAnsi" w:hAnsiTheme="majorHAnsi" w:cstheme="majorHAnsi"/>
                <w:color w:val="000000" w:themeColor="text1"/>
                <w:sz w:val="20"/>
                <w:szCs w:val="20"/>
                <w:lang w:val="en-US"/>
              </w:rPr>
              <w:t>ng</w:t>
            </w:r>
            <w:r w:rsidR="008558A2" w:rsidRPr="00C6668F">
              <w:rPr>
                <w:rFonts w:asciiTheme="majorHAnsi" w:hAnsiTheme="majorHAnsi" w:cstheme="majorHAnsi"/>
                <w:color w:val="000000" w:themeColor="text1"/>
                <w:sz w:val="20"/>
                <w:szCs w:val="20"/>
                <w:lang w:val="en-US"/>
              </w:rPr>
              <w:t xml:space="preserve"> Marine Resources of the Caribbean and North Brazil</w:t>
            </w:r>
            <w:r>
              <w:rPr>
                <w:rFonts w:asciiTheme="majorHAnsi" w:hAnsiTheme="majorHAnsi" w:cstheme="majorHAnsi"/>
                <w:color w:val="000000" w:themeColor="text1"/>
                <w:sz w:val="20"/>
                <w:szCs w:val="20"/>
                <w:lang w:val="en-US"/>
              </w:rPr>
              <w:t xml:space="preserve"> </w:t>
            </w:r>
            <w:r w:rsidR="008558A2" w:rsidRPr="00C6668F">
              <w:rPr>
                <w:rFonts w:asciiTheme="majorHAnsi" w:hAnsiTheme="majorHAnsi" w:cstheme="majorHAnsi"/>
                <w:color w:val="000000" w:themeColor="text1"/>
                <w:sz w:val="20"/>
                <w:szCs w:val="20"/>
                <w:lang w:val="en-US"/>
              </w:rPr>
              <w:t xml:space="preserve">Shelf Large Marine Ecosystems (CLME+ C-SAP) </w:t>
            </w:r>
            <w:r w:rsidR="008558A2">
              <w:rPr>
                <w:rFonts w:asciiTheme="majorHAnsi" w:hAnsiTheme="majorHAnsi" w:cstheme="majorHAnsi"/>
                <w:color w:val="000000" w:themeColor="text1"/>
                <w:sz w:val="20"/>
                <w:szCs w:val="20"/>
                <w:lang w:val="en-US"/>
              </w:rPr>
              <w:t xml:space="preserve">was endorsed in </w:t>
            </w:r>
            <w:r w:rsidR="008558A2" w:rsidRPr="00C6668F">
              <w:rPr>
                <w:rFonts w:asciiTheme="majorHAnsi" w:hAnsiTheme="majorHAnsi" w:cstheme="majorHAnsi"/>
                <w:color w:val="000000" w:themeColor="text1"/>
                <w:sz w:val="20"/>
                <w:szCs w:val="20"/>
                <w:lang w:val="en-US"/>
              </w:rPr>
              <w:t>March 2020 by 51 CSOs</w:t>
            </w:r>
            <w:r w:rsidR="008558A2">
              <w:rPr>
                <w:rFonts w:asciiTheme="majorHAnsi" w:hAnsiTheme="majorHAnsi" w:cstheme="majorHAnsi"/>
                <w:color w:val="000000" w:themeColor="text1"/>
                <w:sz w:val="20"/>
                <w:szCs w:val="20"/>
                <w:lang w:val="en-US"/>
              </w:rPr>
              <w:t>/FFOs/SMEs</w:t>
            </w:r>
            <w:r w:rsidR="005472C8">
              <w:rPr>
                <w:rFonts w:asciiTheme="majorHAnsi" w:hAnsiTheme="majorHAnsi" w:cstheme="majorHAnsi"/>
                <w:color w:val="000000" w:themeColor="text1"/>
                <w:sz w:val="20"/>
                <w:szCs w:val="20"/>
                <w:lang w:val="en-US"/>
              </w:rPr>
              <w:t xml:space="preserve">. </w:t>
            </w:r>
            <w:r w:rsidR="002259BD">
              <w:rPr>
                <w:rFonts w:asciiTheme="majorHAnsi" w:hAnsiTheme="majorHAnsi" w:cstheme="majorHAnsi"/>
                <w:color w:val="000000" w:themeColor="text1"/>
                <w:sz w:val="20"/>
                <w:szCs w:val="20"/>
                <w:lang w:val="en-US"/>
              </w:rPr>
              <w:t xml:space="preserve">As a consequence, </w:t>
            </w:r>
            <w:r w:rsidR="00AD3ACB">
              <w:rPr>
                <w:rFonts w:asciiTheme="majorHAnsi" w:hAnsiTheme="majorHAnsi" w:cstheme="majorHAnsi"/>
                <w:color w:val="000000" w:themeColor="text1"/>
                <w:sz w:val="20"/>
                <w:szCs w:val="20"/>
                <w:lang w:val="en-US"/>
              </w:rPr>
              <w:t>CNFO reported an increase of over 25</w:t>
            </w:r>
            <w:r w:rsidR="00AD3ACB">
              <w:rPr>
                <w:rFonts w:asciiTheme="majorHAnsi" w:hAnsiTheme="majorHAnsi" w:cstheme="majorHAnsi"/>
                <w:i/>
                <w:color w:val="000000" w:themeColor="text1"/>
                <w:sz w:val="20"/>
                <w:szCs w:val="20"/>
                <w:lang w:val="en-US"/>
              </w:rPr>
              <w:t>%</w:t>
            </w:r>
            <w:r w:rsidR="00AD3ACB">
              <w:rPr>
                <w:rFonts w:asciiTheme="majorHAnsi" w:hAnsiTheme="majorHAnsi" w:cstheme="majorHAnsi"/>
                <w:color w:val="000000" w:themeColor="text1"/>
                <w:sz w:val="20"/>
                <w:szCs w:val="20"/>
                <w:lang w:val="en-US"/>
              </w:rPr>
              <w:t xml:space="preserve"> in </w:t>
            </w:r>
            <w:r w:rsidR="00AD3ACB" w:rsidRPr="00B32F55">
              <w:rPr>
                <w:rFonts w:asciiTheme="majorHAnsi" w:eastAsia="Times New Roman" w:hAnsiTheme="majorHAnsi" w:cstheme="majorHAnsi"/>
                <w:sz w:val="20"/>
                <w:szCs w:val="20"/>
                <w:lang w:val="en-US"/>
              </w:rPr>
              <w:t>interaction</w:t>
            </w:r>
            <w:r w:rsidR="00AD3ACB">
              <w:rPr>
                <w:rFonts w:asciiTheme="majorHAnsi" w:hAnsiTheme="majorHAnsi" w:cstheme="majorHAnsi"/>
                <w:sz w:val="20"/>
                <w:szCs w:val="20"/>
                <w:lang w:val="en-US"/>
              </w:rPr>
              <w:t>s</w:t>
            </w:r>
            <w:r w:rsidR="00AD3ACB" w:rsidRPr="00B32F55">
              <w:rPr>
                <w:rFonts w:asciiTheme="majorHAnsi" w:eastAsia="Times New Roman" w:hAnsiTheme="majorHAnsi" w:cstheme="majorHAnsi"/>
                <w:sz w:val="20"/>
                <w:szCs w:val="20"/>
                <w:lang w:val="en-US"/>
              </w:rPr>
              <w:t xml:space="preserve"> with women in the CNFO membership</w:t>
            </w:r>
            <w:r w:rsidR="002259BD">
              <w:rPr>
                <w:rFonts w:asciiTheme="majorHAnsi" w:hAnsiTheme="majorHAnsi" w:cstheme="majorHAnsi"/>
                <w:sz w:val="20"/>
                <w:szCs w:val="20"/>
                <w:lang w:val="en-US"/>
              </w:rPr>
              <w:t xml:space="preserve">. A major IFI, and several </w:t>
            </w:r>
            <w:r w:rsidR="00C3320A">
              <w:rPr>
                <w:rFonts w:asciiTheme="majorHAnsi" w:hAnsiTheme="majorHAnsi" w:cstheme="majorHAnsi"/>
                <w:sz w:val="20"/>
                <w:szCs w:val="20"/>
                <w:lang w:val="en-US"/>
              </w:rPr>
              <w:t xml:space="preserve">private </w:t>
            </w:r>
            <w:r w:rsidR="002259BD">
              <w:rPr>
                <w:rFonts w:asciiTheme="majorHAnsi" w:hAnsiTheme="majorHAnsi" w:cstheme="majorHAnsi"/>
                <w:sz w:val="20"/>
                <w:szCs w:val="20"/>
                <w:lang w:val="en-US"/>
              </w:rPr>
              <w:t>foundations</w:t>
            </w:r>
            <w:r w:rsidR="00C3320A">
              <w:rPr>
                <w:rFonts w:asciiTheme="majorHAnsi" w:hAnsiTheme="majorHAnsi" w:cstheme="majorHAnsi"/>
                <w:sz w:val="20"/>
                <w:szCs w:val="20"/>
                <w:lang w:val="en-US"/>
              </w:rPr>
              <w:t xml:space="preserve"> </w:t>
            </w:r>
            <w:r w:rsidR="00C3320A">
              <w:rPr>
                <w:rFonts w:asciiTheme="majorHAnsi" w:hAnsiTheme="majorHAnsi" w:cstheme="majorHAnsi"/>
                <w:color w:val="000000" w:themeColor="text1"/>
                <w:sz w:val="20"/>
                <w:szCs w:val="20"/>
                <w:lang w:val="en-US"/>
              </w:rPr>
              <w:t xml:space="preserve">(hotel associations) committed to actions </w:t>
            </w:r>
            <w:r w:rsidR="005C0D24">
              <w:rPr>
                <w:rFonts w:asciiTheme="majorHAnsi" w:hAnsiTheme="majorHAnsi" w:cstheme="majorHAnsi"/>
                <w:color w:val="000000" w:themeColor="text1"/>
                <w:sz w:val="20"/>
                <w:szCs w:val="20"/>
                <w:lang w:val="en-US"/>
              </w:rPr>
              <w:t xml:space="preserve">in </w:t>
            </w:r>
            <w:r w:rsidR="00C3320A">
              <w:rPr>
                <w:rFonts w:asciiTheme="majorHAnsi" w:hAnsiTheme="majorHAnsi" w:cstheme="majorHAnsi"/>
                <w:color w:val="000000" w:themeColor="text1"/>
                <w:sz w:val="20"/>
                <w:szCs w:val="20"/>
                <w:lang w:val="en-US"/>
              </w:rPr>
              <w:t xml:space="preserve">support of the Blue Economy </w:t>
            </w:r>
            <w:r>
              <w:rPr>
                <w:rFonts w:asciiTheme="majorHAnsi" w:hAnsiTheme="majorHAnsi" w:cstheme="majorHAnsi"/>
                <w:color w:val="000000" w:themeColor="text1"/>
                <w:sz w:val="20"/>
                <w:szCs w:val="20"/>
                <w:lang w:val="en-US"/>
              </w:rPr>
              <w:t>and the CLME+ SAP implementation.</w:t>
            </w:r>
            <w:r w:rsidR="008C6C54">
              <w:rPr>
                <w:rFonts w:asciiTheme="majorHAnsi" w:hAnsiTheme="majorHAnsi" w:cstheme="majorHAnsi"/>
                <w:color w:val="000000" w:themeColor="text1"/>
                <w:sz w:val="20"/>
                <w:szCs w:val="20"/>
                <w:lang w:val="en-US"/>
              </w:rPr>
              <w:t xml:space="preserve"> Finally, </w:t>
            </w:r>
            <w:r w:rsidR="005C0D24">
              <w:rPr>
                <w:rFonts w:asciiTheme="majorHAnsi" w:hAnsiTheme="majorHAnsi" w:cstheme="majorHAnsi"/>
                <w:color w:val="000000" w:themeColor="text1"/>
                <w:sz w:val="20"/>
                <w:szCs w:val="20"/>
                <w:lang w:val="en-US"/>
              </w:rPr>
              <w:t xml:space="preserve">the concept, road map and operationalization of a </w:t>
            </w:r>
            <w:r w:rsidR="008C6C54" w:rsidRPr="005C0D24">
              <w:rPr>
                <w:rFonts w:asciiTheme="majorHAnsi" w:hAnsiTheme="majorHAnsi" w:cstheme="majorHAnsi"/>
                <w:sz w:val="20"/>
                <w:szCs w:val="20"/>
                <w:lang w:val="en-US"/>
              </w:rPr>
              <w:t>voluntary</w:t>
            </w:r>
            <w:r w:rsidR="008C6C54" w:rsidRPr="005C0D24">
              <w:rPr>
                <w:rStyle w:val="apple-converted-space"/>
                <w:rFonts w:asciiTheme="majorHAnsi" w:hAnsiTheme="majorHAnsi" w:cstheme="majorHAnsi"/>
                <w:sz w:val="20"/>
                <w:szCs w:val="20"/>
                <w:lang w:val="en-US"/>
              </w:rPr>
              <w:t> </w:t>
            </w:r>
            <w:r w:rsidR="008C6C54" w:rsidRPr="005C0D24">
              <w:rPr>
                <w:rFonts w:asciiTheme="majorHAnsi" w:hAnsiTheme="majorHAnsi" w:cstheme="majorHAnsi"/>
                <w:sz w:val="20"/>
                <w:szCs w:val="20"/>
                <w:lang w:val="en-US"/>
              </w:rPr>
              <w:t>Small Grants Coordination</w:t>
            </w:r>
            <w:r w:rsidR="008C6C54" w:rsidRPr="005C0D24">
              <w:rPr>
                <w:rStyle w:val="apple-converted-space"/>
                <w:rFonts w:asciiTheme="majorHAnsi" w:hAnsiTheme="majorHAnsi" w:cstheme="majorHAnsi"/>
                <w:sz w:val="20"/>
                <w:szCs w:val="20"/>
                <w:lang w:val="en-US"/>
              </w:rPr>
              <w:t> </w:t>
            </w:r>
            <w:r w:rsidR="008C6C54" w:rsidRPr="005C0D24">
              <w:rPr>
                <w:rFonts w:asciiTheme="majorHAnsi" w:hAnsiTheme="majorHAnsi" w:cstheme="majorHAnsi"/>
                <w:sz w:val="20"/>
                <w:szCs w:val="20"/>
                <w:lang w:val="en-US"/>
              </w:rPr>
              <w:t>Mechanism</w:t>
            </w:r>
            <w:r w:rsidR="005C0D24" w:rsidRPr="005C0D24">
              <w:rPr>
                <w:rFonts w:asciiTheme="majorHAnsi" w:hAnsiTheme="majorHAnsi" w:cstheme="majorHAnsi"/>
                <w:sz w:val="20"/>
                <w:szCs w:val="20"/>
                <w:lang w:val="en-US"/>
              </w:rPr>
              <w:t xml:space="preserve"> </w:t>
            </w:r>
            <w:r w:rsidR="008C6C54" w:rsidRPr="005C0D24">
              <w:rPr>
                <w:rFonts w:asciiTheme="majorHAnsi" w:hAnsiTheme="majorHAnsi" w:cstheme="majorHAnsi"/>
                <w:sz w:val="20"/>
                <w:szCs w:val="20"/>
                <w:lang w:val="en-US"/>
              </w:rPr>
              <w:t>(SGCM)</w:t>
            </w:r>
            <w:r w:rsidR="008C6C54" w:rsidRPr="005C0D24">
              <w:rPr>
                <w:rStyle w:val="apple-converted-space"/>
                <w:rFonts w:asciiTheme="majorHAnsi" w:hAnsiTheme="majorHAnsi" w:cstheme="majorHAnsi"/>
                <w:sz w:val="20"/>
                <w:szCs w:val="20"/>
                <w:lang w:val="en-US"/>
              </w:rPr>
              <w:t> </w:t>
            </w:r>
            <w:r w:rsidR="008C6C54" w:rsidRPr="005C0D24">
              <w:rPr>
                <w:rFonts w:asciiTheme="majorHAnsi" w:hAnsiTheme="majorHAnsi" w:cstheme="majorHAnsi"/>
                <w:sz w:val="20"/>
                <w:szCs w:val="20"/>
                <w:lang w:val="en-US"/>
              </w:rPr>
              <w:t>to enhance support</w:t>
            </w:r>
            <w:r w:rsidR="008C6C54" w:rsidRPr="005C0D24">
              <w:rPr>
                <w:rStyle w:val="apple-converted-space"/>
                <w:rFonts w:asciiTheme="majorHAnsi" w:hAnsiTheme="majorHAnsi" w:cstheme="majorHAnsi"/>
                <w:sz w:val="20"/>
                <w:szCs w:val="20"/>
                <w:lang w:val="en-US"/>
              </w:rPr>
              <w:t> </w:t>
            </w:r>
            <w:r w:rsidR="008C6C54" w:rsidRPr="005C0D24">
              <w:rPr>
                <w:rFonts w:asciiTheme="majorHAnsi" w:hAnsiTheme="majorHAnsi" w:cstheme="majorHAnsi"/>
                <w:sz w:val="20"/>
                <w:szCs w:val="20"/>
                <w:lang w:val="en-US"/>
              </w:rPr>
              <w:t>for</w:t>
            </w:r>
            <w:r w:rsidR="008C6C54" w:rsidRPr="005C0D24">
              <w:rPr>
                <w:rStyle w:val="apple-converted-space"/>
                <w:rFonts w:asciiTheme="majorHAnsi" w:hAnsiTheme="majorHAnsi" w:cstheme="majorHAnsi"/>
                <w:sz w:val="20"/>
                <w:szCs w:val="20"/>
                <w:lang w:val="en-US"/>
              </w:rPr>
              <w:t> </w:t>
            </w:r>
            <w:r w:rsidR="008C6C54" w:rsidRPr="005C0D24">
              <w:rPr>
                <w:rFonts w:asciiTheme="majorHAnsi" w:hAnsiTheme="majorHAnsi" w:cstheme="majorHAnsi"/>
                <w:sz w:val="20"/>
                <w:szCs w:val="20"/>
                <w:lang w:val="en-US"/>
              </w:rPr>
              <w:t>civil society to contribute to</w:t>
            </w:r>
            <w:r w:rsidR="008C6C54" w:rsidRPr="005C0D24">
              <w:rPr>
                <w:rStyle w:val="apple-converted-space"/>
                <w:rFonts w:asciiTheme="majorHAnsi" w:hAnsiTheme="majorHAnsi" w:cstheme="majorHAnsi"/>
                <w:sz w:val="20"/>
                <w:szCs w:val="20"/>
                <w:lang w:val="en-US"/>
              </w:rPr>
              <w:t> </w:t>
            </w:r>
            <w:r w:rsidR="008C6C54" w:rsidRPr="005C0D24">
              <w:rPr>
                <w:rFonts w:asciiTheme="majorHAnsi" w:hAnsiTheme="majorHAnsi" w:cstheme="majorHAnsi"/>
                <w:sz w:val="20"/>
                <w:szCs w:val="20"/>
                <w:lang w:val="en-US"/>
              </w:rPr>
              <w:t>conservation and sustainable</w:t>
            </w:r>
            <w:r w:rsidR="005C0D24" w:rsidRPr="005C0D24">
              <w:rPr>
                <w:rFonts w:asciiTheme="majorHAnsi" w:hAnsiTheme="majorHAnsi" w:cstheme="majorHAnsi"/>
                <w:sz w:val="20"/>
                <w:szCs w:val="20"/>
                <w:lang w:val="en-US"/>
              </w:rPr>
              <w:t>, was developed</w:t>
            </w:r>
            <w:r w:rsidR="005C0D24">
              <w:rPr>
                <w:rFonts w:asciiTheme="majorHAnsi" w:hAnsiTheme="majorHAnsi" w:cstheme="majorHAnsi"/>
                <w:sz w:val="20"/>
                <w:szCs w:val="20"/>
                <w:lang w:val="en-US"/>
              </w:rPr>
              <w:t>.</w:t>
            </w:r>
            <w:r w:rsidR="005E0B9B">
              <w:rPr>
                <w:rFonts w:asciiTheme="majorHAnsi" w:hAnsiTheme="majorHAnsi" w:cstheme="majorHAnsi"/>
                <w:sz w:val="20"/>
                <w:szCs w:val="20"/>
                <w:lang w:val="en-US"/>
              </w:rPr>
              <w:t xml:space="preserve"> (CANARI, CNFO, PCU)</w:t>
            </w:r>
          </w:p>
        </w:tc>
      </w:tr>
      <w:tr w:rsidR="00E90D91" w:rsidRPr="009F1229" w14:paraId="63858583" w14:textId="77777777" w:rsidTr="001738FB">
        <w:tc>
          <w:tcPr>
            <w:tcW w:w="2917" w:type="dxa"/>
            <w:tcBorders>
              <w:bottom w:val="single" w:sz="4" w:space="0" w:color="auto"/>
            </w:tcBorders>
            <w:shd w:val="clear" w:color="auto" w:fill="A8D08D" w:themeFill="accent6" w:themeFillTint="99"/>
          </w:tcPr>
          <w:p w14:paraId="57E52354" w14:textId="2767A310" w:rsidR="00E90D91" w:rsidRPr="00E90D91" w:rsidRDefault="00E90D91" w:rsidP="00E90D91">
            <w:pPr>
              <w:pStyle w:val="Prrafodelista1"/>
            </w:pPr>
            <w:r w:rsidRPr="00E90D91">
              <w:t>Output 2.3 - Identification of good practices for data &amp; information management (DIM), and of best available (innovative) technologies and tools, to support communication, awareness building (CAB) and decision-making (DM) processes</w:t>
            </w:r>
          </w:p>
        </w:tc>
        <w:tc>
          <w:tcPr>
            <w:tcW w:w="7001" w:type="dxa"/>
            <w:shd w:val="clear" w:color="auto" w:fill="auto"/>
          </w:tcPr>
          <w:p w14:paraId="451B832A" w14:textId="77777777" w:rsidR="00E90D91" w:rsidRPr="009F1229" w:rsidRDefault="00E90D91" w:rsidP="008A7426">
            <w:pPr>
              <w:tabs>
                <w:tab w:val="left" w:pos="213"/>
                <w:tab w:val="left" w:pos="979"/>
              </w:tabs>
              <w:rPr>
                <w:rFonts w:ascii="Garamond" w:hAnsi="Garamond"/>
                <w:sz w:val="20"/>
                <w:szCs w:val="20"/>
                <w:lang w:val="en-US"/>
              </w:rPr>
            </w:pPr>
          </w:p>
          <w:p w14:paraId="06AE363A" w14:textId="7BB5C9A8" w:rsidR="00B22666" w:rsidRDefault="00B22666" w:rsidP="00B22666">
            <w:pPr>
              <w:rPr>
                <w:rFonts w:asciiTheme="majorHAnsi" w:hAnsiTheme="majorHAnsi" w:cstheme="majorHAnsi"/>
                <w:sz w:val="20"/>
                <w:szCs w:val="20"/>
                <w:lang w:val="en-US"/>
              </w:rPr>
            </w:pPr>
            <w:r w:rsidRPr="00B22666">
              <w:rPr>
                <w:rFonts w:asciiTheme="majorHAnsi" w:hAnsiTheme="majorHAnsi" w:cstheme="majorHAnsi"/>
                <w:sz w:val="20"/>
                <w:szCs w:val="20"/>
                <w:lang w:val="en-US"/>
              </w:rPr>
              <w:t>The inventory of best practices in DIM/CAB/DM has been updated and disseminated</w:t>
            </w:r>
          </w:p>
          <w:p w14:paraId="08063E87" w14:textId="7D75255C" w:rsidR="005E0B9B" w:rsidRPr="00B22666" w:rsidRDefault="005E0B9B" w:rsidP="00B22666">
            <w:pPr>
              <w:rPr>
                <w:rFonts w:asciiTheme="majorHAnsi" w:hAnsiTheme="majorHAnsi" w:cstheme="majorHAnsi"/>
                <w:sz w:val="20"/>
                <w:szCs w:val="20"/>
                <w:lang w:val="en-US"/>
              </w:rPr>
            </w:pPr>
            <w:r>
              <w:rPr>
                <w:rFonts w:asciiTheme="majorHAnsi" w:hAnsiTheme="majorHAnsi" w:cstheme="majorHAnsi"/>
                <w:sz w:val="20"/>
                <w:szCs w:val="20"/>
                <w:lang w:val="en-US"/>
              </w:rPr>
              <w:t>(PCU)</w:t>
            </w:r>
          </w:p>
          <w:p w14:paraId="3CF37969" w14:textId="513ACF02" w:rsidR="00E90D91" w:rsidRPr="009F1229" w:rsidRDefault="00E90D91" w:rsidP="00B22666">
            <w:pPr>
              <w:rPr>
                <w:rFonts w:ascii="Garamond" w:hAnsi="Garamond" w:cs="Times New Roman"/>
                <w:bCs/>
                <w:lang w:val="en-US"/>
              </w:rPr>
            </w:pPr>
          </w:p>
        </w:tc>
      </w:tr>
      <w:tr w:rsidR="00154400" w:rsidRPr="009F1229" w14:paraId="4D0CE067" w14:textId="77777777" w:rsidTr="001738FB">
        <w:tc>
          <w:tcPr>
            <w:tcW w:w="2917" w:type="dxa"/>
            <w:tcBorders>
              <w:bottom w:val="single" w:sz="4" w:space="0" w:color="auto"/>
            </w:tcBorders>
            <w:shd w:val="clear" w:color="auto" w:fill="FFE599" w:themeFill="accent4" w:themeFillTint="66"/>
          </w:tcPr>
          <w:p w14:paraId="3E47A5BE" w14:textId="77777777" w:rsidR="00154400" w:rsidRPr="009F1229" w:rsidRDefault="00154400" w:rsidP="008A7426">
            <w:pPr>
              <w:rPr>
                <w:rFonts w:asciiTheme="majorHAnsi" w:hAnsiTheme="majorHAnsi" w:cstheme="majorHAnsi"/>
                <w:bCs/>
                <w:sz w:val="20"/>
                <w:szCs w:val="20"/>
                <w:lang w:val="en-US"/>
              </w:rPr>
            </w:pPr>
            <w:r w:rsidRPr="009F1229">
              <w:rPr>
                <w:rFonts w:asciiTheme="majorHAnsi" w:hAnsiTheme="majorHAnsi" w:cstheme="majorHAnsi"/>
                <w:bCs/>
                <w:sz w:val="20"/>
                <w:szCs w:val="20"/>
                <w:lang w:val="en-US"/>
              </w:rPr>
              <w:t xml:space="preserve">Output 2.5 - </w:t>
            </w:r>
            <w:r w:rsidRPr="009F1229">
              <w:rPr>
                <w:rFonts w:asciiTheme="majorHAnsi" w:hAnsiTheme="majorHAnsi" w:cstheme="majorHAnsi"/>
                <w:sz w:val="20"/>
                <w:szCs w:val="20"/>
                <w:lang w:val="en-US"/>
              </w:rPr>
              <w:t>Strategy for the training of</w:t>
            </w:r>
            <w:r w:rsidRPr="009F1229">
              <w:rPr>
                <w:rFonts w:asciiTheme="majorHAnsi" w:hAnsiTheme="majorHAnsi" w:cstheme="majorHAnsi"/>
                <w:bCs/>
                <w:sz w:val="20"/>
                <w:szCs w:val="20"/>
                <w:lang w:val="en-US"/>
              </w:rPr>
              <w:t xml:space="preserve"> selected </w:t>
            </w:r>
            <w:r w:rsidRPr="009F1229">
              <w:rPr>
                <w:rFonts w:asciiTheme="majorHAnsi" w:hAnsiTheme="majorHAnsi" w:cstheme="majorHAnsi"/>
                <w:sz w:val="20"/>
                <w:szCs w:val="20"/>
                <w:lang w:val="en-US"/>
              </w:rPr>
              <w:t>stakeholders</w:t>
            </w:r>
            <w:r w:rsidRPr="009F1229">
              <w:rPr>
                <w:rFonts w:asciiTheme="majorHAnsi" w:hAnsiTheme="majorHAnsi" w:cstheme="majorHAnsi"/>
                <w:bCs/>
                <w:sz w:val="20"/>
                <w:szCs w:val="20"/>
                <w:lang w:val="en-US"/>
              </w:rPr>
              <w:t xml:space="preserve"> </w:t>
            </w:r>
            <w:r w:rsidRPr="009F1229">
              <w:rPr>
                <w:rFonts w:asciiTheme="majorHAnsi" w:hAnsiTheme="majorHAnsi" w:cstheme="majorHAnsi"/>
                <w:sz w:val="20"/>
                <w:szCs w:val="20"/>
                <w:lang w:val="en-US"/>
              </w:rPr>
              <w:t>on</w:t>
            </w:r>
            <w:r w:rsidRPr="009F1229">
              <w:rPr>
                <w:rFonts w:asciiTheme="majorHAnsi" w:hAnsiTheme="majorHAnsi" w:cstheme="majorHAnsi"/>
                <w:bCs/>
                <w:sz w:val="20"/>
                <w:szCs w:val="20"/>
                <w:lang w:val="en-US"/>
              </w:rPr>
              <w:t xml:space="preserve"> </w:t>
            </w:r>
            <w:r w:rsidRPr="009F1229">
              <w:rPr>
                <w:rFonts w:asciiTheme="majorHAnsi" w:hAnsiTheme="majorHAnsi" w:cstheme="majorHAnsi"/>
                <w:sz w:val="20"/>
                <w:szCs w:val="20"/>
                <w:lang w:val="en-US"/>
              </w:rPr>
              <w:t>issues of cross-cutting importance for the</w:t>
            </w:r>
            <w:r w:rsidRPr="009F1229">
              <w:rPr>
                <w:rFonts w:asciiTheme="majorHAnsi" w:hAnsiTheme="majorHAnsi" w:cstheme="majorHAnsi"/>
                <w:bCs/>
                <w:sz w:val="20"/>
                <w:szCs w:val="20"/>
                <w:lang w:val="en-US"/>
              </w:rPr>
              <w:t xml:space="preserve"> SAP Strategies.</w:t>
            </w:r>
          </w:p>
          <w:p w14:paraId="0CA8B4BD" w14:textId="77777777" w:rsidR="00154400" w:rsidRDefault="00154400" w:rsidP="00E90D91">
            <w:pPr>
              <w:pStyle w:val="Prrafodelista1"/>
            </w:pPr>
          </w:p>
          <w:p w14:paraId="5DAE4FED" w14:textId="7BEB4AFD" w:rsidR="00017295" w:rsidRPr="009F1229" w:rsidRDefault="00017295" w:rsidP="00E90D91">
            <w:pPr>
              <w:pStyle w:val="Prrafodelista1"/>
            </w:pPr>
          </w:p>
        </w:tc>
        <w:tc>
          <w:tcPr>
            <w:tcW w:w="7001" w:type="dxa"/>
            <w:shd w:val="clear" w:color="auto" w:fill="auto"/>
          </w:tcPr>
          <w:p w14:paraId="6D4A0E20" w14:textId="7C88A81A" w:rsidR="00154400" w:rsidRPr="00474E3F" w:rsidRDefault="007C3ED5" w:rsidP="008A7426">
            <w:pPr>
              <w:rPr>
                <w:rFonts w:asciiTheme="majorHAnsi" w:hAnsiTheme="majorHAnsi" w:cstheme="majorHAnsi"/>
                <w:sz w:val="20"/>
                <w:szCs w:val="20"/>
                <w:lang w:val="en-US"/>
              </w:rPr>
            </w:pPr>
            <w:r w:rsidRPr="007C3ED5">
              <w:rPr>
                <w:rStyle w:val="apple-converted-space"/>
                <w:lang w:val="en-US"/>
              </w:rPr>
              <w:t> </w:t>
            </w:r>
            <w:r w:rsidRPr="0028245A">
              <w:rPr>
                <w:rStyle w:val="apple-converted-space"/>
                <w:rFonts w:asciiTheme="majorHAnsi" w:hAnsiTheme="majorHAnsi" w:cstheme="majorHAnsi"/>
                <w:sz w:val="20"/>
                <w:szCs w:val="20"/>
                <w:lang w:val="en-US"/>
              </w:rPr>
              <w:t xml:space="preserve">The training </w:t>
            </w:r>
            <w:r w:rsidR="006D4953" w:rsidRPr="0028245A">
              <w:rPr>
                <w:rStyle w:val="apple-converted-space"/>
                <w:rFonts w:asciiTheme="majorHAnsi" w:hAnsiTheme="majorHAnsi" w:cstheme="majorHAnsi"/>
                <w:sz w:val="20"/>
                <w:szCs w:val="20"/>
                <w:lang w:val="en-US"/>
              </w:rPr>
              <w:t>component of the project wa</w:t>
            </w:r>
            <w:r w:rsidR="00442724" w:rsidRPr="0028245A">
              <w:rPr>
                <w:rStyle w:val="apple-converted-space"/>
                <w:rFonts w:asciiTheme="majorHAnsi" w:hAnsiTheme="majorHAnsi" w:cstheme="majorHAnsi"/>
                <w:sz w:val="20"/>
                <w:szCs w:val="20"/>
                <w:lang w:val="en-US"/>
              </w:rPr>
              <w:t>s</w:t>
            </w:r>
            <w:r w:rsidR="006D4953" w:rsidRPr="0028245A">
              <w:rPr>
                <w:rStyle w:val="apple-converted-space"/>
                <w:rFonts w:asciiTheme="majorHAnsi" w:hAnsiTheme="majorHAnsi" w:cstheme="majorHAnsi"/>
                <w:sz w:val="20"/>
                <w:szCs w:val="20"/>
                <w:lang w:val="en-US"/>
              </w:rPr>
              <w:t xml:space="preserve"> for some reason delayed to the last year of project execution. Likely due to the </w:t>
            </w:r>
            <w:r w:rsidR="001A581D" w:rsidRPr="0028245A">
              <w:rPr>
                <w:rStyle w:val="apple-converted-space"/>
                <w:rFonts w:asciiTheme="majorHAnsi" w:hAnsiTheme="majorHAnsi" w:cstheme="majorHAnsi"/>
                <w:sz w:val="20"/>
                <w:szCs w:val="20"/>
                <w:lang w:val="en-US"/>
              </w:rPr>
              <w:t xml:space="preserve">impact of the pandemic, the approach shifted from “training workshops” to </w:t>
            </w:r>
            <w:r w:rsidR="00442724" w:rsidRPr="0028245A">
              <w:rPr>
                <w:rStyle w:val="apple-converted-space"/>
                <w:rFonts w:asciiTheme="majorHAnsi" w:hAnsiTheme="majorHAnsi" w:cstheme="majorHAnsi"/>
                <w:sz w:val="20"/>
                <w:szCs w:val="20"/>
                <w:lang w:val="en-US"/>
              </w:rPr>
              <w:t xml:space="preserve">online facilitation </w:t>
            </w:r>
            <w:r w:rsidR="0028245A" w:rsidRPr="0028245A">
              <w:rPr>
                <w:rStyle w:val="apple-converted-space"/>
                <w:rFonts w:asciiTheme="majorHAnsi" w:hAnsiTheme="majorHAnsi" w:cstheme="majorHAnsi"/>
                <w:sz w:val="20"/>
                <w:szCs w:val="20"/>
                <w:lang w:val="en-US"/>
              </w:rPr>
              <w:t>by i</w:t>
            </w:r>
            <w:r w:rsidRPr="0028245A">
              <w:rPr>
                <w:rFonts w:asciiTheme="majorHAnsi" w:hAnsiTheme="majorHAnsi" w:cstheme="majorHAnsi"/>
                <w:sz w:val="20"/>
                <w:szCs w:val="20"/>
                <w:lang w:val="en-US"/>
              </w:rPr>
              <w:t>mplementi</w:t>
            </w:r>
            <w:r w:rsidR="0028245A" w:rsidRPr="0028245A">
              <w:rPr>
                <w:rFonts w:asciiTheme="majorHAnsi" w:hAnsiTheme="majorHAnsi" w:cstheme="majorHAnsi"/>
                <w:sz w:val="20"/>
                <w:szCs w:val="20"/>
                <w:lang w:val="en-US"/>
              </w:rPr>
              <w:t>ng the</w:t>
            </w:r>
            <w:r w:rsidRPr="0028245A">
              <w:rPr>
                <w:rStyle w:val="apple-converted-space"/>
                <w:rFonts w:asciiTheme="majorHAnsi" w:hAnsiTheme="majorHAnsi" w:cstheme="majorHAnsi"/>
                <w:sz w:val="20"/>
                <w:szCs w:val="20"/>
                <w:lang w:val="en-US"/>
              </w:rPr>
              <w:t> </w:t>
            </w:r>
            <w:r w:rsidRPr="0028245A">
              <w:rPr>
                <w:rFonts w:asciiTheme="majorHAnsi" w:hAnsiTheme="majorHAnsi" w:cstheme="majorHAnsi"/>
                <w:sz w:val="20"/>
                <w:szCs w:val="20"/>
                <w:lang w:val="en-US"/>
              </w:rPr>
              <w:t>marinetraining.eu</w:t>
            </w:r>
            <w:r w:rsidR="0028245A" w:rsidRPr="0028245A">
              <w:rPr>
                <w:rFonts w:asciiTheme="majorHAnsi" w:hAnsiTheme="majorHAnsi" w:cstheme="majorHAnsi"/>
                <w:sz w:val="20"/>
                <w:szCs w:val="20"/>
                <w:lang w:val="en-US"/>
              </w:rPr>
              <w:t xml:space="preserve"> </w:t>
            </w:r>
            <w:r w:rsidRPr="0028245A">
              <w:rPr>
                <w:rFonts w:asciiTheme="majorHAnsi" w:hAnsiTheme="majorHAnsi" w:cstheme="majorHAnsi"/>
                <w:sz w:val="20"/>
                <w:szCs w:val="20"/>
                <w:lang w:val="en-US"/>
              </w:rPr>
              <w:t xml:space="preserve">portal technology </w:t>
            </w:r>
            <w:r w:rsidR="0028245A" w:rsidRPr="0028245A">
              <w:rPr>
                <w:rFonts w:asciiTheme="majorHAnsi" w:hAnsiTheme="majorHAnsi" w:cstheme="majorHAnsi"/>
                <w:sz w:val="20"/>
                <w:szCs w:val="20"/>
                <w:lang w:val="en-US"/>
              </w:rPr>
              <w:t>thanks to</w:t>
            </w:r>
            <w:r w:rsidRPr="0028245A">
              <w:rPr>
                <w:rFonts w:asciiTheme="majorHAnsi" w:hAnsiTheme="majorHAnsi" w:cstheme="majorHAnsi"/>
                <w:sz w:val="20"/>
                <w:szCs w:val="20"/>
                <w:lang w:val="en-US"/>
              </w:rPr>
              <w:t xml:space="preserve"> the agreement between the Intergovernmental Oceanographic</w:t>
            </w:r>
            <w:r w:rsidRPr="0028245A">
              <w:rPr>
                <w:rStyle w:val="apple-converted-space"/>
                <w:rFonts w:asciiTheme="majorHAnsi" w:hAnsiTheme="majorHAnsi" w:cstheme="majorHAnsi"/>
                <w:sz w:val="20"/>
                <w:szCs w:val="20"/>
                <w:lang w:val="en-US"/>
              </w:rPr>
              <w:t> </w:t>
            </w:r>
            <w:r w:rsidRPr="0028245A">
              <w:rPr>
                <w:rFonts w:asciiTheme="majorHAnsi" w:hAnsiTheme="majorHAnsi" w:cstheme="majorHAnsi"/>
                <w:sz w:val="20"/>
                <w:szCs w:val="20"/>
                <w:lang w:val="en-US"/>
              </w:rPr>
              <w:t>Commission</w:t>
            </w:r>
            <w:r w:rsidRPr="0028245A">
              <w:rPr>
                <w:rStyle w:val="apple-converted-space"/>
                <w:rFonts w:asciiTheme="majorHAnsi" w:hAnsiTheme="majorHAnsi" w:cstheme="majorHAnsi"/>
                <w:sz w:val="20"/>
                <w:szCs w:val="20"/>
                <w:lang w:val="en-US"/>
              </w:rPr>
              <w:t> </w:t>
            </w:r>
            <w:r w:rsidRPr="0028245A">
              <w:rPr>
                <w:rFonts w:asciiTheme="majorHAnsi" w:hAnsiTheme="majorHAnsi" w:cstheme="majorHAnsi"/>
                <w:sz w:val="20"/>
                <w:szCs w:val="20"/>
                <w:lang w:val="en-US"/>
              </w:rPr>
              <w:t>–IOC of UNESCO and the Ghent University as developer, including a</w:t>
            </w:r>
            <w:r w:rsidRPr="0028245A">
              <w:rPr>
                <w:rStyle w:val="apple-converted-space"/>
                <w:rFonts w:asciiTheme="majorHAnsi" w:hAnsiTheme="majorHAnsi" w:cstheme="majorHAnsi"/>
                <w:sz w:val="20"/>
                <w:szCs w:val="20"/>
                <w:lang w:val="en-US"/>
              </w:rPr>
              <w:t> </w:t>
            </w:r>
            <w:r w:rsidRPr="0028245A">
              <w:rPr>
                <w:rFonts w:asciiTheme="majorHAnsi" w:hAnsiTheme="majorHAnsi" w:cstheme="majorHAnsi"/>
                <w:sz w:val="20"/>
                <w:szCs w:val="20"/>
                <w:lang w:val="en-US"/>
              </w:rPr>
              <w:t>development of a sustainability and maintenance plan</w:t>
            </w:r>
            <w:r w:rsidR="0028245A" w:rsidRPr="0028245A">
              <w:rPr>
                <w:rFonts w:asciiTheme="majorHAnsi" w:hAnsiTheme="majorHAnsi" w:cstheme="majorHAnsi"/>
                <w:sz w:val="20"/>
                <w:szCs w:val="20"/>
                <w:lang w:val="en-US"/>
              </w:rPr>
              <w:t xml:space="preserve">. </w:t>
            </w:r>
            <w:r w:rsidR="0028245A">
              <w:rPr>
                <w:rFonts w:asciiTheme="majorHAnsi" w:hAnsiTheme="majorHAnsi" w:cstheme="majorHAnsi"/>
                <w:sz w:val="20"/>
                <w:szCs w:val="20"/>
                <w:lang w:val="en-US"/>
              </w:rPr>
              <w:t>(UNESCO IOC)</w:t>
            </w:r>
          </w:p>
        </w:tc>
      </w:tr>
      <w:tr w:rsidR="0028245A" w:rsidRPr="009F1229" w14:paraId="3D4513C5" w14:textId="77777777" w:rsidTr="00017295">
        <w:tc>
          <w:tcPr>
            <w:tcW w:w="2917" w:type="dxa"/>
            <w:tcBorders>
              <w:bottom w:val="single" w:sz="4" w:space="0" w:color="auto"/>
            </w:tcBorders>
            <w:shd w:val="clear" w:color="auto" w:fill="A8D08D" w:themeFill="accent6" w:themeFillTint="99"/>
          </w:tcPr>
          <w:p w14:paraId="0209B626" w14:textId="77777777" w:rsidR="0028245A" w:rsidRPr="009F1229" w:rsidRDefault="0028245A" w:rsidP="00154400">
            <w:pPr>
              <w:pStyle w:val="Prrafodelista1"/>
            </w:pPr>
            <w:r w:rsidRPr="009F1229">
              <w:t>Output 2.6 - Targeted research strategies to address scientific demands from organizations dealing with fisheries and the protection and sustainable use of the marine environment</w:t>
            </w:r>
          </w:p>
        </w:tc>
        <w:tc>
          <w:tcPr>
            <w:tcW w:w="7001" w:type="dxa"/>
            <w:tcBorders>
              <w:bottom w:val="single" w:sz="4" w:space="0" w:color="auto"/>
            </w:tcBorders>
            <w:shd w:val="clear" w:color="auto" w:fill="auto"/>
          </w:tcPr>
          <w:p w14:paraId="7F246B7B" w14:textId="77777777" w:rsidR="00DF511D" w:rsidRDefault="007B339F" w:rsidP="00F804E0">
            <w:pPr>
              <w:spacing w:before="100" w:beforeAutospacing="1" w:after="100" w:afterAutospacing="1"/>
              <w:rPr>
                <w:rFonts w:asciiTheme="majorHAnsi" w:eastAsia="Times New Roman" w:hAnsiTheme="majorHAnsi" w:cstheme="majorHAnsi"/>
                <w:sz w:val="20"/>
                <w:szCs w:val="20"/>
                <w:lang w:val="en-US"/>
              </w:rPr>
            </w:pPr>
            <w:r w:rsidRPr="000532E4">
              <w:rPr>
                <w:rFonts w:asciiTheme="majorHAnsi" w:hAnsiTheme="majorHAnsi" w:cstheme="majorHAnsi"/>
                <w:bCs/>
                <w:sz w:val="20"/>
                <w:szCs w:val="20"/>
                <w:lang w:val="en-US"/>
              </w:rPr>
              <w:t xml:space="preserve">The project </w:t>
            </w:r>
            <w:r w:rsidR="000532E4" w:rsidRPr="000532E4">
              <w:rPr>
                <w:rFonts w:asciiTheme="majorHAnsi" w:hAnsiTheme="majorHAnsi" w:cstheme="majorHAnsi"/>
                <w:bCs/>
                <w:sz w:val="20"/>
                <w:szCs w:val="20"/>
                <w:lang w:val="en-US"/>
              </w:rPr>
              <w:t xml:space="preserve">in 2020 </w:t>
            </w:r>
            <w:r w:rsidRPr="000532E4">
              <w:rPr>
                <w:rFonts w:asciiTheme="majorHAnsi" w:hAnsiTheme="majorHAnsi" w:cstheme="majorHAnsi"/>
                <w:bCs/>
                <w:sz w:val="20"/>
                <w:szCs w:val="20"/>
                <w:lang w:val="en-US"/>
              </w:rPr>
              <w:t xml:space="preserve">produced an outstanding </w:t>
            </w:r>
            <w:r w:rsidR="0074000F" w:rsidRPr="000532E4">
              <w:rPr>
                <w:rFonts w:asciiTheme="majorHAnsi" w:hAnsiTheme="majorHAnsi" w:cstheme="majorHAnsi"/>
                <w:bCs/>
                <w:sz w:val="20"/>
                <w:szCs w:val="20"/>
                <w:lang w:val="en-US"/>
              </w:rPr>
              <w:t xml:space="preserve">strategic </w:t>
            </w:r>
            <w:r w:rsidRPr="000532E4">
              <w:rPr>
                <w:rFonts w:asciiTheme="majorHAnsi" w:hAnsiTheme="majorHAnsi" w:cstheme="majorHAnsi"/>
                <w:bCs/>
                <w:sz w:val="20"/>
                <w:szCs w:val="20"/>
                <w:lang w:val="en-US"/>
              </w:rPr>
              <w:t xml:space="preserve">document: </w:t>
            </w:r>
            <w:r w:rsidR="000532E4" w:rsidRPr="0021096B">
              <w:rPr>
                <w:rFonts w:asciiTheme="majorHAnsi" w:hAnsiTheme="majorHAnsi" w:cstheme="majorHAnsi"/>
                <w:bCs/>
                <w:i/>
                <w:sz w:val="20"/>
                <w:szCs w:val="20"/>
                <w:lang w:val="en-US"/>
              </w:rPr>
              <w:t>“</w:t>
            </w:r>
            <w:r w:rsidRPr="0021096B">
              <w:rPr>
                <w:rFonts w:asciiTheme="majorHAnsi" w:hAnsiTheme="majorHAnsi" w:cstheme="majorHAnsi"/>
                <w:bCs/>
                <w:i/>
                <w:sz w:val="20"/>
                <w:szCs w:val="20"/>
                <w:lang w:val="en-US"/>
              </w:rPr>
              <w:t xml:space="preserve">Science and Research serving effective ocean governance in the wider Caribbean Region”. </w:t>
            </w:r>
            <w:r w:rsidR="0074000F" w:rsidRPr="000532E4">
              <w:rPr>
                <w:rFonts w:asciiTheme="majorHAnsi" w:hAnsiTheme="majorHAnsi" w:cstheme="majorHAnsi"/>
                <w:bCs/>
                <w:sz w:val="20"/>
                <w:szCs w:val="20"/>
                <w:lang w:val="en-US"/>
              </w:rPr>
              <w:t>The strategy</w:t>
            </w:r>
            <w:r w:rsidR="00B20103" w:rsidRPr="000532E4">
              <w:rPr>
                <w:rFonts w:asciiTheme="majorHAnsi" w:hAnsiTheme="majorHAnsi" w:cstheme="majorHAnsi"/>
                <w:bCs/>
                <w:sz w:val="20"/>
                <w:szCs w:val="20"/>
                <w:lang w:val="en-US"/>
              </w:rPr>
              <w:t xml:space="preserve"> focuses on </w:t>
            </w:r>
            <w:r w:rsidR="00B20103" w:rsidRPr="007C30BF">
              <w:rPr>
                <w:rFonts w:asciiTheme="majorHAnsi" w:eastAsia="Times New Roman" w:hAnsiTheme="majorHAnsi" w:cstheme="majorHAnsi"/>
                <w:sz w:val="20"/>
                <w:szCs w:val="20"/>
                <w:lang w:val="en-US"/>
              </w:rPr>
              <w:t>the most pressing issue related to fisheries</w:t>
            </w:r>
            <w:r w:rsidR="0021096B">
              <w:rPr>
                <w:rFonts w:asciiTheme="majorHAnsi" w:eastAsia="Times New Roman" w:hAnsiTheme="majorHAnsi" w:cstheme="majorHAnsi"/>
                <w:sz w:val="20"/>
                <w:szCs w:val="20"/>
                <w:lang w:val="en-US"/>
              </w:rPr>
              <w:t xml:space="preserve"> and EAF,</w:t>
            </w:r>
            <w:r w:rsidR="00B20103" w:rsidRPr="000532E4">
              <w:rPr>
                <w:rFonts w:asciiTheme="majorHAnsi" w:eastAsia="Times New Roman" w:hAnsiTheme="majorHAnsi" w:cstheme="majorHAnsi"/>
                <w:sz w:val="20"/>
                <w:szCs w:val="20"/>
                <w:lang w:val="en-US"/>
              </w:rPr>
              <w:t xml:space="preserve"> i.e.: </w:t>
            </w:r>
            <w:r w:rsidR="00B20103" w:rsidRPr="007C30BF">
              <w:rPr>
                <w:rFonts w:asciiTheme="majorHAnsi" w:eastAsia="Times New Roman" w:hAnsiTheme="majorHAnsi" w:cstheme="majorHAnsi"/>
                <w:sz w:val="20"/>
                <w:szCs w:val="20"/>
                <w:lang w:val="en-US"/>
              </w:rPr>
              <w:t xml:space="preserve"> to provide sound scientific knowledge for the management of fish stocks that will ensure the long-term sustainability of fishing, minimize impacts to the environment, and facilitate the recovery of depleted fish stocks. </w:t>
            </w:r>
            <w:r w:rsidR="00B20103" w:rsidRPr="000532E4">
              <w:rPr>
                <w:rFonts w:asciiTheme="majorHAnsi" w:eastAsia="Times New Roman" w:hAnsiTheme="majorHAnsi" w:cstheme="majorHAnsi"/>
                <w:sz w:val="20"/>
                <w:szCs w:val="20"/>
                <w:lang w:val="en-US"/>
              </w:rPr>
              <w:t xml:space="preserve">It </w:t>
            </w:r>
            <w:r w:rsidR="0074000F" w:rsidRPr="000532E4">
              <w:rPr>
                <w:rFonts w:asciiTheme="majorHAnsi" w:hAnsiTheme="majorHAnsi" w:cstheme="majorHAnsi"/>
                <w:bCs/>
                <w:sz w:val="20"/>
                <w:szCs w:val="20"/>
                <w:lang w:val="en-US"/>
              </w:rPr>
              <w:t xml:space="preserve">covers all three </w:t>
            </w:r>
            <w:r w:rsidR="0074000F" w:rsidRPr="001723E1">
              <w:rPr>
                <w:rFonts w:asciiTheme="majorHAnsi" w:eastAsia="Times New Roman" w:hAnsiTheme="majorHAnsi" w:cstheme="majorHAnsi"/>
                <w:sz w:val="20"/>
                <w:szCs w:val="20"/>
                <w:lang w:val="en-US"/>
              </w:rPr>
              <w:t xml:space="preserve">research agendas </w:t>
            </w:r>
            <w:r w:rsidR="00F804E0" w:rsidRPr="000532E4">
              <w:rPr>
                <w:rFonts w:asciiTheme="majorHAnsi" w:eastAsia="Times New Roman" w:hAnsiTheme="majorHAnsi" w:cstheme="majorHAnsi"/>
                <w:sz w:val="20"/>
                <w:szCs w:val="20"/>
                <w:lang w:val="en-US"/>
              </w:rPr>
              <w:t>that r</w:t>
            </w:r>
            <w:r w:rsidR="00F804E0" w:rsidRPr="000A17A6">
              <w:rPr>
                <w:rFonts w:asciiTheme="majorHAnsi" w:eastAsia="Times New Roman" w:hAnsiTheme="majorHAnsi" w:cstheme="majorHAnsi"/>
                <w:sz w:val="20"/>
                <w:szCs w:val="20"/>
                <w:lang w:val="en-US"/>
              </w:rPr>
              <w:t>epresent the priority issues for decision makers</w:t>
            </w:r>
            <w:r w:rsidR="00B20103" w:rsidRPr="000532E4">
              <w:rPr>
                <w:rFonts w:asciiTheme="majorHAnsi" w:eastAsia="Times New Roman" w:hAnsiTheme="majorHAnsi" w:cstheme="majorHAnsi"/>
                <w:sz w:val="20"/>
                <w:szCs w:val="20"/>
                <w:lang w:val="en-US"/>
              </w:rPr>
              <w:t xml:space="preserve"> and respond to the approach of the CLME+ project</w:t>
            </w:r>
            <w:r w:rsidR="00F804E0" w:rsidRPr="000532E4">
              <w:rPr>
                <w:rFonts w:asciiTheme="majorHAnsi" w:eastAsia="Times New Roman" w:hAnsiTheme="majorHAnsi" w:cstheme="majorHAnsi"/>
                <w:sz w:val="20"/>
                <w:szCs w:val="20"/>
                <w:lang w:val="en-US"/>
              </w:rPr>
              <w:t xml:space="preserve">: </w:t>
            </w:r>
            <w:r w:rsidR="0074000F" w:rsidRPr="001723E1">
              <w:rPr>
                <w:rFonts w:asciiTheme="majorHAnsi" w:eastAsia="Times New Roman" w:hAnsiTheme="majorHAnsi" w:cstheme="majorHAnsi"/>
                <w:sz w:val="20"/>
                <w:szCs w:val="20"/>
                <w:lang w:val="en-US"/>
              </w:rPr>
              <w:t>1) unsustainable fisheries of Spiny lobster, Flyingfish, and shrimp and groundfish, 2) habitat degradation, and 3) pollution</w:t>
            </w:r>
            <w:r w:rsidR="00B20103" w:rsidRPr="000532E4">
              <w:rPr>
                <w:rFonts w:asciiTheme="majorHAnsi" w:eastAsia="Times New Roman" w:hAnsiTheme="majorHAnsi" w:cstheme="majorHAnsi"/>
                <w:sz w:val="20"/>
                <w:szCs w:val="20"/>
                <w:lang w:val="en-US"/>
              </w:rPr>
              <w:t>.</w:t>
            </w:r>
            <w:r w:rsidR="00F804E0" w:rsidRPr="000532E4">
              <w:rPr>
                <w:rFonts w:asciiTheme="majorHAnsi" w:eastAsia="Times New Roman" w:hAnsiTheme="majorHAnsi" w:cstheme="majorHAnsi"/>
                <w:sz w:val="20"/>
                <w:szCs w:val="20"/>
                <w:lang w:val="en-US"/>
              </w:rPr>
              <w:t xml:space="preserve"> </w:t>
            </w:r>
          </w:p>
          <w:p w14:paraId="3AED50E4" w14:textId="4197FF28" w:rsidR="0028245A" w:rsidRPr="000532E4" w:rsidRDefault="000532E4" w:rsidP="00F804E0">
            <w:pPr>
              <w:spacing w:before="100" w:beforeAutospacing="1" w:after="100" w:afterAutospacing="1"/>
              <w:rPr>
                <w:rFonts w:asciiTheme="majorHAnsi" w:eastAsia="Times New Roman" w:hAnsiTheme="majorHAnsi" w:cstheme="majorHAnsi"/>
                <w:sz w:val="20"/>
                <w:szCs w:val="20"/>
                <w:lang w:val="en-US"/>
              </w:rPr>
            </w:pPr>
            <w:r w:rsidRPr="009373A4">
              <w:rPr>
                <w:rFonts w:asciiTheme="majorHAnsi" w:eastAsia="Times New Roman" w:hAnsiTheme="majorHAnsi" w:cstheme="majorHAnsi"/>
                <w:i/>
                <w:sz w:val="20"/>
                <w:szCs w:val="20"/>
                <w:lang w:val="en-US"/>
              </w:rPr>
              <w:t>This effort represents a best practice.</w:t>
            </w:r>
            <w:r w:rsidRPr="000532E4">
              <w:rPr>
                <w:rFonts w:asciiTheme="majorHAnsi" w:eastAsia="Times New Roman" w:hAnsiTheme="majorHAnsi" w:cstheme="majorHAnsi"/>
                <w:sz w:val="20"/>
                <w:szCs w:val="20"/>
                <w:lang w:val="en-US"/>
              </w:rPr>
              <w:t xml:space="preserve"> (GCFI)</w:t>
            </w:r>
          </w:p>
        </w:tc>
      </w:tr>
      <w:tr w:rsidR="00FC360F" w:rsidRPr="003F2A42" w14:paraId="5DD894D6" w14:textId="77777777" w:rsidTr="00B2730C">
        <w:tc>
          <w:tcPr>
            <w:tcW w:w="2917" w:type="dxa"/>
            <w:tcBorders>
              <w:bottom w:val="single" w:sz="4" w:space="0" w:color="auto"/>
            </w:tcBorders>
            <w:shd w:val="clear" w:color="auto" w:fill="auto"/>
          </w:tcPr>
          <w:p w14:paraId="71E8AFD7" w14:textId="77777777" w:rsidR="00FC360F" w:rsidRPr="009811FB" w:rsidRDefault="00FC360F" w:rsidP="00FC360F">
            <w:pPr>
              <w:rPr>
                <w:rFonts w:asciiTheme="majorHAnsi" w:hAnsiTheme="majorHAnsi" w:cstheme="majorHAnsi"/>
                <w:b/>
                <w:bCs/>
                <w:sz w:val="20"/>
                <w:szCs w:val="20"/>
                <w:lang w:val="en-US"/>
              </w:rPr>
            </w:pPr>
            <w:r w:rsidRPr="009811FB">
              <w:rPr>
                <w:rFonts w:asciiTheme="majorHAnsi" w:hAnsiTheme="majorHAnsi" w:cstheme="majorHAnsi"/>
                <w:b/>
                <w:bCs/>
                <w:sz w:val="20"/>
                <w:szCs w:val="20"/>
                <w:lang w:val="en-US"/>
              </w:rPr>
              <w:t>Outcome 3:</w:t>
            </w:r>
          </w:p>
          <w:p w14:paraId="06AEC458" w14:textId="77777777" w:rsidR="00FC360F" w:rsidRPr="009811FB" w:rsidRDefault="00FC360F" w:rsidP="00FC360F">
            <w:pPr>
              <w:rPr>
                <w:rFonts w:asciiTheme="majorHAnsi" w:hAnsiTheme="majorHAnsi" w:cstheme="majorHAnsi"/>
                <w:bCs/>
                <w:sz w:val="20"/>
                <w:szCs w:val="20"/>
                <w:lang w:val="en-US"/>
              </w:rPr>
            </w:pPr>
          </w:p>
          <w:p w14:paraId="79AF138C" w14:textId="77777777" w:rsidR="00FC360F" w:rsidRDefault="00FC360F" w:rsidP="00FC360F">
            <w:pPr>
              <w:rPr>
                <w:rFonts w:asciiTheme="majorHAnsi" w:hAnsiTheme="majorHAnsi" w:cstheme="majorHAnsi"/>
                <w:bCs/>
                <w:sz w:val="20"/>
                <w:szCs w:val="20"/>
                <w:lang w:val="en-US"/>
              </w:rPr>
            </w:pPr>
            <w:r w:rsidRPr="009811FB">
              <w:rPr>
                <w:rFonts w:asciiTheme="majorHAnsi" w:hAnsiTheme="majorHAnsi" w:cstheme="majorHAnsi"/>
                <w:sz w:val="20"/>
                <w:szCs w:val="20"/>
                <w:lang w:val="en-US"/>
              </w:rPr>
              <w:t xml:space="preserve">Progressive reduction of environmental stresses, and enhancement of livelihoods </w:t>
            </w:r>
            <w:r w:rsidRPr="009811FB">
              <w:rPr>
                <w:rFonts w:asciiTheme="majorHAnsi" w:hAnsiTheme="majorHAnsi" w:cstheme="majorHAnsi"/>
                <w:bCs/>
                <w:sz w:val="20"/>
                <w:szCs w:val="20"/>
                <w:lang w:val="en-US"/>
              </w:rPr>
              <w:t>demonstrated, across the thematic and geographical scope of the</w:t>
            </w:r>
            <w:r>
              <w:rPr>
                <w:rFonts w:asciiTheme="majorHAnsi" w:hAnsiTheme="majorHAnsi" w:cstheme="majorHAnsi"/>
                <w:bCs/>
                <w:sz w:val="20"/>
                <w:szCs w:val="20"/>
                <w:lang w:val="en-US"/>
              </w:rPr>
              <w:t xml:space="preserve"> </w:t>
            </w:r>
            <w:r w:rsidRPr="009811FB">
              <w:rPr>
                <w:rFonts w:asciiTheme="majorHAnsi" w:hAnsiTheme="majorHAnsi" w:cstheme="majorHAnsi"/>
                <w:bCs/>
                <w:sz w:val="20"/>
                <w:szCs w:val="20"/>
                <w:lang w:val="en-US"/>
              </w:rPr>
              <w:t>CLME</w:t>
            </w:r>
            <w:r w:rsidRPr="009811FB">
              <w:rPr>
                <w:rFonts w:asciiTheme="majorHAnsi" w:hAnsiTheme="majorHAnsi" w:cstheme="majorHAnsi"/>
                <w:bCs/>
                <w:sz w:val="20"/>
                <w:szCs w:val="20"/>
                <w:vertAlign w:val="superscript"/>
                <w:lang w:val="en-US"/>
              </w:rPr>
              <w:t>+</w:t>
            </w:r>
            <w:r w:rsidRPr="009811FB">
              <w:rPr>
                <w:rFonts w:asciiTheme="majorHAnsi" w:hAnsiTheme="majorHAnsi" w:cstheme="majorHAnsi"/>
                <w:bCs/>
                <w:sz w:val="20"/>
                <w:szCs w:val="20"/>
                <w:lang w:val="en-US"/>
              </w:rPr>
              <w:t xml:space="preserve"> SAP</w:t>
            </w:r>
          </w:p>
          <w:p w14:paraId="7E3AB1B2" w14:textId="77777777" w:rsidR="00FC360F" w:rsidRPr="009F1229" w:rsidRDefault="00FC360F" w:rsidP="00154400">
            <w:pPr>
              <w:pStyle w:val="Prrafodelista1"/>
            </w:pPr>
          </w:p>
        </w:tc>
        <w:tc>
          <w:tcPr>
            <w:tcW w:w="7001" w:type="dxa"/>
            <w:tcBorders>
              <w:bottom w:val="single" w:sz="4" w:space="0" w:color="auto"/>
            </w:tcBorders>
            <w:shd w:val="clear" w:color="auto" w:fill="auto"/>
          </w:tcPr>
          <w:p w14:paraId="2CC006FB" w14:textId="591F7D8A" w:rsidR="00FC360F" w:rsidRPr="000532E4" w:rsidRDefault="00FC360F" w:rsidP="00F804E0">
            <w:pPr>
              <w:spacing w:before="100" w:beforeAutospacing="1" w:after="100" w:afterAutospacing="1"/>
              <w:rPr>
                <w:rFonts w:asciiTheme="majorHAnsi" w:hAnsiTheme="majorHAnsi" w:cstheme="majorHAnsi"/>
                <w:bCs/>
                <w:sz w:val="20"/>
                <w:szCs w:val="20"/>
                <w:lang w:val="en-US"/>
              </w:rPr>
            </w:pPr>
            <w:r>
              <w:rPr>
                <w:rFonts w:asciiTheme="majorHAnsi" w:hAnsiTheme="majorHAnsi" w:cstheme="majorHAnsi"/>
                <w:bCs/>
                <w:sz w:val="20"/>
                <w:szCs w:val="20"/>
                <w:lang w:val="en-US"/>
              </w:rPr>
              <w:t>Of the five demonstration sub-projects that collectively were suppose</w:t>
            </w:r>
            <w:r w:rsidR="006B535C">
              <w:rPr>
                <w:rFonts w:asciiTheme="majorHAnsi" w:hAnsiTheme="majorHAnsi" w:cstheme="majorHAnsi"/>
                <w:bCs/>
                <w:sz w:val="20"/>
                <w:szCs w:val="20"/>
                <w:lang w:val="en-US"/>
              </w:rPr>
              <w:t>d to produce the expected outcome</w:t>
            </w:r>
            <w:r>
              <w:rPr>
                <w:rFonts w:asciiTheme="majorHAnsi" w:hAnsiTheme="majorHAnsi" w:cstheme="majorHAnsi"/>
                <w:bCs/>
                <w:sz w:val="20"/>
                <w:szCs w:val="20"/>
                <w:lang w:val="en-US"/>
              </w:rPr>
              <w:t>, three</w:t>
            </w:r>
            <w:r w:rsidR="006B535C">
              <w:rPr>
                <w:rFonts w:asciiTheme="majorHAnsi" w:hAnsiTheme="majorHAnsi" w:cstheme="majorHAnsi"/>
                <w:bCs/>
                <w:sz w:val="20"/>
                <w:szCs w:val="20"/>
                <w:lang w:val="en-US"/>
              </w:rPr>
              <w:t xml:space="preserve"> </w:t>
            </w:r>
            <w:r w:rsidR="00F25309">
              <w:rPr>
                <w:rFonts w:asciiTheme="majorHAnsi" w:hAnsiTheme="majorHAnsi" w:cstheme="majorHAnsi"/>
                <w:bCs/>
                <w:sz w:val="20"/>
                <w:szCs w:val="20"/>
                <w:lang w:val="en-US"/>
              </w:rPr>
              <w:t>have been</w:t>
            </w:r>
            <w:r w:rsidR="006B535C">
              <w:rPr>
                <w:rFonts w:asciiTheme="majorHAnsi" w:hAnsiTheme="majorHAnsi" w:cstheme="majorHAnsi"/>
                <w:bCs/>
                <w:sz w:val="20"/>
                <w:szCs w:val="20"/>
                <w:lang w:val="en-US"/>
              </w:rPr>
              <w:t xml:space="preserve"> successfully completed as </w:t>
            </w:r>
            <w:r w:rsidR="00F25309">
              <w:rPr>
                <w:rFonts w:asciiTheme="majorHAnsi" w:hAnsiTheme="majorHAnsi" w:cstheme="majorHAnsi"/>
                <w:bCs/>
                <w:sz w:val="20"/>
                <w:szCs w:val="20"/>
                <w:lang w:val="en-US"/>
              </w:rPr>
              <w:t xml:space="preserve">per the </w:t>
            </w:r>
            <w:r w:rsidR="006B535C">
              <w:rPr>
                <w:rFonts w:asciiTheme="majorHAnsi" w:hAnsiTheme="majorHAnsi" w:cstheme="majorHAnsi"/>
                <w:bCs/>
                <w:sz w:val="20"/>
                <w:szCs w:val="20"/>
                <w:lang w:val="en-US"/>
              </w:rPr>
              <w:t>original plan, and did determine enabling conditions for stress reduction</w:t>
            </w:r>
            <w:r w:rsidR="00F25309">
              <w:rPr>
                <w:rFonts w:asciiTheme="majorHAnsi" w:hAnsiTheme="majorHAnsi" w:cstheme="majorHAnsi"/>
                <w:bCs/>
                <w:sz w:val="20"/>
                <w:szCs w:val="20"/>
                <w:lang w:val="en-US"/>
              </w:rPr>
              <w:t xml:space="preserve"> in </w:t>
            </w:r>
            <w:r w:rsidR="00C143B4">
              <w:rPr>
                <w:rFonts w:asciiTheme="majorHAnsi" w:hAnsiTheme="majorHAnsi" w:cstheme="majorHAnsi"/>
                <w:bCs/>
                <w:sz w:val="20"/>
                <w:szCs w:val="20"/>
                <w:lang w:val="en-US"/>
              </w:rPr>
              <w:t xml:space="preserve">relation with </w:t>
            </w:r>
            <w:r w:rsidR="00F25309">
              <w:rPr>
                <w:rFonts w:asciiTheme="majorHAnsi" w:hAnsiTheme="majorHAnsi" w:cstheme="majorHAnsi"/>
                <w:bCs/>
                <w:sz w:val="20"/>
                <w:szCs w:val="20"/>
                <w:lang w:val="en-US"/>
              </w:rPr>
              <w:t xml:space="preserve">important </w:t>
            </w:r>
            <w:r w:rsidR="00CC4902">
              <w:rPr>
                <w:rFonts w:asciiTheme="majorHAnsi" w:hAnsiTheme="majorHAnsi" w:cstheme="majorHAnsi"/>
                <w:bCs/>
                <w:sz w:val="20"/>
                <w:szCs w:val="20"/>
                <w:lang w:val="en-US"/>
              </w:rPr>
              <w:t>issues of concern: the spiny lobster fishery; the flyingfish fishery; the</w:t>
            </w:r>
            <w:r w:rsidR="00C143B4">
              <w:rPr>
                <w:rFonts w:asciiTheme="majorHAnsi" w:hAnsiTheme="majorHAnsi" w:cstheme="majorHAnsi"/>
                <w:bCs/>
                <w:sz w:val="20"/>
                <w:szCs w:val="20"/>
                <w:lang w:val="en-US"/>
              </w:rPr>
              <w:t xml:space="preserve"> creation of alternative livelihoods. </w:t>
            </w:r>
            <w:r w:rsidR="006B535C">
              <w:rPr>
                <w:rFonts w:asciiTheme="majorHAnsi" w:hAnsiTheme="majorHAnsi" w:cstheme="majorHAnsi"/>
                <w:bCs/>
                <w:sz w:val="20"/>
                <w:szCs w:val="20"/>
                <w:lang w:val="en-US"/>
              </w:rPr>
              <w:t>The other</w:t>
            </w:r>
            <w:r w:rsidR="001C0F61">
              <w:rPr>
                <w:rFonts w:asciiTheme="majorHAnsi" w:hAnsiTheme="majorHAnsi" w:cstheme="majorHAnsi"/>
                <w:bCs/>
                <w:sz w:val="20"/>
                <w:szCs w:val="20"/>
                <w:lang w:val="en-US"/>
              </w:rPr>
              <w:t xml:space="preserve"> two</w:t>
            </w:r>
            <w:r w:rsidR="0013370B">
              <w:rPr>
                <w:rFonts w:asciiTheme="majorHAnsi" w:hAnsiTheme="majorHAnsi" w:cstheme="majorHAnsi"/>
                <w:bCs/>
                <w:sz w:val="20"/>
                <w:szCs w:val="20"/>
                <w:lang w:val="en-US"/>
              </w:rPr>
              <w:t xml:space="preserve">, </w:t>
            </w:r>
            <w:r w:rsidR="006B535C">
              <w:rPr>
                <w:rFonts w:asciiTheme="majorHAnsi" w:hAnsiTheme="majorHAnsi" w:cstheme="majorHAnsi"/>
                <w:bCs/>
                <w:sz w:val="20"/>
                <w:szCs w:val="20"/>
                <w:lang w:val="en-US"/>
              </w:rPr>
              <w:t>started with great delays</w:t>
            </w:r>
            <w:r w:rsidR="000538D5">
              <w:rPr>
                <w:rFonts w:asciiTheme="majorHAnsi" w:hAnsiTheme="majorHAnsi" w:cstheme="majorHAnsi"/>
                <w:bCs/>
                <w:sz w:val="20"/>
                <w:szCs w:val="20"/>
                <w:lang w:val="en-US"/>
              </w:rPr>
              <w:t xml:space="preserve"> and</w:t>
            </w:r>
            <w:r w:rsidR="0013370B">
              <w:rPr>
                <w:rFonts w:asciiTheme="majorHAnsi" w:hAnsiTheme="majorHAnsi" w:cstheme="majorHAnsi"/>
                <w:bCs/>
                <w:sz w:val="20"/>
                <w:szCs w:val="20"/>
                <w:lang w:val="en-US"/>
              </w:rPr>
              <w:t xml:space="preserve"> </w:t>
            </w:r>
            <w:r w:rsidR="000538D5">
              <w:rPr>
                <w:rFonts w:asciiTheme="majorHAnsi" w:hAnsiTheme="majorHAnsi" w:cstheme="majorHAnsi"/>
                <w:bCs/>
                <w:sz w:val="20"/>
                <w:szCs w:val="20"/>
                <w:lang w:val="en-US"/>
              </w:rPr>
              <w:t xml:space="preserve">impacted by the spread of the pandemic, </w:t>
            </w:r>
            <w:r w:rsidR="0013370B">
              <w:rPr>
                <w:rFonts w:asciiTheme="majorHAnsi" w:hAnsiTheme="majorHAnsi" w:cstheme="majorHAnsi"/>
                <w:bCs/>
                <w:sz w:val="20"/>
                <w:szCs w:val="20"/>
                <w:lang w:val="en-US"/>
              </w:rPr>
              <w:t xml:space="preserve">are still </w:t>
            </w:r>
            <w:r w:rsidR="00AB54CB">
              <w:rPr>
                <w:rFonts w:asciiTheme="majorHAnsi" w:hAnsiTheme="majorHAnsi" w:cstheme="majorHAnsi"/>
                <w:bCs/>
                <w:sz w:val="20"/>
                <w:szCs w:val="20"/>
                <w:lang w:val="en-US"/>
              </w:rPr>
              <w:t>ongoing</w:t>
            </w:r>
            <w:r w:rsidR="000538D5">
              <w:rPr>
                <w:rFonts w:asciiTheme="majorHAnsi" w:hAnsiTheme="majorHAnsi" w:cstheme="majorHAnsi"/>
                <w:bCs/>
                <w:sz w:val="20"/>
                <w:szCs w:val="20"/>
                <w:lang w:val="en-US"/>
              </w:rPr>
              <w:t xml:space="preserve">, </w:t>
            </w:r>
            <w:r w:rsidR="00C277EE">
              <w:rPr>
                <w:rFonts w:asciiTheme="majorHAnsi" w:hAnsiTheme="majorHAnsi" w:cstheme="majorHAnsi"/>
                <w:bCs/>
                <w:sz w:val="20"/>
                <w:szCs w:val="20"/>
                <w:lang w:val="en-US"/>
              </w:rPr>
              <w:t>with a number of outputs</w:t>
            </w:r>
            <w:r w:rsidR="00F27F44">
              <w:rPr>
                <w:rFonts w:asciiTheme="majorHAnsi" w:hAnsiTheme="majorHAnsi" w:cstheme="majorHAnsi"/>
                <w:bCs/>
                <w:sz w:val="20"/>
                <w:szCs w:val="20"/>
                <w:lang w:val="en-US"/>
              </w:rPr>
              <w:t xml:space="preserve"> expected to </w:t>
            </w:r>
            <w:r w:rsidR="00863891">
              <w:rPr>
                <w:rFonts w:asciiTheme="majorHAnsi" w:hAnsiTheme="majorHAnsi" w:cstheme="majorHAnsi"/>
                <w:bCs/>
                <w:sz w:val="20"/>
                <w:szCs w:val="20"/>
                <w:lang w:val="en-US"/>
              </w:rPr>
              <w:t xml:space="preserve">be finalized within </w:t>
            </w:r>
            <w:r w:rsidR="000C7541">
              <w:rPr>
                <w:rFonts w:asciiTheme="majorHAnsi" w:hAnsiTheme="majorHAnsi" w:cstheme="majorHAnsi"/>
                <w:bCs/>
                <w:sz w:val="20"/>
                <w:szCs w:val="20"/>
                <w:lang w:val="en-US"/>
              </w:rPr>
              <w:t>April 2021, or</w:t>
            </w:r>
            <w:r w:rsidR="00C277EE">
              <w:rPr>
                <w:rFonts w:asciiTheme="majorHAnsi" w:hAnsiTheme="majorHAnsi" w:cstheme="majorHAnsi"/>
                <w:bCs/>
                <w:sz w:val="20"/>
                <w:szCs w:val="20"/>
                <w:lang w:val="en-US"/>
              </w:rPr>
              <w:t xml:space="preserve"> </w:t>
            </w:r>
            <w:r w:rsidR="00481D29">
              <w:rPr>
                <w:rFonts w:asciiTheme="majorHAnsi" w:hAnsiTheme="majorHAnsi" w:cstheme="majorHAnsi"/>
                <w:bCs/>
                <w:sz w:val="20"/>
                <w:szCs w:val="20"/>
                <w:lang w:val="en-US"/>
              </w:rPr>
              <w:t>that have</w:t>
            </w:r>
            <w:r w:rsidR="00C277EE">
              <w:rPr>
                <w:rFonts w:asciiTheme="majorHAnsi" w:hAnsiTheme="majorHAnsi" w:cstheme="majorHAnsi"/>
                <w:bCs/>
                <w:sz w:val="20"/>
                <w:szCs w:val="20"/>
                <w:lang w:val="en-US"/>
              </w:rPr>
              <w:t xml:space="preserve"> been cancelled</w:t>
            </w:r>
            <w:r w:rsidR="00707DF3">
              <w:rPr>
                <w:rFonts w:asciiTheme="majorHAnsi" w:hAnsiTheme="majorHAnsi" w:cstheme="majorHAnsi"/>
                <w:bCs/>
                <w:sz w:val="20"/>
                <w:szCs w:val="20"/>
                <w:lang w:val="en-US"/>
              </w:rPr>
              <w:t>.</w:t>
            </w:r>
            <w:r w:rsidR="00C277EE">
              <w:rPr>
                <w:rFonts w:asciiTheme="majorHAnsi" w:hAnsiTheme="majorHAnsi" w:cstheme="majorHAnsi"/>
                <w:bCs/>
                <w:sz w:val="20"/>
                <w:szCs w:val="20"/>
                <w:lang w:val="en-US"/>
              </w:rPr>
              <w:t xml:space="preserve"> </w:t>
            </w:r>
            <w:r w:rsidR="007569B2">
              <w:rPr>
                <w:rFonts w:asciiTheme="majorHAnsi" w:hAnsiTheme="majorHAnsi" w:cstheme="majorHAnsi"/>
                <w:bCs/>
                <w:sz w:val="20"/>
                <w:szCs w:val="20"/>
                <w:lang w:val="en-US"/>
              </w:rPr>
              <w:t>This notwithstanding</w:t>
            </w:r>
            <w:r w:rsidR="0044403F">
              <w:rPr>
                <w:rFonts w:asciiTheme="majorHAnsi" w:hAnsiTheme="majorHAnsi" w:cstheme="majorHAnsi"/>
                <w:bCs/>
                <w:sz w:val="20"/>
                <w:szCs w:val="20"/>
                <w:lang w:val="en-US"/>
              </w:rPr>
              <w:t xml:space="preserve">, </w:t>
            </w:r>
            <w:r w:rsidR="007569B2">
              <w:rPr>
                <w:rFonts w:asciiTheme="majorHAnsi" w:hAnsiTheme="majorHAnsi" w:cstheme="majorHAnsi"/>
                <w:bCs/>
                <w:sz w:val="20"/>
                <w:szCs w:val="20"/>
                <w:lang w:val="en-US"/>
              </w:rPr>
              <w:t xml:space="preserve">and although actual stress reduction has not been produced, a </w:t>
            </w:r>
            <w:r w:rsidR="006946AB">
              <w:rPr>
                <w:rFonts w:asciiTheme="majorHAnsi" w:hAnsiTheme="majorHAnsi" w:cstheme="majorHAnsi"/>
                <w:bCs/>
                <w:sz w:val="20"/>
                <w:szCs w:val="20"/>
                <w:lang w:val="en-US"/>
              </w:rPr>
              <w:t xml:space="preserve">number of </w:t>
            </w:r>
            <w:r w:rsidR="004300DD">
              <w:rPr>
                <w:rFonts w:asciiTheme="majorHAnsi" w:hAnsiTheme="majorHAnsi" w:cstheme="majorHAnsi"/>
                <w:bCs/>
                <w:sz w:val="20"/>
                <w:szCs w:val="20"/>
                <w:lang w:val="en-US"/>
              </w:rPr>
              <w:t>way</w:t>
            </w:r>
            <w:r w:rsidR="007569B2">
              <w:rPr>
                <w:rFonts w:asciiTheme="majorHAnsi" w:hAnsiTheme="majorHAnsi" w:cstheme="majorHAnsi"/>
                <w:bCs/>
                <w:sz w:val="20"/>
                <w:szCs w:val="20"/>
                <w:lang w:val="en-US"/>
              </w:rPr>
              <w:t>s</w:t>
            </w:r>
            <w:r w:rsidR="006946AB">
              <w:rPr>
                <w:rFonts w:asciiTheme="majorHAnsi" w:hAnsiTheme="majorHAnsi" w:cstheme="majorHAnsi"/>
                <w:bCs/>
                <w:sz w:val="20"/>
                <w:szCs w:val="20"/>
                <w:lang w:val="en-US"/>
              </w:rPr>
              <w:t xml:space="preserve"> </w:t>
            </w:r>
            <w:r w:rsidR="004300DD">
              <w:rPr>
                <w:rFonts w:asciiTheme="majorHAnsi" w:hAnsiTheme="majorHAnsi" w:cstheme="majorHAnsi"/>
                <w:bCs/>
                <w:sz w:val="20"/>
                <w:szCs w:val="20"/>
                <w:lang w:val="en-US"/>
              </w:rPr>
              <w:t xml:space="preserve">to create the </w:t>
            </w:r>
            <w:r w:rsidR="00C97C3A">
              <w:rPr>
                <w:rFonts w:asciiTheme="majorHAnsi" w:hAnsiTheme="majorHAnsi" w:cstheme="majorHAnsi"/>
                <w:bCs/>
                <w:sz w:val="20"/>
                <w:szCs w:val="20"/>
                <w:lang w:val="en-US"/>
              </w:rPr>
              <w:t xml:space="preserve">enabling conditions for </w:t>
            </w:r>
            <w:r w:rsidR="006946AB">
              <w:rPr>
                <w:rFonts w:asciiTheme="majorHAnsi" w:hAnsiTheme="majorHAnsi" w:cstheme="majorHAnsi"/>
                <w:bCs/>
                <w:sz w:val="20"/>
                <w:szCs w:val="20"/>
                <w:lang w:val="en-US"/>
              </w:rPr>
              <w:t xml:space="preserve">reducing the stress on </w:t>
            </w:r>
            <w:r w:rsidR="007569B2">
              <w:rPr>
                <w:rFonts w:asciiTheme="majorHAnsi" w:hAnsiTheme="majorHAnsi" w:cstheme="majorHAnsi"/>
                <w:bCs/>
                <w:sz w:val="20"/>
                <w:szCs w:val="20"/>
                <w:lang w:val="en-US"/>
              </w:rPr>
              <w:t xml:space="preserve">over-exploited </w:t>
            </w:r>
            <w:r w:rsidR="006946AB">
              <w:rPr>
                <w:rFonts w:asciiTheme="majorHAnsi" w:hAnsiTheme="majorHAnsi" w:cstheme="majorHAnsi"/>
                <w:bCs/>
                <w:sz w:val="20"/>
                <w:szCs w:val="20"/>
                <w:lang w:val="en-US"/>
              </w:rPr>
              <w:t xml:space="preserve">fisheries, </w:t>
            </w:r>
            <w:r w:rsidR="007569B2">
              <w:rPr>
                <w:rFonts w:asciiTheme="majorHAnsi" w:hAnsiTheme="majorHAnsi" w:cstheme="majorHAnsi"/>
                <w:bCs/>
                <w:sz w:val="20"/>
                <w:szCs w:val="20"/>
                <w:lang w:val="en-US"/>
              </w:rPr>
              <w:t xml:space="preserve">degraded </w:t>
            </w:r>
            <w:r w:rsidR="006946AB">
              <w:rPr>
                <w:rFonts w:asciiTheme="majorHAnsi" w:hAnsiTheme="majorHAnsi" w:cstheme="majorHAnsi"/>
                <w:bCs/>
                <w:sz w:val="20"/>
                <w:szCs w:val="20"/>
                <w:lang w:val="en-US"/>
              </w:rPr>
              <w:t>habitats</w:t>
            </w:r>
            <w:r w:rsidR="007569B2">
              <w:rPr>
                <w:rFonts w:asciiTheme="majorHAnsi" w:hAnsiTheme="majorHAnsi" w:cstheme="majorHAnsi"/>
                <w:bCs/>
                <w:sz w:val="20"/>
                <w:szCs w:val="20"/>
                <w:lang w:val="en-US"/>
              </w:rPr>
              <w:t>, and polluted marine environments</w:t>
            </w:r>
            <w:r w:rsidR="006946AB">
              <w:rPr>
                <w:rFonts w:asciiTheme="majorHAnsi" w:hAnsiTheme="majorHAnsi" w:cstheme="majorHAnsi"/>
                <w:bCs/>
                <w:sz w:val="20"/>
                <w:szCs w:val="20"/>
                <w:lang w:val="en-US"/>
              </w:rPr>
              <w:t xml:space="preserve"> </w:t>
            </w:r>
            <w:r w:rsidR="00C97C3A">
              <w:rPr>
                <w:rFonts w:asciiTheme="majorHAnsi" w:hAnsiTheme="majorHAnsi" w:cstheme="majorHAnsi"/>
                <w:bCs/>
                <w:sz w:val="20"/>
                <w:szCs w:val="20"/>
                <w:lang w:val="en-US"/>
              </w:rPr>
              <w:t xml:space="preserve">have been </w:t>
            </w:r>
            <w:r w:rsidR="004300DD">
              <w:rPr>
                <w:rFonts w:asciiTheme="majorHAnsi" w:hAnsiTheme="majorHAnsi" w:cstheme="majorHAnsi"/>
                <w:bCs/>
                <w:sz w:val="20"/>
                <w:szCs w:val="20"/>
                <w:lang w:val="en-US"/>
              </w:rPr>
              <w:t xml:space="preserve">effectively </w:t>
            </w:r>
            <w:r w:rsidR="00270570">
              <w:rPr>
                <w:rFonts w:asciiTheme="majorHAnsi" w:hAnsiTheme="majorHAnsi" w:cstheme="majorHAnsi"/>
                <w:bCs/>
                <w:sz w:val="20"/>
                <w:szCs w:val="20"/>
                <w:lang w:val="en-US"/>
              </w:rPr>
              <w:t>demonstrated</w:t>
            </w:r>
            <w:r w:rsidR="007569B2">
              <w:rPr>
                <w:rFonts w:asciiTheme="majorHAnsi" w:hAnsiTheme="majorHAnsi" w:cstheme="majorHAnsi"/>
                <w:bCs/>
                <w:sz w:val="20"/>
                <w:szCs w:val="20"/>
                <w:lang w:val="en-US"/>
              </w:rPr>
              <w:t>.</w:t>
            </w:r>
            <w:r w:rsidR="00270570">
              <w:rPr>
                <w:rFonts w:asciiTheme="majorHAnsi" w:hAnsiTheme="majorHAnsi" w:cstheme="majorHAnsi"/>
                <w:bCs/>
                <w:sz w:val="20"/>
                <w:szCs w:val="20"/>
                <w:lang w:val="en-US"/>
              </w:rPr>
              <w:t xml:space="preserve"> </w:t>
            </w:r>
          </w:p>
        </w:tc>
      </w:tr>
      <w:tr w:rsidR="00627578" w:rsidRPr="009F1229" w14:paraId="043AFB18" w14:textId="77777777" w:rsidTr="00DF46EC">
        <w:tc>
          <w:tcPr>
            <w:tcW w:w="2917" w:type="dxa"/>
            <w:tcBorders>
              <w:bottom w:val="single" w:sz="4" w:space="0" w:color="auto"/>
            </w:tcBorders>
            <w:shd w:val="clear" w:color="auto" w:fill="A8D08D" w:themeFill="accent6" w:themeFillTint="99"/>
          </w:tcPr>
          <w:p w14:paraId="1E143759" w14:textId="77777777" w:rsidR="00627578" w:rsidRPr="009F1229" w:rsidRDefault="00627578" w:rsidP="00154400">
            <w:pPr>
              <w:rPr>
                <w:rFonts w:asciiTheme="majorHAnsi" w:hAnsiTheme="majorHAnsi" w:cstheme="majorHAnsi"/>
                <w:b/>
                <w:bCs/>
                <w:sz w:val="20"/>
                <w:szCs w:val="20"/>
                <w:lang w:val="en-US"/>
              </w:rPr>
            </w:pPr>
          </w:p>
          <w:p w14:paraId="70E8692C" w14:textId="23A8267C" w:rsidR="00627578" w:rsidRPr="00627578" w:rsidRDefault="00627578" w:rsidP="00627578">
            <w:pPr>
              <w:rPr>
                <w:rFonts w:asciiTheme="majorHAnsi" w:hAnsiTheme="majorHAnsi"/>
                <w:bCs/>
                <w:sz w:val="20"/>
                <w:szCs w:val="20"/>
                <w:lang w:val="en-US"/>
              </w:rPr>
            </w:pPr>
            <w:r w:rsidRPr="009F1229">
              <w:rPr>
                <w:rFonts w:asciiTheme="majorHAnsi" w:hAnsiTheme="majorHAnsi" w:cstheme="majorHAnsi"/>
                <w:bCs/>
                <w:sz w:val="20"/>
                <w:szCs w:val="20"/>
                <w:lang w:val="en-US"/>
              </w:rPr>
              <w:t>Output</w:t>
            </w:r>
            <w:r w:rsidR="00E46C8B">
              <w:rPr>
                <w:rFonts w:asciiTheme="majorHAnsi" w:hAnsiTheme="majorHAnsi" w:cstheme="majorHAnsi"/>
                <w:bCs/>
                <w:sz w:val="20"/>
                <w:szCs w:val="20"/>
                <w:lang w:val="en-US"/>
              </w:rPr>
              <w:t xml:space="preserve"> (Sub-project)</w:t>
            </w:r>
            <w:r w:rsidRPr="009F1229">
              <w:rPr>
                <w:rFonts w:asciiTheme="majorHAnsi" w:hAnsiTheme="majorHAnsi" w:cstheme="majorHAnsi"/>
                <w:bCs/>
                <w:sz w:val="20"/>
                <w:szCs w:val="20"/>
                <w:lang w:val="en-US"/>
              </w:rPr>
              <w:t xml:space="preserve"> 3.1 </w:t>
            </w:r>
            <w:r w:rsidRPr="00627578">
              <w:rPr>
                <w:rFonts w:asciiTheme="majorHAnsi" w:hAnsiTheme="majorHAnsi" w:cstheme="majorHAnsi"/>
                <w:bCs/>
                <w:sz w:val="20"/>
                <w:szCs w:val="20"/>
                <w:lang w:val="en-US"/>
              </w:rPr>
              <w:t xml:space="preserve">- </w:t>
            </w:r>
            <w:r w:rsidRPr="00627578">
              <w:rPr>
                <w:rFonts w:asciiTheme="majorHAnsi" w:hAnsiTheme="majorHAnsi"/>
                <w:bCs/>
                <w:sz w:val="20"/>
                <w:szCs w:val="20"/>
                <w:lang w:val="en-US"/>
              </w:rPr>
              <w:t xml:space="preserve">Well-planned, progressive transition to an ecosystem approach for the Caribbean spiny lobster fisheries (demonstration at the sub-regional level) </w:t>
            </w:r>
          </w:p>
          <w:p w14:paraId="66097881" w14:textId="7C993049" w:rsidR="00627578" w:rsidRPr="002F67AC" w:rsidRDefault="00627578" w:rsidP="00A27975">
            <w:pPr>
              <w:rPr>
                <w:rFonts w:asciiTheme="majorHAnsi" w:hAnsiTheme="majorHAnsi" w:cstheme="majorHAnsi"/>
                <w:b/>
                <w:bCs/>
                <w:sz w:val="20"/>
                <w:szCs w:val="20"/>
                <w:lang w:val="en-US"/>
              </w:rPr>
            </w:pPr>
          </w:p>
        </w:tc>
        <w:tc>
          <w:tcPr>
            <w:tcW w:w="7001" w:type="dxa"/>
            <w:tcBorders>
              <w:bottom w:val="single" w:sz="4" w:space="0" w:color="auto"/>
            </w:tcBorders>
            <w:shd w:val="clear" w:color="auto" w:fill="auto"/>
          </w:tcPr>
          <w:p w14:paraId="2621905D" w14:textId="1E4D0F1C" w:rsidR="00F0162E" w:rsidRPr="00282C30" w:rsidRDefault="00F0162E" w:rsidP="00F0162E">
            <w:pPr>
              <w:rPr>
                <w:rFonts w:asciiTheme="majorHAnsi" w:hAnsiTheme="majorHAnsi" w:cstheme="majorHAnsi"/>
                <w:sz w:val="20"/>
                <w:szCs w:val="20"/>
                <w:lang w:val="en-US"/>
              </w:rPr>
            </w:pPr>
            <w:r w:rsidRPr="00282C30">
              <w:rPr>
                <w:rFonts w:asciiTheme="majorHAnsi" w:hAnsiTheme="majorHAnsi" w:cstheme="majorHAnsi"/>
                <w:sz w:val="20"/>
                <w:szCs w:val="20"/>
                <w:lang w:val="en-US"/>
              </w:rPr>
              <w:t xml:space="preserve">The primary objective, to which the Caribbean Spiny Lobster Sub-project contributed </w:t>
            </w:r>
            <w:r w:rsidR="00E46C8B" w:rsidRPr="00282C30">
              <w:rPr>
                <w:rFonts w:asciiTheme="majorHAnsi" w:hAnsiTheme="majorHAnsi" w:cstheme="majorHAnsi"/>
                <w:sz w:val="20"/>
                <w:szCs w:val="20"/>
                <w:lang w:val="en-US"/>
              </w:rPr>
              <w:t>through the application of the EAF, was</w:t>
            </w:r>
            <w:r w:rsidRPr="00282C30">
              <w:rPr>
                <w:rFonts w:asciiTheme="majorHAnsi" w:hAnsiTheme="majorHAnsi" w:cstheme="majorHAnsi"/>
                <w:sz w:val="20"/>
                <w:szCs w:val="20"/>
                <w:lang w:val="en-US"/>
              </w:rPr>
              <w:t xml:space="preserve"> to maximize in a sustainable way the contributions of the spiny lobster </w:t>
            </w:r>
            <w:r w:rsidR="00E46C8B" w:rsidRPr="00282C30">
              <w:rPr>
                <w:rFonts w:asciiTheme="majorHAnsi" w:hAnsiTheme="majorHAnsi" w:cstheme="majorHAnsi"/>
                <w:sz w:val="20"/>
                <w:szCs w:val="20"/>
                <w:lang w:val="en-US"/>
              </w:rPr>
              <w:t xml:space="preserve">fishery </w:t>
            </w:r>
            <w:r w:rsidRPr="00282C30">
              <w:rPr>
                <w:rFonts w:asciiTheme="majorHAnsi" w:hAnsiTheme="majorHAnsi" w:cstheme="majorHAnsi"/>
                <w:sz w:val="20"/>
                <w:szCs w:val="20"/>
                <w:lang w:val="en-US"/>
              </w:rPr>
              <w:t>to the well-being of people and socio-economic development in the CLME + region, preserving the structure, diversity and the functioning of the ecosystems that host this species. Specifically, it</w:t>
            </w:r>
            <w:r w:rsidR="00282C30">
              <w:rPr>
                <w:rFonts w:asciiTheme="majorHAnsi" w:hAnsiTheme="majorHAnsi" w:cstheme="majorHAnsi"/>
                <w:sz w:val="20"/>
                <w:szCs w:val="20"/>
                <w:lang w:val="en-US"/>
              </w:rPr>
              <w:t xml:space="preserve"> accomplished:</w:t>
            </w:r>
            <w:r w:rsidRPr="00282C30">
              <w:rPr>
                <w:rFonts w:asciiTheme="majorHAnsi" w:hAnsiTheme="majorHAnsi" w:cstheme="majorHAnsi"/>
                <w:sz w:val="20"/>
                <w:szCs w:val="20"/>
                <w:lang w:val="en-US"/>
              </w:rPr>
              <w:t xml:space="preserve"> i) improve</w:t>
            </w:r>
            <w:r w:rsidR="00282C30">
              <w:rPr>
                <w:rFonts w:asciiTheme="majorHAnsi" w:hAnsiTheme="majorHAnsi" w:cstheme="majorHAnsi"/>
                <w:sz w:val="20"/>
                <w:szCs w:val="20"/>
                <w:lang w:val="en-US"/>
              </w:rPr>
              <w:t>d the</w:t>
            </w:r>
            <w:r w:rsidRPr="00282C30">
              <w:rPr>
                <w:rFonts w:asciiTheme="majorHAnsi" w:hAnsiTheme="majorHAnsi" w:cstheme="majorHAnsi"/>
                <w:sz w:val="20"/>
                <w:szCs w:val="20"/>
                <w:lang w:val="en-US"/>
              </w:rPr>
              <w:t xml:space="preserve"> regional and intersectoral coordination arrangements</w:t>
            </w:r>
            <w:r w:rsidR="00C245D6" w:rsidRPr="00282C30">
              <w:rPr>
                <w:rFonts w:asciiTheme="majorHAnsi" w:hAnsiTheme="majorHAnsi" w:cstheme="majorHAnsi"/>
                <w:sz w:val="20"/>
                <w:szCs w:val="20"/>
                <w:lang w:val="en-US"/>
              </w:rPr>
              <w:t>, and formulat</w:t>
            </w:r>
            <w:r w:rsidR="00282C30">
              <w:rPr>
                <w:rFonts w:asciiTheme="majorHAnsi" w:hAnsiTheme="majorHAnsi" w:cstheme="majorHAnsi"/>
                <w:sz w:val="20"/>
                <w:szCs w:val="20"/>
                <w:lang w:val="en-US"/>
              </w:rPr>
              <w:t>ed</w:t>
            </w:r>
            <w:r w:rsidR="00C245D6" w:rsidRPr="00282C30">
              <w:rPr>
                <w:rFonts w:asciiTheme="majorHAnsi" w:hAnsiTheme="majorHAnsi" w:cstheme="majorHAnsi"/>
                <w:sz w:val="20"/>
                <w:szCs w:val="20"/>
                <w:lang w:val="en-US"/>
              </w:rPr>
              <w:t xml:space="preserve"> a Regional Plan for the Spiny Lobster </w:t>
            </w:r>
            <w:r w:rsidR="00282C30" w:rsidRPr="00282C30">
              <w:rPr>
                <w:rFonts w:asciiTheme="majorHAnsi" w:hAnsiTheme="majorHAnsi" w:cstheme="majorHAnsi"/>
                <w:sz w:val="20"/>
                <w:szCs w:val="20"/>
                <w:lang w:val="en-US"/>
              </w:rPr>
              <w:t>Fishery;</w:t>
            </w:r>
            <w:r w:rsidRPr="00282C30">
              <w:rPr>
                <w:rFonts w:asciiTheme="majorHAnsi" w:hAnsiTheme="majorHAnsi" w:cstheme="majorHAnsi"/>
                <w:sz w:val="20"/>
                <w:szCs w:val="20"/>
                <w:lang w:val="en-US"/>
              </w:rPr>
              <w:t xml:space="preserve"> ii) </w:t>
            </w:r>
            <w:r w:rsidR="00C245D6" w:rsidRPr="00282C30">
              <w:rPr>
                <w:rFonts w:asciiTheme="majorHAnsi" w:hAnsiTheme="majorHAnsi" w:cstheme="majorHAnsi"/>
                <w:sz w:val="20"/>
                <w:szCs w:val="20"/>
                <w:lang w:val="en-US"/>
              </w:rPr>
              <w:t>provide</w:t>
            </w:r>
            <w:r w:rsidR="00282C30">
              <w:rPr>
                <w:rFonts w:asciiTheme="majorHAnsi" w:hAnsiTheme="majorHAnsi" w:cstheme="majorHAnsi"/>
                <w:sz w:val="20"/>
                <w:szCs w:val="20"/>
                <w:lang w:val="en-US"/>
              </w:rPr>
              <w:t>d</w:t>
            </w:r>
            <w:r w:rsidR="00C245D6" w:rsidRPr="00282C30">
              <w:rPr>
                <w:rFonts w:asciiTheme="majorHAnsi" w:hAnsiTheme="majorHAnsi" w:cstheme="majorHAnsi"/>
                <w:sz w:val="20"/>
                <w:szCs w:val="20"/>
                <w:lang w:val="en-US"/>
              </w:rPr>
              <w:t xml:space="preserve"> countries with the methodology for spiny lobster stock assessment and </w:t>
            </w:r>
            <w:r w:rsidRPr="00282C30">
              <w:rPr>
                <w:rFonts w:asciiTheme="majorHAnsi" w:hAnsiTheme="majorHAnsi" w:cstheme="majorHAnsi"/>
                <w:sz w:val="20"/>
                <w:szCs w:val="20"/>
                <w:lang w:val="en-US"/>
              </w:rPr>
              <w:t>improve</w:t>
            </w:r>
            <w:r w:rsidR="00282C30">
              <w:rPr>
                <w:rFonts w:asciiTheme="majorHAnsi" w:hAnsiTheme="majorHAnsi" w:cstheme="majorHAnsi"/>
                <w:sz w:val="20"/>
                <w:szCs w:val="20"/>
                <w:lang w:val="en-US"/>
              </w:rPr>
              <w:t>d</w:t>
            </w:r>
            <w:r w:rsidRPr="00282C30">
              <w:rPr>
                <w:rFonts w:asciiTheme="majorHAnsi" w:hAnsiTheme="majorHAnsi" w:cstheme="majorHAnsi"/>
                <w:sz w:val="20"/>
                <w:szCs w:val="20"/>
                <w:lang w:val="en-US"/>
              </w:rPr>
              <w:t xml:space="preserve"> the capacity of stakeholders to effectively implement policy and decision-making cycles; iii) </w:t>
            </w:r>
            <w:r w:rsidR="00C245D6" w:rsidRPr="00282C30">
              <w:rPr>
                <w:rFonts w:asciiTheme="majorHAnsi" w:hAnsiTheme="majorHAnsi" w:cstheme="majorHAnsi"/>
                <w:i/>
                <w:sz w:val="20"/>
                <w:szCs w:val="20"/>
                <w:lang w:val="en-US"/>
              </w:rPr>
              <w:t>Introduce</w:t>
            </w:r>
            <w:r w:rsidR="00282C30" w:rsidRPr="00282C30">
              <w:rPr>
                <w:rFonts w:asciiTheme="majorHAnsi" w:hAnsiTheme="majorHAnsi" w:cstheme="majorHAnsi"/>
                <w:i/>
                <w:sz w:val="20"/>
                <w:szCs w:val="20"/>
                <w:lang w:val="en-US"/>
              </w:rPr>
              <w:t>d</w:t>
            </w:r>
            <w:r w:rsidR="00C245D6" w:rsidRPr="00282C30">
              <w:rPr>
                <w:rFonts w:asciiTheme="majorHAnsi" w:hAnsiTheme="majorHAnsi" w:cstheme="majorHAnsi"/>
                <w:i/>
                <w:sz w:val="20"/>
                <w:szCs w:val="20"/>
                <w:lang w:val="en-US"/>
              </w:rPr>
              <w:t xml:space="preserve"> region</w:t>
            </w:r>
            <w:r w:rsidR="00282C30" w:rsidRPr="00282C30">
              <w:rPr>
                <w:rFonts w:asciiTheme="majorHAnsi" w:hAnsiTheme="majorHAnsi" w:cstheme="majorHAnsi"/>
                <w:i/>
                <w:sz w:val="20"/>
                <w:szCs w:val="20"/>
                <w:lang w:val="en-US"/>
              </w:rPr>
              <w:t>-</w:t>
            </w:r>
            <w:r w:rsidR="00C245D6" w:rsidRPr="00282C30">
              <w:rPr>
                <w:rFonts w:asciiTheme="majorHAnsi" w:hAnsiTheme="majorHAnsi" w:cstheme="majorHAnsi"/>
                <w:i/>
                <w:sz w:val="20"/>
                <w:szCs w:val="20"/>
                <w:lang w:val="en-US"/>
              </w:rPr>
              <w:t>wide standards for traceability of fish</w:t>
            </w:r>
            <w:r w:rsidR="00536A9F">
              <w:rPr>
                <w:rFonts w:asciiTheme="majorHAnsi" w:hAnsiTheme="majorHAnsi" w:cstheme="majorHAnsi"/>
                <w:i/>
                <w:sz w:val="20"/>
                <w:szCs w:val="20"/>
                <w:lang w:val="en-US"/>
              </w:rPr>
              <w:t>eries</w:t>
            </w:r>
            <w:r w:rsidR="00C245D6" w:rsidRPr="00282C30">
              <w:rPr>
                <w:rFonts w:asciiTheme="majorHAnsi" w:hAnsiTheme="majorHAnsi" w:cstheme="majorHAnsi"/>
                <w:i/>
                <w:sz w:val="20"/>
                <w:szCs w:val="20"/>
                <w:lang w:val="en-US"/>
              </w:rPr>
              <w:t xml:space="preserve"> products</w:t>
            </w:r>
            <w:r w:rsidR="00C245D6" w:rsidRPr="00282C30">
              <w:rPr>
                <w:rFonts w:asciiTheme="majorHAnsi" w:hAnsiTheme="majorHAnsi" w:cstheme="majorHAnsi"/>
                <w:sz w:val="20"/>
                <w:szCs w:val="20"/>
                <w:lang w:val="en-US"/>
              </w:rPr>
              <w:t xml:space="preserve"> </w:t>
            </w:r>
            <w:r w:rsidR="00282C30" w:rsidRPr="00282C30">
              <w:rPr>
                <w:rFonts w:asciiTheme="majorHAnsi" w:hAnsiTheme="majorHAnsi" w:cstheme="majorHAnsi"/>
                <w:sz w:val="20"/>
                <w:szCs w:val="20"/>
                <w:lang w:val="en-US"/>
              </w:rPr>
              <w:t>(i.e.</w:t>
            </w:r>
            <w:r w:rsidR="00C245D6" w:rsidRPr="00282C30">
              <w:rPr>
                <w:rFonts w:asciiTheme="majorHAnsi" w:hAnsiTheme="majorHAnsi" w:cstheme="majorHAnsi"/>
                <w:sz w:val="20"/>
                <w:szCs w:val="20"/>
                <w:lang w:val="en-US"/>
              </w:rPr>
              <w:t xml:space="preserve">: </w:t>
            </w:r>
            <w:r w:rsidR="00C245D6" w:rsidRPr="00282C30">
              <w:rPr>
                <w:rFonts w:asciiTheme="majorHAnsi" w:hAnsiTheme="majorHAnsi" w:cstheme="majorHAnsi"/>
                <w:color w:val="202124"/>
                <w:sz w:val="20"/>
                <w:szCs w:val="20"/>
                <w:shd w:val="clear" w:color="auto" w:fill="FFFFFF"/>
                <w:lang w:val="en-US"/>
              </w:rPr>
              <w:t>the ability to fully trace a product from the point of sale back to its point of origin, with information available about all transactions and movements in between)</w:t>
            </w:r>
            <w:r w:rsidR="00282C30">
              <w:rPr>
                <w:rFonts w:asciiTheme="majorHAnsi" w:hAnsiTheme="majorHAnsi" w:cstheme="majorHAnsi"/>
                <w:color w:val="202124"/>
                <w:sz w:val="20"/>
                <w:szCs w:val="20"/>
                <w:shd w:val="clear" w:color="auto" w:fill="FFFFFF"/>
                <w:lang w:val="en-US"/>
              </w:rPr>
              <w:t xml:space="preserve">; </w:t>
            </w:r>
            <w:r w:rsidRPr="00282C30">
              <w:rPr>
                <w:rFonts w:asciiTheme="majorHAnsi" w:hAnsiTheme="majorHAnsi" w:cstheme="majorHAnsi"/>
                <w:sz w:val="20"/>
                <w:szCs w:val="20"/>
                <w:lang w:val="en-US"/>
              </w:rPr>
              <w:t xml:space="preserve">and iv) </w:t>
            </w:r>
            <w:r w:rsidR="00282C30">
              <w:rPr>
                <w:rFonts w:asciiTheme="majorHAnsi" w:hAnsiTheme="majorHAnsi" w:cstheme="majorHAnsi"/>
                <w:sz w:val="20"/>
                <w:szCs w:val="20"/>
                <w:lang w:val="en-US"/>
              </w:rPr>
              <w:t xml:space="preserve">put in place protocols for the </w:t>
            </w:r>
            <w:r w:rsidRPr="00282C30">
              <w:rPr>
                <w:rFonts w:asciiTheme="majorHAnsi" w:hAnsiTheme="majorHAnsi" w:cstheme="majorHAnsi"/>
                <w:sz w:val="20"/>
                <w:szCs w:val="20"/>
                <w:lang w:val="en-US"/>
              </w:rPr>
              <w:t>monitor</w:t>
            </w:r>
            <w:r w:rsidR="00282C30">
              <w:rPr>
                <w:rFonts w:asciiTheme="majorHAnsi" w:hAnsiTheme="majorHAnsi" w:cstheme="majorHAnsi"/>
                <w:sz w:val="20"/>
                <w:szCs w:val="20"/>
                <w:lang w:val="en-US"/>
              </w:rPr>
              <w:t>ing of</w:t>
            </w:r>
            <w:r w:rsidRPr="00282C30">
              <w:rPr>
                <w:rFonts w:asciiTheme="majorHAnsi" w:hAnsiTheme="majorHAnsi" w:cstheme="majorHAnsi"/>
                <w:sz w:val="20"/>
                <w:szCs w:val="20"/>
                <w:lang w:val="en-US"/>
              </w:rPr>
              <w:t xml:space="preserve"> progress towards the ecosystem approach to Caribbean lobster fisheries.</w:t>
            </w:r>
          </w:p>
          <w:p w14:paraId="63EC886F" w14:textId="60B43CCC" w:rsidR="00627578" w:rsidRPr="009F1229" w:rsidRDefault="00F0162E" w:rsidP="00282C30">
            <w:pPr>
              <w:rPr>
                <w:rFonts w:ascii="Garamond" w:hAnsi="Garamond" w:cstheme="majorHAnsi"/>
                <w:sz w:val="20"/>
                <w:szCs w:val="20"/>
                <w:lang w:val="en-US"/>
              </w:rPr>
            </w:pPr>
            <w:r w:rsidRPr="00282C30">
              <w:rPr>
                <w:rFonts w:asciiTheme="majorHAnsi" w:hAnsiTheme="majorHAnsi" w:cstheme="majorHAnsi"/>
                <w:sz w:val="20"/>
                <w:szCs w:val="20"/>
                <w:lang w:val="en-US"/>
              </w:rPr>
              <w:t>The area of ​​execution of the sub-project consi</w:t>
            </w:r>
            <w:r w:rsidR="00282C30">
              <w:rPr>
                <w:rFonts w:asciiTheme="majorHAnsi" w:hAnsiTheme="majorHAnsi" w:cstheme="majorHAnsi"/>
                <w:sz w:val="20"/>
                <w:szCs w:val="20"/>
                <w:lang w:val="en-US"/>
              </w:rPr>
              <w:t>d</w:t>
            </w:r>
            <w:r w:rsidRPr="00282C30">
              <w:rPr>
                <w:rFonts w:asciiTheme="majorHAnsi" w:hAnsiTheme="majorHAnsi" w:cstheme="majorHAnsi"/>
                <w:sz w:val="20"/>
                <w:szCs w:val="20"/>
                <w:lang w:val="en-US"/>
              </w:rPr>
              <w:t xml:space="preserve">ered </w:t>
            </w:r>
            <w:r w:rsidR="00282C30">
              <w:rPr>
                <w:rFonts w:asciiTheme="majorHAnsi" w:hAnsiTheme="majorHAnsi" w:cstheme="majorHAnsi"/>
                <w:sz w:val="20"/>
                <w:szCs w:val="20"/>
                <w:lang w:val="en-US"/>
              </w:rPr>
              <w:t xml:space="preserve">11 </w:t>
            </w:r>
            <w:r w:rsidRPr="00282C30">
              <w:rPr>
                <w:rFonts w:asciiTheme="majorHAnsi" w:hAnsiTheme="majorHAnsi" w:cstheme="majorHAnsi"/>
                <w:sz w:val="20"/>
                <w:szCs w:val="20"/>
                <w:lang w:val="en-US"/>
              </w:rPr>
              <w:t>countries</w:t>
            </w:r>
            <w:r w:rsidR="00282C30">
              <w:rPr>
                <w:rFonts w:asciiTheme="majorHAnsi" w:hAnsiTheme="majorHAnsi" w:cstheme="majorHAnsi"/>
                <w:sz w:val="20"/>
                <w:szCs w:val="20"/>
                <w:lang w:val="en-US"/>
              </w:rPr>
              <w:t xml:space="preserve">: </w:t>
            </w:r>
            <w:r w:rsidRPr="00282C30">
              <w:rPr>
                <w:rFonts w:asciiTheme="majorHAnsi" w:hAnsiTheme="majorHAnsi" w:cstheme="majorHAnsi"/>
                <w:sz w:val="20"/>
                <w:szCs w:val="20"/>
                <w:lang w:val="en-US"/>
              </w:rPr>
              <w:t>Belize, Costa Rica, El Salvador, Guatemala, Honduras, Nicaragua, Panama</w:t>
            </w:r>
            <w:r w:rsidR="00282C30">
              <w:rPr>
                <w:rFonts w:asciiTheme="majorHAnsi" w:hAnsiTheme="majorHAnsi" w:cstheme="majorHAnsi"/>
                <w:sz w:val="20"/>
                <w:szCs w:val="20"/>
                <w:lang w:val="en-US"/>
              </w:rPr>
              <w:t xml:space="preserve">, </w:t>
            </w:r>
            <w:r w:rsidRPr="00282C30">
              <w:rPr>
                <w:rFonts w:asciiTheme="majorHAnsi" w:hAnsiTheme="majorHAnsi" w:cstheme="majorHAnsi"/>
                <w:sz w:val="20"/>
                <w:szCs w:val="20"/>
                <w:lang w:val="en-US"/>
              </w:rPr>
              <w:t xml:space="preserve">Dominican Republic, Bahamas, Colombia and Jamaica. </w:t>
            </w:r>
            <w:r w:rsidR="00792513">
              <w:rPr>
                <w:rFonts w:asciiTheme="majorHAnsi" w:hAnsiTheme="majorHAnsi" w:cstheme="majorHAnsi"/>
                <w:sz w:val="20"/>
                <w:szCs w:val="20"/>
                <w:lang w:val="en-US"/>
              </w:rPr>
              <w:t>(OSPE</w:t>
            </w:r>
            <w:r w:rsidR="00C372E3">
              <w:rPr>
                <w:rFonts w:asciiTheme="majorHAnsi" w:hAnsiTheme="majorHAnsi" w:cstheme="majorHAnsi"/>
                <w:sz w:val="20"/>
                <w:szCs w:val="20"/>
                <w:lang w:val="en-US"/>
              </w:rPr>
              <w:t>SCA)</w:t>
            </w:r>
          </w:p>
        </w:tc>
      </w:tr>
      <w:tr w:rsidR="004B4E9F" w:rsidRPr="009F1229" w14:paraId="03F0F3B8" w14:textId="77777777" w:rsidTr="00DF46EC">
        <w:tc>
          <w:tcPr>
            <w:tcW w:w="2917" w:type="dxa"/>
            <w:tcBorders>
              <w:bottom w:val="single" w:sz="4" w:space="0" w:color="auto"/>
            </w:tcBorders>
            <w:shd w:val="clear" w:color="auto" w:fill="FFE599" w:themeFill="accent4" w:themeFillTint="66"/>
          </w:tcPr>
          <w:p w14:paraId="0F981ECB" w14:textId="3E39EB92" w:rsidR="004A7C37" w:rsidRPr="004A7C37" w:rsidRDefault="004A7C37" w:rsidP="004A7C37">
            <w:pPr>
              <w:rPr>
                <w:rFonts w:asciiTheme="majorHAnsi" w:hAnsiTheme="majorHAnsi" w:cstheme="majorHAnsi"/>
                <w:bCs/>
                <w:sz w:val="20"/>
                <w:szCs w:val="20"/>
                <w:lang w:val="en-US"/>
              </w:rPr>
            </w:pPr>
            <w:r w:rsidRPr="004A7C37">
              <w:rPr>
                <w:rFonts w:asciiTheme="majorHAnsi" w:hAnsiTheme="majorHAnsi" w:cstheme="majorHAnsi"/>
                <w:bCs/>
                <w:sz w:val="20"/>
                <w:szCs w:val="20"/>
                <w:lang w:val="en-US"/>
              </w:rPr>
              <w:t xml:space="preserve">Output (sub-project) 3.2 </w:t>
            </w:r>
            <w:r>
              <w:rPr>
                <w:rFonts w:asciiTheme="majorHAnsi" w:hAnsiTheme="majorHAnsi" w:cstheme="majorHAnsi"/>
                <w:bCs/>
                <w:sz w:val="20"/>
                <w:szCs w:val="20"/>
                <w:lang w:val="en-US"/>
              </w:rPr>
              <w:t xml:space="preserve">- </w:t>
            </w:r>
          </w:p>
          <w:p w14:paraId="4CF34482" w14:textId="59E20991" w:rsidR="004B4E9F" w:rsidRPr="009F1229" w:rsidRDefault="004A7C37" w:rsidP="004A7C37">
            <w:pPr>
              <w:rPr>
                <w:rFonts w:asciiTheme="majorHAnsi" w:hAnsiTheme="majorHAnsi" w:cstheme="majorHAnsi"/>
                <w:b/>
                <w:bCs/>
                <w:sz w:val="20"/>
                <w:szCs w:val="20"/>
                <w:lang w:val="en-US"/>
              </w:rPr>
            </w:pPr>
            <w:r w:rsidRPr="004A7C37">
              <w:rPr>
                <w:rFonts w:asciiTheme="majorHAnsi" w:hAnsiTheme="majorHAnsi" w:cstheme="majorHAnsi"/>
                <w:bCs/>
                <w:sz w:val="20"/>
                <w:szCs w:val="20"/>
                <w:lang w:val="en-US"/>
              </w:rPr>
              <w:t xml:space="preserve">Well-planned, progressive </w:t>
            </w:r>
            <w:r w:rsidRPr="004A7C37">
              <w:rPr>
                <w:rFonts w:asciiTheme="majorHAnsi" w:hAnsiTheme="majorHAnsi" w:cstheme="majorHAnsi"/>
                <w:sz w:val="20"/>
                <w:szCs w:val="20"/>
                <w:lang w:val="en-US"/>
              </w:rPr>
              <w:t>transition to an ecosystem approach for the shrimp and groundfish (S&amp;GF) fisheries</w:t>
            </w:r>
            <w:r w:rsidRPr="004A7C37">
              <w:rPr>
                <w:rFonts w:asciiTheme="majorHAnsi" w:hAnsiTheme="majorHAnsi" w:cstheme="majorHAnsi"/>
                <w:bCs/>
                <w:sz w:val="20"/>
                <w:szCs w:val="20"/>
                <w:lang w:val="en-US"/>
              </w:rPr>
              <w:t xml:space="preserve"> of the NBSLME</w:t>
            </w:r>
          </w:p>
        </w:tc>
        <w:tc>
          <w:tcPr>
            <w:tcW w:w="7001" w:type="dxa"/>
            <w:tcBorders>
              <w:bottom w:val="single" w:sz="4" w:space="0" w:color="auto"/>
            </w:tcBorders>
            <w:shd w:val="clear" w:color="auto" w:fill="auto"/>
          </w:tcPr>
          <w:p w14:paraId="22F0CD03" w14:textId="14B19C39" w:rsidR="00C53A9C" w:rsidRPr="000C5F30" w:rsidRDefault="00042039" w:rsidP="00C53A9C">
            <w:pPr>
              <w:rPr>
                <w:rFonts w:asciiTheme="majorHAnsi" w:hAnsiTheme="majorHAnsi" w:cstheme="majorHAnsi"/>
                <w:sz w:val="20"/>
                <w:szCs w:val="20"/>
                <w:lang w:val="en-US"/>
              </w:rPr>
            </w:pPr>
            <w:r>
              <w:rPr>
                <w:rFonts w:asciiTheme="majorHAnsi" w:hAnsiTheme="majorHAnsi" w:cstheme="majorHAnsi"/>
                <w:sz w:val="20"/>
                <w:szCs w:val="20"/>
                <w:lang w:val="en-US"/>
              </w:rPr>
              <w:t xml:space="preserve">The sub-project addresses </w:t>
            </w:r>
            <w:r w:rsidR="001C282A">
              <w:rPr>
                <w:rFonts w:asciiTheme="majorHAnsi" w:hAnsiTheme="majorHAnsi" w:cstheme="majorHAnsi"/>
                <w:sz w:val="20"/>
                <w:szCs w:val="20"/>
                <w:lang w:val="en-US"/>
              </w:rPr>
              <w:t>one of the most threatened fisheries of the CLM</w:t>
            </w:r>
            <w:r w:rsidR="0069601E">
              <w:rPr>
                <w:rFonts w:asciiTheme="majorHAnsi" w:hAnsiTheme="majorHAnsi" w:cstheme="majorHAnsi"/>
                <w:sz w:val="20"/>
                <w:szCs w:val="20"/>
                <w:lang w:val="en-US"/>
              </w:rPr>
              <w:t>E</w:t>
            </w:r>
            <w:r w:rsidR="001C282A">
              <w:rPr>
                <w:rFonts w:asciiTheme="majorHAnsi" w:hAnsiTheme="majorHAnsi" w:cstheme="majorHAnsi"/>
                <w:sz w:val="20"/>
                <w:szCs w:val="20"/>
                <w:lang w:val="en-US"/>
              </w:rPr>
              <w:t>+ LMEs: the s</w:t>
            </w:r>
            <w:r w:rsidR="000B0542" w:rsidRPr="009201A9">
              <w:rPr>
                <w:rFonts w:asciiTheme="majorHAnsi" w:hAnsiTheme="majorHAnsi" w:cstheme="majorHAnsi"/>
                <w:sz w:val="20"/>
                <w:szCs w:val="20"/>
                <w:lang w:val="en-US"/>
              </w:rPr>
              <w:t>hrimp and</w:t>
            </w:r>
            <w:r w:rsidR="000B0542" w:rsidRPr="000B0542">
              <w:rPr>
                <w:lang w:val="en-US"/>
              </w:rPr>
              <w:t xml:space="preserve"> </w:t>
            </w:r>
            <w:r w:rsidR="000B0542" w:rsidRPr="000B0542">
              <w:rPr>
                <w:rFonts w:asciiTheme="majorHAnsi" w:hAnsiTheme="majorHAnsi" w:cstheme="majorHAnsi"/>
                <w:sz w:val="20"/>
                <w:szCs w:val="20"/>
                <w:lang w:val="en-US"/>
              </w:rPr>
              <w:t xml:space="preserve">groundfish resources of the </w:t>
            </w:r>
            <w:r w:rsidR="00E66B1B">
              <w:rPr>
                <w:rFonts w:asciiTheme="majorHAnsi" w:hAnsiTheme="majorHAnsi" w:cstheme="majorHAnsi"/>
                <w:sz w:val="20"/>
                <w:szCs w:val="20"/>
                <w:lang w:val="en-US"/>
              </w:rPr>
              <w:t>N</w:t>
            </w:r>
            <w:r w:rsidR="000B0542" w:rsidRPr="000B0542">
              <w:rPr>
                <w:rFonts w:asciiTheme="majorHAnsi" w:hAnsiTheme="majorHAnsi" w:cstheme="majorHAnsi"/>
                <w:sz w:val="20"/>
                <w:szCs w:val="20"/>
                <w:lang w:val="en-US"/>
              </w:rPr>
              <w:t>orth Guianas-Brazil shelf</w:t>
            </w:r>
            <w:r w:rsidR="001C282A">
              <w:rPr>
                <w:rFonts w:asciiTheme="majorHAnsi" w:hAnsiTheme="majorHAnsi" w:cstheme="majorHAnsi"/>
                <w:sz w:val="20"/>
                <w:szCs w:val="20"/>
                <w:lang w:val="en-US"/>
              </w:rPr>
              <w:t>,</w:t>
            </w:r>
            <w:r w:rsidR="000B0542" w:rsidRPr="009201A9">
              <w:rPr>
                <w:rFonts w:asciiTheme="majorHAnsi" w:hAnsiTheme="majorHAnsi" w:cstheme="majorHAnsi"/>
                <w:sz w:val="20"/>
                <w:szCs w:val="20"/>
                <w:lang w:val="en-US"/>
              </w:rPr>
              <w:t xml:space="preserve"> support</w:t>
            </w:r>
            <w:r w:rsidR="001C282A">
              <w:rPr>
                <w:rFonts w:asciiTheme="majorHAnsi" w:hAnsiTheme="majorHAnsi" w:cstheme="majorHAnsi"/>
                <w:sz w:val="20"/>
                <w:szCs w:val="20"/>
                <w:lang w:val="en-US"/>
              </w:rPr>
              <w:t>ing</w:t>
            </w:r>
            <w:r w:rsidR="000B0542" w:rsidRPr="009201A9">
              <w:rPr>
                <w:rFonts w:asciiTheme="majorHAnsi" w:hAnsiTheme="majorHAnsi" w:cstheme="majorHAnsi"/>
                <w:sz w:val="20"/>
                <w:szCs w:val="20"/>
                <w:lang w:val="en-US"/>
              </w:rPr>
              <w:t xml:space="preserve"> one of the world’s most valuable export‐oriented shrimp fisheries</w:t>
            </w:r>
            <w:r w:rsidR="00F91923">
              <w:rPr>
                <w:rFonts w:asciiTheme="majorHAnsi" w:hAnsiTheme="majorHAnsi" w:cstheme="majorHAnsi"/>
                <w:sz w:val="20"/>
                <w:szCs w:val="20"/>
                <w:lang w:val="en-US"/>
              </w:rPr>
              <w:t xml:space="preserve"> with </w:t>
            </w:r>
            <w:r w:rsidR="000B0542" w:rsidRPr="000B0542">
              <w:rPr>
                <w:rFonts w:asciiTheme="majorHAnsi" w:hAnsiTheme="majorHAnsi" w:cstheme="majorHAnsi"/>
                <w:sz w:val="20"/>
                <w:szCs w:val="20"/>
                <w:lang w:val="en-US"/>
              </w:rPr>
              <w:t xml:space="preserve">over 50% of the stocks over-exploited or collapsed. The </w:t>
            </w:r>
            <w:r w:rsidR="00EF6506">
              <w:rPr>
                <w:rFonts w:asciiTheme="majorHAnsi" w:hAnsiTheme="majorHAnsi" w:cstheme="majorHAnsi"/>
                <w:sz w:val="20"/>
                <w:szCs w:val="20"/>
                <w:lang w:val="en-US"/>
              </w:rPr>
              <w:t xml:space="preserve">main outputs that the </w:t>
            </w:r>
            <w:r w:rsidR="000B0542">
              <w:rPr>
                <w:rFonts w:asciiTheme="majorHAnsi" w:hAnsiTheme="majorHAnsi" w:cstheme="majorHAnsi"/>
                <w:sz w:val="20"/>
                <w:szCs w:val="20"/>
                <w:lang w:val="en-US"/>
              </w:rPr>
              <w:t xml:space="preserve">sub-project, whose </w:t>
            </w:r>
            <w:r w:rsidR="000B0542" w:rsidRPr="00717C0B">
              <w:rPr>
                <w:rFonts w:asciiTheme="majorHAnsi" w:hAnsiTheme="majorHAnsi" w:cstheme="majorHAnsi"/>
                <w:i/>
                <w:sz w:val="20"/>
                <w:szCs w:val="20"/>
                <w:lang w:val="en-US"/>
              </w:rPr>
              <w:t>activities are still ongoing</w:t>
            </w:r>
            <w:r w:rsidR="000B0542">
              <w:rPr>
                <w:rFonts w:asciiTheme="majorHAnsi" w:hAnsiTheme="majorHAnsi" w:cstheme="majorHAnsi"/>
                <w:sz w:val="20"/>
                <w:szCs w:val="20"/>
                <w:lang w:val="en-US"/>
              </w:rPr>
              <w:t xml:space="preserve">, has so far produced </w:t>
            </w:r>
            <w:r w:rsidR="00EF6506">
              <w:rPr>
                <w:rFonts w:asciiTheme="majorHAnsi" w:hAnsiTheme="majorHAnsi" w:cstheme="majorHAnsi"/>
                <w:sz w:val="20"/>
                <w:szCs w:val="20"/>
                <w:lang w:val="en-US"/>
              </w:rPr>
              <w:t>are</w:t>
            </w:r>
            <w:r w:rsidR="000F5AD6">
              <w:rPr>
                <w:rFonts w:asciiTheme="majorHAnsi" w:hAnsiTheme="majorHAnsi" w:cstheme="majorHAnsi"/>
                <w:sz w:val="20"/>
                <w:szCs w:val="20"/>
                <w:lang w:val="en-US"/>
              </w:rPr>
              <w:t xml:space="preserve"> the following document</w:t>
            </w:r>
            <w:r w:rsidR="00C75D9F">
              <w:rPr>
                <w:rFonts w:asciiTheme="majorHAnsi" w:hAnsiTheme="majorHAnsi" w:cstheme="majorHAnsi"/>
                <w:sz w:val="20"/>
                <w:szCs w:val="20"/>
                <w:lang w:val="en-US"/>
              </w:rPr>
              <w:t>s and tools</w:t>
            </w:r>
            <w:r w:rsidR="00EF6506">
              <w:rPr>
                <w:rFonts w:asciiTheme="majorHAnsi" w:hAnsiTheme="majorHAnsi" w:cstheme="majorHAnsi"/>
                <w:sz w:val="20"/>
                <w:szCs w:val="20"/>
                <w:lang w:val="en-US"/>
              </w:rPr>
              <w:t xml:space="preserve">: </w:t>
            </w:r>
            <w:r w:rsidR="004F3BA7" w:rsidRPr="000B0542">
              <w:rPr>
                <w:rFonts w:asciiTheme="majorHAnsi" w:hAnsiTheme="majorHAnsi" w:cstheme="majorHAnsi"/>
                <w:sz w:val="20"/>
                <w:szCs w:val="20"/>
                <w:lang w:val="en-US"/>
              </w:rPr>
              <w:t>a</w:t>
            </w:r>
            <w:r w:rsidR="009C23CE">
              <w:rPr>
                <w:rFonts w:asciiTheme="majorHAnsi" w:hAnsiTheme="majorHAnsi" w:cstheme="majorHAnsi"/>
                <w:sz w:val="20"/>
                <w:szCs w:val="20"/>
                <w:lang w:val="en-US"/>
              </w:rPr>
              <w:t xml:space="preserve"> concept for a </w:t>
            </w:r>
            <w:r w:rsidR="006552E9" w:rsidRPr="000B0542">
              <w:rPr>
                <w:rFonts w:asciiTheme="majorHAnsi" w:hAnsiTheme="majorHAnsi" w:cstheme="majorHAnsi"/>
                <w:sz w:val="20"/>
                <w:szCs w:val="20"/>
                <w:lang w:val="en-US"/>
              </w:rPr>
              <w:t xml:space="preserve">sub-regional </w:t>
            </w:r>
            <w:r w:rsidR="006552E9" w:rsidRPr="009201A9">
              <w:rPr>
                <w:rFonts w:asciiTheme="majorHAnsi" w:hAnsiTheme="majorHAnsi" w:cstheme="majorHAnsi"/>
                <w:sz w:val="20"/>
                <w:szCs w:val="20"/>
                <w:lang w:val="en-US"/>
              </w:rPr>
              <w:t>Fisheries Management Plan</w:t>
            </w:r>
            <w:r w:rsidR="000B0542" w:rsidRPr="009201A9">
              <w:rPr>
                <w:rFonts w:asciiTheme="majorHAnsi" w:hAnsiTheme="majorHAnsi" w:cstheme="majorHAnsi"/>
                <w:sz w:val="20"/>
                <w:szCs w:val="20"/>
                <w:lang w:val="en-US"/>
              </w:rPr>
              <w:t xml:space="preserve">; a </w:t>
            </w:r>
            <w:r w:rsidR="000B0542" w:rsidRPr="001B283A">
              <w:rPr>
                <w:rFonts w:asciiTheme="majorHAnsi" w:eastAsia="Times New Roman" w:hAnsiTheme="majorHAnsi" w:cstheme="majorHAnsi"/>
                <w:color w:val="000000"/>
                <w:sz w:val="20"/>
                <w:szCs w:val="20"/>
                <w:shd w:val="clear" w:color="auto" w:fill="FFFFFF"/>
                <w:lang w:val="en-US"/>
              </w:rPr>
              <w:t xml:space="preserve">Decision Support System (DSS) to make </w:t>
            </w:r>
            <w:r w:rsidR="007872F5" w:rsidRPr="001B283A">
              <w:rPr>
                <w:rFonts w:asciiTheme="majorHAnsi" w:eastAsia="Times New Roman" w:hAnsiTheme="majorHAnsi" w:cstheme="majorHAnsi"/>
                <w:color w:val="000000"/>
                <w:sz w:val="20"/>
                <w:szCs w:val="20"/>
                <w:shd w:val="clear" w:color="auto" w:fill="FFFFFF"/>
                <w:lang w:val="en-US"/>
              </w:rPr>
              <w:t xml:space="preserve">information, data and knowledge </w:t>
            </w:r>
            <w:r w:rsidR="007872F5">
              <w:rPr>
                <w:rFonts w:asciiTheme="majorHAnsi" w:eastAsia="Times New Roman" w:hAnsiTheme="majorHAnsi" w:cstheme="majorHAnsi"/>
                <w:color w:val="000000"/>
                <w:sz w:val="20"/>
                <w:szCs w:val="20"/>
                <w:shd w:val="clear" w:color="auto" w:fill="FFFFFF"/>
                <w:lang w:val="en-US"/>
              </w:rPr>
              <w:t xml:space="preserve">readily </w:t>
            </w:r>
            <w:r w:rsidR="000B0542" w:rsidRPr="001B283A">
              <w:rPr>
                <w:rFonts w:asciiTheme="majorHAnsi" w:eastAsia="Times New Roman" w:hAnsiTheme="majorHAnsi" w:cstheme="majorHAnsi"/>
                <w:color w:val="000000"/>
                <w:sz w:val="20"/>
                <w:szCs w:val="20"/>
                <w:shd w:val="clear" w:color="auto" w:fill="FFFFFF"/>
                <w:lang w:val="en-US"/>
              </w:rPr>
              <w:t>accessible</w:t>
            </w:r>
            <w:r w:rsidR="009201A9">
              <w:rPr>
                <w:rFonts w:asciiTheme="majorHAnsi" w:eastAsia="Times New Roman" w:hAnsiTheme="majorHAnsi" w:cstheme="majorHAnsi"/>
                <w:color w:val="000000"/>
                <w:sz w:val="20"/>
                <w:szCs w:val="20"/>
                <w:shd w:val="clear" w:color="auto" w:fill="FFFFFF"/>
                <w:lang w:val="en-US"/>
              </w:rPr>
              <w:t xml:space="preserve">, and </w:t>
            </w:r>
            <w:r w:rsidR="009201A9" w:rsidRPr="004D1BBA">
              <w:rPr>
                <w:rFonts w:asciiTheme="majorHAnsi" w:eastAsia="Times New Roman" w:hAnsiTheme="majorHAnsi" w:cstheme="majorHAnsi"/>
                <w:sz w:val="20"/>
                <w:szCs w:val="20"/>
                <w:lang w:val="en-US"/>
              </w:rPr>
              <w:t>a tool to track</w:t>
            </w:r>
            <w:r w:rsidR="009201A9" w:rsidRPr="009201A9">
              <w:rPr>
                <w:rFonts w:asciiTheme="majorHAnsi" w:eastAsia="Times New Roman" w:hAnsiTheme="majorHAnsi" w:cstheme="majorHAnsi"/>
                <w:sz w:val="20"/>
                <w:szCs w:val="20"/>
                <w:lang w:val="en-US"/>
              </w:rPr>
              <w:t> </w:t>
            </w:r>
            <w:r w:rsidR="009201A9" w:rsidRPr="004D1BBA">
              <w:rPr>
                <w:rFonts w:asciiTheme="majorHAnsi" w:eastAsia="Times New Roman" w:hAnsiTheme="majorHAnsi" w:cstheme="majorHAnsi"/>
                <w:sz w:val="20"/>
                <w:szCs w:val="20"/>
                <w:lang w:val="en-US"/>
              </w:rPr>
              <w:t>the level of EAF implementation by the partner countries</w:t>
            </w:r>
            <w:r w:rsidR="00C93A03">
              <w:rPr>
                <w:rFonts w:asciiTheme="majorHAnsi" w:eastAsia="Times New Roman" w:hAnsiTheme="majorHAnsi" w:cstheme="majorHAnsi"/>
                <w:sz w:val="20"/>
                <w:szCs w:val="20"/>
                <w:lang w:val="en-US"/>
              </w:rPr>
              <w:t>;</w:t>
            </w:r>
            <w:r w:rsidR="009201A9" w:rsidRPr="009201A9">
              <w:rPr>
                <w:rFonts w:asciiTheme="majorHAnsi" w:eastAsia="Times New Roman" w:hAnsiTheme="majorHAnsi" w:cstheme="majorHAnsi"/>
                <w:sz w:val="20"/>
                <w:szCs w:val="20"/>
                <w:lang w:val="en-US"/>
              </w:rPr>
              <w:t> </w:t>
            </w:r>
            <w:r w:rsidR="00C93A03">
              <w:rPr>
                <w:rFonts w:asciiTheme="majorHAnsi" w:eastAsia="Times New Roman" w:hAnsiTheme="majorHAnsi" w:cstheme="majorHAnsi"/>
                <w:sz w:val="20"/>
                <w:szCs w:val="20"/>
                <w:lang w:val="en-US"/>
              </w:rPr>
              <w:t xml:space="preserve">a gender </w:t>
            </w:r>
            <w:r w:rsidR="00C93A03" w:rsidRPr="00DB24D1">
              <w:rPr>
                <w:rFonts w:asciiTheme="majorHAnsi" w:eastAsia="Times New Roman" w:hAnsiTheme="majorHAnsi" w:cstheme="majorHAnsi"/>
                <w:sz w:val="20"/>
                <w:szCs w:val="20"/>
                <w:lang w:val="en-US"/>
              </w:rPr>
              <w:t>analysis</w:t>
            </w:r>
            <w:r w:rsidR="00C93A03" w:rsidRPr="00C93A03">
              <w:rPr>
                <w:rFonts w:asciiTheme="majorHAnsi" w:eastAsia="Times New Roman" w:hAnsiTheme="majorHAnsi" w:cstheme="majorHAnsi"/>
                <w:sz w:val="20"/>
                <w:szCs w:val="20"/>
                <w:lang w:val="en-US"/>
              </w:rPr>
              <w:t xml:space="preserve"> </w:t>
            </w:r>
            <w:r w:rsidR="00C93A03" w:rsidRPr="00DB24D1">
              <w:rPr>
                <w:rFonts w:asciiTheme="majorHAnsi" w:eastAsia="Times New Roman" w:hAnsiTheme="majorHAnsi" w:cstheme="majorHAnsi"/>
                <w:sz w:val="20"/>
                <w:szCs w:val="20"/>
                <w:lang w:val="en-US"/>
              </w:rPr>
              <w:t>along the value chain for shrimp and groundfish fisheries</w:t>
            </w:r>
            <w:r w:rsidR="00C93A03" w:rsidRPr="00C93A03">
              <w:rPr>
                <w:rFonts w:asciiTheme="majorHAnsi" w:eastAsia="Times New Roman" w:hAnsiTheme="majorHAnsi" w:cstheme="majorHAnsi"/>
                <w:sz w:val="20"/>
                <w:szCs w:val="20"/>
                <w:lang w:val="en-US"/>
              </w:rPr>
              <w:t xml:space="preserve"> w</w:t>
            </w:r>
            <w:r w:rsidR="00C93A03" w:rsidRPr="00DB24D1">
              <w:rPr>
                <w:rFonts w:asciiTheme="majorHAnsi" w:eastAsia="Times New Roman" w:hAnsiTheme="majorHAnsi" w:cstheme="majorHAnsi"/>
                <w:sz w:val="20"/>
                <w:szCs w:val="20"/>
                <w:lang w:val="en-US"/>
              </w:rPr>
              <w:t xml:space="preserve">ith a long-term view to </w:t>
            </w:r>
            <w:r w:rsidR="00C93A03" w:rsidRPr="00C93A03">
              <w:rPr>
                <w:rFonts w:asciiTheme="majorHAnsi" w:eastAsia="Times New Roman" w:hAnsiTheme="majorHAnsi" w:cstheme="majorHAnsi"/>
                <w:sz w:val="20"/>
                <w:szCs w:val="20"/>
                <w:lang w:val="en-US"/>
              </w:rPr>
              <w:t xml:space="preserve">enhancing </w:t>
            </w:r>
            <w:r w:rsidR="00C93A03" w:rsidRPr="00DB24D1">
              <w:rPr>
                <w:rFonts w:asciiTheme="majorHAnsi" w:eastAsia="Times New Roman" w:hAnsiTheme="majorHAnsi" w:cstheme="majorHAnsi"/>
                <w:sz w:val="20"/>
                <w:szCs w:val="20"/>
                <w:lang w:val="en-US"/>
              </w:rPr>
              <w:t>he role of women</w:t>
            </w:r>
            <w:r w:rsidR="00C53A9C">
              <w:rPr>
                <w:rFonts w:asciiTheme="majorHAnsi" w:eastAsia="Times New Roman" w:hAnsiTheme="majorHAnsi" w:cstheme="majorHAnsi"/>
                <w:sz w:val="20"/>
                <w:szCs w:val="20"/>
                <w:lang w:val="en-US"/>
              </w:rPr>
              <w:t xml:space="preserve">, and an </w:t>
            </w:r>
            <w:r w:rsidR="00C93A03" w:rsidRPr="00DB24D1">
              <w:rPr>
                <w:rFonts w:asciiTheme="majorHAnsi" w:eastAsia="Times New Roman" w:hAnsiTheme="majorHAnsi" w:cstheme="majorHAnsi"/>
                <w:sz w:val="20"/>
                <w:szCs w:val="20"/>
                <w:lang w:val="en-US"/>
              </w:rPr>
              <w:t xml:space="preserve"> </w:t>
            </w:r>
            <w:r w:rsidR="00C53A9C">
              <w:rPr>
                <w:rFonts w:asciiTheme="majorHAnsi" w:eastAsia="Times New Roman" w:hAnsiTheme="majorHAnsi" w:cstheme="majorHAnsi"/>
                <w:sz w:val="20"/>
                <w:szCs w:val="20"/>
                <w:lang w:val="en-US"/>
              </w:rPr>
              <w:t>“</w:t>
            </w:r>
            <w:r w:rsidR="00C53A9C" w:rsidRPr="000C5F30">
              <w:rPr>
                <w:rFonts w:asciiTheme="majorHAnsi" w:hAnsiTheme="majorHAnsi" w:cstheme="majorHAnsi"/>
                <w:sz w:val="20"/>
                <w:szCs w:val="20"/>
                <w:lang w:val="en-US"/>
              </w:rPr>
              <w:t>Environmental Sustainability</w:t>
            </w:r>
            <w:r w:rsidR="00C53A9C" w:rsidRPr="000C5F30">
              <w:rPr>
                <w:rStyle w:val="apple-converted-space"/>
                <w:rFonts w:asciiTheme="majorHAnsi" w:hAnsiTheme="majorHAnsi" w:cstheme="majorHAnsi"/>
                <w:sz w:val="20"/>
                <w:szCs w:val="20"/>
                <w:lang w:val="en-US"/>
              </w:rPr>
              <w:t> </w:t>
            </w:r>
            <w:r w:rsidR="00C53A9C" w:rsidRPr="000C5F30">
              <w:rPr>
                <w:rFonts w:asciiTheme="majorHAnsi" w:hAnsiTheme="majorHAnsi" w:cstheme="majorHAnsi"/>
                <w:sz w:val="20"/>
                <w:szCs w:val="20"/>
                <w:lang w:val="en-US"/>
              </w:rPr>
              <w:t>Assessment</w:t>
            </w:r>
            <w:r w:rsidR="00C53A9C">
              <w:rPr>
                <w:rFonts w:asciiTheme="majorHAnsi" w:hAnsiTheme="majorHAnsi" w:cstheme="majorHAnsi"/>
                <w:sz w:val="20"/>
                <w:szCs w:val="20"/>
                <w:lang w:val="en-US"/>
              </w:rPr>
              <w:t xml:space="preserve"> of</w:t>
            </w:r>
            <w:r w:rsidR="00903917">
              <w:rPr>
                <w:rFonts w:asciiTheme="majorHAnsi" w:hAnsiTheme="majorHAnsi" w:cstheme="majorHAnsi"/>
                <w:sz w:val="20"/>
                <w:szCs w:val="20"/>
                <w:lang w:val="en-US"/>
              </w:rPr>
              <w:t xml:space="preserve"> </w:t>
            </w:r>
            <w:r w:rsidR="00C53A9C" w:rsidRPr="000C5F30">
              <w:rPr>
                <w:rFonts w:asciiTheme="majorHAnsi" w:hAnsiTheme="majorHAnsi" w:cstheme="majorHAnsi"/>
                <w:sz w:val="20"/>
                <w:szCs w:val="20"/>
                <w:lang w:val="en-US"/>
              </w:rPr>
              <w:t>Guyana artisanal groundfish fisheries</w:t>
            </w:r>
            <w:r w:rsidR="00C53A9C">
              <w:rPr>
                <w:rFonts w:asciiTheme="majorHAnsi" w:hAnsiTheme="majorHAnsi" w:cstheme="majorHAnsi"/>
                <w:sz w:val="20"/>
                <w:szCs w:val="20"/>
                <w:lang w:val="en-US"/>
              </w:rPr>
              <w:t>”.</w:t>
            </w:r>
          </w:p>
          <w:p w14:paraId="45B3947B" w14:textId="0F0DE402" w:rsidR="00856E63" w:rsidRDefault="00856E63" w:rsidP="000B0542">
            <w:pPr>
              <w:rPr>
                <w:rFonts w:asciiTheme="majorHAnsi" w:eastAsia="Times New Roman" w:hAnsiTheme="majorHAnsi" w:cstheme="majorHAnsi"/>
                <w:sz w:val="20"/>
                <w:szCs w:val="20"/>
                <w:lang w:val="en-US"/>
              </w:rPr>
            </w:pPr>
          </w:p>
          <w:p w14:paraId="2B9811D5" w14:textId="74928BD9" w:rsidR="004B4E9F" w:rsidRPr="000F5AD6" w:rsidRDefault="00042039" w:rsidP="000B0542">
            <w:pPr>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Based on the above, the TE is unable to draw conclusions on the level of adoption by countries</w:t>
            </w:r>
            <w:r w:rsidR="00717C0B">
              <w:rPr>
                <w:rFonts w:asciiTheme="majorHAnsi" w:eastAsia="Times New Roman" w:hAnsiTheme="majorHAnsi" w:cstheme="majorHAnsi"/>
                <w:sz w:val="20"/>
                <w:szCs w:val="20"/>
                <w:lang w:val="en-US"/>
              </w:rPr>
              <w:t>,</w:t>
            </w:r>
            <w:r>
              <w:rPr>
                <w:rFonts w:asciiTheme="majorHAnsi" w:eastAsia="Times New Roman" w:hAnsiTheme="majorHAnsi" w:cstheme="majorHAnsi"/>
                <w:sz w:val="20"/>
                <w:szCs w:val="20"/>
                <w:lang w:val="en-US"/>
              </w:rPr>
              <w:t xml:space="preserve"> and </w:t>
            </w:r>
            <w:r w:rsidR="00B63B4B">
              <w:rPr>
                <w:rFonts w:asciiTheme="majorHAnsi" w:eastAsia="Times New Roman" w:hAnsiTheme="majorHAnsi" w:cstheme="majorHAnsi"/>
                <w:sz w:val="20"/>
                <w:szCs w:val="20"/>
                <w:lang w:val="en-US"/>
              </w:rPr>
              <w:t xml:space="preserve">on </w:t>
            </w:r>
            <w:r w:rsidR="00717C0B">
              <w:rPr>
                <w:rFonts w:asciiTheme="majorHAnsi" w:eastAsia="Times New Roman" w:hAnsiTheme="majorHAnsi" w:cstheme="majorHAnsi"/>
                <w:sz w:val="20"/>
                <w:szCs w:val="20"/>
                <w:lang w:val="en-US"/>
              </w:rPr>
              <w:t xml:space="preserve">whether the </w:t>
            </w:r>
            <w:r>
              <w:rPr>
                <w:rFonts w:asciiTheme="majorHAnsi" w:eastAsia="Times New Roman" w:hAnsiTheme="majorHAnsi" w:cstheme="majorHAnsi"/>
                <w:sz w:val="20"/>
                <w:szCs w:val="20"/>
                <w:lang w:val="en-US"/>
              </w:rPr>
              <w:t xml:space="preserve">stress reduction </w:t>
            </w:r>
            <w:r w:rsidR="00717C0B">
              <w:rPr>
                <w:rFonts w:asciiTheme="majorHAnsi" w:eastAsia="Times New Roman" w:hAnsiTheme="majorHAnsi" w:cstheme="majorHAnsi"/>
                <w:sz w:val="20"/>
                <w:szCs w:val="20"/>
                <w:lang w:val="en-US"/>
              </w:rPr>
              <w:t>targets indicated in the Project document have been achieved.</w:t>
            </w:r>
            <w:r w:rsidR="00802549">
              <w:rPr>
                <w:rFonts w:asciiTheme="majorHAnsi" w:eastAsia="Times New Roman" w:hAnsiTheme="majorHAnsi" w:cstheme="majorHAnsi"/>
                <w:sz w:val="20"/>
                <w:szCs w:val="20"/>
                <w:lang w:val="en-US"/>
              </w:rPr>
              <w:t xml:space="preserve"> (WECAFC)</w:t>
            </w:r>
          </w:p>
        </w:tc>
      </w:tr>
      <w:tr w:rsidR="00C96516" w:rsidRPr="009F1229" w14:paraId="78CD2205" w14:textId="77777777" w:rsidTr="004D404D">
        <w:tc>
          <w:tcPr>
            <w:tcW w:w="2917" w:type="dxa"/>
            <w:tcBorders>
              <w:bottom w:val="single" w:sz="4" w:space="0" w:color="auto"/>
            </w:tcBorders>
            <w:shd w:val="clear" w:color="auto" w:fill="A8D08D" w:themeFill="accent6" w:themeFillTint="99"/>
          </w:tcPr>
          <w:p w14:paraId="107595AA" w14:textId="7FA5BA35" w:rsidR="00F61308" w:rsidRPr="00F61308" w:rsidRDefault="00F61308" w:rsidP="00F61308">
            <w:pPr>
              <w:rPr>
                <w:rFonts w:asciiTheme="majorHAnsi" w:hAnsiTheme="majorHAnsi"/>
                <w:bCs/>
                <w:sz w:val="20"/>
                <w:szCs w:val="20"/>
                <w:lang w:val="en-US"/>
              </w:rPr>
            </w:pPr>
            <w:r w:rsidRPr="00F61308">
              <w:rPr>
                <w:rFonts w:asciiTheme="majorHAnsi" w:hAnsiTheme="majorHAnsi"/>
                <w:bCs/>
                <w:sz w:val="20"/>
                <w:szCs w:val="20"/>
                <w:lang w:val="en-US"/>
              </w:rPr>
              <w:t xml:space="preserve">Output (sub-project) 3.3 - </w:t>
            </w:r>
          </w:p>
          <w:p w14:paraId="09FB48B1" w14:textId="77777777" w:rsidR="00F61308" w:rsidRPr="00F61308" w:rsidRDefault="00F61308" w:rsidP="00F61308">
            <w:pPr>
              <w:rPr>
                <w:rFonts w:asciiTheme="majorHAnsi" w:hAnsiTheme="majorHAnsi"/>
                <w:bCs/>
                <w:sz w:val="20"/>
                <w:szCs w:val="20"/>
                <w:lang w:val="en-US"/>
              </w:rPr>
            </w:pPr>
            <w:r w:rsidRPr="00F61308">
              <w:rPr>
                <w:rFonts w:asciiTheme="majorHAnsi" w:hAnsiTheme="majorHAnsi"/>
                <w:bCs/>
                <w:sz w:val="20"/>
                <w:szCs w:val="20"/>
                <w:lang w:val="en-US"/>
              </w:rPr>
              <w:t xml:space="preserve">Well-planned, progressive </w:t>
            </w:r>
            <w:r w:rsidRPr="00F61308">
              <w:rPr>
                <w:rFonts w:asciiTheme="majorHAnsi" w:hAnsiTheme="majorHAnsi"/>
                <w:sz w:val="20"/>
                <w:szCs w:val="20"/>
                <w:lang w:val="en-US"/>
              </w:rPr>
              <w:t>transition to an ecosystem approach for the Eastern Caribbean flyingfish fisheries</w:t>
            </w:r>
            <w:r w:rsidRPr="00F61308">
              <w:rPr>
                <w:rFonts w:asciiTheme="majorHAnsi" w:hAnsiTheme="majorHAnsi"/>
                <w:bCs/>
                <w:sz w:val="20"/>
                <w:szCs w:val="20"/>
                <w:lang w:val="en-US"/>
              </w:rPr>
              <w:t xml:space="preserve"> </w:t>
            </w:r>
          </w:p>
          <w:p w14:paraId="17D97947" w14:textId="77777777" w:rsidR="00C96516" w:rsidRPr="004A7C37" w:rsidRDefault="00C96516" w:rsidP="004A7C37">
            <w:pPr>
              <w:rPr>
                <w:rFonts w:asciiTheme="majorHAnsi" w:hAnsiTheme="majorHAnsi" w:cstheme="majorHAnsi"/>
                <w:bCs/>
                <w:sz w:val="20"/>
                <w:szCs w:val="20"/>
                <w:lang w:val="en-US"/>
              </w:rPr>
            </w:pPr>
          </w:p>
        </w:tc>
        <w:tc>
          <w:tcPr>
            <w:tcW w:w="7001" w:type="dxa"/>
            <w:tcBorders>
              <w:bottom w:val="single" w:sz="4" w:space="0" w:color="auto"/>
            </w:tcBorders>
            <w:shd w:val="clear" w:color="auto" w:fill="auto"/>
          </w:tcPr>
          <w:p w14:paraId="757FEEE7" w14:textId="120E0E15" w:rsidR="003B5C82" w:rsidRPr="00623B78" w:rsidRDefault="00543645" w:rsidP="003B5C82">
            <w:pPr>
              <w:rPr>
                <w:rFonts w:asciiTheme="majorHAnsi" w:eastAsia="Times New Roman" w:hAnsiTheme="majorHAnsi" w:cstheme="majorHAnsi"/>
                <w:sz w:val="20"/>
                <w:szCs w:val="20"/>
                <w:lang w:val="en-US"/>
              </w:rPr>
            </w:pPr>
            <w:r w:rsidRPr="004D065C">
              <w:rPr>
                <w:rFonts w:asciiTheme="majorHAnsi" w:eastAsia="Times New Roman" w:hAnsiTheme="majorHAnsi" w:cstheme="majorHAnsi"/>
                <w:sz w:val="20"/>
                <w:szCs w:val="20"/>
                <w:lang w:val="en-US"/>
              </w:rPr>
              <w:t>T</w:t>
            </w:r>
            <w:r w:rsidR="003B5C82" w:rsidRPr="005C4031">
              <w:rPr>
                <w:rFonts w:asciiTheme="majorHAnsi" w:eastAsia="Times New Roman" w:hAnsiTheme="majorHAnsi" w:cstheme="majorHAnsi"/>
                <w:sz w:val="20"/>
                <w:szCs w:val="20"/>
                <w:lang w:val="en-US"/>
              </w:rPr>
              <w:t xml:space="preserve">he </w:t>
            </w:r>
            <w:r w:rsidR="008D0A4A" w:rsidRPr="004D065C">
              <w:rPr>
                <w:rFonts w:asciiTheme="majorHAnsi" w:eastAsia="Times New Roman" w:hAnsiTheme="majorHAnsi" w:cstheme="majorHAnsi"/>
                <w:sz w:val="20"/>
                <w:szCs w:val="20"/>
                <w:lang w:val="en-US"/>
              </w:rPr>
              <w:t xml:space="preserve">CRFM </w:t>
            </w:r>
            <w:r w:rsidR="003B5C82" w:rsidRPr="005C4031">
              <w:rPr>
                <w:rFonts w:asciiTheme="majorHAnsi" w:eastAsia="Times New Roman" w:hAnsiTheme="majorHAnsi" w:cstheme="majorHAnsi"/>
                <w:sz w:val="20"/>
                <w:szCs w:val="20"/>
                <w:lang w:val="en-US"/>
              </w:rPr>
              <w:t xml:space="preserve">Executive Committee, </w:t>
            </w:r>
            <w:r w:rsidR="008D0A4A" w:rsidRPr="004D065C">
              <w:rPr>
                <w:rFonts w:asciiTheme="majorHAnsi" w:eastAsia="Times New Roman" w:hAnsiTheme="majorHAnsi" w:cstheme="majorHAnsi"/>
                <w:sz w:val="20"/>
                <w:szCs w:val="20"/>
                <w:lang w:val="en-US"/>
              </w:rPr>
              <w:t>at its 33</w:t>
            </w:r>
            <w:r w:rsidR="008D0A4A" w:rsidRPr="004D065C">
              <w:rPr>
                <w:rFonts w:asciiTheme="majorHAnsi" w:eastAsia="Times New Roman" w:hAnsiTheme="majorHAnsi" w:cstheme="majorHAnsi"/>
                <w:sz w:val="20"/>
                <w:szCs w:val="20"/>
                <w:vertAlign w:val="superscript"/>
                <w:lang w:val="en-US"/>
              </w:rPr>
              <w:t>rd</w:t>
            </w:r>
            <w:r w:rsidR="008D0A4A" w:rsidRPr="004D065C">
              <w:rPr>
                <w:rFonts w:asciiTheme="majorHAnsi" w:eastAsia="Times New Roman" w:hAnsiTheme="majorHAnsi" w:cstheme="majorHAnsi"/>
                <w:sz w:val="20"/>
                <w:szCs w:val="20"/>
                <w:lang w:val="en-US"/>
              </w:rPr>
              <w:t xml:space="preserve"> meeting </w:t>
            </w:r>
            <w:r w:rsidR="00B157FA" w:rsidRPr="004D065C">
              <w:rPr>
                <w:rFonts w:asciiTheme="majorHAnsi" w:eastAsia="Times New Roman" w:hAnsiTheme="majorHAnsi" w:cstheme="majorHAnsi"/>
                <w:sz w:val="20"/>
                <w:szCs w:val="20"/>
                <w:lang w:val="en-US"/>
              </w:rPr>
              <w:t>held electronically</w:t>
            </w:r>
            <w:r w:rsidR="003B5C82" w:rsidRPr="005C4031">
              <w:rPr>
                <w:rFonts w:asciiTheme="majorHAnsi" w:eastAsia="Times New Roman" w:hAnsiTheme="majorHAnsi" w:cstheme="majorHAnsi"/>
                <w:sz w:val="20"/>
                <w:szCs w:val="20"/>
                <w:lang w:val="en-US"/>
              </w:rPr>
              <w:t xml:space="preserve"> on 25-26</w:t>
            </w:r>
            <w:r w:rsidR="00125720">
              <w:rPr>
                <w:rFonts w:asciiTheme="majorHAnsi" w:eastAsia="Times New Roman" w:hAnsiTheme="majorHAnsi" w:cstheme="majorHAnsi"/>
                <w:sz w:val="20"/>
                <w:szCs w:val="20"/>
                <w:lang w:val="en-US"/>
              </w:rPr>
              <w:t xml:space="preserve"> </w:t>
            </w:r>
            <w:r w:rsidR="003B5C82" w:rsidRPr="005C4031">
              <w:rPr>
                <w:rFonts w:asciiTheme="majorHAnsi" w:eastAsia="Times New Roman" w:hAnsiTheme="majorHAnsi" w:cstheme="majorHAnsi"/>
                <w:sz w:val="20"/>
                <w:szCs w:val="20"/>
                <w:lang w:val="en-US"/>
              </w:rPr>
              <w:t>September 2019</w:t>
            </w:r>
            <w:r w:rsidR="008D0A4A" w:rsidRPr="004D065C">
              <w:rPr>
                <w:rFonts w:asciiTheme="majorHAnsi" w:eastAsia="Times New Roman" w:hAnsiTheme="majorHAnsi" w:cstheme="majorHAnsi"/>
                <w:sz w:val="20"/>
                <w:szCs w:val="20"/>
                <w:lang w:val="en-US"/>
              </w:rPr>
              <w:t>, a</w:t>
            </w:r>
            <w:r w:rsidR="008D0A4A" w:rsidRPr="005C4031">
              <w:rPr>
                <w:rFonts w:asciiTheme="majorHAnsi" w:eastAsia="Times New Roman" w:hAnsiTheme="majorHAnsi" w:cstheme="majorHAnsi"/>
                <w:sz w:val="20"/>
                <w:szCs w:val="20"/>
                <w:lang w:val="en-US"/>
              </w:rPr>
              <w:t>pproved</w:t>
            </w:r>
            <w:r w:rsidR="00B157FA" w:rsidRPr="004D065C">
              <w:rPr>
                <w:rFonts w:asciiTheme="majorHAnsi" w:eastAsia="Times New Roman" w:hAnsiTheme="majorHAnsi" w:cstheme="majorHAnsi"/>
                <w:sz w:val="20"/>
                <w:szCs w:val="20"/>
                <w:lang w:val="en-US"/>
              </w:rPr>
              <w:t xml:space="preserve"> </w:t>
            </w:r>
            <w:r w:rsidR="008D0A4A" w:rsidRPr="005C4031">
              <w:rPr>
                <w:rFonts w:asciiTheme="majorHAnsi" w:eastAsia="Times New Roman" w:hAnsiTheme="majorHAnsi" w:cstheme="majorHAnsi"/>
                <w:sz w:val="20"/>
                <w:szCs w:val="20"/>
                <w:lang w:val="en-US"/>
              </w:rPr>
              <w:t>the Sub-Regional Fisheries Management Plan for Flyingfish in the Eastern Caribbean 202</w:t>
            </w:r>
            <w:r w:rsidR="008D0A4A" w:rsidRPr="004D065C">
              <w:rPr>
                <w:rFonts w:asciiTheme="majorHAnsi" w:eastAsia="Times New Roman" w:hAnsiTheme="majorHAnsi" w:cstheme="majorHAnsi"/>
                <w:sz w:val="20"/>
                <w:szCs w:val="20"/>
                <w:lang w:val="en-US"/>
              </w:rPr>
              <w:t xml:space="preserve">0 </w:t>
            </w:r>
            <w:r w:rsidR="00B157FA" w:rsidRPr="004D065C">
              <w:rPr>
                <w:rFonts w:asciiTheme="majorHAnsi" w:eastAsia="Times New Roman" w:hAnsiTheme="majorHAnsi" w:cstheme="majorHAnsi"/>
                <w:sz w:val="20"/>
                <w:szCs w:val="20"/>
                <w:lang w:val="en-US"/>
              </w:rPr>
              <w:t>–</w:t>
            </w:r>
            <w:r w:rsidR="008D0A4A" w:rsidRPr="004D065C">
              <w:rPr>
                <w:rFonts w:asciiTheme="majorHAnsi" w:eastAsia="Times New Roman" w:hAnsiTheme="majorHAnsi" w:cstheme="majorHAnsi"/>
                <w:sz w:val="20"/>
                <w:szCs w:val="20"/>
                <w:lang w:val="en-US"/>
              </w:rPr>
              <w:t xml:space="preserve"> 25</w:t>
            </w:r>
            <w:r w:rsidR="00B157FA" w:rsidRPr="004D065C">
              <w:rPr>
                <w:rFonts w:asciiTheme="majorHAnsi" w:eastAsia="Times New Roman" w:hAnsiTheme="majorHAnsi" w:cstheme="majorHAnsi"/>
                <w:sz w:val="20"/>
                <w:szCs w:val="20"/>
                <w:lang w:val="en-US"/>
              </w:rPr>
              <w:t xml:space="preserve">, based on the EAF approach. </w:t>
            </w:r>
            <w:r w:rsidR="009E4EA3" w:rsidRPr="004D065C">
              <w:rPr>
                <w:rFonts w:asciiTheme="majorHAnsi" w:eastAsia="Times New Roman" w:hAnsiTheme="majorHAnsi" w:cstheme="majorHAnsi"/>
                <w:sz w:val="20"/>
                <w:szCs w:val="20"/>
                <w:lang w:val="en-US"/>
              </w:rPr>
              <w:t xml:space="preserve">This was followed in March 2021 by the </w:t>
            </w:r>
            <w:r w:rsidR="00772374" w:rsidRPr="004D065C">
              <w:rPr>
                <w:rFonts w:asciiTheme="majorHAnsi" w:eastAsia="Times New Roman" w:hAnsiTheme="majorHAnsi" w:cstheme="majorHAnsi"/>
                <w:sz w:val="20"/>
                <w:szCs w:val="20"/>
                <w:lang w:val="en-US"/>
              </w:rPr>
              <w:t xml:space="preserve">model </w:t>
            </w:r>
            <w:r w:rsidR="009E4EA3" w:rsidRPr="004D065C">
              <w:rPr>
                <w:rFonts w:asciiTheme="majorHAnsi" w:eastAsia="Times New Roman" w:hAnsiTheme="majorHAnsi" w:cstheme="majorHAnsi"/>
                <w:sz w:val="20"/>
                <w:szCs w:val="20"/>
                <w:lang w:val="en-US"/>
              </w:rPr>
              <w:t>Amendment to the Fisheries Act 2018</w:t>
            </w:r>
            <w:r w:rsidR="00772374" w:rsidRPr="004D065C">
              <w:rPr>
                <w:rFonts w:asciiTheme="majorHAnsi" w:eastAsia="Times New Roman" w:hAnsiTheme="majorHAnsi" w:cstheme="majorHAnsi"/>
                <w:sz w:val="20"/>
                <w:szCs w:val="20"/>
                <w:lang w:val="en-US"/>
              </w:rPr>
              <w:t xml:space="preserve"> </w:t>
            </w:r>
            <w:r w:rsidR="00772374" w:rsidRPr="004D065C">
              <w:rPr>
                <w:rFonts w:asciiTheme="majorHAnsi" w:hAnsiTheme="majorHAnsi" w:cstheme="majorHAnsi"/>
                <w:sz w:val="20"/>
                <w:szCs w:val="20"/>
                <w:lang w:val="en-US"/>
              </w:rPr>
              <w:t>to</w:t>
            </w:r>
            <w:r w:rsidR="00772374" w:rsidRPr="004D065C">
              <w:rPr>
                <w:rStyle w:val="apple-converted-space"/>
                <w:rFonts w:asciiTheme="majorHAnsi" w:hAnsiTheme="majorHAnsi" w:cstheme="majorHAnsi"/>
                <w:sz w:val="20"/>
                <w:szCs w:val="20"/>
                <w:lang w:val="en-US"/>
              </w:rPr>
              <w:t> </w:t>
            </w:r>
            <w:r w:rsidR="00772374" w:rsidRPr="004D065C">
              <w:rPr>
                <w:rFonts w:asciiTheme="majorHAnsi" w:hAnsiTheme="majorHAnsi" w:cstheme="majorHAnsi"/>
                <w:sz w:val="20"/>
                <w:szCs w:val="20"/>
                <w:lang w:val="en-US"/>
              </w:rPr>
              <w:t>regulate</w:t>
            </w:r>
            <w:r w:rsidRPr="004D065C">
              <w:rPr>
                <w:rFonts w:asciiTheme="majorHAnsi" w:hAnsiTheme="majorHAnsi" w:cstheme="majorHAnsi"/>
                <w:sz w:val="20"/>
                <w:szCs w:val="20"/>
                <w:lang w:val="en-US"/>
              </w:rPr>
              <w:t>/enforce f</w:t>
            </w:r>
            <w:r w:rsidR="00772374" w:rsidRPr="004D065C">
              <w:rPr>
                <w:rFonts w:asciiTheme="majorHAnsi" w:hAnsiTheme="majorHAnsi" w:cstheme="majorHAnsi"/>
                <w:sz w:val="20"/>
                <w:szCs w:val="20"/>
                <w:lang w:val="en-US"/>
              </w:rPr>
              <w:t>ishing of flyingfish</w:t>
            </w:r>
            <w:r w:rsidR="00772374" w:rsidRPr="004D065C">
              <w:rPr>
                <w:rStyle w:val="apple-converted-space"/>
                <w:rFonts w:asciiTheme="majorHAnsi" w:hAnsiTheme="majorHAnsi" w:cstheme="majorHAnsi"/>
                <w:sz w:val="20"/>
                <w:szCs w:val="20"/>
                <w:lang w:val="en-US"/>
              </w:rPr>
              <w:t> </w:t>
            </w:r>
            <w:r w:rsidR="00772374" w:rsidRPr="004D065C">
              <w:rPr>
                <w:rFonts w:asciiTheme="majorHAnsi" w:hAnsiTheme="majorHAnsi" w:cstheme="majorHAnsi"/>
                <w:sz w:val="20"/>
                <w:szCs w:val="20"/>
                <w:lang w:val="en-US"/>
              </w:rPr>
              <w:t xml:space="preserve">in </w:t>
            </w:r>
            <w:r w:rsidR="001E37F2">
              <w:rPr>
                <w:rFonts w:asciiTheme="majorHAnsi" w:hAnsiTheme="majorHAnsi" w:cstheme="majorHAnsi"/>
                <w:sz w:val="20"/>
                <w:szCs w:val="20"/>
                <w:lang w:val="en-US"/>
              </w:rPr>
              <w:t xml:space="preserve">national </w:t>
            </w:r>
            <w:r w:rsidR="00772374" w:rsidRPr="004D065C">
              <w:rPr>
                <w:rFonts w:asciiTheme="majorHAnsi" w:hAnsiTheme="majorHAnsi" w:cstheme="majorHAnsi"/>
                <w:sz w:val="20"/>
                <w:szCs w:val="20"/>
                <w:lang w:val="en-US"/>
              </w:rPr>
              <w:t>waters</w:t>
            </w:r>
            <w:r w:rsidRPr="004D065C">
              <w:rPr>
                <w:rFonts w:asciiTheme="majorHAnsi" w:hAnsiTheme="majorHAnsi" w:cstheme="majorHAnsi"/>
                <w:sz w:val="20"/>
                <w:szCs w:val="20"/>
                <w:lang w:val="en-US"/>
              </w:rPr>
              <w:t xml:space="preserve">. </w:t>
            </w:r>
            <w:r w:rsidR="00D87432" w:rsidRPr="004D065C">
              <w:rPr>
                <w:rFonts w:asciiTheme="majorHAnsi" w:hAnsiTheme="majorHAnsi" w:cstheme="majorHAnsi"/>
                <w:sz w:val="20"/>
                <w:szCs w:val="20"/>
                <w:lang w:val="en-US"/>
              </w:rPr>
              <w:t xml:space="preserve">This achievement was accompanied by </w:t>
            </w:r>
            <w:r w:rsidRPr="004D065C">
              <w:rPr>
                <w:rFonts w:asciiTheme="majorHAnsi" w:eastAsia="Times New Roman" w:hAnsiTheme="majorHAnsi" w:cstheme="majorHAnsi"/>
                <w:sz w:val="20"/>
                <w:szCs w:val="20"/>
                <w:lang w:val="en-US"/>
              </w:rPr>
              <w:t>training of fisher</w:t>
            </w:r>
            <w:r w:rsidR="00D87432" w:rsidRPr="004D065C">
              <w:rPr>
                <w:rFonts w:asciiTheme="majorHAnsi" w:eastAsia="Times New Roman" w:hAnsiTheme="majorHAnsi" w:cstheme="majorHAnsi"/>
                <w:sz w:val="20"/>
                <w:szCs w:val="20"/>
                <w:lang w:val="en-US"/>
              </w:rPr>
              <w:t>ie</w:t>
            </w:r>
            <w:r w:rsidRPr="004D065C">
              <w:rPr>
                <w:rFonts w:asciiTheme="majorHAnsi" w:eastAsia="Times New Roman" w:hAnsiTheme="majorHAnsi" w:cstheme="majorHAnsi"/>
                <w:sz w:val="20"/>
                <w:szCs w:val="20"/>
                <w:lang w:val="en-US"/>
              </w:rPr>
              <w:t>s</w:t>
            </w:r>
            <w:r w:rsidR="00D87432" w:rsidRPr="004D065C">
              <w:rPr>
                <w:rFonts w:asciiTheme="majorHAnsi" w:eastAsia="Times New Roman" w:hAnsiTheme="majorHAnsi" w:cstheme="majorHAnsi"/>
                <w:sz w:val="20"/>
                <w:szCs w:val="20"/>
                <w:lang w:val="en-US"/>
              </w:rPr>
              <w:t xml:space="preserve"> stakeholders</w:t>
            </w:r>
            <w:r w:rsidR="004D065C">
              <w:rPr>
                <w:rFonts w:asciiTheme="majorHAnsi" w:eastAsia="Times New Roman" w:hAnsiTheme="majorHAnsi" w:cstheme="majorHAnsi"/>
                <w:sz w:val="20"/>
                <w:szCs w:val="20"/>
                <w:lang w:val="en-US"/>
              </w:rPr>
              <w:t xml:space="preserve">, </w:t>
            </w:r>
            <w:r w:rsidR="004D065C" w:rsidRPr="004D065C">
              <w:rPr>
                <w:rFonts w:asciiTheme="majorHAnsi" w:eastAsia="Times New Roman" w:hAnsiTheme="majorHAnsi" w:cstheme="majorHAnsi"/>
                <w:sz w:val="20"/>
                <w:szCs w:val="20"/>
                <w:lang w:val="en-US"/>
              </w:rPr>
              <w:t>t</w:t>
            </w:r>
            <w:r w:rsidR="004D065C" w:rsidRPr="00B4373E">
              <w:rPr>
                <w:rFonts w:asciiTheme="majorHAnsi" w:eastAsia="Times New Roman" w:hAnsiTheme="majorHAnsi" w:cstheme="majorHAnsi"/>
                <w:sz w:val="20"/>
                <w:szCs w:val="20"/>
                <w:lang w:val="en-US"/>
              </w:rPr>
              <w:t xml:space="preserve">echnical </w:t>
            </w:r>
            <w:r w:rsidR="004D065C" w:rsidRPr="004D065C">
              <w:rPr>
                <w:rFonts w:asciiTheme="majorHAnsi" w:eastAsia="Times New Roman" w:hAnsiTheme="majorHAnsi" w:cstheme="majorHAnsi"/>
                <w:sz w:val="20"/>
                <w:szCs w:val="20"/>
                <w:lang w:val="en-US"/>
              </w:rPr>
              <w:t>s</w:t>
            </w:r>
            <w:r w:rsidR="004D065C" w:rsidRPr="00B4373E">
              <w:rPr>
                <w:rFonts w:asciiTheme="majorHAnsi" w:eastAsia="Times New Roman" w:hAnsiTheme="majorHAnsi" w:cstheme="majorHAnsi"/>
                <w:sz w:val="20"/>
                <w:szCs w:val="20"/>
                <w:lang w:val="en-US"/>
              </w:rPr>
              <w:t xml:space="preserve">upport to </w:t>
            </w:r>
            <w:r w:rsidR="004D065C" w:rsidRPr="004D065C">
              <w:rPr>
                <w:rFonts w:asciiTheme="majorHAnsi" w:eastAsia="Times New Roman" w:hAnsiTheme="majorHAnsi" w:cstheme="majorHAnsi"/>
                <w:sz w:val="20"/>
                <w:szCs w:val="20"/>
                <w:lang w:val="en-US"/>
              </w:rPr>
              <w:t>e</w:t>
            </w:r>
            <w:r w:rsidR="004D065C" w:rsidRPr="00B4373E">
              <w:rPr>
                <w:rFonts w:asciiTheme="majorHAnsi" w:eastAsia="Times New Roman" w:hAnsiTheme="majorHAnsi" w:cstheme="majorHAnsi"/>
                <w:sz w:val="20"/>
                <w:szCs w:val="20"/>
                <w:lang w:val="en-US"/>
              </w:rPr>
              <w:t xml:space="preserve">nhance the </w:t>
            </w:r>
            <w:r w:rsidR="004D065C" w:rsidRPr="004D065C">
              <w:rPr>
                <w:rFonts w:asciiTheme="majorHAnsi" w:eastAsia="Times New Roman" w:hAnsiTheme="majorHAnsi" w:cstheme="majorHAnsi"/>
                <w:sz w:val="20"/>
                <w:szCs w:val="20"/>
                <w:lang w:val="en-US"/>
              </w:rPr>
              <w:t>g</w:t>
            </w:r>
            <w:r w:rsidR="004D065C" w:rsidRPr="00B4373E">
              <w:rPr>
                <w:rFonts w:asciiTheme="majorHAnsi" w:eastAsia="Times New Roman" w:hAnsiTheme="majorHAnsi" w:cstheme="majorHAnsi"/>
                <w:sz w:val="20"/>
                <w:szCs w:val="20"/>
                <w:lang w:val="en-US"/>
              </w:rPr>
              <w:t xml:space="preserve">overnance </w:t>
            </w:r>
            <w:r w:rsidR="004D065C" w:rsidRPr="004D065C">
              <w:rPr>
                <w:rFonts w:asciiTheme="majorHAnsi" w:eastAsia="Times New Roman" w:hAnsiTheme="majorHAnsi" w:cstheme="majorHAnsi"/>
                <w:sz w:val="20"/>
                <w:szCs w:val="20"/>
                <w:lang w:val="en-US"/>
              </w:rPr>
              <w:t>a</w:t>
            </w:r>
            <w:r w:rsidR="004D065C" w:rsidRPr="00B4373E">
              <w:rPr>
                <w:rFonts w:asciiTheme="majorHAnsi" w:eastAsia="Times New Roman" w:hAnsiTheme="majorHAnsi" w:cstheme="majorHAnsi"/>
                <w:sz w:val="20"/>
                <w:szCs w:val="20"/>
                <w:lang w:val="en-US"/>
              </w:rPr>
              <w:t xml:space="preserve">rrangements for </w:t>
            </w:r>
            <w:r w:rsidR="004D065C" w:rsidRPr="004D065C">
              <w:rPr>
                <w:rFonts w:asciiTheme="majorHAnsi" w:eastAsia="Times New Roman" w:hAnsiTheme="majorHAnsi" w:cstheme="majorHAnsi"/>
                <w:sz w:val="20"/>
                <w:szCs w:val="20"/>
                <w:lang w:val="en-US"/>
              </w:rPr>
              <w:t>i</w:t>
            </w:r>
            <w:r w:rsidR="004D065C" w:rsidRPr="00B4373E">
              <w:rPr>
                <w:rFonts w:asciiTheme="majorHAnsi" w:eastAsia="Times New Roman" w:hAnsiTheme="majorHAnsi" w:cstheme="majorHAnsi"/>
                <w:sz w:val="20"/>
                <w:szCs w:val="20"/>
                <w:lang w:val="en-US"/>
              </w:rPr>
              <w:t xml:space="preserve">mplementing </w:t>
            </w:r>
            <w:r w:rsidR="004D065C" w:rsidRPr="004D065C">
              <w:rPr>
                <w:rFonts w:asciiTheme="majorHAnsi" w:eastAsia="Times New Roman" w:hAnsiTheme="majorHAnsi" w:cstheme="majorHAnsi"/>
                <w:sz w:val="20"/>
                <w:szCs w:val="20"/>
                <w:lang w:val="en-US"/>
              </w:rPr>
              <w:t xml:space="preserve">EAF </w:t>
            </w:r>
            <w:r w:rsidR="004D065C" w:rsidRPr="00B4373E">
              <w:rPr>
                <w:rFonts w:asciiTheme="majorHAnsi" w:eastAsia="Times New Roman" w:hAnsiTheme="majorHAnsi" w:cstheme="majorHAnsi"/>
                <w:sz w:val="20"/>
                <w:szCs w:val="20"/>
                <w:lang w:val="en-US"/>
              </w:rPr>
              <w:t>for Flyingfish Fisheries</w:t>
            </w:r>
            <w:r w:rsidR="004D065C">
              <w:rPr>
                <w:rFonts w:asciiTheme="majorHAnsi" w:eastAsia="Times New Roman" w:hAnsiTheme="majorHAnsi" w:cstheme="majorHAnsi"/>
                <w:sz w:val="20"/>
                <w:szCs w:val="20"/>
                <w:lang w:val="en-US"/>
              </w:rPr>
              <w:t>;</w:t>
            </w:r>
            <w:r w:rsidR="00125720">
              <w:rPr>
                <w:rFonts w:asciiTheme="majorHAnsi" w:eastAsia="Times New Roman" w:hAnsiTheme="majorHAnsi" w:cstheme="majorHAnsi"/>
                <w:sz w:val="20"/>
                <w:szCs w:val="20"/>
                <w:lang w:val="en-US"/>
              </w:rPr>
              <w:t xml:space="preserve"> a sub-regional data policy; </w:t>
            </w:r>
            <w:r w:rsidR="00BB18E6">
              <w:rPr>
                <w:rFonts w:asciiTheme="majorHAnsi" w:eastAsia="Times New Roman" w:hAnsiTheme="majorHAnsi" w:cstheme="majorHAnsi"/>
                <w:sz w:val="20"/>
                <w:szCs w:val="20"/>
                <w:lang w:val="en-US"/>
              </w:rPr>
              <w:t xml:space="preserve">an </w:t>
            </w:r>
            <w:r w:rsidR="00BB18E6" w:rsidRPr="00941742">
              <w:rPr>
                <w:rFonts w:asciiTheme="majorHAnsi" w:eastAsia="Times New Roman" w:hAnsiTheme="majorHAnsi" w:cstheme="majorHAnsi"/>
                <w:sz w:val="20"/>
                <w:szCs w:val="20"/>
                <w:lang w:val="en-US"/>
              </w:rPr>
              <w:t>After-Life Plan to</w:t>
            </w:r>
            <w:r w:rsidR="00BB18E6">
              <w:rPr>
                <w:rFonts w:asciiTheme="majorHAnsi" w:eastAsia="Times New Roman" w:hAnsiTheme="majorHAnsi" w:cstheme="majorHAnsi"/>
                <w:sz w:val="20"/>
                <w:szCs w:val="20"/>
                <w:lang w:val="en-US"/>
              </w:rPr>
              <w:t xml:space="preserve"> </w:t>
            </w:r>
            <w:r w:rsidR="00BB18E6" w:rsidRPr="00941742">
              <w:rPr>
                <w:rFonts w:asciiTheme="majorHAnsi" w:eastAsia="Times New Roman" w:hAnsiTheme="majorHAnsi" w:cstheme="majorHAnsi"/>
                <w:sz w:val="20"/>
                <w:szCs w:val="20"/>
                <w:lang w:val="en-US"/>
              </w:rPr>
              <w:t>provide the</w:t>
            </w:r>
            <w:r w:rsidR="00BB18E6" w:rsidRPr="00BB18E6">
              <w:rPr>
                <w:rFonts w:asciiTheme="majorHAnsi" w:eastAsia="Times New Roman" w:hAnsiTheme="majorHAnsi" w:cstheme="majorHAnsi"/>
                <w:sz w:val="20"/>
                <w:szCs w:val="20"/>
                <w:lang w:val="en-US"/>
              </w:rPr>
              <w:t> </w:t>
            </w:r>
            <w:r w:rsidR="00BB18E6" w:rsidRPr="00941742">
              <w:rPr>
                <w:rFonts w:asciiTheme="majorHAnsi" w:eastAsia="Times New Roman" w:hAnsiTheme="majorHAnsi" w:cstheme="majorHAnsi"/>
                <w:sz w:val="20"/>
                <w:szCs w:val="20"/>
                <w:lang w:val="en-US"/>
              </w:rPr>
              <w:t>CRFM with</w:t>
            </w:r>
            <w:r w:rsidR="00BB18E6" w:rsidRPr="00BB18E6">
              <w:rPr>
                <w:rFonts w:asciiTheme="majorHAnsi" w:eastAsia="Times New Roman" w:hAnsiTheme="majorHAnsi" w:cstheme="majorHAnsi"/>
                <w:sz w:val="20"/>
                <w:szCs w:val="20"/>
                <w:lang w:val="en-US"/>
              </w:rPr>
              <w:t> </w:t>
            </w:r>
            <w:r w:rsidR="00BB18E6" w:rsidRPr="00941742">
              <w:rPr>
                <w:rFonts w:asciiTheme="majorHAnsi" w:eastAsia="Times New Roman" w:hAnsiTheme="majorHAnsi" w:cstheme="majorHAnsi"/>
                <w:sz w:val="20"/>
                <w:szCs w:val="20"/>
                <w:lang w:val="en-US"/>
              </w:rPr>
              <w:t>a</w:t>
            </w:r>
            <w:r w:rsidR="00BB18E6">
              <w:rPr>
                <w:rFonts w:asciiTheme="majorHAnsi" w:eastAsia="Times New Roman" w:hAnsiTheme="majorHAnsi" w:cstheme="majorHAnsi"/>
                <w:sz w:val="20"/>
                <w:szCs w:val="20"/>
                <w:lang w:val="en-US"/>
              </w:rPr>
              <w:t xml:space="preserve"> </w:t>
            </w:r>
            <w:r w:rsidR="00BB18E6" w:rsidRPr="00941742">
              <w:rPr>
                <w:rFonts w:asciiTheme="majorHAnsi" w:eastAsia="Times New Roman" w:hAnsiTheme="majorHAnsi" w:cstheme="majorHAnsi"/>
                <w:sz w:val="20"/>
                <w:szCs w:val="20"/>
                <w:lang w:val="en-US"/>
              </w:rPr>
              <w:t>road</w:t>
            </w:r>
            <w:r w:rsidR="00BB18E6">
              <w:rPr>
                <w:rFonts w:asciiTheme="majorHAnsi" w:eastAsia="Times New Roman" w:hAnsiTheme="majorHAnsi" w:cstheme="majorHAnsi"/>
                <w:sz w:val="20"/>
                <w:szCs w:val="20"/>
                <w:lang w:val="en-US"/>
              </w:rPr>
              <w:t xml:space="preserve"> </w:t>
            </w:r>
            <w:r w:rsidR="00BB18E6" w:rsidRPr="00941742">
              <w:rPr>
                <w:rFonts w:asciiTheme="majorHAnsi" w:eastAsia="Times New Roman" w:hAnsiTheme="majorHAnsi" w:cstheme="majorHAnsi"/>
                <w:sz w:val="20"/>
                <w:szCs w:val="20"/>
                <w:lang w:val="en-US"/>
              </w:rPr>
              <w:t>map</w:t>
            </w:r>
            <w:r w:rsidR="00BB18E6">
              <w:rPr>
                <w:rFonts w:asciiTheme="majorHAnsi" w:eastAsia="Times New Roman" w:hAnsiTheme="majorHAnsi" w:cstheme="majorHAnsi"/>
                <w:sz w:val="20"/>
                <w:szCs w:val="20"/>
                <w:lang w:val="en-US"/>
              </w:rPr>
              <w:t xml:space="preserve"> </w:t>
            </w:r>
            <w:r w:rsidR="00BB18E6" w:rsidRPr="00941742">
              <w:rPr>
                <w:rFonts w:asciiTheme="majorHAnsi" w:eastAsia="Times New Roman" w:hAnsiTheme="majorHAnsi" w:cstheme="majorHAnsi"/>
                <w:sz w:val="20"/>
                <w:szCs w:val="20"/>
                <w:lang w:val="en-US"/>
              </w:rPr>
              <w:t>to continue</w:t>
            </w:r>
            <w:r w:rsidR="00BB18E6" w:rsidRPr="00BB18E6">
              <w:rPr>
                <w:rFonts w:asciiTheme="majorHAnsi" w:eastAsia="Times New Roman" w:hAnsiTheme="majorHAnsi" w:cstheme="majorHAnsi"/>
                <w:sz w:val="20"/>
                <w:szCs w:val="20"/>
                <w:lang w:val="en-US"/>
              </w:rPr>
              <w:t> </w:t>
            </w:r>
            <w:r w:rsidR="00BB18E6" w:rsidRPr="00941742">
              <w:rPr>
                <w:rFonts w:asciiTheme="majorHAnsi" w:eastAsia="Times New Roman" w:hAnsiTheme="majorHAnsi" w:cstheme="majorHAnsi"/>
                <w:sz w:val="20"/>
                <w:szCs w:val="20"/>
                <w:lang w:val="en-US"/>
              </w:rPr>
              <w:t>improving</w:t>
            </w:r>
            <w:r w:rsidR="00BB18E6" w:rsidRPr="00BB18E6">
              <w:rPr>
                <w:rFonts w:asciiTheme="majorHAnsi" w:eastAsia="Times New Roman" w:hAnsiTheme="majorHAnsi" w:cstheme="majorHAnsi"/>
                <w:sz w:val="20"/>
                <w:szCs w:val="20"/>
                <w:lang w:val="en-US"/>
              </w:rPr>
              <w:t> </w:t>
            </w:r>
            <w:r w:rsidR="00BB18E6" w:rsidRPr="00941742">
              <w:rPr>
                <w:rFonts w:asciiTheme="majorHAnsi" w:eastAsia="Times New Roman" w:hAnsiTheme="majorHAnsi" w:cstheme="majorHAnsi"/>
                <w:sz w:val="20"/>
                <w:szCs w:val="20"/>
                <w:lang w:val="en-US"/>
              </w:rPr>
              <w:t>regional management</w:t>
            </w:r>
            <w:r w:rsidR="00BB18E6" w:rsidRPr="00BB18E6">
              <w:rPr>
                <w:rFonts w:asciiTheme="majorHAnsi" w:eastAsia="Times New Roman" w:hAnsiTheme="majorHAnsi" w:cstheme="majorHAnsi"/>
                <w:sz w:val="20"/>
                <w:szCs w:val="20"/>
                <w:lang w:val="en-US"/>
              </w:rPr>
              <w:t> </w:t>
            </w:r>
            <w:r w:rsidR="00BB18E6" w:rsidRPr="00941742">
              <w:rPr>
                <w:rFonts w:asciiTheme="majorHAnsi" w:eastAsia="Times New Roman" w:hAnsiTheme="majorHAnsi" w:cstheme="majorHAnsi"/>
                <w:sz w:val="20"/>
                <w:szCs w:val="20"/>
                <w:lang w:val="en-US"/>
              </w:rPr>
              <w:t>of pelagic fisheries, including</w:t>
            </w:r>
            <w:r w:rsidR="00BB18E6" w:rsidRPr="00BB18E6">
              <w:rPr>
                <w:rFonts w:asciiTheme="majorHAnsi" w:eastAsia="Times New Roman" w:hAnsiTheme="majorHAnsi" w:cstheme="majorHAnsi"/>
                <w:sz w:val="20"/>
                <w:szCs w:val="20"/>
                <w:lang w:val="en-US"/>
              </w:rPr>
              <w:t> </w:t>
            </w:r>
            <w:r w:rsidR="00BB18E6" w:rsidRPr="00941742">
              <w:rPr>
                <w:rFonts w:asciiTheme="majorHAnsi" w:eastAsia="Times New Roman" w:hAnsiTheme="majorHAnsi" w:cstheme="majorHAnsi"/>
                <w:sz w:val="20"/>
                <w:szCs w:val="20"/>
                <w:lang w:val="en-US"/>
              </w:rPr>
              <w:t>the</w:t>
            </w:r>
            <w:r w:rsidR="00BB18E6">
              <w:rPr>
                <w:rFonts w:asciiTheme="majorHAnsi" w:eastAsia="Times New Roman" w:hAnsiTheme="majorHAnsi" w:cstheme="majorHAnsi"/>
                <w:sz w:val="20"/>
                <w:szCs w:val="20"/>
                <w:lang w:val="en-US"/>
              </w:rPr>
              <w:t xml:space="preserve"> </w:t>
            </w:r>
            <w:r w:rsidR="00BB18E6" w:rsidRPr="00941742">
              <w:rPr>
                <w:rFonts w:asciiTheme="majorHAnsi" w:eastAsia="Times New Roman" w:hAnsiTheme="majorHAnsi" w:cstheme="majorHAnsi"/>
                <w:sz w:val="20"/>
                <w:szCs w:val="20"/>
                <w:lang w:val="en-US"/>
              </w:rPr>
              <w:t>flyingfish fishery</w:t>
            </w:r>
            <w:r w:rsidR="00BB18E6">
              <w:rPr>
                <w:rFonts w:asciiTheme="majorHAnsi" w:eastAsia="Times New Roman" w:hAnsiTheme="majorHAnsi" w:cstheme="majorHAnsi"/>
                <w:sz w:val="20"/>
                <w:szCs w:val="20"/>
                <w:lang w:val="en-US"/>
              </w:rPr>
              <w:t>; a Communication Plan; a Gender Survey</w:t>
            </w:r>
            <w:r w:rsidR="00AC2476">
              <w:rPr>
                <w:rFonts w:asciiTheme="majorHAnsi" w:eastAsia="Times New Roman" w:hAnsiTheme="majorHAnsi" w:cstheme="majorHAnsi"/>
                <w:sz w:val="20"/>
                <w:szCs w:val="20"/>
                <w:lang w:val="en-US"/>
              </w:rPr>
              <w:t xml:space="preserve"> in selected island states; reports on the List of Registered Fishing Vessels, and on the Value chain of flyingfish fi</w:t>
            </w:r>
            <w:r w:rsidR="00623B78">
              <w:rPr>
                <w:rFonts w:asciiTheme="majorHAnsi" w:eastAsia="Times New Roman" w:hAnsiTheme="majorHAnsi" w:cstheme="majorHAnsi"/>
                <w:sz w:val="20"/>
                <w:szCs w:val="20"/>
                <w:lang w:val="en-US"/>
              </w:rPr>
              <w:t>sh</w:t>
            </w:r>
            <w:r w:rsidR="00AC2476">
              <w:rPr>
                <w:rFonts w:asciiTheme="majorHAnsi" w:eastAsia="Times New Roman" w:hAnsiTheme="majorHAnsi" w:cstheme="majorHAnsi"/>
                <w:sz w:val="20"/>
                <w:szCs w:val="20"/>
                <w:lang w:val="en-US"/>
              </w:rPr>
              <w:t>eries</w:t>
            </w:r>
            <w:r w:rsidR="00623B78">
              <w:rPr>
                <w:rFonts w:asciiTheme="majorHAnsi" w:eastAsia="Times New Roman" w:hAnsiTheme="majorHAnsi" w:cstheme="majorHAnsi"/>
                <w:sz w:val="20"/>
                <w:szCs w:val="20"/>
                <w:lang w:val="en-US"/>
              </w:rPr>
              <w:t xml:space="preserve">. </w:t>
            </w:r>
            <w:r w:rsidR="00623B78" w:rsidRPr="000B144C">
              <w:rPr>
                <w:rFonts w:asciiTheme="majorHAnsi" w:eastAsia="Times New Roman" w:hAnsiTheme="majorHAnsi" w:cstheme="majorHAnsi"/>
                <w:sz w:val="20"/>
                <w:szCs w:val="20"/>
                <w:lang w:val="en-US"/>
              </w:rPr>
              <w:t>Further, recognizing that long-term sustainability of the flyingfish resources will be more effective</w:t>
            </w:r>
            <w:r w:rsidR="00623B78" w:rsidRPr="00623B78">
              <w:rPr>
                <w:rFonts w:asciiTheme="majorHAnsi" w:eastAsia="Times New Roman" w:hAnsiTheme="majorHAnsi" w:cstheme="majorHAnsi"/>
                <w:sz w:val="20"/>
                <w:szCs w:val="20"/>
                <w:lang w:val="en-US"/>
              </w:rPr>
              <w:t> </w:t>
            </w:r>
            <w:r w:rsidR="00623B78" w:rsidRPr="000B144C">
              <w:rPr>
                <w:rFonts w:asciiTheme="majorHAnsi" w:eastAsia="Times New Roman" w:hAnsiTheme="majorHAnsi" w:cstheme="majorHAnsi"/>
                <w:sz w:val="20"/>
                <w:szCs w:val="20"/>
                <w:lang w:val="en-US"/>
              </w:rPr>
              <w:t>with the cooperation of the French Overseas Departments that exploit the same stock,</w:t>
            </w:r>
            <w:r w:rsidR="00623B78" w:rsidRPr="00623B78">
              <w:rPr>
                <w:rFonts w:asciiTheme="majorHAnsi" w:eastAsia="Times New Roman" w:hAnsiTheme="majorHAnsi" w:cstheme="majorHAnsi"/>
                <w:sz w:val="20"/>
                <w:szCs w:val="20"/>
                <w:lang w:val="en-US"/>
              </w:rPr>
              <w:t> </w:t>
            </w:r>
            <w:r w:rsidR="00623B78" w:rsidRPr="000B144C">
              <w:rPr>
                <w:rFonts w:asciiTheme="majorHAnsi" w:eastAsia="Times New Roman" w:hAnsiTheme="majorHAnsi" w:cstheme="majorHAnsi"/>
                <w:sz w:val="20"/>
                <w:szCs w:val="20"/>
                <w:lang w:val="en-US"/>
              </w:rPr>
              <w:t>engagement of these Departments at the political level</w:t>
            </w:r>
            <w:r w:rsidR="00623B78" w:rsidRPr="00623B78">
              <w:rPr>
                <w:rFonts w:asciiTheme="majorHAnsi" w:eastAsia="Times New Roman" w:hAnsiTheme="majorHAnsi" w:cstheme="majorHAnsi"/>
                <w:sz w:val="20"/>
                <w:szCs w:val="20"/>
                <w:lang w:val="en-US"/>
              </w:rPr>
              <w:t> </w:t>
            </w:r>
            <w:r w:rsidR="00623B78" w:rsidRPr="000B144C">
              <w:rPr>
                <w:rFonts w:asciiTheme="majorHAnsi" w:eastAsia="Times New Roman" w:hAnsiTheme="majorHAnsi" w:cstheme="majorHAnsi"/>
                <w:sz w:val="20"/>
                <w:szCs w:val="20"/>
                <w:lang w:val="en-US"/>
              </w:rPr>
              <w:t xml:space="preserve">was to addressed; however, by mid-term it was </w:t>
            </w:r>
            <w:r w:rsidR="00623B78" w:rsidRPr="00623B78">
              <w:rPr>
                <w:rFonts w:asciiTheme="majorHAnsi" w:eastAsia="Times New Roman" w:hAnsiTheme="majorHAnsi" w:cstheme="majorHAnsi"/>
                <w:sz w:val="20"/>
                <w:szCs w:val="20"/>
                <w:lang w:val="en-US"/>
              </w:rPr>
              <w:t>recognized</w:t>
            </w:r>
            <w:r w:rsidR="00623B78" w:rsidRPr="000B144C">
              <w:rPr>
                <w:rFonts w:asciiTheme="majorHAnsi" w:eastAsia="Times New Roman" w:hAnsiTheme="majorHAnsi" w:cstheme="majorHAnsi"/>
                <w:sz w:val="20"/>
                <w:szCs w:val="20"/>
                <w:lang w:val="en-US"/>
              </w:rPr>
              <w:t xml:space="preserve"> that political commitment would not be likely</w:t>
            </w:r>
            <w:r w:rsidR="00623B78" w:rsidRPr="00623B78">
              <w:rPr>
                <w:rFonts w:asciiTheme="majorHAnsi" w:eastAsia="Times New Roman" w:hAnsiTheme="majorHAnsi" w:cstheme="majorHAnsi"/>
                <w:sz w:val="20"/>
                <w:szCs w:val="20"/>
                <w:lang w:val="en-US"/>
              </w:rPr>
              <w:t xml:space="preserve"> </w:t>
            </w:r>
            <w:r w:rsidR="00623B78" w:rsidRPr="000B144C">
              <w:rPr>
                <w:rFonts w:asciiTheme="majorHAnsi" w:eastAsia="Times New Roman" w:hAnsiTheme="majorHAnsi" w:cstheme="majorHAnsi"/>
                <w:sz w:val="20"/>
                <w:szCs w:val="20"/>
                <w:lang w:val="en-US"/>
              </w:rPr>
              <w:t>forthcoming</w:t>
            </w:r>
            <w:r w:rsidR="00623B78" w:rsidRPr="00623B78">
              <w:rPr>
                <w:rFonts w:asciiTheme="majorHAnsi" w:eastAsia="Times New Roman" w:hAnsiTheme="majorHAnsi" w:cstheme="majorHAnsi"/>
                <w:sz w:val="20"/>
                <w:szCs w:val="20"/>
                <w:lang w:val="en-US"/>
              </w:rPr>
              <w:t xml:space="preserve">, and the focus was shifted </w:t>
            </w:r>
            <w:r w:rsidR="00623B78" w:rsidRPr="000B144C">
              <w:rPr>
                <w:rFonts w:asciiTheme="majorHAnsi" w:eastAsia="Times New Roman" w:hAnsiTheme="majorHAnsi" w:cstheme="majorHAnsi"/>
                <w:sz w:val="20"/>
                <w:szCs w:val="20"/>
                <w:lang w:val="en-US"/>
              </w:rPr>
              <w:t>on a technical cooperation agreement.</w:t>
            </w:r>
            <w:r w:rsidR="00623B78" w:rsidRPr="00623B78">
              <w:rPr>
                <w:rFonts w:asciiTheme="majorHAnsi" w:eastAsia="Times New Roman" w:hAnsiTheme="majorHAnsi" w:cstheme="majorHAnsi"/>
                <w:sz w:val="20"/>
                <w:szCs w:val="20"/>
                <w:lang w:val="en-US"/>
              </w:rPr>
              <w:t> </w:t>
            </w:r>
            <w:r w:rsidR="00640372">
              <w:rPr>
                <w:rFonts w:asciiTheme="majorHAnsi" w:eastAsia="Times New Roman" w:hAnsiTheme="majorHAnsi" w:cstheme="majorHAnsi"/>
                <w:sz w:val="20"/>
                <w:szCs w:val="20"/>
                <w:lang w:val="en-US"/>
              </w:rPr>
              <w:t>(CRFM)</w:t>
            </w:r>
          </w:p>
          <w:p w14:paraId="0D0E4DD8" w14:textId="25AC1390" w:rsidR="00C96516" w:rsidRPr="00282C30" w:rsidRDefault="00C96516" w:rsidP="00F0162E">
            <w:pPr>
              <w:rPr>
                <w:rFonts w:asciiTheme="majorHAnsi" w:hAnsiTheme="majorHAnsi" w:cstheme="majorHAnsi"/>
                <w:sz w:val="20"/>
                <w:szCs w:val="20"/>
                <w:lang w:val="en-US"/>
              </w:rPr>
            </w:pPr>
          </w:p>
        </w:tc>
      </w:tr>
      <w:tr w:rsidR="002F67AC" w:rsidRPr="00797E8F" w14:paraId="399C5886" w14:textId="77777777" w:rsidTr="004D404D">
        <w:tc>
          <w:tcPr>
            <w:tcW w:w="2917" w:type="dxa"/>
            <w:tcBorders>
              <w:bottom w:val="single" w:sz="4" w:space="0" w:color="auto"/>
            </w:tcBorders>
            <w:shd w:val="clear" w:color="auto" w:fill="FFE599" w:themeFill="accent4" w:themeFillTint="66"/>
          </w:tcPr>
          <w:p w14:paraId="70B738B9" w14:textId="092A6E63" w:rsidR="002F67AC" w:rsidRPr="002F67AC" w:rsidRDefault="002F67AC" w:rsidP="002F67AC">
            <w:pPr>
              <w:rPr>
                <w:rFonts w:asciiTheme="majorHAnsi" w:hAnsiTheme="majorHAnsi"/>
                <w:bCs/>
                <w:sz w:val="20"/>
                <w:szCs w:val="20"/>
                <w:lang w:val="en-US"/>
              </w:rPr>
            </w:pPr>
            <w:r w:rsidRPr="002F67AC">
              <w:rPr>
                <w:rFonts w:asciiTheme="majorHAnsi" w:hAnsiTheme="majorHAnsi"/>
                <w:bCs/>
                <w:sz w:val="20"/>
                <w:szCs w:val="20"/>
                <w:lang w:val="en-US"/>
              </w:rPr>
              <w:t xml:space="preserve">Output (sub-project) 3.4 - </w:t>
            </w:r>
          </w:p>
          <w:p w14:paraId="3807C099" w14:textId="745A7AE2" w:rsidR="002F67AC" w:rsidRPr="004A7C37" w:rsidRDefault="002F67AC" w:rsidP="002F67AC">
            <w:pPr>
              <w:rPr>
                <w:rFonts w:asciiTheme="majorHAnsi" w:hAnsiTheme="majorHAnsi" w:cstheme="majorHAnsi"/>
                <w:bCs/>
                <w:sz w:val="20"/>
                <w:szCs w:val="20"/>
                <w:lang w:val="en-US"/>
              </w:rPr>
            </w:pPr>
            <w:r w:rsidRPr="002F67AC">
              <w:rPr>
                <w:rFonts w:asciiTheme="majorHAnsi" w:hAnsiTheme="majorHAnsi"/>
                <w:bCs/>
                <w:sz w:val="20"/>
                <w:szCs w:val="20"/>
                <w:lang w:val="en-US"/>
              </w:rPr>
              <w:t xml:space="preserve">Demonstrating the </w:t>
            </w:r>
            <w:r w:rsidRPr="002F67AC">
              <w:rPr>
                <w:rFonts w:asciiTheme="majorHAnsi" w:hAnsiTheme="majorHAnsi"/>
                <w:sz w:val="20"/>
                <w:szCs w:val="20"/>
                <w:lang w:val="en-US"/>
              </w:rPr>
              <w:t xml:space="preserve">transition to an Ecosystem-Based </w:t>
            </w:r>
            <w:r w:rsidR="005D2FD5" w:rsidRPr="002F67AC">
              <w:rPr>
                <w:rFonts w:asciiTheme="majorHAnsi" w:hAnsiTheme="majorHAnsi"/>
                <w:sz w:val="20"/>
                <w:szCs w:val="20"/>
                <w:lang w:val="en-US"/>
              </w:rPr>
              <w:t>Management (</w:t>
            </w:r>
            <w:r w:rsidRPr="002F67AC">
              <w:rPr>
                <w:rFonts w:asciiTheme="majorHAnsi" w:hAnsiTheme="majorHAnsi"/>
                <w:sz w:val="20"/>
                <w:szCs w:val="20"/>
                <w:lang w:val="en-US"/>
              </w:rPr>
              <w:t>EBM) approach</w:t>
            </w:r>
            <w:r w:rsidRPr="002F67AC">
              <w:rPr>
                <w:rFonts w:asciiTheme="majorHAnsi" w:hAnsiTheme="majorHAnsi"/>
                <w:bCs/>
                <w:sz w:val="20"/>
                <w:szCs w:val="20"/>
                <w:lang w:val="en-US"/>
              </w:rPr>
              <w:t xml:space="preserve"> at the sub-regional/site level in the CLME</w:t>
            </w:r>
            <w:r w:rsidRPr="002F67AC">
              <w:rPr>
                <w:rFonts w:asciiTheme="majorHAnsi" w:hAnsiTheme="majorHAnsi"/>
                <w:bCs/>
                <w:sz w:val="20"/>
                <w:szCs w:val="20"/>
                <w:vertAlign w:val="superscript"/>
                <w:lang w:val="en-US"/>
              </w:rPr>
              <w:t>+</w:t>
            </w:r>
            <w:r w:rsidRPr="002F67AC">
              <w:rPr>
                <w:rFonts w:asciiTheme="majorHAnsi" w:hAnsiTheme="majorHAnsi"/>
                <w:bCs/>
                <w:sz w:val="20"/>
                <w:szCs w:val="20"/>
                <w:lang w:val="en-US"/>
              </w:rPr>
              <w:t>, with special attention to the integration with Output 3.2 in the case of the NBSLME sub-region</w:t>
            </w:r>
            <w:r w:rsidRPr="002F67AC">
              <w:rPr>
                <w:rFonts w:asciiTheme="majorHAnsi" w:hAnsiTheme="majorHAnsi"/>
                <w:bCs/>
                <w:sz w:val="18"/>
                <w:szCs w:val="18"/>
                <w:lang w:val="en-US"/>
              </w:rPr>
              <w:t xml:space="preserve"> </w:t>
            </w:r>
          </w:p>
        </w:tc>
        <w:tc>
          <w:tcPr>
            <w:tcW w:w="7001" w:type="dxa"/>
            <w:tcBorders>
              <w:bottom w:val="single" w:sz="4" w:space="0" w:color="auto"/>
            </w:tcBorders>
            <w:shd w:val="clear" w:color="auto" w:fill="auto"/>
          </w:tcPr>
          <w:p w14:paraId="0B790A21" w14:textId="62F32554" w:rsidR="00E3708E" w:rsidRPr="00E46202" w:rsidRDefault="00E3708E" w:rsidP="00E3708E">
            <w:pPr>
              <w:rPr>
                <w:rFonts w:asciiTheme="majorHAnsi" w:eastAsia="Times New Roman" w:hAnsiTheme="majorHAnsi" w:cstheme="majorHAnsi"/>
                <w:sz w:val="20"/>
                <w:szCs w:val="20"/>
                <w:lang w:val="en-US"/>
              </w:rPr>
            </w:pPr>
            <w:r w:rsidRPr="00C96866">
              <w:rPr>
                <w:rFonts w:asciiTheme="majorHAnsi" w:eastAsia="Times New Roman" w:hAnsiTheme="majorHAnsi" w:cstheme="majorHAnsi"/>
                <w:sz w:val="20"/>
                <w:szCs w:val="20"/>
                <w:u w:val="single"/>
                <w:lang w:val="en-US"/>
              </w:rPr>
              <w:t>Trinidad Tobago</w:t>
            </w:r>
            <w:r w:rsidR="009F1224" w:rsidRPr="009F1224">
              <w:rPr>
                <w:rFonts w:asciiTheme="majorHAnsi" w:eastAsia="Times New Roman" w:hAnsiTheme="majorHAnsi" w:cstheme="majorHAnsi"/>
                <w:sz w:val="20"/>
                <w:szCs w:val="20"/>
                <w:lang w:val="en-US"/>
              </w:rPr>
              <w:t xml:space="preserve"> (completed)</w:t>
            </w:r>
            <w:r w:rsidR="009F1224">
              <w:rPr>
                <w:rFonts w:asciiTheme="majorHAnsi" w:eastAsia="Times New Roman" w:hAnsiTheme="majorHAnsi" w:cstheme="majorHAnsi"/>
                <w:sz w:val="20"/>
                <w:szCs w:val="20"/>
                <w:lang w:val="en-US"/>
              </w:rPr>
              <w:t xml:space="preserve"> </w:t>
            </w:r>
            <w:r w:rsidRPr="009F1224">
              <w:rPr>
                <w:rFonts w:asciiTheme="majorHAnsi" w:eastAsia="Times New Roman" w:hAnsiTheme="majorHAnsi" w:cstheme="majorHAnsi"/>
                <w:sz w:val="20"/>
                <w:szCs w:val="20"/>
                <w:lang w:val="en-US"/>
              </w:rPr>
              <w:t xml:space="preserve">- </w:t>
            </w:r>
            <w:r w:rsidRPr="00E46202">
              <w:rPr>
                <w:rFonts w:asciiTheme="majorHAnsi" w:eastAsia="Times New Roman" w:hAnsiTheme="majorHAnsi" w:cstheme="majorHAnsi"/>
                <w:sz w:val="20"/>
                <w:szCs w:val="20"/>
                <w:lang w:val="en-US"/>
              </w:rPr>
              <w:t>The aim of the EBM intervention is to reduce pollution from agricultural activities in the Caroni Swamp through the implementation of community-based conservation</w:t>
            </w:r>
            <w:r w:rsidRPr="008E056C">
              <w:rPr>
                <w:rFonts w:asciiTheme="majorHAnsi" w:eastAsia="Times New Roman" w:hAnsiTheme="majorHAnsi" w:cstheme="majorHAnsi"/>
                <w:sz w:val="20"/>
                <w:szCs w:val="20"/>
                <w:lang w:val="en-US"/>
              </w:rPr>
              <w:t> </w:t>
            </w:r>
            <w:r w:rsidRPr="00E46202">
              <w:rPr>
                <w:rFonts w:asciiTheme="majorHAnsi" w:eastAsia="Times New Roman" w:hAnsiTheme="majorHAnsi" w:cstheme="majorHAnsi"/>
                <w:sz w:val="20"/>
                <w:szCs w:val="20"/>
                <w:lang w:val="en-US"/>
              </w:rPr>
              <w:t>activities</w:t>
            </w:r>
            <w:r w:rsidRPr="008E056C">
              <w:rPr>
                <w:rFonts w:asciiTheme="majorHAnsi" w:eastAsia="Times New Roman" w:hAnsiTheme="majorHAnsi" w:cstheme="majorHAnsi"/>
                <w:sz w:val="20"/>
                <w:szCs w:val="20"/>
                <w:lang w:val="en-US"/>
              </w:rPr>
              <w:t xml:space="preserve"> in the Caroni River basin. The sub-project resulted in (i) increased farmers capacity in </w:t>
            </w:r>
            <w:r w:rsidRPr="00467A6B">
              <w:rPr>
                <w:rFonts w:asciiTheme="majorHAnsi" w:eastAsia="Times New Roman" w:hAnsiTheme="majorHAnsi" w:cstheme="majorHAnsi"/>
                <w:sz w:val="20"/>
                <w:szCs w:val="20"/>
                <w:lang w:val="en-US"/>
              </w:rPr>
              <w:t>Integrated Pest Management</w:t>
            </w:r>
            <w:r w:rsidRPr="008E056C">
              <w:rPr>
                <w:rFonts w:asciiTheme="majorHAnsi" w:eastAsia="Times New Roman" w:hAnsiTheme="majorHAnsi" w:cstheme="majorHAnsi"/>
                <w:sz w:val="20"/>
                <w:szCs w:val="20"/>
                <w:lang w:val="en-US"/>
              </w:rPr>
              <w:t xml:space="preserve"> and diseases control; (ii) </w:t>
            </w:r>
            <w:r>
              <w:rPr>
                <w:rFonts w:asciiTheme="majorHAnsi" w:eastAsia="Times New Roman" w:hAnsiTheme="majorHAnsi" w:cstheme="majorHAnsi"/>
                <w:sz w:val="20"/>
                <w:szCs w:val="20"/>
                <w:lang w:val="en-US"/>
              </w:rPr>
              <w:t xml:space="preserve">definition </w:t>
            </w:r>
            <w:r w:rsidRPr="00467A6B">
              <w:rPr>
                <w:rFonts w:asciiTheme="majorHAnsi" w:eastAsia="Times New Roman" w:hAnsiTheme="majorHAnsi" w:cstheme="majorHAnsi"/>
                <w:sz w:val="20"/>
                <w:szCs w:val="20"/>
                <w:lang w:val="en-US"/>
              </w:rPr>
              <w:t xml:space="preserve">of Bacterial Indicators in </w:t>
            </w:r>
            <w:r>
              <w:rPr>
                <w:rFonts w:asciiTheme="majorHAnsi" w:eastAsia="Times New Roman" w:hAnsiTheme="majorHAnsi" w:cstheme="majorHAnsi"/>
                <w:sz w:val="20"/>
                <w:szCs w:val="20"/>
                <w:lang w:val="en-US"/>
              </w:rPr>
              <w:t>w</w:t>
            </w:r>
            <w:r w:rsidRPr="00467A6B">
              <w:rPr>
                <w:rFonts w:asciiTheme="majorHAnsi" w:eastAsia="Times New Roman" w:hAnsiTheme="majorHAnsi" w:cstheme="majorHAnsi"/>
                <w:sz w:val="20"/>
                <w:szCs w:val="20"/>
                <w:lang w:val="en-US"/>
              </w:rPr>
              <w:t xml:space="preserve">ater and </w:t>
            </w:r>
            <w:r>
              <w:rPr>
                <w:rFonts w:asciiTheme="majorHAnsi" w:eastAsia="Times New Roman" w:hAnsiTheme="majorHAnsi" w:cstheme="majorHAnsi"/>
                <w:sz w:val="20"/>
                <w:szCs w:val="20"/>
                <w:lang w:val="en-US"/>
              </w:rPr>
              <w:t>o</w:t>
            </w:r>
            <w:r w:rsidRPr="00467A6B">
              <w:rPr>
                <w:rFonts w:asciiTheme="majorHAnsi" w:eastAsia="Times New Roman" w:hAnsiTheme="majorHAnsi" w:cstheme="majorHAnsi"/>
                <w:sz w:val="20"/>
                <w:szCs w:val="20"/>
                <w:lang w:val="en-US"/>
              </w:rPr>
              <w:t>ysters</w:t>
            </w:r>
            <w:r w:rsidRPr="008E056C">
              <w:rPr>
                <w:rFonts w:asciiTheme="majorHAnsi" w:eastAsia="Times New Roman" w:hAnsiTheme="majorHAnsi" w:cstheme="majorHAnsi"/>
                <w:sz w:val="20"/>
                <w:szCs w:val="20"/>
                <w:lang w:val="en-US"/>
              </w:rPr>
              <w:t xml:space="preserve">; (iii) </w:t>
            </w:r>
            <w:r>
              <w:rPr>
                <w:rFonts w:asciiTheme="majorHAnsi" w:eastAsia="Times New Roman" w:hAnsiTheme="majorHAnsi" w:cstheme="majorHAnsi"/>
                <w:sz w:val="20"/>
                <w:szCs w:val="20"/>
                <w:lang w:val="en-US"/>
              </w:rPr>
              <w:t>as</w:t>
            </w:r>
            <w:r w:rsidRPr="00467A6B">
              <w:rPr>
                <w:rFonts w:asciiTheme="majorHAnsi" w:eastAsia="Times New Roman" w:hAnsiTheme="majorHAnsi" w:cstheme="majorHAnsi"/>
                <w:sz w:val="20"/>
                <w:szCs w:val="20"/>
                <w:lang w:val="en-US"/>
              </w:rPr>
              <w:t xml:space="preserve">sessment of </w:t>
            </w:r>
            <w:r>
              <w:rPr>
                <w:rFonts w:asciiTheme="majorHAnsi" w:eastAsia="Times New Roman" w:hAnsiTheme="majorHAnsi" w:cstheme="majorHAnsi"/>
                <w:sz w:val="20"/>
                <w:szCs w:val="20"/>
                <w:lang w:val="en-US"/>
              </w:rPr>
              <w:t>h</w:t>
            </w:r>
            <w:r w:rsidRPr="00467A6B">
              <w:rPr>
                <w:rFonts w:asciiTheme="majorHAnsi" w:eastAsia="Times New Roman" w:hAnsiTheme="majorHAnsi" w:cstheme="majorHAnsi"/>
                <w:sz w:val="20"/>
                <w:szCs w:val="20"/>
                <w:lang w:val="en-US"/>
              </w:rPr>
              <w:t xml:space="preserve">eavy </w:t>
            </w:r>
            <w:r>
              <w:rPr>
                <w:rFonts w:asciiTheme="majorHAnsi" w:eastAsia="Times New Roman" w:hAnsiTheme="majorHAnsi" w:cstheme="majorHAnsi"/>
                <w:sz w:val="20"/>
                <w:szCs w:val="20"/>
                <w:lang w:val="en-US"/>
              </w:rPr>
              <w:t>m</w:t>
            </w:r>
            <w:r w:rsidRPr="00467A6B">
              <w:rPr>
                <w:rFonts w:asciiTheme="majorHAnsi" w:eastAsia="Times New Roman" w:hAnsiTheme="majorHAnsi" w:cstheme="majorHAnsi"/>
                <w:sz w:val="20"/>
                <w:szCs w:val="20"/>
                <w:lang w:val="en-US"/>
              </w:rPr>
              <w:t xml:space="preserve">etals in the </w:t>
            </w:r>
            <w:r>
              <w:rPr>
                <w:rFonts w:asciiTheme="majorHAnsi" w:eastAsia="Times New Roman" w:hAnsiTheme="majorHAnsi" w:cstheme="majorHAnsi"/>
                <w:sz w:val="20"/>
                <w:szCs w:val="20"/>
                <w:lang w:val="en-US"/>
              </w:rPr>
              <w:t>b</w:t>
            </w:r>
            <w:r w:rsidRPr="00467A6B">
              <w:rPr>
                <w:rFonts w:asciiTheme="majorHAnsi" w:eastAsia="Times New Roman" w:hAnsiTheme="majorHAnsi" w:cstheme="majorHAnsi"/>
                <w:sz w:val="20"/>
                <w:szCs w:val="20"/>
                <w:lang w:val="en-US"/>
              </w:rPr>
              <w:t xml:space="preserve">lue </w:t>
            </w:r>
            <w:r>
              <w:rPr>
                <w:rFonts w:asciiTheme="majorHAnsi" w:eastAsia="Times New Roman" w:hAnsiTheme="majorHAnsi" w:cstheme="majorHAnsi"/>
                <w:sz w:val="20"/>
                <w:szCs w:val="20"/>
                <w:lang w:val="en-US"/>
              </w:rPr>
              <w:t>l</w:t>
            </w:r>
            <w:r w:rsidRPr="00467A6B">
              <w:rPr>
                <w:rFonts w:asciiTheme="majorHAnsi" w:eastAsia="Times New Roman" w:hAnsiTheme="majorHAnsi" w:cstheme="majorHAnsi"/>
                <w:sz w:val="20"/>
                <w:szCs w:val="20"/>
                <w:lang w:val="en-US"/>
              </w:rPr>
              <w:t xml:space="preserve">and </w:t>
            </w:r>
            <w:r>
              <w:rPr>
                <w:rFonts w:asciiTheme="majorHAnsi" w:eastAsia="Times New Roman" w:hAnsiTheme="majorHAnsi" w:cstheme="majorHAnsi"/>
                <w:sz w:val="20"/>
                <w:szCs w:val="20"/>
                <w:lang w:val="en-US"/>
              </w:rPr>
              <w:t>c</w:t>
            </w:r>
            <w:r w:rsidRPr="00467A6B">
              <w:rPr>
                <w:rFonts w:asciiTheme="majorHAnsi" w:eastAsia="Times New Roman" w:hAnsiTheme="majorHAnsi" w:cstheme="majorHAnsi"/>
                <w:sz w:val="20"/>
                <w:szCs w:val="20"/>
                <w:lang w:val="en-US"/>
              </w:rPr>
              <w:t>rab from the</w:t>
            </w:r>
            <w:r w:rsidRPr="008E056C">
              <w:rPr>
                <w:rFonts w:asciiTheme="majorHAnsi" w:eastAsia="Times New Roman" w:hAnsiTheme="majorHAnsi" w:cstheme="majorHAnsi"/>
                <w:sz w:val="20"/>
                <w:szCs w:val="20"/>
                <w:lang w:val="en-US"/>
              </w:rPr>
              <w:t> </w:t>
            </w:r>
            <w:r w:rsidRPr="00467A6B">
              <w:rPr>
                <w:rFonts w:asciiTheme="majorHAnsi" w:eastAsia="Times New Roman" w:hAnsiTheme="majorHAnsi" w:cstheme="majorHAnsi"/>
                <w:sz w:val="20"/>
                <w:szCs w:val="20"/>
                <w:lang w:val="en-US"/>
              </w:rPr>
              <w:t>Caroni Swamp</w:t>
            </w:r>
            <w:r w:rsidRPr="008E056C">
              <w:rPr>
                <w:rFonts w:asciiTheme="majorHAnsi" w:eastAsia="Times New Roman" w:hAnsiTheme="majorHAnsi" w:cstheme="majorHAnsi"/>
                <w:sz w:val="20"/>
                <w:szCs w:val="20"/>
                <w:lang w:val="en-US"/>
              </w:rPr>
              <w:t xml:space="preserve">; (iv) definition of the </w:t>
            </w:r>
            <w:r>
              <w:rPr>
                <w:rFonts w:asciiTheme="majorHAnsi" w:eastAsia="Times New Roman" w:hAnsiTheme="majorHAnsi" w:cstheme="majorHAnsi"/>
                <w:sz w:val="20"/>
                <w:szCs w:val="20"/>
                <w:lang w:val="en-US"/>
              </w:rPr>
              <w:t>b</w:t>
            </w:r>
            <w:r w:rsidRPr="00467A6B">
              <w:rPr>
                <w:rFonts w:asciiTheme="majorHAnsi" w:eastAsia="Times New Roman" w:hAnsiTheme="majorHAnsi" w:cstheme="majorHAnsi"/>
                <w:sz w:val="20"/>
                <w:szCs w:val="20"/>
                <w:lang w:val="en-US"/>
              </w:rPr>
              <w:t xml:space="preserve">aseline </w:t>
            </w:r>
            <w:r w:rsidRPr="008E056C">
              <w:rPr>
                <w:rFonts w:asciiTheme="majorHAnsi" w:eastAsia="Times New Roman" w:hAnsiTheme="majorHAnsi" w:cstheme="majorHAnsi"/>
                <w:sz w:val="20"/>
                <w:szCs w:val="20"/>
                <w:lang w:val="en-US"/>
              </w:rPr>
              <w:t xml:space="preserve">of </w:t>
            </w:r>
            <w:r>
              <w:rPr>
                <w:rFonts w:asciiTheme="majorHAnsi" w:eastAsia="Times New Roman" w:hAnsiTheme="majorHAnsi" w:cstheme="majorHAnsi"/>
                <w:sz w:val="20"/>
                <w:szCs w:val="20"/>
                <w:lang w:val="en-US"/>
              </w:rPr>
              <w:t>n</w:t>
            </w:r>
            <w:r w:rsidRPr="00467A6B">
              <w:rPr>
                <w:rFonts w:asciiTheme="majorHAnsi" w:eastAsia="Times New Roman" w:hAnsiTheme="majorHAnsi" w:cstheme="majorHAnsi"/>
                <w:sz w:val="20"/>
                <w:szCs w:val="20"/>
                <w:lang w:val="en-US"/>
              </w:rPr>
              <w:t xml:space="preserve">utrient </w:t>
            </w:r>
            <w:r>
              <w:rPr>
                <w:rFonts w:asciiTheme="majorHAnsi" w:eastAsia="Times New Roman" w:hAnsiTheme="majorHAnsi" w:cstheme="majorHAnsi"/>
                <w:sz w:val="20"/>
                <w:szCs w:val="20"/>
                <w:lang w:val="en-US"/>
              </w:rPr>
              <w:t>p</w:t>
            </w:r>
            <w:r w:rsidRPr="00467A6B">
              <w:rPr>
                <w:rFonts w:asciiTheme="majorHAnsi" w:eastAsia="Times New Roman" w:hAnsiTheme="majorHAnsi" w:cstheme="majorHAnsi"/>
                <w:sz w:val="20"/>
                <w:szCs w:val="20"/>
                <w:lang w:val="en-US"/>
              </w:rPr>
              <w:t>ollution.</w:t>
            </w:r>
          </w:p>
          <w:p w14:paraId="3D863FAC" w14:textId="54535549" w:rsidR="00E3708E" w:rsidRPr="00306F0F" w:rsidRDefault="00E3708E" w:rsidP="00E3708E">
            <w:pPr>
              <w:rPr>
                <w:rFonts w:asciiTheme="majorHAnsi" w:eastAsia="Times New Roman" w:hAnsiTheme="majorHAnsi" w:cstheme="majorHAnsi"/>
                <w:sz w:val="20"/>
                <w:szCs w:val="20"/>
                <w:lang w:val="en-US"/>
              </w:rPr>
            </w:pPr>
            <w:r w:rsidRPr="00C96866">
              <w:rPr>
                <w:rFonts w:asciiTheme="majorHAnsi" w:eastAsia="Times New Roman" w:hAnsiTheme="majorHAnsi" w:cstheme="majorHAnsi"/>
                <w:sz w:val="20"/>
                <w:szCs w:val="20"/>
                <w:u w:val="single"/>
                <w:lang w:val="en-US"/>
              </w:rPr>
              <w:t>Guyana</w:t>
            </w:r>
            <w:r>
              <w:rPr>
                <w:rFonts w:asciiTheme="majorHAnsi" w:eastAsia="Times New Roman" w:hAnsiTheme="majorHAnsi" w:cstheme="majorHAnsi"/>
                <w:sz w:val="20"/>
                <w:szCs w:val="20"/>
                <w:lang w:val="en-US"/>
              </w:rPr>
              <w:t xml:space="preserve"> </w:t>
            </w:r>
            <w:r w:rsidR="0069601E">
              <w:rPr>
                <w:rFonts w:asciiTheme="majorHAnsi" w:eastAsia="Times New Roman" w:hAnsiTheme="majorHAnsi" w:cstheme="majorHAnsi"/>
                <w:sz w:val="20"/>
                <w:szCs w:val="20"/>
                <w:lang w:val="en-US"/>
              </w:rPr>
              <w:t>(completed</w:t>
            </w:r>
            <w:r w:rsidR="00DB2674">
              <w:rPr>
                <w:rFonts w:asciiTheme="majorHAnsi" w:eastAsia="Times New Roman" w:hAnsiTheme="majorHAnsi" w:cstheme="majorHAnsi"/>
                <w:sz w:val="20"/>
                <w:szCs w:val="20"/>
                <w:lang w:val="en-US"/>
              </w:rPr>
              <w:t xml:space="preserve">) </w:t>
            </w:r>
            <w:r>
              <w:rPr>
                <w:rFonts w:asciiTheme="majorHAnsi" w:eastAsia="Times New Roman" w:hAnsiTheme="majorHAnsi" w:cstheme="majorHAnsi"/>
                <w:sz w:val="20"/>
                <w:szCs w:val="20"/>
                <w:lang w:val="en-US"/>
              </w:rPr>
              <w:t>– T</w:t>
            </w:r>
            <w:r w:rsidRPr="000527AD">
              <w:rPr>
                <w:rFonts w:asciiTheme="majorHAnsi" w:eastAsia="Times New Roman" w:hAnsiTheme="majorHAnsi" w:cstheme="majorHAnsi"/>
                <w:sz w:val="20"/>
                <w:szCs w:val="20"/>
                <w:lang w:val="en-US"/>
              </w:rPr>
              <w:t>he</w:t>
            </w:r>
            <w:r w:rsidRPr="008E056C">
              <w:rPr>
                <w:rFonts w:asciiTheme="majorHAnsi" w:eastAsia="Times New Roman" w:hAnsiTheme="majorHAnsi" w:cstheme="majorHAnsi"/>
                <w:sz w:val="20"/>
                <w:szCs w:val="20"/>
                <w:lang w:val="en-US"/>
              </w:rPr>
              <w:t> </w:t>
            </w:r>
            <w:r w:rsidRPr="000527AD">
              <w:rPr>
                <w:rFonts w:asciiTheme="majorHAnsi" w:eastAsia="Times New Roman" w:hAnsiTheme="majorHAnsi" w:cstheme="majorHAnsi"/>
                <w:sz w:val="20"/>
                <w:szCs w:val="20"/>
                <w:lang w:val="en-US"/>
              </w:rPr>
              <w:t>Wellington Park Mangrove Reserves was selected given the degraded</w:t>
            </w:r>
            <w:r w:rsidRPr="008E056C">
              <w:rPr>
                <w:rFonts w:asciiTheme="majorHAnsi" w:eastAsia="Times New Roman" w:hAnsiTheme="majorHAnsi" w:cstheme="majorHAnsi"/>
                <w:sz w:val="20"/>
                <w:szCs w:val="20"/>
                <w:lang w:val="en-US"/>
              </w:rPr>
              <w:t> </w:t>
            </w:r>
            <w:r w:rsidRPr="000527AD">
              <w:rPr>
                <w:rFonts w:asciiTheme="majorHAnsi" w:eastAsia="Times New Roman" w:hAnsiTheme="majorHAnsi" w:cstheme="majorHAnsi"/>
                <w:sz w:val="20"/>
                <w:szCs w:val="20"/>
                <w:lang w:val="en-US"/>
              </w:rPr>
              <w:t>mangroves</w:t>
            </w:r>
            <w:r w:rsidRPr="008E056C">
              <w:rPr>
                <w:rFonts w:asciiTheme="majorHAnsi" w:eastAsia="Times New Roman" w:hAnsiTheme="majorHAnsi" w:cstheme="majorHAnsi"/>
                <w:sz w:val="20"/>
                <w:szCs w:val="20"/>
                <w:lang w:val="en-US"/>
              </w:rPr>
              <w:t xml:space="preserve"> </w:t>
            </w:r>
            <w:r w:rsidRPr="000527AD">
              <w:rPr>
                <w:rFonts w:asciiTheme="majorHAnsi" w:eastAsia="Times New Roman" w:hAnsiTheme="majorHAnsi" w:cstheme="majorHAnsi"/>
                <w:sz w:val="20"/>
                <w:szCs w:val="20"/>
                <w:lang w:val="en-US"/>
              </w:rPr>
              <w:t xml:space="preserve">found in the area. </w:t>
            </w:r>
            <w:r>
              <w:rPr>
                <w:rFonts w:asciiTheme="majorHAnsi" w:eastAsia="Times New Roman" w:hAnsiTheme="majorHAnsi" w:cstheme="majorHAnsi"/>
                <w:sz w:val="20"/>
                <w:szCs w:val="20"/>
                <w:lang w:val="en-US"/>
              </w:rPr>
              <w:t>A</w:t>
            </w:r>
            <w:r w:rsidRPr="000527AD">
              <w:rPr>
                <w:rFonts w:asciiTheme="majorHAnsi" w:eastAsia="Times New Roman" w:hAnsiTheme="majorHAnsi" w:cstheme="majorHAnsi"/>
                <w:sz w:val="20"/>
                <w:szCs w:val="20"/>
                <w:lang w:val="en-US"/>
              </w:rPr>
              <w:t xml:space="preserve"> management plan and governance structure </w:t>
            </w:r>
            <w:r w:rsidRPr="00306F0F">
              <w:rPr>
                <w:rFonts w:asciiTheme="majorHAnsi" w:eastAsia="Times New Roman" w:hAnsiTheme="majorHAnsi" w:cstheme="majorHAnsi"/>
                <w:sz w:val="20"/>
                <w:szCs w:val="20"/>
                <w:lang w:val="en-US"/>
              </w:rPr>
              <w:t xml:space="preserve">for the site </w:t>
            </w:r>
            <w:r>
              <w:rPr>
                <w:rFonts w:asciiTheme="majorHAnsi" w:eastAsia="Times New Roman" w:hAnsiTheme="majorHAnsi" w:cstheme="majorHAnsi"/>
                <w:sz w:val="20"/>
                <w:szCs w:val="20"/>
                <w:lang w:val="en-US"/>
              </w:rPr>
              <w:t>w</w:t>
            </w:r>
            <w:r w:rsidR="00DB2674">
              <w:rPr>
                <w:rFonts w:asciiTheme="majorHAnsi" w:eastAsia="Times New Roman" w:hAnsiTheme="majorHAnsi" w:cstheme="majorHAnsi"/>
                <w:sz w:val="20"/>
                <w:szCs w:val="20"/>
                <w:lang w:val="en-US"/>
              </w:rPr>
              <w:t>ere</w:t>
            </w:r>
            <w:r>
              <w:rPr>
                <w:rFonts w:asciiTheme="majorHAnsi" w:eastAsia="Times New Roman" w:hAnsiTheme="majorHAnsi" w:cstheme="majorHAnsi"/>
                <w:sz w:val="20"/>
                <w:szCs w:val="20"/>
                <w:lang w:val="en-US"/>
              </w:rPr>
              <w:t xml:space="preserve"> </w:t>
            </w:r>
            <w:r w:rsidRPr="00306F0F">
              <w:rPr>
                <w:rFonts w:asciiTheme="majorHAnsi" w:eastAsia="Times New Roman" w:hAnsiTheme="majorHAnsi" w:cstheme="majorHAnsi"/>
                <w:sz w:val="20"/>
                <w:szCs w:val="20"/>
                <w:lang w:val="en-US"/>
              </w:rPr>
              <w:t xml:space="preserve">developed </w:t>
            </w:r>
            <w:r>
              <w:rPr>
                <w:rFonts w:asciiTheme="majorHAnsi" w:eastAsia="Times New Roman" w:hAnsiTheme="majorHAnsi" w:cstheme="majorHAnsi"/>
                <w:sz w:val="20"/>
                <w:szCs w:val="20"/>
                <w:lang w:val="en-US"/>
              </w:rPr>
              <w:t xml:space="preserve">to mitigate </w:t>
            </w:r>
            <w:r w:rsidRPr="000527AD">
              <w:rPr>
                <w:rFonts w:asciiTheme="majorHAnsi" w:eastAsia="Times New Roman" w:hAnsiTheme="majorHAnsi" w:cstheme="majorHAnsi"/>
                <w:sz w:val="20"/>
                <w:szCs w:val="20"/>
                <w:lang w:val="en-US"/>
              </w:rPr>
              <w:t xml:space="preserve">pollution, </w:t>
            </w:r>
            <w:r>
              <w:rPr>
                <w:rFonts w:asciiTheme="majorHAnsi" w:eastAsia="Times New Roman" w:hAnsiTheme="majorHAnsi" w:cstheme="majorHAnsi"/>
                <w:sz w:val="20"/>
                <w:szCs w:val="20"/>
                <w:lang w:val="en-US"/>
              </w:rPr>
              <w:t xml:space="preserve">and </w:t>
            </w:r>
            <w:r w:rsidRPr="000527AD">
              <w:rPr>
                <w:rFonts w:asciiTheme="majorHAnsi" w:eastAsia="Times New Roman" w:hAnsiTheme="majorHAnsi" w:cstheme="majorHAnsi"/>
                <w:sz w:val="20"/>
                <w:szCs w:val="20"/>
                <w:lang w:val="en-US"/>
              </w:rPr>
              <w:t>rehabilita</w:t>
            </w:r>
            <w:r>
              <w:rPr>
                <w:rFonts w:asciiTheme="majorHAnsi" w:eastAsia="Times New Roman" w:hAnsiTheme="majorHAnsi" w:cstheme="majorHAnsi"/>
                <w:sz w:val="20"/>
                <w:szCs w:val="20"/>
                <w:lang w:val="en-US"/>
              </w:rPr>
              <w:t>te</w:t>
            </w:r>
            <w:r w:rsidRPr="000527AD">
              <w:rPr>
                <w:rFonts w:asciiTheme="majorHAnsi" w:eastAsia="Times New Roman" w:hAnsiTheme="majorHAnsi" w:cstheme="majorHAnsi"/>
                <w:sz w:val="20"/>
                <w:szCs w:val="20"/>
                <w:lang w:val="en-US"/>
              </w:rPr>
              <w:t xml:space="preserve"> the area. </w:t>
            </w:r>
          </w:p>
          <w:p w14:paraId="1C746D93" w14:textId="213667E8" w:rsidR="002F67AC" w:rsidRPr="00E3708E" w:rsidRDefault="00E3708E" w:rsidP="0069601E">
            <w:pPr>
              <w:rPr>
                <w:rFonts w:asciiTheme="majorHAnsi" w:eastAsia="Times New Roman" w:hAnsiTheme="majorHAnsi" w:cstheme="majorHAnsi"/>
                <w:sz w:val="20"/>
                <w:szCs w:val="20"/>
                <w:lang w:val="en-US"/>
              </w:rPr>
            </w:pPr>
            <w:r w:rsidRPr="00C96866">
              <w:rPr>
                <w:rFonts w:asciiTheme="majorHAnsi" w:eastAsia="Times New Roman" w:hAnsiTheme="majorHAnsi" w:cstheme="majorHAnsi"/>
                <w:sz w:val="20"/>
                <w:szCs w:val="20"/>
                <w:u w:val="single"/>
                <w:lang w:val="en-US"/>
              </w:rPr>
              <w:t>Suriname</w:t>
            </w:r>
            <w:r>
              <w:rPr>
                <w:rFonts w:asciiTheme="majorHAnsi" w:eastAsia="Times New Roman" w:hAnsiTheme="majorHAnsi" w:cstheme="majorHAnsi"/>
                <w:sz w:val="20"/>
                <w:szCs w:val="20"/>
                <w:lang w:val="en-US"/>
              </w:rPr>
              <w:t xml:space="preserve"> - </w:t>
            </w:r>
            <w:r w:rsidRPr="008E056C">
              <w:rPr>
                <w:rFonts w:asciiTheme="majorHAnsi" w:eastAsia="Times New Roman" w:hAnsiTheme="majorHAnsi" w:cstheme="majorHAnsi"/>
                <w:sz w:val="20"/>
                <w:szCs w:val="20"/>
                <w:lang w:val="en-US"/>
              </w:rPr>
              <w:t xml:space="preserve">The sub-project had the objective of assessing and remediating </w:t>
            </w:r>
            <w:r w:rsidRPr="008E056C">
              <w:rPr>
                <w:rFonts w:asciiTheme="majorHAnsi" w:eastAsia="Times New Roman" w:hAnsiTheme="majorHAnsi" w:cstheme="majorHAnsi"/>
                <w:bCs/>
                <w:color w:val="000000"/>
                <w:sz w:val="20"/>
                <w:szCs w:val="20"/>
                <w:shd w:val="clear" w:color="auto" w:fill="F7F9FA"/>
                <w:lang w:val="en-US"/>
              </w:rPr>
              <w:t>the impacts of land-based sources of pollution in coastal mangroves and wetlands. Some activities on capacity building and baseline assessments are reported</w:t>
            </w:r>
            <w:r w:rsidRPr="008E056C">
              <w:rPr>
                <w:rFonts w:asciiTheme="majorHAnsi" w:eastAsia="Times New Roman" w:hAnsiTheme="majorHAnsi" w:cstheme="majorHAnsi"/>
                <w:sz w:val="20"/>
                <w:szCs w:val="20"/>
                <w:lang w:val="en-US"/>
              </w:rPr>
              <w:t xml:space="preserve"> as completed, while others have been cancelled or </w:t>
            </w:r>
            <w:r w:rsidR="0069601E">
              <w:rPr>
                <w:rFonts w:asciiTheme="majorHAnsi" w:eastAsia="Times New Roman" w:hAnsiTheme="majorHAnsi" w:cstheme="majorHAnsi"/>
                <w:sz w:val="20"/>
                <w:szCs w:val="20"/>
                <w:lang w:val="en-US"/>
              </w:rPr>
              <w:t>reallocated</w:t>
            </w:r>
            <w:r w:rsidRPr="008E056C">
              <w:rPr>
                <w:rFonts w:asciiTheme="majorHAnsi" w:eastAsia="Times New Roman" w:hAnsiTheme="majorHAnsi" w:cstheme="majorHAnsi"/>
                <w:sz w:val="20"/>
                <w:szCs w:val="20"/>
                <w:lang w:val="en-US"/>
              </w:rPr>
              <w:t>.</w:t>
            </w:r>
            <w:r w:rsidR="00C372E3">
              <w:rPr>
                <w:rFonts w:asciiTheme="majorHAnsi" w:eastAsia="Times New Roman" w:hAnsiTheme="majorHAnsi" w:cstheme="majorHAnsi"/>
                <w:sz w:val="20"/>
                <w:szCs w:val="20"/>
                <w:lang w:val="en-US"/>
              </w:rPr>
              <w:t xml:space="preserve"> (UNEP CAR/</w:t>
            </w:r>
            <w:r w:rsidR="009F1224">
              <w:rPr>
                <w:rFonts w:asciiTheme="majorHAnsi" w:eastAsia="Times New Roman" w:hAnsiTheme="majorHAnsi" w:cstheme="majorHAnsi"/>
                <w:sz w:val="20"/>
                <w:szCs w:val="20"/>
                <w:lang w:val="en-US"/>
              </w:rPr>
              <w:t>R</w:t>
            </w:r>
            <w:r w:rsidR="00C372E3">
              <w:rPr>
                <w:rFonts w:asciiTheme="majorHAnsi" w:eastAsia="Times New Roman" w:hAnsiTheme="majorHAnsi" w:cstheme="majorHAnsi"/>
                <w:sz w:val="20"/>
                <w:szCs w:val="20"/>
                <w:lang w:val="en-US"/>
              </w:rPr>
              <w:t>CU)</w:t>
            </w:r>
          </w:p>
        </w:tc>
      </w:tr>
      <w:tr w:rsidR="005D2FD5" w:rsidRPr="009F1229" w14:paraId="62907E97" w14:textId="77777777" w:rsidTr="004D404D">
        <w:tc>
          <w:tcPr>
            <w:tcW w:w="2917" w:type="dxa"/>
            <w:tcBorders>
              <w:bottom w:val="single" w:sz="4" w:space="0" w:color="auto"/>
            </w:tcBorders>
            <w:shd w:val="clear" w:color="auto" w:fill="A8D08D" w:themeFill="accent6" w:themeFillTint="99"/>
          </w:tcPr>
          <w:p w14:paraId="5C555E24" w14:textId="2EB11BB5" w:rsidR="005D2FD5" w:rsidRPr="005D2FD5" w:rsidRDefault="005D2FD5" w:rsidP="005D2FD5">
            <w:pPr>
              <w:rPr>
                <w:rFonts w:asciiTheme="majorHAnsi" w:hAnsiTheme="majorHAnsi"/>
                <w:sz w:val="20"/>
                <w:szCs w:val="20"/>
                <w:lang w:val="en-US"/>
              </w:rPr>
            </w:pPr>
            <w:r w:rsidRPr="005D2FD5">
              <w:rPr>
                <w:rFonts w:asciiTheme="majorHAnsi" w:hAnsiTheme="majorHAnsi"/>
                <w:sz w:val="20"/>
                <w:szCs w:val="20"/>
                <w:lang w:val="en-US"/>
              </w:rPr>
              <w:t xml:space="preserve">Output (sub-project) 3.5 - </w:t>
            </w:r>
          </w:p>
          <w:p w14:paraId="4A5AC498" w14:textId="52096B83" w:rsidR="005D2FD5" w:rsidRPr="002F67AC" w:rsidRDefault="005D2FD5" w:rsidP="005D2FD5">
            <w:pPr>
              <w:rPr>
                <w:rFonts w:asciiTheme="majorHAnsi" w:hAnsiTheme="majorHAnsi"/>
                <w:bCs/>
                <w:sz w:val="20"/>
                <w:szCs w:val="20"/>
                <w:lang w:val="en-US"/>
              </w:rPr>
            </w:pPr>
            <w:r w:rsidRPr="005D2FD5">
              <w:rPr>
                <w:rFonts w:asciiTheme="majorHAnsi" w:hAnsiTheme="majorHAnsi"/>
                <w:bCs/>
                <w:sz w:val="20"/>
                <w:szCs w:val="20"/>
                <w:lang w:val="en-US"/>
              </w:rPr>
              <w:t>Modest small</w:t>
            </w:r>
            <w:r w:rsidRPr="005D2FD5">
              <w:rPr>
                <w:rFonts w:asciiTheme="majorHAnsi" w:hAnsiTheme="majorHAnsi"/>
                <w:sz w:val="20"/>
                <w:szCs w:val="20"/>
                <w:lang w:val="en-US"/>
              </w:rPr>
              <w:t xml:space="preserve"> grants support</w:t>
            </w:r>
            <w:r w:rsidRPr="005D2FD5">
              <w:rPr>
                <w:rFonts w:asciiTheme="majorHAnsi" w:hAnsiTheme="majorHAnsi"/>
                <w:bCs/>
                <w:sz w:val="20"/>
                <w:szCs w:val="20"/>
                <w:lang w:val="en-US"/>
              </w:rPr>
              <w:t xml:space="preserve"> for</w:t>
            </w:r>
            <w:r w:rsidRPr="005D2FD5">
              <w:rPr>
                <w:rFonts w:asciiTheme="majorHAnsi" w:hAnsiTheme="majorHAnsi"/>
                <w:sz w:val="20"/>
                <w:szCs w:val="20"/>
                <w:lang w:val="en-US"/>
              </w:rPr>
              <w:t xml:space="preserve"> the implementation of C-SAP </w:t>
            </w:r>
            <w:r w:rsidRPr="005D2FD5">
              <w:rPr>
                <w:rFonts w:asciiTheme="majorHAnsi" w:hAnsiTheme="majorHAnsi"/>
                <w:bCs/>
                <w:sz w:val="20"/>
                <w:szCs w:val="20"/>
                <w:lang w:val="en-US"/>
              </w:rPr>
              <w:t>and/or P-SAP</w:t>
            </w:r>
            <w:r w:rsidRPr="005D2FD5">
              <w:rPr>
                <w:rFonts w:asciiTheme="majorHAnsi" w:hAnsiTheme="majorHAnsi"/>
                <w:sz w:val="20"/>
                <w:szCs w:val="20"/>
                <w:lang w:val="en-US"/>
              </w:rPr>
              <w:t xml:space="preserve"> actions </w:t>
            </w:r>
            <w:r w:rsidRPr="005D2FD5">
              <w:rPr>
                <w:rFonts w:asciiTheme="majorHAnsi" w:hAnsiTheme="majorHAnsi"/>
                <w:bCs/>
                <w:sz w:val="20"/>
                <w:szCs w:val="20"/>
                <w:lang w:val="en-US"/>
              </w:rPr>
              <w:t>(see Output 2.2) that will contribute to Outputs 3.1-3.4. (with special attention to livelihoods)</w:t>
            </w:r>
          </w:p>
        </w:tc>
        <w:tc>
          <w:tcPr>
            <w:tcW w:w="7001" w:type="dxa"/>
            <w:tcBorders>
              <w:bottom w:val="single" w:sz="4" w:space="0" w:color="auto"/>
            </w:tcBorders>
            <w:shd w:val="clear" w:color="auto" w:fill="auto"/>
          </w:tcPr>
          <w:p w14:paraId="1734E060" w14:textId="7C09B5B9" w:rsidR="005D2FD5" w:rsidRPr="00F358A7" w:rsidRDefault="00F358A7" w:rsidP="00F358A7">
            <w:pPr>
              <w:shd w:val="clear" w:color="auto" w:fill="FFFFFF"/>
              <w:spacing w:before="100" w:beforeAutospacing="1" w:after="100" w:afterAutospacing="1"/>
              <w:rPr>
                <w:rFonts w:asciiTheme="majorHAnsi" w:eastAsia="Times New Roman" w:hAnsiTheme="majorHAnsi" w:cstheme="majorHAnsi"/>
                <w:sz w:val="20"/>
                <w:szCs w:val="20"/>
                <w:lang w:val="en-US"/>
              </w:rPr>
            </w:pPr>
            <w:r w:rsidRPr="006F5B5E">
              <w:rPr>
                <w:rFonts w:asciiTheme="majorHAnsi" w:eastAsia="Times New Roman" w:hAnsiTheme="majorHAnsi" w:cstheme="majorHAnsi"/>
                <w:sz w:val="20"/>
                <w:szCs w:val="20"/>
                <w:lang w:val="en-US"/>
              </w:rPr>
              <w:t xml:space="preserve">The sub-project </w:t>
            </w:r>
            <w:r w:rsidRPr="00B2740E">
              <w:rPr>
                <w:rFonts w:asciiTheme="majorHAnsi" w:eastAsia="Times New Roman" w:hAnsiTheme="majorHAnsi" w:cstheme="majorHAnsi"/>
                <w:sz w:val="20"/>
                <w:szCs w:val="20"/>
                <w:lang w:val="en-US"/>
              </w:rPr>
              <w:t>support</w:t>
            </w:r>
            <w:r w:rsidRPr="006F5B5E">
              <w:rPr>
                <w:rFonts w:asciiTheme="majorHAnsi" w:eastAsia="Times New Roman" w:hAnsiTheme="majorHAnsi" w:cstheme="majorHAnsi"/>
                <w:sz w:val="20"/>
                <w:szCs w:val="20"/>
                <w:lang w:val="en-US"/>
              </w:rPr>
              <w:t>ed</w:t>
            </w:r>
            <w:r w:rsidRPr="00B2740E">
              <w:rPr>
                <w:rFonts w:asciiTheme="majorHAnsi" w:eastAsia="Times New Roman" w:hAnsiTheme="majorHAnsi" w:cstheme="majorHAnsi"/>
                <w:sz w:val="20"/>
                <w:szCs w:val="20"/>
                <w:lang w:val="en-US"/>
              </w:rPr>
              <w:t xml:space="preserve"> two initiatives aimed at building the capacity of stakeholders in St. Kitts &amp; Nevis in sea moss farming, as a demonstration of alternative livelihoods initiatives within the concept of Ecosystem Based Management. </w:t>
            </w:r>
            <w:r w:rsidRPr="006F5B5E">
              <w:rPr>
                <w:rFonts w:asciiTheme="majorHAnsi" w:eastAsia="Times New Roman" w:hAnsiTheme="majorHAnsi" w:cstheme="majorHAnsi"/>
                <w:sz w:val="20"/>
                <w:szCs w:val="20"/>
                <w:lang w:val="en-US"/>
              </w:rPr>
              <w:t>T</w:t>
            </w:r>
            <w:r w:rsidRPr="00762E1C">
              <w:rPr>
                <w:rFonts w:asciiTheme="majorHAnsi" w:eastAsia="Times New Roman" w:hAnsiTheme="majorHAnsi" w:cstheme="majorHAnsi"/>
                <w:sz w:val="20"/>
                <w:szCs w:val="20"/>
                <w:lang w:val="en-US"/>
              </w:rPr>
              <w:t xml:space="preserve">he small grant program met its objective of </w:t>
            </w:r>
            <w:r w:rsidR="00B50CB1">
              <w:rPr>
                <w:rFonts w:asciiTheme="majorHAnsi" w:eastAsia="Times New Roman" w:hAnsiTheme="majorHAnsi" w:cstheme="majorHAnsi"/>
                <w:sz w:val="20"/>
                <w:szCs w:val="20"/>
                <w:lang w:val="en-US"/>
              </w:rPr>
              <w:t xml:space="preserve">building </w:t>
            </w:r>
            <w:r w:rsidRPr="00762E1C">
              <w:rPr>
                <w:rFonts w:asciiTheme="majorHAnsi" w:eastAsia="Times New Roman" w:hAnsiTheme="majorHAnsi" w:cstheme="majorHAnsi"/>
                <w:sz w:val="20"/>
                <w:szCs w:val="20"/>
                <w:lang w:val="en-US"/>
              </w:rPr>
              <w:t xml:space="preserve">capacity of stakeholders in St. Kitts and Nevis in sea moss farming. Project stakeholders noted improved knowledge and skills from their participation in the project particularly in cultivating and processing (drying) sea moss and creating value-added products from sea moss. Grantees also noted their continued interest in building their capacity in sea moss cultivation and </w:t>
            </w:r>
            <w:r w:rsidRPr="006F5B5E">
              <w:rPr>
                <w:rFonts w:asciiTheme="majorHAnsi" w:eastAsia="Times New Roman" w:hAnsiTheme="majorHAnsi" w:cstheme="majorHAnsi"/>
                <w:sz w:val="20"/>
                <w:szCs w:val="20"/>
                <w:lang w:val="en-US"/>
              </w:rPr>
              <w:t>commercialization</w:t>
            </w:r>
            <w:r w:rsidRPr="00762E1C">
              <w:rPr>
                <w:rFonts w:asciiTheme="majorHAnsi" w:eastAsia="Times New Roman" w:hAnsiTheme="majorHAnsi" w:cstheme="majorHAnsi"/>
                <w:sz w:val="20"/>
                <w:szCs w:val="20"/>
                <w:lang w:val="en-US"/>
              </w:rPr>
              <w:t xml:space="preserve">, including operating sustainable SMEs. </w:t>
            </w:r>
            <w:r>
              <w:rPr>
                <w:rFonts w:asciiTheme="majorHAnsi" w:eastAsia="Times New Roman" w:hAnsiTheme="majorHAnsi" w:cstheme="majorHAnsi"/>
                <w:sz w:val="20"/>
                <w:szCs w:val="20"/>
                <w:lang w:val="en-US"/>
              </w:rPr>
              <w:t>(CANARI)</w:t>
            </w:r>
          </w:p>
        </w:tc>
      </w:tr>
      <w:tr w:rsidR="004A1E34" w:rsidRPr="003F2A42" w14:paraId="02B1DCEE" w14:textId="77777777" w:rsidTr="008275D8">
        <w:tc>
          <w:tcPr>
            <w:tcW w:w="2917" w:type="dxa"/>
            <w:tcBorders>
              <w:bottom w:val="single" w:sz="4" w:space="0" w:color="auto"/>
            </w:tcBorders>
            <w:shd w:val="clear" w:color="auto" w:fill="auto"/>
          </w:tcPr>
          <w:p w14:paraId="7D3D2296" w14:textId="5FDCEDF1" w:rsidR="004A1E34" w:rsidRPr="00633E04" w:rsidRDefault="00716FFD" w:rsidP="005D2FD5">
            <w:pPr>
              <w:rPr>
                <w:rFonts w:asciiTheme="majorHAnsi" w:hAnsiTheme="majorHAnsi"/>
                <w:b/>
                <w:sz w:val="20"/>
                <w:szCs w:val="20"/>
                <w:lang w:val="en-US"/>
              </w:rPr>
            </w:pPr>
            <w:r w:rsidRPr="00633E04">
              <w:rPr>
                <w:rFonts w:asciiTheme="majorHAnsi" w:hAnsiTheme="majorHAnsi"/>
                <w:b/>
                <w:sz w:val="20"/>
                <w:szCs w:val="20"/>
                <w:lang w:val="en-US"/>
              </w:rPr>
              <w:t>Outcome 4</w:t>
            </w:r>
            <w:r w:rsidR="00633E04">
              <w:rPr>
                <w:rFonts w:asciiTheme="majorHAnsi" w:hAnsiTheme="majorHAnsi"/>
                <w:b/>
                <w:sz w:val="20"/>
                <w:szCs w:val="20"/>
                <w:lang w:val="en-US"/>
              </w:rPr>
              <w:t>:</w:t>
            </w:r>
          </w:p>
          <w:p w14:paraId="303BCDC6" w14:textId="77777777" w:rsidR="00716FFD" w:rsidRDefault="00716FFD" w:rsidP="005D2FD5">
            <w:pPr>
              <w:rPr>
                <w:rFonts w:asciiTheme="majorHAnsi" w:hAnsiTheme="majorHAnsi"/>
                <w:sz w:val="20"/>
                <w:szCs w:val="20"/>
                <w:lang w:val="en-US"/>
              </w:rPr>
            </w:pPr>
          </w:p>
          <w:p w14:paraId="126485D4" w14:textId="6F9A1DFD" w:rsidR="00716FFD" w:rsidRPr="00716FFD" w:rsidRDefault="00716FFD" w:rsidP="005D2FD5">
            <w:pPr>
              <w:rPr>
                <w:rFonts w:asciiTheme="majorHAnsi" w:hAnsiTheme="majorHAnsi"/>
                <w:sz w:val="20"/>
                <w:szCs w:val="20"/>
                <w:lang w:val="en-US"/>
              </w:rPr>
            </w:pPr>
            <w:r w:rsidRPr="00716FFD">
              <w:rPr>
                <w:rFonts w:asciiTheme="majorHAnsi" w:hAnsiTheme="majorHAnsi"/>
                <w:bCs/>
                <w:sz w:val="20"/>
                <w:szCs w:val="20"/>
                <w:lang w:val="en-US"/>
              </w:rPr>
              <w:t xml:space="preserve">Financing </w:t>
            </w:r>
            <w:r w:rsidR="003A4DDE" w:rsidRPr="00716FFD">
              <w:rPr>
                <w:rFonts w:asciiTheme="majorHAnsi" w:hAnsiTheme="majorHAnsi"/>
                <w:bCs/>
                <w:sz w:val="20"/>
                <w:szCs w:val="20"/>
                <w:lang w:val="en-US"/>
              </w:rPr>
              <w:t>catalyzed</w:t>
            </w:r>
            <w:r w:rsidRPr="00716FFD">
              <w:rPr>
                <w:rFonts w:asciiTheme="majorHAnsi" w:hAnsiTheme="majorHAnsi"/>
                <w:bCs/>
                <w:sz w:val="20"/>
                <w:szCs w:val="20"/>
                <w:lang w:val="en-US"/>
              </w:rPr>
              <w:t xml:space="preserve"> for the up-scaling of priority actions </w:t>
            </w:r>
            <w:r w:rsidRPr="00716FFD">
              <w:rPr>
                <w:rFonts w:asciiTheme="majorHAnsi" w:hAnsiTheme="majorHAnsi"/>
                <w:sz w:val="20"/>
                <w:szCs w:val="20"/>
                <w:lang w:val="en-US"/>
              </w:rPr>
              <w:t>for the protection of the marine environment and for ensuring sustainable, climate-resilient livelihoods and socio-economic development from sLMR use</w:t>
            </w:r>
          </w:p>
          <w:p w14:paraId="4038AFEE" w14:textId="23E0AC42" w:rsidR="00716FFD" w:rsidRPr="005D2FD5" w:rsidRDefault="00716FFD" w:rsidP="005D2FD5">
            <w:pPr>
              <w:rPr>
                <w:rFonts w:asciiTheme="majorHAnsi" w:hAnsiTheme="majorHAnsi"/>
                <w:sz w:val="20"/>
                <w:szCs w:val="20"/>
                <w:lang w:val="en-US"/>
              </w:rPr>
            </w:pPr>
          </w:p>
        </w:tc>
        <w:tc>
          <w:tcPr>
            <w:tcW w:w="7001" w:type="dxa"/>
            <w:tcBorders>
              <w:bottom w:val="single" w:sz="4" w:space="0" w:color="auto"/>
            </w:tcBorders>
            <w:shd w:val="clear" w:color="auto" w:fill="auto"/>
          </w:tcPr>
          <w:p w14:paraId="7367ABCE" w14:textId="2FF5061A" w:rsidR="004A1E34" w:rsidRDefault="00434C7B" w:rsidP="00434C7B">
            <w:pPr>
              <w:shd w:val="clear" w:color="auto" w:fill="FFFFFF"/>
              <w:tabs>
                <w:tab w:val="right" w:pos="6785"/>
              </w:tabs>
              <w:spacing w:before="100" w:beforeAutospacing="1" w:after="100" w:afterAutospacing="1"/>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ab/>
            </w:r>
            <w:r w:rsidR="00DB2674">
              <w:rPr>
                <w:rFonts w:asciiTheme="majorHAnsi" w:eastAsia="Times New Roman" w:hAnsiTheme="majorHAnsi" w:cstheme="majorHAnsi"/>
                <w:sz w:val="20"/>
                <w:szCs w:val="20"/>
                <w:lang w:val="en-US"/>
              </w:rPr>
              <w:t xml:space="preserve"> </w:t>
            </w:r>
          </w:p>
          <w:p w14:paraId="59C2011F" w14:textId="3C4ECBB3" w:rsidR="00EB6BE3" w:rsidRPr="006F5B5E" w:rsidRDefault="00434C7B" w:rsidP="00F358A7">
            <w:pPr>
              <w:shd w:val="clear" w:color="auto" w:fill="FFFFFF"/>
              <w:spacing w:before="100" w:beforeAutospacing="1" w:after="100" w:afterAutospacing="1"/>
              <w:rPr>
                <w:rFonts w:asciiTheme="majorHAnsi" w:eastAsia="Times New Roman" w:hAnsiTheme="majorHAnsi" w:cstheme="majorHAnsi"/>
                <w:sz w:val="20"/>
                <w:szCs w:val="20"/>
                <w:lang w:val="en-US"/>
              </w:rPr>
            </w:pPr>
            <w:r>
              <w:rPr>
                <w:rFonts w:asciiTheme="majorHAnsi" w:eastAsia="Times New Roman" w:hAnsiTheme="majorHAnsi" w:cstheme="majorHAnsi"/>
                <w:sz w:val="20"/>
                <w:szCs w:val="20"/>
                <w:lang w:val="en-US"/>
              </w:rPr>
              <w:t>While extensive work has been done to identify</w:t>
            </w:r>
            <w:r w:rsidR="00770534">
              <w:rPr>
                <w:rFonts w:asciiTheme="majorHAnsi" w:eastAsia="Times New Roman" w:hAnsiTheme="majorHAnsi" w:cstheme="majorHAnsi"/>
                <w:sz w:val="20"/>
                <w:szCs w:val="20"/>
                <w:lang w:val="en-US"/>
              </w:rPr>
              <w:t xml:space="preserve">, </w:t>
            </w:r>
            <w:r>
              <w:rPr>
                <w:rFonts w:asciiTheme="majorHAnsi" w:eastAsia="Times New Roman" w:hAnsiTheme="majorHAnsi" w:cstheme="majorHAnsi"/>
                <w:sz w:val="20"/>
                <w:szCs w:val="20"/>
                <w:lang w:val="en-US"/>
              </w:rPr>
              <w:t xml:space="preserve">characterize </w:t>
            </w:r>
            <w:r w:rsidR="001F4C3B">
              <w:rPr>
                <w:rFonts w:asciiTheme="majorHAnsi" w:eastAsia="Times New Roman" w:hAnsiTheme="majorHAnsi" w:cstheme="majorHAnsi"/>
                <w:sz w:val="20"/>
                <w:szCs w:val="20"/>
                <w:lang w:val="en-US"/>
              </w:rPr>
              <w:t xml:space="preserve">and assess at the level of pre-feasibility </w:t>
            </w:r>
            <w:r w:rsidR="00770534">
              <w:rPr>
                <w:rFonts w:asciiTheme="majorHAnsi" w:eastAsia="Times New Roman" w:hAnsiTheme="majorHAnsi" w:cstheme="majorHAnsi"/>
                <w:sz w:val="20"/>
                <w:szCs w:val="20"/>
                <w:lang w:val="en-US"/>
              </w:rPr>
              <w:t xml:space="preserve">a number of </w:t>
            </w:r>
            <w:r>
              <w:rPr>
                <w:rFonts w:asciiTheme="majorHAnsi" w:eastAsia="Times New Roman" w:hAnsiTheme="majorHAnsi" w:cstheme="majorHAnsi"/>
                <w:sz w:val="20"/>
                <w:szCs w:val="20"/>
                <w:lang w:val="en-US"/>
              </w:rPr>
              <w:t>priority investment opportunities</w:t>
            </w:r>
            <w:r w:rsidR="00EB05C2">
              <w:rPr>
                <w:rFonts w:asciiTheme="majorHAnsi" w:eastAsia="Times New Roman" w:hAnsiTheme="majorHAnsi" w:cstheme="majorHAnsi"/>
                <w:sz w:val="20"/>
                <w:szCs w:val="20"/>
                <w:lang w:val="en-US"/>
              </w:rPr>
              <w:t xml:space="preserve"> and business cases related to all key issues of concern identified in the CLME+ TDAs</w:t>
            </w:r>
            <w:r w:rsidR="001F4C3B">
              <w:rPr>
                <w:rFonts w:asciiTheme="majorHAnsi" w:eastAsia="Times New Roman" w:hAnsiTheme="majorHAnsi" w:cstheme="majorHAnsi"/>
                <w:sz w:val="20"/>
                <w:szCs w:val="20"/>
                <w:lang w:val="en-US"/>
              </w:rPr>
              <w:t>, actual financing</w:t>
            </w:r>
            <w:r w:rsidR="00770534">
              <w:rPr>
                <w:rFonts w:asciiTheme="majorHAnsi" w:eastAsia="Times New Roman" w:hAnsiTheme="majorHAnsi" w:cstheme="majorHAnsi"/>
                <w:sz w:val="20"/>
                <w:szCs w:val="20"/>
                <w:lang w:val="en-US"/>
              </w:rPr>
              <w:t xml:space="preserve"> has not yet been “catalyzed”.</w:t>
            </w:r>
          </w:p>
        </w:tc>
      </w:tr>
      <w:tr w:rsidR="00716FFD" w:rsidRPr="009F1229" w14:paraId="249CB9ED" w14:textId="77777777" w:rsidTr="00106956">
        <w:tc>
          <w:tcPr>
            <w:tcW w:w="2917" w:type="dxa"/>
            <w:tcBorders>
              <w:bottom w:val="single" w:sz="4" w:space="0" w:color="auto"/>
            </w:tcBorders>
            <w:shd w:val="clear" w:color="auto" w:fill="A8D08D" w:themeFill="accent6" w:themeFillTint="99"/>
          </w:tcPr>
          <w:p w14:paraId="65BF895B" w14:textId="77777777" w:rsidR="00716FFD" w:rsidRPr="009F1229" w:rsidRDefault="00716FFD" w:rsidP="002F67AC">
            <w:pPr>
              <w:rPr>
                <w:rFonts w:asciiTheme="majorHAnsi" w:hAnsiTheme="majorHAnsi" w:cstheme="majorHAnsi"/>
                <w:b/>
                <w:bCs/>
                <w:sz w:val="20"/>
                <w:szCs w:val="20"/>
                <w:lang w:val="en-US"/>
              </w:rPr>
            </w:pPr>
          </w:p>
          <w:p w14:paraId="656A5E77" w14:textId="3F462CFE" w:rsidR="00716FFD" w:rsidRPr="004C5DF4" w:rsidRDefault="00716FFD" w:rsidP="004C5DF4">
            <w:pPr>
              <w:rPr>
                <w:rFonts w:asciiTheme="majorHAnsi" w:hAnsiTheme="majorHAnsi" w:cstheme="majorHAnsi"/>
                <w:bCs/>
                <w:sz w:val="20"/>
                <w:szCs w:val="20"/>
                <w:lang w:val="en-US"/>
              </w:rPr>
            </w:pPr>
            <w:r w:rsidRPr="009F1229">
              <w:rPr>
                <w:rFonts w:asciiTheme="majorHAnsi" w:hAnsiTheme="majorHAnsi" w:cstheme="majorHAnsi"/>
                <w:bCs/>
                <w:sz w:val="20"/>
                <w:szCs w:val="20"/>
                <w:lang w:val="en-US"/>
              </w:rPr>
              <w:t>Output 4.1 -</w:t>
            </w:r>
            <w:r w:rsidRPr="009F1229">
              <w:rPr>
                <w:rFonts w:asciiTheme="majorHAnsi" w:hAnsiTheme="majorHAnsi" w:cstheme="majorHAnsi"/>
                <w:sz w:val="20"/>
                <w:szCs w:val="20"/>
                <w:lang w:val="en-US"/>
              </w:rPr>
              <w:t xml:space="preserve"> Pre-feasibility reports on major investment needs and opportunities</w:t>
            </w:r>
            <w:r w:rsidRPr="009F1229">
              <w:rPr>
                <w:rFonts w:asciiTheme="majorHAnsi" w:hAnsiTheme="majorHAnsi" w:cstheme="majorHAnsi"/>
                <w:bCs/>
                <w:sz w:val="20"/>
                <w:szCs w:val="20"/>
                <w:lang w:val="en-US"/>
              </w:rPr>
              <w:t xml:space="preserve"> (incl. budget estimates, scope of work, private sector involvement, potential benefits and required timescales) </w:t>
            </w:r>
          </w:p>
        </w:tc>
        <w:tc>
          <w:tcPr>
            <w:tcW w:w="7001" w:type="dxa"/>
            <w:shd w:val="clear" w:color="auto" w:fill="auto"/>
          </w:tcPr>
          <w:p w14:paraId="5E5E4CC9" w14:textId="77777777" w:rsidR="00716FFD" w:rsidRPr="009F1229" w:rsidRDefault="00716FFD" w:rsidP="002F67AC">
            <w:pPr>
              <w:rPr>
                <w:rFonts w:ascii="Garamond" w:hAnsi="Garamond"/>
                <w:b/>
                <w:sz w:val="20"/>
                <w:szCs w:val="20"/>
                <w:lang w:val="en-US"/>
              </w:rPr>
            </w:pPr>
          </w:p>
          <w:p w14:paraId="3FAF37F2" w14:textId="75E7AE9B" w:rsidR="009E4C8F" w:rsidRPr="000C5F30" w:rsidRDefault="009E4C8F" w:rsidP="009E4C8F">
            <w:pPr>
              <w:rPr>
                <w:rFonts w:asciiTheme="majorHAnsi" w:eastAsia="Times New Roman" w:hAnsiTheme="majorHAnsi" w:cstheme="majorHAnsi"/>
                <w:sz w:val="20"/>
                <w:szCs w:val="20"/>
                <w:lang w:val="en-US"/>
              </w:rPr>
            </w:pPr>
            <w:r w:rsidRPr="000C5F30">
              <w:rPr>
                <w:rFonts w:asciiTheme="majorHAnsi" w:hAnsiTheme="majorHAnsi" w:cstheme="majorHAnsi"/>
                <w:sz w:val="20"/>
                <w:szCs w:val="20"/>
                <w:lang w:val="en-US"/>
              </w:rPr>
              <w:t xml:space="preserve">Applying a </w:t>
            </w:r>
            <w:r w:rsidRPr="000C5F30">
              <w:rPr>
                <w:rFonts w:asciiTheme="majorHAnsi" w:eastAsia="Times New Roman" w:hAnsiTheme="majorHAnsi" w:cstheme="majorHAnsi"/>
                <w:sz w:val="20"/>
                <w:szCs w:val="20"/>
                <w:lang w:val="en-US"/>
              </w:rPr>
              <w:t>prioritization methodology</w:t>
            </w:r>
            <w:r w:rsidR="004C5373">
              <w:rPr>
                <w:rFonts w:asciiTheme="majorHAnsi" w:eastAsia="Times New Roman" w:hAnsiTheme="majorHAnsi" w:cstheme="majorHAnsi"/>
                <w:sz w:val="20"/>
                <w:szCs w:val="20"/>
                <w:lang w:val="en-US"/>
              </w:rPr>
              <w:t>,</w:t>
            </w:r>
            <w:r w:rsidRPr="000C5F30">
              <w:rPr>
                <w:rFonts w:ascii="Times New Roman" w:eastAsia="Times New Roman" w:hAnsi="Times New Roman" w:cs="Times New Roman"/>
                <w:lang w:val="en-US"/>
              </w:rPr>
              <w:t> </w:t>
            </w:r>
            <w:r>
              <w:rPr>
                <w:rFonts w:asciiTheme="majorHAnsi" w:hAnsiTheme="majorHAnsi" w:cstheme="majorHAnsi"/>
                <w:sz w:val="20"/>
                <w:szCs w:val="20"/>
                <w:lang w:val="en-US"/>
              </w:rPr>
              <w:t>a</w:t>
            </w:r>
            <w:r w:rsidRPr="000C5F30">
              <w:rPr>
                <w:rFonts w:asciiTheme="majorHAnsi" w:eastAsia="Times New Roman" w:hAnsiTheme="majorHAnsi" w:cstheme="majorHAnsi"/>
                <w:sz w:val="20"/>
                <w:szCs w:val="20"/>
                <w:lang w:val="en-US"/>
              </w:rPr>
              <w:t xml:space="preserve"> total of 48 large-scale high priority habitat restoration sites have been identified all of which present compelling reasons for investments. </w:t>
            </w:r>
            <w:r>
              <w:rPr>
                <w:rFonts w:asciiTheme="majorHAnsi" w:hAnsiTheme="majorHAnsi" w:cstheme="majorHAnsi"/>
                <w:sz w:val="20"/>
                <w:szCs w:val="20"/>
                <w:lang w:val="en-US"/>
              </w:rPr>
              <w:t>Replicable models for i</w:t>
            </w:r>
            <w:r w:rsidRPr="000C5F30">
              <w:rPr>
                <w:rFonts w:asciiTheme="majorHAnsi" w:eastAsia="Times New Roman" w:hAnsiTheme="majorHAnsi" w:cstheme="majorHAnsi"/>
                <w:sz w:val="20"/>
                <w:szCs w:val="20"/>
                <w:lang w:val="en-US"/>
              </w:rPr>
              <w:t>nvestment plans were developed utilizing an approach to pollution prevention, habitat restoration, and conservation linking blended finance, economic valuation of ecosystem services, and quantification of economic benefits. Site scorecards were also produced.</w:t>
            </w:r>
            <w:r>
              <w:rPr>
                <w:rFonts w:asciiTheme="majorHAnsi" w:eastAsia="Times New Roman" w:hAnsiTheme="majorHAnsi" w:cstheme="majorHAnsi"/>
                <w:sz w:val="20"/>
                <w:szCs w:val="20"/>
                <w:lang w:val="en-US"/>
              </w:rPr>
              <w:t xml:space="preserve"> (UN</w:t>
            </w:r>
            <w:r w:rsidR="007A231B">
              <w:rPr>
                <w:rFonts w:asciiTheme="majorHAnsi" w:eastAsia="Times New Roman" w:hAnsiTheme="majorHAnsi" w:cstheme="majorHAnsi"/>
                <w:sz w:val="20"/>
                <w:szCs w:val="20"/>
                <w:lang w:val="en-US"/>
              </w:rPr>
              <w:t>EP CAR/RCU)</w:t>
            </w:r>
          </w:p>
          <w:p w14:paraId="3162567D" w14:textId="74B43056" w:rsidR="00716FFD" w:rsidRPr="009F1229" w:rsidRDefault="00716FFD" w:rsidP="002F67AC">
            <w:pPr>
              <w:rPr>
                <w:rFonts w:ascii="Garamond" w:hAnsi="Garamond" w:cstheme="majorHAnsi"/>
                <w:sz w:val="20"/>
                <w:szCs w:val="20"/>
                <w:lang w:val="en-US"/>
              </w:rPr>
            </w:pPr>
          </w:p>
        </w:tc>
      </w:tr>
      <w:tr w:rsidR="00716FFD" w:rsidRPr="009F1229" w14:paraId="29B02C03" w14:textId="77777777" w:rsidTr="00B41D11">
        <w:tc>
          <w:tcPr>
            <w:tcW w:w="2917" w:type="dxa"/>
            <w:tcBorders>
              <w:bottom w:val="single" w:sz="4" w:space="0" w:color="auto"/>
            </w:tcBorders>
            <w:shd w:val="clear" w:color="auto" w:fill="FFE599" w:themeFill="accent4" w:themeFillTint="66"/>
          </w:tcPr>
          <w:p w14:paraId="2B957BA3" w14:textId="77777777" w:rsidR="00716FFD" w:rsidRPr="009F1229" w:rsidRDefault="00716FFD" w:rsidP="002F67AC">
            <w:pPr>
              <w:rPr>
                <w:rFonts w:asciiTheme="majorHAnsi" w:hAnsiTheme="majorHAnsi" w:cstheme="majorHAnsi"/>
                <w:b/>
                <w:bCs/>
                <w:sz w:val="20"/>
                <w:szCs w:val="20"/>
                <w:lang w:val="en-US"/>
              </w:rPr>
            </w:pPr>
            <w:r w:rsidRPr="009F1229">
              <w:rPr>
                <w:rFonts w:asciiTheme="majorHAnsi" w:hAnsiTheme="majorHAnsi" w:cstheme="majorHAnsi"/>
                <w:bCs/>
                <w:sz w:val="20"/>
                <w:szCs w:val="20"/>
                <w:lang w:val="en-US"/>
              </w:rPr>
              <w:t xml:space="preserve">Output 4.2 </w:t>
            </w:r>
            <w:r w:rsidRPr="009F1229">
              <w:rPr>
                <w:rFonts w:asciiTheme="majorHAnsi" w:hAnsiTheme="majorHAnsi" w:cstheme="majorHAnsi"/>
                <w:sz w:val="20"/>
                <w:szCs w:val="20"/>
                <w:lang w:val="en-US"/>
              </w:rPr>
              <w:t>Investment plans</w:t>
            </w:r>
            <w:r w:rsidRPr="009F1229">
              <w:rPr>
                <w:rFonts w:asciiTheme="majorHAnsi" w:hAnsiTheme="majorHAnsi" w:cstheme="majorHAnsi"/>
                <w:bCs/>
                <w:sz w:val="20"/>
                <w:szCs w:val="20"/>
                <w:lang w:val="en-US"/>
              </w:rPr>
              <w:t xml:space="preserve"> (incl. specifications for private sector and civil society involvement) to deal with key issues identified under the CLME TDAs</w:t>
            </w:r>
          </w:p>
        </w:tc>
        <w:tc>
          <w:tcPr>
            <w:tcW w:w="7001" w:type="dxa"/>
            <w:tcBorders>
              <w:bottom w:val="single" w:sz="4" w:space="0" w:color="auto"/>
            </w:tcBorders>
            <w:shd w:val="clear" w:color="auto" w:fill="auto"/>
          </w:tcPr>
          <w:p w14:paraId="1419691E" w14:textId="753506C5" w:rsidR="00AF417F" w:rsidRDefault="00AF417F" w:rsidP="008C5989">
            <w:pPr>
              <w:pStyle w:val="NormalWeb"/>
              <w:rPr>
                <w:rFonts w:asciiTheme="majorHAnsi" w:hAnsiTheme="majorHAnsi" w:cstheme="majorHAnsi"/>
                <w:sz w:val="20"/>
                <w:szCs w:val="20"/>
                <w:lang w:val="en-US"/>
              </w:rPr>
            </w:pPr>
            <w:r>
              <w:rPr>
                <w:rFonts w:asciiTheme="majorHAnsi" w:hAnsiTheme="majorHAnsi" w:cstheme="majorHAnsi"/>
                <w:sz w:val="20"/>
                <w:szCs w:val="20"/>
                <w:lang w:val="en-US"/>
              </w:rPr>
              <w:t>Several “business cases” were prepared:</w:t>
            </w:r>
          </w:p>
          <w:p w14:paraId="0B9CF4BB" w14:textId="78D0F664" w:rsidR="008C5989" w:rsidRPr="00AF417F" w:rsidRDefault="00884A08" w:rsidP="00AF417F">
            <w:pPr>
              <w:pStyle w:val="NormalWeb"/>
              <w:numPr>
                <w:ilvl w:val="0"/>
                <w:numId w:val="19"/>
              </w:numPr>
              <w:rPr>
                <w:rFonts w:asciiTheme="majorHAnsi" w:hAnsiTheme="majorHAnsi" w:cstheme="majorHAnsi"/>
                <w:sz w:val="20"/>
                <w:szCs w:val="20"/>
                <w:lang w:val="en-US"/>
              </w:rPr>
            </w:pPr>
            <w:r w:rsidRPr="00AF417F">
              <w:rPr>
                <w:rFonts w:asciiTheme="majorHAnsi" w:hAnsiTheme="majorHAnsi" w:cstheme="majorHAnsi"/>
                <w:color w:val="000000" w:themeColor="text1"/>
                <w:sz w:val="20"/>
                <w:szCs w:val="20"/>
                <w:lang w:val="en-US"/>
              </w:rPr>
              <w:t>Investing in Guyana’s artisanal finfish sector</w:t>
            </w:r>
            <w:r w:rsidR="002D46F2" w:rsidRPr="00AF417F">
              <w:rPr>
                <w:rFonts w:asciiTheme="majorHAnsi" w:hAnsiTheme="majorHAnsi" w:cstheme="majorHAnsi"/>
                <w:color w:val="000000" w:themeColor="text1"/>
                <w:sz w:val="20"/>
                <w:szCs w:val="20"/>
                <w:lang w:val="en-US"/>
              </w:rPr>
              <w:t xml:space="preserve"> - </w:t>
            </w:r>
            <w:r w:rsidR="008C5989" w:rsidRPr="00AF417F">
              <w:rPr>
                <w:rFonts w:asciiTheme="majorHAnsi" w:hAnsiTheme="majorHAnsi" w:cstheme="majorHAnsi"/>
                <w:sz w:val="20"/>
                <w:szCs w:val="20"/>
                <w:lang w:val="en-US"/>
              </w:rPr>
              <w:t xml:space="preserve">Investments in supply-chain interventions to achieve better operational efficiency, decrease product loss and improve quality. </w:t>
            </w:r>
          </w:p>
          <w:p w14:paraId="4E1FE3DA" w14:textId="3239D35D" w:rsidR="00CA282B" w:rsidRPr="00AF417F" w:rsidRDefault="00CA282B" w:rsidP="00CA282B">
            <w:pPr>
              <w:pStyle w:val="ListParagraph"/>
              <w:numPr>
                <w:ilvl w:val="0"/>
                <w:numId w:val="19"/>
              </w:numPr>
              <w:rPr>
                <w:rFonts w:asciiTheme="majorHAnsi" w:hAnsiTheme="majorHAnsi" w:cstheme="majorHAnsi"/>
                <w:sz w:val="20"/>
                <w:szCs w:val="20"/>
              </w:rPr>
            </w:pPr>
            <w:r w:rsidRPr="00AF417F">
              <w:rPr>
                <w:rFonts w:asciiTheme="majorHAnsi" w:hAnsiTheme="majorHAnsi" w:cstheme="majorHAnsi"/>
                <w:sz w:val="20"/>
                <w:szCs w:val="20"/>
              </w:rPr>
              <w:t>Investing in Grenada’s</w:t>
            </w:r>
            <w:r w:rsidRPr="00AF417F">
              <w:rPr>
                <w:rStyle w:val="apple-converted-space"/>
                <w:rFonts w:asciiTheme="majorHAnsi" w:hAnsiTheme="majorHAnsi" w:cstheme="majorHAnsi"/>
                <w:sz w:val="20"/>
                <w:szCs w:val="20"/>
              </w:rPr>
              <w:t> </w:t>
            </w:r>
            <w:r w:rsidRPr="00AF417F">
              <w:rPr>
                <w:rFonts w:asciiTheme="majorHAnsi" w:hAnsiTheme="majorHAnsi" w:cstheme="majorHAnsi"/>
                <w:sz w:val="20"/>
                <w:szCs w:val="20"/>
              </w:rPr>
              <w:t>Yellowfin Tuna Export</w:t>
            </w:r>
            <w:r w:rsidR="002D46F2" w:rsidRPr="00AF417F">
              <w:rPr>
                <w:rFonts w:asciiTheme="majorHAnsi" w:hAnsiTheme="majorHAnsi" w:cstheme="majorHAnsi"/>
                <w:sz w:val="20"/>
                <w:szCs w:val="20"/>
              </w:rPr>
              <w:t xml:space="preserve"> -</w:t>
            </w:r>
            <w:r w:rsidR="002D46F2" w:rsidRPr="00AF417F">
              <w:rPr>
                <w:rStyle w:val="apple-converted-space"/>
                <w:rFonts w:asciiTheme="majorHAnsi" w:hAnsiTheme="majorHAnsi" w:cstheme="majorHAnsi"/>
                <w:sz w:val="20"/>
                <w:szCs w:val="20"/>
              </w:rPr>
              <w:t> </w:t>
            </w:r>
            <w:r w:rsidR="002D46F2" w:rsidRPr="00AF417F">
              <w:rPr>
                <w:rFonts w:asciiTheme="majorHAnsi" w:hAnsiTheme="majorHAnsi" w:cstheme="majorHAnsi"/>
                <w:sz w:val="20"/>
                <w:szCs w:val="20"/>
              </w:rPr>
              <w:t>Investments to incentivize and</w:t>
            </w:r>
            <w:r w:rsidR="002D46F2" w:rsidRPr="00AF417F">
              <w:rPr>
                <w:rStyle w:val="apple-converted-space"/>
                <w:rFonts w:asciiTheme="majorHAnsi" w:hAnsiTheme="majorHAnsi" w:cstheme="majorHAnsi"/>
                <w:sz w:val="20"/>
                <w:szCs w:val="20"/>
              </w:rPr>
              <w:t> </w:t>
            </w:r>
            <w:r w:rsidR="002D46F2" w:rsidRPr="00AF417F">
              <w:rPr>
                <w:rFonts w:asciiTheme="majorHAnsi" w:hAnsiTheme="majorHAnsi" w:cstheme="majorHAnsi"/>
                <w:sz w:val="20"/>
                <w:szCs w:val="20"/>
              </w:rPr>
              <w:t>facilitate required reductions in</w:t>
            </w:r>
            <w:r w:rsidR="002D46F2" w:rsidRPr="00AF417F">
              <w:rPr>
                <w:rStyle w:val="apple-converted-space"/>
                <w:rFonts w:asciiTheme="majorHAnsi" w:hAnsiTheme="majorHAnsi" w:cstheme="majorHAnsi"/>
                <w:sz w:val="20"/>
                <w:szCs w:val="20"/>
              </w:rPr>
              <w:t> </w:t>
            </w:r>
            <w:r w:rsidR="002D46F2" w:rsidRPr="00AF417F">
              <w:rPr>
                <w:rFonts w:asciiTheme="majorHAnsi" w:hAnsiTheme="majorHAnsi" w:cstheme="majorHAnsi"/>
                <w:sz w:val="20"/>
                <w:szCs w:val="20"/>
              </w:rPr>
              <w:t>billfish mortal</w:t>
            </w:r>
          </w:p>
          <w:p w14:paraId="00DD17AD" w14:textId="44F60116" w:rsidR="00313155" w:rsidRPr="00AF417F" w:rsidRDefault="00AF417F" w:rsidP="00313155">
            <w:pPr>
              <w:pStyle w:val="ListParagraph"/>
              <w:numPr>
                <w:ilvl w:val="0"/>
                <w:numId w:val="19"/>
              </w:numPr>
              <w:rPr>
                <w:rFonts w:asciiTheme="majorHAnsi" w:hAnsiTheme="majorHAnsi" w:cstheme="majorHAnsi"/>
                <w:sz w:val="20"/>
                <w:szCs w:val="20"/>
              </w:rPr>
            </w:pPr>
            <w:r>
              <w:rPr>
                <w:rFonts w:asciiTheme="majorHAnsi" w:hAnsiTheme="majorHAnsi" w:cstheme="majorHAnsi"/>
                <w:sz w:val="20"/>
                <w:szCs w:val="20"/>
              </w:rPr>
              <w:t>S</w:t>
            </w:r>
            <w:r w:rsidR="002C1AFF" w:rsidRPr="00AF417F">
              <w:rPr>
                <w:rFonts w:asciiTheme="majorHAnsi" w:hAnsiTheme="majorHAnsi" w:cstheme="majorHAnsi"/>
                <w:sz w:val="20"/>
                <w:szCs w:val="20"/>
              </w:rPr>
              <w:t>calable fisheries for shrimp and groundfish</w:t>
            </w:r>
            <w:r w:rsidR="002C1AFF" w:rsidRPr="00AF417F">
              <w:rPr>
                <w:rStyle w:val="apple-converted-space"/>
                <w:rFonts w:asciiTheme="majorHAnsi" w:hAnsiTheme="majorHAnsi" w:cstheme="majorHAnsi"/>
                <w:sz w:val="20"/>
                <w:szCs w:val="20"/>
              </w:rPr>
              <w:t> </w:t>
            </w:r>
          </w:p>
          <w:p w14:paraId="305ACA4C" w14:textId="77777777" w:rsidR="00716FFD" w:rsidRPr="00797E8F" w:rsidRDefault="00313155" w:rsidP="002F67AC">
            <w:pPr>
              <w:pStyle w:val="ListParagraph"/>
              <w:numPr>
                <w:ilvl w:val="0"/>
                <w:numId w:val="19"/>
              </w:numPr>
            </w:pPr>
            <w:r w:rsidRPr="00AF417F">
              <w:rPr>
                <w:rFonts w:asciiTheme="majorHAnsi" w:hAnsiTheme="majorHAnsi" w:cstheme="majorHAnsi"/>
                <w:sz w:val="20"/>
                <w:szCs w:val="20"/>
              </w:rPr>
              <w:t>Supporting Sustainable Development</w:t>
            </w:r>
            <w:r w:rsidRPr="00AF417F">
              <w:rPr>
                <w:rStyle w:val="apple-converted-space"/>
                <w:rFonts w:asciiTheme="majorHAnsi" w:hAnsiTheme="majorHAnsi" w:cstheme="majorHAnsi"/>
                <w:sz w:val="20"/>
                <w:szCs w:val="20"/>
              </w:rPr>
              <w:t> </w:t>
            </w:r>
            <w:r w:rsidR="00AF417F" w:rsidRPr="00AF417F">
              <w:rPr>
                <w:rStyle w:val="apple-converted-space"/>
                <w:rFonts w:asciiTheme="majorHAnsi" w:hAnsiTheme="majorHAnsi" w:cstheme="majorHAnsi"/>
                <w:sz w:val="20"/>
                <w:szCs w:val="20"/>
              </w:rPr>
              <w:t xml:space="preserve">of </w:t>
            </w:r>
            <w:r w:rsidR="00AF417F" w:rsidRPr="00AF417F">
              <w:rPr>
                <w:rFonts w:asciiTheme="majorHAnsi" w:hAnsiTheme="majorHAnsi" w:cstheme="majorHAnsi"/>
                <w:sz w:val="20"/>
                <w:szCs w:val="20"/>
              </w:rPr>
              <w:t xml:space="preserve">Grenadian Tuna </w:t>
            </w:r>
            <w:r w:rsidRPr="00AF417F">
              <w:rPr>
                <w:rFonts w:asciiTheme="majorHAnsi" w:hAnsiTheme="majorHAnsi" w:cstheme="majorHAnsi"/>
                <w:sz w:val="20"/>
                <w:szCs w:val="20"/>
              </w:rPr>
              <w:t>through</w:t>
            </w:r>
            <w:r w:rsidRPr="00AF417F">
              <w:rPr>
                <w:rStyle w:val="apple-converted-space"/>
                <w:rFonts w:asciiTheme="majorHAnsi" w:hAnsiTheme="majorHAnsi" w:cstheme="majorHAnsi"/>
                <w:sz w:val="20"/>
                <w:szCs w:val="20"/>
              </w:rPr>
              <w:t> </w:t>
            </w:r>
            <w:r w:rsidRPr="00AF417F">
              <w:rPr>
                <w:rFonts w:asciiTheme="majorHAnsi" w:hAnsiTheme="majorHAnsi" w:cstheme="majorHAnsi"/>
                <w:sz w:val="20"/>
                <w:szCs w:val="20"/>
              </w:rPr>
              <w:t>a Value-Added Cured Tuna Enterpr</w:t>
            </w:r>
            <w:r w:rsidR="00AF417F" w:rsidRPr="00AF417F">
              <w:rPr>
                <w:rFonts w:asciiTheme="majorHAnsi" w:hAnsiTheme="majorHAnsi" w:cstheme="majorHAnsi"/>
                <w:sz w:val="20"/>
                <w:szCs w:val="20"/>
              </w:rPr>
              <w:t>ise</w:t>
            </w:r>
            <w:r w:rsidR="00D14A43">
              <w:rPr>
                <w:rFonts w:asciiTheme="majorHAnsi" w:hAnsiTheme="majorHAnsi" w:cstheme="majorHAnsi"/>
                <w:sz w:val="20"/>
                <w:szCs w:val="20"/>
              </w:rPr>
              <w:t xml:space="preserve">. </w:t>
            </w:r>
          </w:p>
          <w:p w14:paraId="5466F3C1" w14:textId="6C505219" w:rsidR="0069601E" w:rsidRPr="00D14A43" w:rsidRDefault="0069601E" w:rsidP="002F67AC">
            <w:pPr>
              <w:pStyle w:val="ListParagraph"/>
              <w:numPr>
                <w:ilvl w:val="0"/>
                <w:numId w:val="19"/>
              </w:numPr>
            </w:pPr>
            <w:r>
              <w:rPr>
                <w:rFonts w:asciiTheme="majorHAnsi" w:hAnsiTheme="majorHAnsi" w:cstheme="majorHAnsi"/>
                <w:sz w:val="20"/>
                <w:szCs w:val="20"/>
              </w:rPr>
              <w:t>Investment cases to address issues related to pollution mitigation and habitat restoration were defined for Bahamas, Colombia and Honduras</w:t>
            </w:r>
          </w:p>
          <w:p w14:paraId="08202638" w14:textId="77777777" w:rsidR="00D14A43" w:rsidRDefault="00D14A43" w:rsidP="00D14A43">
            <w:pPr>
              <w:pStyle w:val="ListParagraph"/>
              <w:ind w:left="720" w:firstLine="0"/>
              <w:rPr>
                <w:rFonts w:asciiTheme="majorHAnsi" w:hAnsiTheme="majorHAnsi" w:cstheme="majorHAnsi"/>
                <w:sz w:val="20"/>
                <w:szCs w:val="20"/>
              </w:rPr>
            </w:pPr>
            <w:r w:rsidRPr="00D14A43">
              <w:rPr>
                <w:rFonts w:asciiTheme="majorHAnsi" w:hAnsiTheme="majorHAnsi" w:cstheme="majorHAnsi"/>
                <w:sz w:val="20"/>
                <w:szCs w:val="20"/>
              </w:rPr>
              <w:t>(UNEP CAR/RCU, WECAFC)</w:t>
            </w:r>
          </w:p>
          <w:p w14:paraId="17AB823D" w14:textId="6342E943" w:rsidR="0069601E" w:rsidRPr="00D14A43" w:rsidRDefault="0069601E" w:rsidP="00D14A43">
            <w:pPr>
              <w:pStyle w:val="ListParagraph"/>
              <w:ind w:left="720" w:firstLine="0"/>
              <w:rPr>
                <w:rFonts w:asciiTheme="majorHAnsi" w:hAnsiTheme="majorHAnsi" w:cstheme="majorHAnsi"/>
                <w:sz w:val="20"/>
                <w:szCs w:val="20"/>
              </w:rPr>
            </w:pPr>
          </w:p>
        </w:tc>
      </w:tr>
      <w:tr w:rsidR="007821B9" w:rsidRPr="003F2A42" w14:paraId="4BC44A57" w14:textId="77777777" w:rsidTr="00B41D11">
        <w:tc>
          <w:tcPr>
            <w:tcW w:w="2917" w:type="dxa"/>
            <w:tcBorders>
              <w:bottom w:val="single" w:sz="4" w:space="0" w:color="auto"/>
            </w:tcBorders>
            <w:shd w:val="clear" w:color="auto" w:fill="auto"/>
          </w:tcPr>
          <w:p w14:paraId="08DDCB4D" w14:textId="39A110C4" w:rsidR="007821B9" w:rsidRPr="00B41D11" w:rsidRDefault="007821B9" w:rsidP="007B09DB">
            <w:pPr>
              <w:rPr>
                <w:rFonts w:asciiTheme="majorHAnsi" w:hAnsiTheme="majorHAnsi" w:cstheme="majorHAnsi"/>
                <w:sz w:val="20"/>
                <w:szCs w:val="20"/>
                <w:lang w:val="en-US"/>
              </w:rPr>
            </w:pPr>
            <w:r w:rsidRPr="00B41D11">
              <w:rPr>
                <w:rFonts w:asciiTheme="majorHAnsi" w:hAnsiTheme="majorHAnsi" w:cstheme="majorHAnsi"/>
                <w:sz w:val="20"/>
                <w:szCs w:val="20"/>
                <w:lang w:val="en-US"/>
              </w:rPr>
              <w:t>Outcome 5</w:t>
            </w:r>
            <w:r w:rsidR="00633E04" w:rsidRPr="00B41D11">
              <w:rPr>
                <w:rFonts w:asciiTheme="majorHAnsi" w:hAnsiTheme="majorHAnsi" w:cstheme="majorHAnsi"/>
                <w:sz w:val="20"/>
                <w:szCs w:val="20"/>
                <w:lang w:val="en-US"/>
              </w:rPr>
              <w:t>:</w:t>
            </w:r>
          </w:p>
          <w:p w14:paraId="34C7276B" w14:textId="77777777" w:rsidR="007821B9" w:rsidRPr="00B41D11" w:rsidRDefault="007821B9" w:rsidP="007B09DB">
            <w:pPr>
              <w:rPr>
                <w:rFonts w:asciiTheme="majorHAnsi" w:hAnsiTheme="majorHAnsi" w:cstheme="majorHAnsi"/>
                <w:sz w:val="20"/>
                <w:szCs w:val="20"/>
                <w:lang w:val="en-US"/>
              </w:rPr>
            </w:pPr>
          </w:p>
          <w:p w14:paraId="235E4C3F" w14:textId="77777777" w:rsidR="007821B9" w:rsidRPr="00B41D11" w:rsidRDefault="007821B9" w:rsidP="007B09DB">
            <w:pPr>
              <w:rPr>
                <w:rFonts w:asciiTheme="majorHAnsi" w:hAnsiTheme="majorHAnsi" w:cstheme="majorHAnsi"/>
                <w:sz w:val="20"/>
                <w:szCs w:val="20"/>
                <w:lang w:val="en-US"/>
              </w:rPr>
            </w:pPr>
            <w:r w:rsidRPr="00B41D11">
              <w:rPr>
                <w:rFonts w:asciiTheme="majorHAnsi" w:hAnsiTheme="majorHAnsi" w:cstheme="majorHAnsi"/>
                <w:sz w:val="20"/>
                <w:szCs w:val="20"/>
                <w:lang w:val="en-US"/>
              </w:rPr>
              <w:t xml:space="preserve">Regional socio-economic benefits and Global Environmental Benefits from SAP implementation are maximized through enhanced collaboration, planning &amp; adaptive management, and exchange of experiences and lessons learnt </w:t>
            </w:r>
          </w:p>
          <w:p w14:paraId="12E5621E" w14:textId="7FE8DC74" w:rsidR="0016222D" w:rsidRPr="00B41D11" w:rsidRDefault="0016222D" w:rsidP="007B09DB">
            <w:pPr>
              <w:rPr>
                <w:rFonts w:asciiTheme="majorHAnsi" w:hAnsiTheme="majorHAnsi" w:cstheme="majorHAnsi"/>
              </w:rPr>
            </w:pPr>
          </w:p>
        </w:tc>
        <w:tc>
          <w:tcPr>
            <w:tcW w:w="7001" w:type="dxa"/>
            <w:shd w:val="clear" w:color="auto" w:fill="auto"/>
          </w:tcPr>
          <w:p w14:paraId="4548F7D7" w14:textId="77777777" w:rsidR="007821B9" w:rsidRDefault="007821B9" w:rsidP="007821B9">
            <w:pPr>
              <w:rPr>
                <w:rFonts w:ascii="Garamond" w:hAnsi="Garamond"/>
                <w:color w:val="000000" w:themeColor="text1"/>
                <w:sz w:val="20"/>
                <w:szCs w:val="20"/>
                <w:lang w:val="en-US"/>
              </w:rPr>
            </w:pPr>
          </w:p>
          <w:p w14:paraId="5000167B" w14:textId="77777777" w:rsidR="00585C37" w:rsidRDefault="00585C37" w:rsidP="007821B9">
            <w:pPr>
              <w:rPr>
                <w:rFonts w:asciiTheme="majorHAnsi" w:hAnsiTheme="majorHAnsi" w:cstheme="majorHAnsi"/>
                <w:color w:val="000000" w:themeColor="text1"/>
                <w:sz w:val="20"/>
                <w:szCs w:val="20"/>
                <w:lang w:val="en-US"/>
              </w:rPr>
            </w:pPr>
          </w:p>
          <w:p w14:paraId="04F1CFFA" w14:textId="10A7CD16" w:rsidR="002822D4" w:rsidRPr="00585C37" w:rsidRDefault="00585C37" w:rsidP="007821B9">
            <w:pPr>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The </w:t>
            </w:r>
            <w:r w:rsidR="002822D4" w:rsidRPr="00585C37">
              <w:rPr>
                <w:rFonts w:asciiTheme="majorHAnsi" w:hAnsiTheme="majorHAnsi" w:cstheme="majorHAnsi"/>
                <w:color w:val="000000" w:themeColor="text1"/>
                <w:sz w:val="20"/>
                <w:szCs w:val="20"/>
                <w:lang w:val="en-US"/>
              </w:rPr>
              <w:t xml:space="preserve">project achieved a remarkable level of </w:t>
            </w:r>
            <w:r w:rsidR="00CE1C47" w:rsidRPr="00585C37">
              <w:rPr>
                <w:rFonts w:asciiTheme="majorHAnsi" w:hAnsiTheme="majorHAnsi" w:cstheme="majorHAnsi"/>
                <w:color w:val="000000" w:themeColor="text1"/>
                <w:sz w:val="20"/>
                <w:szCs w:val="20"/>
                <w:lang w:val="en-US"/>
              </w:rPr>
              <w:t xml:space="preserve">awareness, </w:t>
            </w:r>
            <w:r w:rsidR="002822D4" w:rsidRPr="00585C37">
              <w:rPr>
                <w:rFonts w:asciiTheme="majorHAnsi" w:hAnsiTheme="majorHAnsi" w:cstheme="majorHAnsi"/>
                <w:color w:val="000000" w:themeColor="text1"/>
                <w:sz w:val="20"/>
                <w:szCs w:val="20"/>
                <w:lang w:val="en-US"/>
              </w:rPr>
              <w:t xml:space="preserve">involvement and </w:t>
            </w:r>
            <w:r w:rsidR="00C52A81" w:rsidRPr="00585C37">
              <w:rPr>
                <w:rFonts w:asciiTheme="majorHAnsi" w:hAnsiTheme="majorHAnsi" w:cstheme="majorHAnsi"/>
                <w:color w:val="000000" w:themeColor="text1"/>
                <w:sz w:val="20"/>
                <w:szCs w:val="20"/>
                <w:lang w:val="en-US"/>
              </w:rPr>
              <w:t>direct engagement</w:t>
            </w:r>
            <w:r w:rsidR="002822D4" w:rsidRPr="00585C37">
              <w:rPr>
                <w:rFonts w:asciiTheme="majorHAnsi" w:hAnsiTheme="majorHAnsi" w:cstheme="majorHAnsi"/>
                <w:color w:val="000000" w:themeColor="text1"/>
                <w:sz w:val="20"/>
                <w:szCs w:val="20"/>
                <w:lang w:val="en-US"/>
              </w:rPr>
              <w:t xml:space="preserve"> of stakeholders throughout the region, </w:t>
            </w:r>
            <w:r w:rsidR="00C52A81" w:rsidRPr="00585C37">
              <w:rPr>
                <w:rFonts w:asciiTheme="majorHAnsi" w:hAnsiTheme="majorHAnsi" w:cstheme="majorHAnsi"/>
                <w:color w:val="000000" w:themeColor="text1"/>
                <w:sz w:val="20"/>
                <w:szCs w:val="20"/>
                <w:lang w:val="en-US"/>
              </w:rPr>
              <w:t>and set the foundations and structure of sound monitoring and reporting mechanisms o</w:t>
            </w:r>
            <w:r w:rsidR="00352E25" w:rsidRPr="00585C37">
              <w:rPr>
                <w:rFonts w:asciiTheme="majorHAnsi" w:hAnsiTheme="majorHAnsi" w:cstheme="majorHAnsi"/>
                <w:color w:val="000000" w:themeColor="text1"/>
                <w:sz w:val="20"/>
                <w:szCs w:val="20"/>
                <w:lang w:val="en-US"/>
              </w:rPr>
              <w:t>f</w:t>
            </w:r>
            <w:r w:rsidR="00C52A81" w:rsidRPr="00585C37">
              <w:rPr>
                <w:rFonts w:asciiTheme="majorHAnsi" w:hAnsiTheme="majorHAnsi" w:cstheme="majorHAnsi"/>
                <w:color w:val="000000" w:themeColor="text1"/>
                <w:sz w:val="20"/>
                <w:szCs w:val="20"/>
                <w:lang w:val="en-US"/>
              </w:rPr>
              <w:t xml:space="preserve"> SAP implementation progress and o</w:t>
            </w:r>
            <w:r w:rsidR="00352E25" w:rsidRPr="00585C37">
              <w:rPr>
                <w:rFonts w:asciiTheme="majorHAnsi" w:hAnsiTheme="majorHAnsi" w:cstheme="majorHAnsi"/>
                <w:color w:val="000000" w:themeColor="text1"/>
                <w:sz w:val="20"/>
                <w:szCs w:val="20"/>
                <w:lang w:val="en-US"/>
              </w:rPr>
              <w:t>f</w:t>
            </w:r>
            <w:r w:rsidR="00C52A81" w:rsidRPr="00585C37">
              <w:rPr>
                <w:rFonts w:asciiTheme="majorHAnsi" w:hAnsiTheme="majorHAnsi" w:cstheme="majorHAnsi"/>
                <w:color w:val="000000" w:themeColor="text1"/>
                <w:sz w:val="20"/>
                <w:szCs w:val="20"/>
                <w:lang w:val="en-US"/>
              </w:rPr>
              <w:t xml:space="preserve"> the State of </w:t>
            </w:r>
            <w:r w:rsidR="00352E25" w:rsidRPr="00585C37">
              <w:rPr>
                <w:rFonts w:asciiTheme="majorHAnsi" w:hAnsiTheme="majorHAnsi" w:cstheme="majorHAnsi"/>
                <w:color w:val="000000" w:themeColor="text1"/>
                <w:sz w:val="20"/>
                <w:szCs w:val="20"/>
                <w:lang w:val="en-US"/>
              </w:rPr>
              <w:t>the Marine Environment and Associated Economies. The latter represent</w:t>
            </w:r>
            <w:r w:rsidR="00CE1C47" w:rsidRPr="00585C37">
              <w:rPr>
                <w:rFonts w:asciiTheme="majorHAnsi" w:hAnsiTheme="majorHAnsi" w:cstheme="majorHAnsi"/>
                <w:color w:val="000000" w:themeColor="text1"/>
                <w:sz w:val="20"/>
                <w:szCs w:val="20"/>
                <w:lang w:val="en-US"/>
              </w:rPr>
              <w:t>s</w:t>
            </w:r>
            <w:r w:rsidR="00352E25" w:rsidRPr="00585C37">
              <w:rPr>
                <w:rFonts w:asciiTheme="majorHAnsi" w:hAnsiTheme="majorHAnsi" w:cstheme="majorHAnsi"/>
                <w:color w:val="000000" w:themeColor="text1"/>
                <w:sz w:val="20"/>
                <w:szCs w:val="20"/>
                <w:lang w:val="en-US"/>
              </w:rPr>
              <w:t xml:space="preserve"> a pillar </w:t>
            </w:r>
            <w:r w:rsidR="00CE1C47" w:rsidRPr="00585C37">
              <w:rPr>
                <w:rFonts w:asciiTheme="majorHAnsi" w:hAnsiTheme="majorHAnsi" w:cstheme="majorHAnsi"/>
                <w:color w:val="000000" w:themeColor="text1"/>
                <w:sz w:val="20"/>
                <w:szCs w:val="20"/>
                <w:lang w:val="en-US"/>
              </w:rPr>
              <w:t>for guiding future remedial actions and advancing Blue Economy, and the sustainability of the coastal and marine environment and its living resources.</w:t>
            </w:r>
          </w:p>
        </w:tc>
      </w:tr>
      <w:tr w:rsidR="007821B9" w:rsidRPr="009F1229" w14:paraId="79E66103" w14:textId="77777777" w:rsidTr="001738FB">
        <w:tc>
          <w:tcPr>
            <w:tcW w:w="2917" w:type="dxa"/>
            <w:tcBorders>
              <w:bottom w:val="single" w:sz="4" w:space="0" w:color="auto"/>
            </w:tcBorders>
            <w:shd w:val="clear" w:color="auto" w:fill="A8D08D" w:themeFill="accent6" w:themeFillTint="99"/>
          </w:tcPr>
          <w:p w14:paraId="623DD056" w14:textId="362E6421" w:rsidR="007821B9" w:rsidRPr="00433F9E" w:rsidRDefault="007821B9" w:rsidP="007821B9">
            <w:pPr>
              <w:rPr>
                <w:rFonts w:asciiTheme="majorHAnsi" w:hAnsiTheme="majorHAnsi" w:cstheme="majorHAnsi"/>
                <w:bCs/>
                <w:sz w:val="20"/>
                <w:szCs w:val="20"/>
                <w:lang w:val="en-US"/>
              </w:rPr>
            </w:pPr>
            <w:r w:rsidRPr="009F1229">
              <w:rPr>
                <w:rFonts w:asciiTheme="majorHAnsi" w:hAnsiTheme="majorHAnsi" w:cstheme="majorHAnsi"/>
                <w:bCs/>
                <w:sz w:val="20"/>
                <w:szCs w:val="20"/>
                <w:lang w:val="en-US"/>
              </w:rPr>
              <w:t xml:space="preserve">Output 5.1 - Cooperation (incl. through formal and/or informal frameworks and partnerships) </w:t>
            </w:r>
            <w:r w:rsidRPr="009F1229">
              <w:rPr>
                <w:rFonts w:asciiTheme="majorHAnsi" w:hAnsiTheme="majorHAnsi" w:cstheme="majorHAnsi"/>
                <w:sz w:val="20"/>
                <w:szCs w:val="20"/>
                <w:lang w:val="en-US"/>
              </w:rPr>
              <w:t>among development partners, program</w:t>
            </w:r>
            <w:r>
              <w:rPr>
                <w:rFonts w:asciiTheme="majorHAnsi" w:hAnsiTheme="majorHAnsi" w:cstheme="majorHAnsi"/>
                <w:sz w:val="20"/>
                <w:szCs w:val="20"/>
                <w:lang w:val="en-US"/>
              </w:rPr>
              <w:t>s</w:t>
            </w:r>
            <w:r w:rsidRPr="009F1229">
              <w:rPr>
                <w:rFonts w:asciiTheme="majorHAnsi" w:hAnsiTheme="majorHAnsi" w:cstheme="majorHAnsi"/>
                <w:sz w:val="20"/>
                <w:szCs w:val="20"/>
                <w:lang w:val="en-US"/>
              </w:rPr>
              <w:t>, projects, initiatives (PPIs) and countries/territories</w:t>
            </w:r>
            <w:r w:rsidRPr="009F1229">
              <w:rPr>
                <w:rFonts w:asciiTheme="majorHAnsi" w:hAnsiTheme="majorHAnsi" w:cstheme="majorHAnsi"/>
                <w:bCs/>
                <w:sz w:val="20"/>
                <w:szCs w:val="20"/>
                <w:lang w:val="en-US"/>
              </w:rPr>
              <w:t xml:space="preserve"> with a stake in the SAP (“</w:t>
            </w:r>
            <w:r w:rsidRPr="009F1229">
              <w:rPr>
                <w:rFonts w:asciiTheme="majorHAnsi" w:hAnsiTheme="majorHAnsi" w:cstheme="majorHAnsi"/>
                <w:sz w:val="20"/>
                <w:szCs w:val="20"/>
                <w:lang w:val="en-US"/>
              </w:rPr>
              <w:t>CLME+ region SAP Partnership</w:t>
            </w:r>
            <w:r w:rsidRPr="009F1229">
              <w:rPr>
                <w:rFonts w:asciiTheme="majorHAnsi" w:hAnsiTheme="majorHAnsi" w:cstheme="majorHAnsi"/>
                <w:bCs/>
                <w:sz w:val="20"/>
                <w:szCs w:val="20"/>
                <w:lang w:val="en-US"/>
              </w:rPr>
              <w:t xml:space="preserve">”)  </w:t>
            </w:r>
          </w:p>
          <w:p w14:paraId="786E5BFD" w14:textId="77777777" w:rsidR="007821B9" w:rsidRPr="009F1229" w:rsidRDefault="007821B9" w:rsidP="007821B9">
            <w:pPr>
              <w:rPr>
                <w:rFonts w:asciiTheme="majorHAnsi" w:hAnsiTheme="majorHAnsi" w:cstheme="majorHAnsi"/>
                <w:bCs/>
                <w:sz w:val="20"/>
                <w:szCs w:val="20"/>
                <w:lang w:val="en-US"/>
              </w:rPr>
            </w:pPr>
          </w:p>
        </w:tc>
        <w:tc>
          <w:tcPr>
            <w:tcW w:w="7001" w:type="dxa"/>
            <w:shd w:val="clear" w:color="auto" w:fill="auto"/>
          </w:tcPr>
          <w:p w14:paraId="7CB8A49A" w14:textId="01CFDA57" w:rsidR="007821B9" w:rsidRDefault="00B11FBB" w:rsidP="006816DF">
            <w:pPr>
              <w:rPr>
                <w:rFonts w:asciiTheme="majorHAnsi" w:hAnsiTheme="majorHAnsi" w:cstheme="majorHAnsi"/>
                <w:color w:val="000000" w:themeColor="text1"/>
                <w:sz w:val="20"/>
                <w:szCs w:val="20"/>
                <w:lang w:val="en-US"/>
              </w:rPr>
            </w:pPr>
            <w:r w:rsidRPr="00433F9E">
              <w:rPr>
                <w:rFonts w:asciiTheme="majorHAnsi" w:hAnsiTheme="majorHAnsi" w:cstheme="majorHAnsi"/>
                <w:color w:val="000000" w:themeColor="text1"/>
                <w:sz w:val="20"/>
                <w:szCs w:val="20"/>
                <w:lang w:val="en-US"/>
              </w:rPr>
              <w:t xml:space="preserve">The results presently reportedly </w:t>
            </w:r>
            <w:r w:rsidR="00433F9E">
              <w:rPr>
                <w:rFonts w:asciiTheme="majorHAnsi" w:hAnsiTheme="majorHAnsi" w:cstheme="majorHAnsi"/>
                <w:color w:val="000000" w:themeColor="text1"/>
                <w:sz w:val="20"/>
                <w:szCs w:val="20"/>
                <w:lang w:val="en-US"/>
              </w:rPr>
              <w:t xml:space="preserve">as </w:t>
            </w:r>
            <w:r w:rsidRPr="00433F9E">
              <w:rPr>
                <w:rFonts w:asciiTheme="majorHAnsi" w:hAnsiTheme="majorHAnsi" w:cstheme="majorHAnsi"/>
                <w:color w:val="000000" w:themeColor="text1"/>
                <w:sz w:val="20"/>
                <w:szCs w:val="20"/>
                <w:lang w:val="en-US"/>
              </w:rPr>
              <w:t>achieved are:</w:t>
            </w:r>
          </w:p>
          <w:p w14:paraId="1DF7EF4F" w14:textId="77777777" w:rsidR="00433F9E" w:rsidRPr="00433F9E" w:rsidRDefault="00433F9E" w:rsidP="006816DF">
            <w:pPr>
              <w:rPr>
                <w:rFonts w:asciiTheme="majorHAnsi" w:hAnsiTheme="majorHAnsi" w:cstheme="majorHAnsi"/>
                <w:color w:val="000000" w:themeColor="text1"/>
                <w:sz w:val="20"/>
                <w:szCs w:val="20"/>
                <w:lang w:val="en-US"/>
              </w:rPr>
            </w:pPr>
          </w:p>
          <w:p w14:paraId="7A874E2C" w14:textId="37219480" w:rsidR="00B11FBB" w:rsidRPr="00433F9E" w:rsidRDefault="00B11FBB" w:rsidP="00B11FBB">
            <w:pPr>
              <w:rPr>
                <w:rFonts w:asciiTheme="majorHAnsi" w:hAnsiTheme="majorHAnsi" w:cstheme="majorHAnsi"/>
                <w:sz w:val="20"/>
                <w:szCs w:val="20"/>
                <w:lang w:val="en-US"/>
              </w:rPr>
            </w:pPr>
            <w:r w:rsidRPr="00433F9E">
              <w:rPr>
                <w:rFonts w:asciiTheme="majorHAnsi" w:hAnsiTheme="majorHAnsi" w:cstheme="majorHAnsi"/>
                <w:sz w:val="20"/>
                <w:szCs w:val="20"/>
                <w:lang w:val="en-US"/>
              </w:rPr>
              <w:t>90% of CLME+ countries involved in Project &amp; SAP implementation</w:t>
            </w:r>
          </w:p>
          <w:p w14:paraId="33CEDDA1" w14:textId="77777777" w:rsidR="00B11FBB" w:rsidRPr="00433F9E" w:rsidRDefault="00B11FBB" w:rsidP="00B11FBB">
            <w:pPr>
              <w:rPr>
                <w:rFonts w:asciiTheme="majorHAnsi" w:hAnsiTheme="majorHAnsi" w:cstheme="majorHAnsi"/>
                <w:sz w:val="20"/>
                <w:szCs w:val="20"/>
                <w:lang w:val="en-US"/>
              </w:rPr>
            </w:pPr>
            <w:r w:rsidRPr="00433F9E">
              <w:rPr>
                <w:rFonts w:asciiTheme="majorHAnsi" w:hAnsiTheme="majorHAnsi" w:cstheme="majorHAnsi"/>
                <w:sz w:val="20"/>
                <w:szCs w:val="20"/>
                <w:lang w:val="en-US"/>
              </w:rPr>
              <w:t>33% of overseas territories involved in SAP Implementation</w:t>
            </w:r>
          </w:p>
          <w:p w14:paraId="221935D8" w14:textId="356024DC" w:rsidR="00B11FBB" w:rsidRPr="00433F9E" w:rsidRDefault="00B11FBB" w:rsidP="00B11FBB">
            <w:pPr>
              <w:rPr>
                <w:rFonts w:asciiTheme="majorHAnsi" w:hAnsiTheme="majorHAnsi" w:cstheme="majorHAnsi"/>
                <w:sz w:val="20"/>
                <w:szCs w:val="20"/>
                <w:lang w:val="en-US"/>
              </w:rPr>
            </w:pPr>
            <w:r w:rsidRPr="00433F9E">
              <w:rPr>
                <w:rFonts w:asciiTheme="majorHAnsi" w:hAnsiTheme="majorHAnsi" w:cstheme="majorHAnsi"/>
                <w:sz w:val="20"/>
                <w:szCs w:val="20"/>
                <w:lang w:val="en-US"/>
              </w:rPr>
              <w:t>12 organizations actively involved in SAP implementation</w:t>
            </w:r>
          </w:p>
          <w:p w14:paraId="3C335677" w14:textId="77777777" w:rsidR="00B11FBB" w:rsidRPr="00433F9E" w:rsidRDefault="00B11FBB" w:rsidP="00B11FBB">
            <w:pPr>
              <w:rPr>
                <w:rFonts w:asciiTheme="majorHAnsi" w:hAnsiTheme="majorHAnsi" w:cstheme="majorHAnsi"/>
                <w:sz w:val="20"/>
                <w:szCs w:val="20"/>
                <w:lang w:val="en-US"/>
              </w:rPr>
            </w:pPr>
            <w:r w:rsidRPr="00433F9E">
              <w:rPr>
                <w:rFonts w:asciiTheme="majorHAnsi" w:hAnsiTheme="majorHAnsi" w:cstheme="majorHAnsi"/>
                <w:sz w:val="20"/>
                <w:szCs w:val="20"/>
                <w:lang w:val="en-US"/>
              </w:rPr>
              <w:t>Active participation by major CSOs and Private Sector</w:t>
            </w:r>
          </w:p>
          <w:p w14:paraId="1888F983" w14:textId="77777777" w:rsidR="00B11FBB" w:rsidRPr="00433F9E" w:rsidRDefault="00B11FBB" w:rsidP="00B11FBB">
            <w:pPr>
              <w:rPr>
                <w:rFonts w:asciiTheme="majorHAnsi" w:hAnsiTheme="majorHAnsi" w:cstheme="majorHAnsi"/>
                <w:sz w:val="20"/>
                <w:szCs w:val="20"/>
                <w:lang w:val="en-US"/>
              </w:rPr>
            </w:pPr>
            <w:r w:rsidRPr="00433F9E">
              <w:rPr>
                <w:rFonts w:asciiTheme="majorHAnsi" w:hAnsiTheme="majorHAnsi" w:cstheme="majorHAnsi"/>
                <w:sz w:val="20"/>
                <w:szCs w:val="20"/>
                <w:lang w:val="en-US"/>
              </w:rPr>
              <w:t>15% of regional PPIs actively involved in SAP implementation.</w:t>
            </w:r>
          </w:p>
          <w:p w14:paraId="4DEC3627" w14:textId="4B3BDC04" w:rsidR="007821B9" w:rsidRPr="00433F9E" w:rsidRDefault="007821B9" w:rsidP="007821B9">
            <w:pPr>
              <w:rPr>
                <w:rFonts w:asciiTheme="majorHAnsi" w:hAnsiTheme="majorHAnsi" w:cstheme="majorHAnsi"/>
                <w:color w:val="000000" w:themeColor="text1"/>
                <w:sz w:val="20"/>
                <w:szCs w:val="20"/>
                <w:lang w:val="en-US"/>
              </w:rPr>
            </w:pPr>
            <w:r w:rsidRPr="00433F9E">
              <w:rPr>
                <w:rFonts w:asciiTheme="majorHAnsi" w:hAnsiTheme="majorHAnsi" w:cstheme="majorHAnsi"/>
                <w:color w:val="000000" w:themeColor="text1"/>
                <w:sz w:val="20"/>
                <w:szCs w:val="20"/>
                <w:lang w:val="en-US"/>
              </w:rPr>
              <w:t xml:space="preserve">SAP implementation results in a total “portfolio”/investment value of USD </w:t>
            </w:r>
            <w:r w:rsidR="00433F9E" w:rsidRPr="00433F9E">
              <w:rPr>
                <w:rFonts w:asciiTheme="majorHAnsi" w:hAnsiTheme="majorHAnsi" w:cstheme="majorHAnsi"/>
                <w:color w:val="000000" w:themeColor="text1"/>
                <w:sz w:val="20"/>
                <w:szCs w:val="20"/>
                <w:lang w:val="en-US"/>
              </w:rPr>
              <w:t>34</w:t>
            </w:r>
            <w:r w:rsidRPr="00433F9E">
              <w:rPr>
                <w:rFonts w:asciiTheme="majorHAnsi" w:hAnsiTheme="majorHAnsi" w:cstheme="majorHAnsi"/>
                <w:color w:val="000000" w:themeColor="text1"/>
                <w:sz w:val="20"/>
                <w:szCs w:val="20"/>
                <w:lang w:val="en-US"/>
              </w:rPr>
              <w:t>8 million</w:t>
            </w:r>
            <w:r w:rsidR="00A831AD">
              <w:rPr>
                <w:rFonts w:asciiTheme="majorHAnsi" w:hAnsiTheme="majorHAnsi" w:cstheme="majorHAnsi"/>
                <w:color w:val="000000" w:themeColor="text1"/>
                <w:sz w:val="20"/>
                <w:szCs w:val="20"/>
                <w:lang w:val="en-US"/>
              </w:rPr>
              <w:t>. (PCU/CERMES)</w:t>
            </w:r>
          </w:p>
        </w:tc>
      </w:tr>
      <w:tr w:rsidR="00A831AD" w:rsidRPr="003F2A42" w14:paraId="410CE881" w14:textId="77777777" w:rsidTr="001738FB">
        <w:tc>
          <w:tcPr>
            <w:tcW w:w="2917" w:type="dxa"/>
            <w:tcBorders>
              <w:bottom w:val="single" w:sz="4" w:space="0" w:color="auto"/>
            </w:tcBorders>
            <w:shd w:val="clear" w:color="auto" w:fill="A8D08D" w:themeFill="accent6" w:themeFillTint="99"/>
          </w:tcPr>
          <w:p w14:paraId="1624B10B" w14:textId="77777777" w:rsidR="00A831AD" w:rsidRPr="009F1229" w:rsidRDefault="00A831AD" w:rsidP="007821B9">
            <w:pPr>
              <w:rPr>
                <w:rFonts w:asciiTheme="majorHAnsi" w:hAnsiTheme="majorHAnsi" w:cstheme="majorHAnsi"/>
                <w:b/>
                <w:bCs/>
                <w:sz w:val="20"/>
                <w:szCs w:val="20"/>
                <w:lang w:val="en-US"/>
              </w:rPr>
            </w:pPr>
            <w:r w:rsidRPr="009F1229">
              <w:rPr>
                <w:rFonts w:asciiTheme="majorHAnsi" w:hAnsiTheme="majorHAnsi" w:cstheme="majorHAnsi"/>
                <w:bCs/>
                <w:sz w:val="20"/>
                <w:szCs w:val="20"/>
                <w:lang w:val="en-US"/>
              </w:rPr>
              <w:t>Output 5.2 - A prototype CLME+ region</w:t>
            </w:r>
            <w:r w:rsidRPr="009F1229">
              <w:rPr>
                <w:rFonts w:asciiTheme="majorHAnsi" w:hAnsiTheme="majorHAnsi" w:cstheme="majorHAnsi"/>
                <w:sz w:val="20"/>
                <w:szCs w:val="20"/>
                <w:lang w:val="en-US"/>
              </w:rPr>
              <w:t xml:space="preserve"> ecosystem status and SAP implementation M&amp;E mechanism</w:t>
            </w:r>
          </w:p>
        </w:tc>
        <w:tc>
          <w:tcPr>
            <w:tcW w:w="7001" w:type="dxa"/>
            <w:shd w:val="clear" w:color="auto" w:fill="auto"/>
          </w:tcPr>
          <w:p w14:paraId="2FD0E02B" w14:textId="259037CE" w:rsidR="00A43668" w:rsidRPr="00797E8F" w:rsidRDefault="00A86676" w:rsidP="00935841">
            <w:pPr>
              <w:rPr>
                <w:rFonts w:asciiTheme="majorHAnsi" w:hAnsiTheme="majorHAnsi" w:cstheme="majorHAnsi"/>
                <w:sz w:val="20"/>
                <w:szCs w:val="20"/>
                <w:lang w:val="en-US"/>
              </w:rPr>
            </w:pPr>
            <w:r w:rsidRPr="00797E8F">
              <w:rPr>
                <w:rFonts w:asciiTheme="majorHAnsi" w:hAnsiTheme="majorHAnsi" w:cstheme="majorHAnsi"/>
                <w:sz w:val="20"/>
                <w:szCs w:val="20"/>
                <w:lang w:val="en-US"/>
              </w:rPr>
              <w:t>SAP Actions Tracking Portal that monitors progress in SAP implementation is online and operational;</w:t>
            </w:r>
          </w:p>
          <w:p w14:paraId="2D8EABF5" w14:textId="4FA51726" w:rsidR="00A43668" w:rsidRPr="00797E8F" w:rsidRDefault="00A86676" w:rsidP="00935841">
            <w:pPr>
              <w:rPr>
                <w:rFonts w:asciiTheme="majorHAnsi" w:hAnsiTheme="majorHAnsi" w:cstheme="majorHAnsi"/>
                <w:sz w:val="20"/>
                <w:szCs w:val="20"/>
                <w:lang w:val="en-US"/>
              </w:rPr>
            </w:pPr>
            <w:r w:rsidRPr="00797E8F">
              <w:rPr>
                <w:rFonts w:asciiTheme="majorHAnsi" w:hAnsiTheme="majorHAnsi" w:cstheme="majorHAnsi"/>
                <w:sz w:val="20"/>
                <w:szCs w:val="20"/>
                <w:lang w:val="en-US"/>
              </w:rPr>
              <w:t xml:space="preserve">The </w:t>
            </w:r>
            <w:r w:rsidR="00A6692E" w:rsidRPr="00797E8F">
              <w:rPr>
                <w:rFonts w:asciiTheme="majorHAnsi" w:hAnsiTheme="majorHAnsi" w:cstheme="majorHAnsi"/>
                <w:sz w:val="20"/>
                <w:szCs w:val="20"/>
                <w:lang w:val="en-US"/>
              </w:rPr>
              <w:t xml:space="preserve">outline of the </w:t>
            </w:r>
            <w:r w:rsidRPr="00797E8F">
              <w:rPr>
                <w:rFonts w:asciiTheme="majorHAnsi" w:hAnsiTheme="majorHAnsi" w:cstheme="majorHAnsi"/>
                <w:sz w:val="20"/>
                <w:szCs w:val="20"/>
                <w:lang w:val="en-US"/>
              </w:rPr>
              <w:t>State of the Marine Environment and Associated Economies (</w:t>
            </w:r>
            <w:r w:rsidR="00A6692E" w:rsidRPr="00797E8F">
              <w:rPr>
                <w:rFonts w:asciiTheme="majorHAnsi" w:hAnsiTheme="majorHAnsi" w:cstheme="majorHAnsi"/>
                <w:sz w:val="20"/>
                <w:szCs w:val="20"/>
                <w:lang w:val="en-US"/>
              </w:rPr>
              <w:t>SOMEE) has been defined and adopted by all contributing partners;</w:t>
            </w:r>
          </w:p>
          <w:p w14:paraId="64FF3055" w14:textId="21B442EC" w:rsidR="00DD1DE3" w:rsidRPr="00797E8F" w:rsidRDefault="00DD1DE3" w:rsidP="00935841">
            <w:pPr>
              <w:rPr>
                <w:rFonts w:asciiTheme="majorHAnsi" w:hAnsiTheme="majorHAnsi" w:cstheme="majorHAnsi"/>
                <w:sz w:val="20"/>
                <w:szCs w:val="20"/>
                <w:lang w:val="en-US"/>
              </w:rPr>
            </w:pPr>
            <w:r w:rsidRPr="00797E8F">
              <w:rPr>
                <w:rFonts w:asciiTheme="majorHAnsi" w:hAnsiTheme="majorHAnsi" w:cstheme="majorHAnsi"/>
                <w:sz w:val="20"/>
                <w:szCs w:val="20"/>
                <w:lang w:val="en-US"/>
              </w:rPr>
              <w:t>Content developed for the first SOMEE report and SAP M&amp;E portal</w:t>
            </w:r>
            <w:r w:rsidR="00342342" w:rsidRPr="00797E8F">
              <w:rPr>
                <w:rFonts w:asciiTheme="majorHAnsi" w:hAnsiTheme="majorHAnsi" w:cstheme="majorHAnsi"/>
                <w:sz w:val="20"/>
                <w:szCs w:val="20"/>
                <w:lang w:val="en-US"/>
              </w:rPr>
              <w:t>;</w:t>
            </w:r>
          </w:p>
          <w:p w14:paraId="476D240D" w14:textId="5B100EA8" w:rsidR="00A831AD" w:rsidRPr="00797E8F" w:rsidRDefault="00077C7A" w:rsidP="007821B9">
            <w:pPr>
              <w:rPr>
                <w:rFonts w:asciiTheme="majorHAnsi" w:hAnsiTheme="majorHAnsi" w:cstheme="majorHAnsi"/>
                <w:sz w:val="20"/>
                <w:szCs w:val="20"/>
                <w:lang w:val="en-US"/>
              </w:rPr>
            </w:pPr>
            <w:r w:rsidRPr="00797E8F">
              <w:rPr>
                <w:rFonts w:asciiTheme="majorHAnsi" w:hAnsiTheme="majorHAnsi" w:cstheme="majorHAnsi"/>
                <w:sz w:val="20"/>
                <w:szCs w:val="20"/>
                <w:lang w:val="en-US"/>
              </w:rPr>
              <w:t xml:space="preserve">Responsibility for future implementation of the M&amp;E </w:t>
            </w:r>
            <w:r w:rsidR="00935841" w:rsidRPr="00797E8F">
              <w:rPr>
                <w:rFonts w:asciiTheme="majorHAnsi" w:hAnsiTheme="majorHAnsi" w:cstheme="majorHAnsi"/>
                <w:sz w:val="20"/>
                <w:szCs w:val="20"/>
                <w:lang w:val="en-US"/>
              </w:rPr>
              <w:t>process assigned to the ICM secretariat.</w:t>
            </w:r>
          </w:p>
        </w:tc>
      </w:tr>
      <w:tr w:rsidR="00A25228" w:rsidRPr="009F1229" w14:paraId="076C156A" w14:textId="77777777" w:rsidTr="001738FB">
        <w:trPr>
          <w:trHeight w:val="79"/>
        </w:trPr>
        <w:tc>
          <w:tcPr>
            <w:tcW w:w="2917" w:type="dxa"/>
            <w:shd w:val="clear" w:color="auto" w:fill="A8D08D" w:themeFill="accent6" w:themeFillTint="99"/>
          </w:tcPr>
          <w:p w14:paraId="27407847" w14:textId="77777777" w:rsidR="00A25228" w:rsidRPr="009F1229" w:rsidRDefault="00A25228" w:rsidP="007821B9">
            <w:pPr>
              <w:rPr>
                <w:rFonts w:asciiTheme="majorHAnsi" w:hAnsiTheme="majorHAnsi" w:cstheme="majorHAnsi"/>
                <w:b/>
                <w:bCs/>
                <w:sz w:val="20"/>
                <w:szCs w:val="20"/>
                <w:lang w:val="en-US"/>
              </w:rPr>
            </w:pPr>
            <w:r w:rsidRPr="009F1229">
              <w:rPr>
                <w:rFonts w:asciiTheme="majorHAnsi" w:hAnsiTheme="majorHAnsi" w:cstheme="majorHAnsi"/>
                <w:sz w:val="20"/>
                <w:szCs w:val="20"/>
                <w:lang w:val="en-US"/>
              </w:rPr>
              <w:t>Output 5.3 - Communication, twinning and knowledge exchange</w:t>
            </w:r>
            <w:r w:rsidRPr="009F1229">
              <w:rPr>
                <w:rFonts w:asciiTheme="majorHAnsi" w:hAnsiTheme="majorHAnsi" w:cstheme="majorHAnsi"/>
                <w:bCs/>
                <w:sz w:val="20"/>
                <w:szCs w:val="20"/>
                <w:lang w:val="en-US"/>
              </w:rPr>
              <w:t xml:space="preserve"> activities targeting the CLME+ region Partnership and global LME Community of Practice (COP).</w:t>
            </w:r>
          </w:p>
        </w:tc>
        <w:tc>
          <w:tcPr>
            <w:tcW w:w="7001" w:type="dxa"/>
            <w:shd w:val="clear" w:color="auto" w:fill="auto"/>
          </w:tcPr>
          <w:p w14:paraId="32EA7738" w14:textId="1863F803" w:rsidR="00A25228" w:rsidRPr="004C2EA5" w:rsidRDefault="0016222D" w:rsidP="007821B9">
            <w:pPr>
              <w:rPr>
                <w:rFonts w:asciiTheme="majorHAnsi" w:hAnsiTheme="majorHAnsi" w:cstheme="majorHAnsi"/>
                <w:color w:val="000000" w:themeColor="text1"/>
                <w:sz w:val="20"/>
                <w:szCs w:val="20"/>
                <w:lang w:val="en-US"/>
              </w:rPr>
            </w:pPr>
            <w:r>
              <w:rPr>
                <w:rFonts w:asciiTheme="majorHAnsi" w:hAnsiTheme="majorHAnsi" w:cstheme="majorHAnsi"/>
                <w:color w:val="000000" w:themeColor="text1"/>
                <w:sz w:val="20"/>
                <w:szCs w:val="20"/>
                <w:lang w:val="en-US"/>
              </w:rPr>
              <w:t xml:space="preserve">The </w:t>
            </w:r>
            <w:r w:rsidR="00A25228" w:rsidRPr="004C2EA5">
              <w:rPr>
                <w:rFonts w:asciiTheme="majorHAnsi" w:hAnsiTheme="majorHAnsi" w:cstheme="majorHAnsi"/>
                <w:color w:val="000000" w:themeColor="text1"/>
                <w:sz w:val="20"/>
                <w:szCs w:val="20"/>
                <w:lang w:val="en-US"/>
              </w:rPr>
              <w:t xml:space="preserve">Project website(s) with relevant content &amp; functionality online </w:t>
            </w:r>
            <w:r>
              <w:rPr>
                <w:rFonts w:asciiTheme="majorHAnsi" w:hAnsiTheme="majorHAnsi" w:cstheme="majorHAnsi"/>
                <w:color w:val="000000" w:themeColor="text1"/>
                <w:sz w:val="20"/>
                <w:szCs w:val="20"/>
                <w:lang w:val="en-US"/>
              </w:rPr>
              <w:t>since early project stages;</w:t>
            </w:r>
          </w:p>
          <w:p w14:paraId="67EC6B65" w14:textId="77777777" w:rsidR="00A25228" w:rsidRPr="004C2EA5" w:rsidRDefault="00A25228" w:rsidP="007821B9">
            <w:pPr>
              <w:rPr>
                <w:rFonts w:asciiTheme="majorHAnsi" w:hAnsiTheme="majorHAnsi" w:cstheme="majorHAnsi"/>
                <w:color w:val="000000" w:themeColor="text1"/>
                <w:sz w:val="20"/>
                <w:szCs w:val="20"/>
                <w:lang w:val="en-US"/>
              </w:rPr>
            </w:pPr>
          </w:p>
          <w:p w14:paraId="470C71A0" w14:textId="76C950A5" w:rsidR="0016222D" w:rsidRDefault="00A25228" w:rsidP="0016222D">
            <w:pPr>
              <w:spacing w:after="120"/>
              <w:rPr>
                <w:rFonts w:asciiTheme="majorHAnsi" w:hAnsiTheme="majorHAnsi" w:cstheme="majorHAnsi"/>
                <w:bCs/>
                <w:color w:val="000000" w:themeColor="text1"/>
                <w:sz w:val="20"/>
                <w:szCs w:val="20"/>
                <w:lang w:val="en-US"/>
              </w:rPr>
            </w:pPr>
            <w:r w:rsidRPr="004C2EA5">
              <w:rPr>
                <w:rFonts w:asciiTheme="majorHAnsi" w:hAnsiTheme="majorHAnsi" w:cstheme="majorHAnsi"/>
                <w:bCs/>
                <w:color w:val="000000" w:themeColor="text1"/>
                <w:sz w:val="20"/>
                <w:szCs w:val="20"/>
                <w:lang w:val="en-US"/>
              </w:rPr>
              <w:t xml:space="preserve">Active </w:t>
            </w:r>
            <w:r w:rsidRPr="004C2EA5">
              <w:rPr>
                <w:rFonts w:asciiTheme="majorHAnsi" w:hAnsiTheme="majorHAnsi" w:cstheme="majorHAnsi"/>
                <w:color w:val="000000" w:themeColor="text1"/>
                <w:sz w:val="20"/>
                <w:szCs w:val="20"/>
                <w:lang w:val="en-US"/>
              </w:rPr>
              <w:t>participation of CLME+ region in: 2 LME Conferences</w:t>
            </w:r>
            <w:r w:rsidRPr="004C2EA5">
              <w:rPr>
                <w:rFonts w:asciiTheme="majorHAnsi" w:hAnsiTheme="majorHAnsi" w:cstheme="majorHAnsi"/>
                <w:bCs/>
                <w:color w:val="000000" w:themeColor="text1"/>
                <w:sz w:val="20"/>
                <w:szCs w:val="20"/>
                <w:lang w:val="en-US"/>
              </w:rPr>
              <w:t xml:space="preserve"> (2015-17-19); 3 </w:t>
            </w:r>
            <w:r w:rsidRPr="004C2EA5">
              <w:rPr>
                <w:rFonts w:asciiTheme="majorHAnsi" w:hAnsiTheme="majorHAnsi" w:cstheme="majorHAnsi"/>
                <w:color w:val="000000" w:themeColor="text1"/>
                <w:sz w:val="20"/>
                <w:szCs w:val="20"/>
                <w:lang w:val="en-US"/>
              </w:rPr>
              <w:t>LME Consultative Group Meetings</w:t>
            </w:r>
            <w:r w:rsidRPr="004C2EA5">
              <w:rPr>
                <w:rFonts w:asciiTheme="majorHAnsi" w:hAnsiTheme="majorHAnsi" w:cstheme="majorHAnsi"/>
                <w:bCs/>
                <w:color w:val="000000" w:themeColor="text1"/>
                <w:sz w:val="20"/>
                <w:szCs w:val="20"/>
                <w:lang w:val="en-US"/>
              </w:rPr>
              <w:t xml:space="preserve">; min. 2 </w:t>
            </w:r>
            <w:r w:rsidRPr="004C2EA5">
              <w:rPr>
                <w:rFonts w:asciiTheme="majorHAnsi" w:hAnsiTheme="majorHAnsi" w:cstheme="majorHAnsi"/>
                <w:color w:val="000000" w:themeColor="text1"/>
                <w:sz w:val="20"/>
                <w:szCs w:val="20"/>
                <w:lang w:val="en-US"/>
              </w:rPr>
              <w:t>LME: LEARN Twinnings/exchanges</w:t>
            </w:r>
            <w:r w:rsidRPr="004C2EA5">
              <w:rPr>
                <w:rFonts w:asciiTheme="majorHAnsi" w:hAnsiTheme="majorHAnsi" w:cstheme="majorHAnsi"/>
                <w:bCs/>
                <w:color w:val="000000" w:themeColor="text1"/>
                <w:sz w:val="20"/>
                <w:szCs w:val="20"/>
                <w:lang w:val="en-US"/>
              </w:rPr>
              <w:t xml:space="preserve">; 2 </w:t>
            </w:r>
            <w:r w:rsidRPr="004C2EA5">
              <w:rPr>
                <w:rFonts w:asciiTheme="majorHAnsi" w:hAnsiTheme="majorHAnsi" w:cstheme="majorHAnsi"/>
                <w:color w:val="000000" w:themeColor="text1"/>
                <w:sz w:val="20"/>
                <w:szCs w:val="20"/>
                <w:lang w:val="en-US"/>
              </w:rPr>
              <w:t>regional LME: LEARN</w:t>
            </w:r>
            <w:r w:rsidRPr="004C2EA5">
              <w:rPr>
                <w:rFonts w:asciiTheme="majorHAnsi" w:hAnsiTheme="majorHAnsi" w:cstheme="majorHAnsi"/>
                <w:bCs/>
                <w:color w:val="000000" w:themeColor="text1"/>
                <w:sz w:val="20"/>
                <w:szCs w:val="20"/>
                <w:lang w:val="en-US"/>
              </w:rPr>
              <w:t xml:space="preserve"> </w:t>
            </w:r>
            <w:r w:rsidRPr="004C2EA5">
              <w:rPr>
                <w:rFonts w:asciiTheme="majorHAnsi" w:hAnsiTheme="majorHAnsi" w:cstheme="majorHAnsi"/>
                <w:color w:val="000000" w:themeColor="text1"/>
                <w:sz w:val="20"/>
                <w:szCs w:val="20"/>
                <w:lang w:val="en-US"/>
              </w:rPr>
              <w:t>workshops</w:t>
            </w:r>
            <w:r w:rsidR="00A8361C" w:rsidRPr="004C2EA5">
              <w:rPr>
                <w:rFonts w:asciiTheme="majorHAnsi" w:hAnsiTheme="majorHAnsi" w:cstheme="majorHAnsi"/>
                <w:color w:val="000000" w:themeColor="text1"/>
                <w:sz w:val="20"/>
                <w:szCs w:val="20"/>
                <w:lang w:val="en-US"/>
              </w:rPr>
              <w:t>; two GEF IW Conferences</w:t>
            </w:r>
            <w:r w:rsidR="0016222D">
              <w:rPr>
                <w:rFonts w:asciiTheme="majorHAnsi" w:hAnsiTheme="majorHAnsi" w:cstheme="majorHAnsi"/>
                <w:color w:val="000000" w:themeColor="text1"/>
                <w:sz w:val="20"/>
                <w:szCs w:val="20"/>
                <w:lang w:val="en-US"/>
              </w:rPr>
              <w:t>;</w:t>
            </w:r>
            <w:r w:rsidRPr="004C2EA5">
              <w:rPr>
                <w:rFonts w:asciiTheme="majorHAnsi" w:hAnsiTheme="majorHAnsi" w:cstheme="majorHAnsi"/>
                <w:bCs/>
                <w:color w:val="000000" w:themeColor="text1"/>
                <w:sz w:val="20"/>
                <w:szCs w:val="20"/>
                <w:lang w:val="en-US"/>
              </w:rPr>
              <w:t xml:space="preserve"> </w:t>
            </w:r>
          </w:p>
          <w:p w14:paraId="57D894D7" w14:textId="77777777" w:rsidR="00A25228" w:rsidRPr="003E33C5" w:rsidRDefault="0016222D" w:rsidP="0016222D">
            <w:pPr>
              <w:spacing w:after="120"/>
              <w:rPr>
                <w:rFonts w:asciiTheme="majorHAnsi" w:hAnsiTheme="majorHAnsi" w:cstheme="majorHAnsi"/>
                <w:bCs/>
                <w:color w:val="000000" w:themeColor="text1"/>
                <w:sz w:val="20"/>
                <w:szCs w:val="20"/>
                <w:lang w:val="en-US"/>
              </w:rPr>
            </w:pPr>
            <w:r w:rsidRPr="003E33C5">
              <w:rPr>
                <w:rFonts w:asciiTheme="majorHAnsi" w:hAnsiTheme="majorHAnsi" w:cstheme="majorHAnsi"/>
                <w:color w:val="000000" w:themeColor="text1"/>
                <w:sz w:val="20"/>
                <w:szCs w:val="20"/>
                <w:lang w:val="en-US"/>
              </w:rPr>
              <w:t xml:space="preserve">Contributions </w:t>
            </w:r>
            <w:r w:rsidR="00A25228" w:rsidRPr="003E33C5">
              <w:rPr>
                <w:rFonts w:asciiTheme="majorHAnsi" w:hAnsiTheme="majorHAnsi" w:cstheme="majorHAnsi"/>
                <w:color w:val="000000" w:themeColor="text1"/>
                <w:sz w:val="20"/>
                <w:szCs w:val="20"/>
                <w:lang w:val="en-US"/>
              </w:rPr>
              <w:t>to IW: LEARN-related twinning &amp; exchange</w:t>
            </w:r>
            <w:r w:rsidR="00A25228" w:rsidRPr="003E33C5">
              <w:rPr>
                <w:rFonts w:asciiTheme="majorHAnsi" w:hAnsiTheme="majorHAnsi" w:cstheme="majorHAnsi"/>
                <w:bCs/>
                <w:color w:val="000000" w:themeColor="text1"/>
                <w:sz w:val="20"/>
                <w:szCs w:val="20"/>
                <w:lang w:val="en-US"/>
              </w:rPr>
              <w:t xml:space="preserve"> activities</w:t>
            </w:r>
            <w:r w:rsidRPr="003E33C5">
              <w:rPr>
                <w:rFonts w:asciiTheme="majorHAnsi" w:hAnsiTheme="majorHAnsi" w:cstheme="majorHAnsi"/>
                <w:bCs/>
                <w:color w:val="000000" w:themeColor="text1"/>
                <w:sz w:val="20"/>
                <w:szCs w:val="20"/>
                <w:lang w:val="en-US"/>
              </w:rPr>
              <w:t>.</w:t>
            </w:r>
          </w:p>
          <w:p w14:paraId="4FE10AE7" w14:textId="1BF422D4" w:rsidR="0016222D" w:rsidRPr="0016222D" w:rsidRDefault="0016222D" w:rsidP="0016222D">
            <w:pPr>
              <w:spacing w:after="120"/>
              <w:rPr>
                <w:rFonts w:asciiTheme="majorHAnsi" w:hAnsiTheme="majorHAnsi" w:cstheme="majorHAnsi"/>
                <w:bCs/>
                <w:color w:val="000000" w:themeColor="text1"/>
                <w:sz w:val="20"/>
                <w:szCs w:val="20"/>
                <w:lang w:val="en-US"/>
              </w:rPr>
            </w:pPr>
            <w:r w:rsidRPr="003E33C5">
              <w:rPr>
                <w:rFonts w:asciiTheme="majorHAnsi" w:hAnsiTheme="majorHAnsi" w:cstheme="majorHAnsi"/>
                <w:bCs/>
                <w:color w:val="000000" w:themeColor="text1"/>
                <w:sz w:val="20"/>
                <w:szCs w:val="20"/>
                <w:lang w:val="en-US"/>
              </w:rPr>
              <w:t>(PCU/Partners)</w:t>
            </w:r>
          </w:p>
        </w:tc>
      </w:tr>
    </w:tbl>
    <w:p w14:paraId="2C285FDE" w14:textId="23F28AD3" w:rsidR="00377504" w:rsidRDefault="00377504" w:rsidP="00BF2132">
      <w:pPr>
        <w:spacing w:before="100" w:beforeAutospacing="1" w:after="100" w:afterAutospacing="1"/>
        <w:rPr>
          <w:rFonts w:asciiTheme="majorHAnsi" w:eastAsia="Times New Roman" w:hAnsiTheme="majorHAnsi" w:cstheme="majorHAnsi"/>
          <w:b/>
          <w:color w:val="000000" w:themeColor="text1"/>
          <w:lang w:val="en-US"/>
        </w:rPr>
      </w:pPr>
    </w:p>
    <w:p w14:paraId="3D4A54AE" w14:textId="4D421178" w:rsidR="00DD4CDF" w:rsidRPr="009B1DB2" w:rsidRDefault="007564CB" w:rsidP="00A6084E">
      <w:pPr>
        <w:pStyle w:val="Heading3"/>
        <w:rPr>
          <w:b/>
          <w:color w:val="4472C4" w:themeColor="accent1"/>
          <w:sz w:val="28"/>
          <w:szCs w:val="28"/>
        </w:rPr>
      </w:pPr>
      <w:bookmarkStart w:id="38" w:name="_Toc68099285"/>
      <w:r w:rsidRPr="009B1DB2">
        <w:rPr>
          <w:b/>
          <w:color w:val="4472C4" w:themeColor="accent1"/>
          <w:sz w:val="28"/>
          <w:szCs w:val="28"/>
        </w:rPr>
        <w:t>4.3.2</w:t>
      </w:r>
      <w:r w:rsidRPr="009B1DB2">
        <w:rPr>
          <w:b/>
          <w:color w:val="4472C4" w:themeColor="accent1"/>
          <w:sz w:val="28"/>
          <w:szCs w:val="28"/>
        </w:rPr>
        <w:tab/>
      </w:r>
      <w:r w:rsidR="00DD4CDF" w:rsidRPr="009B1DB2">
        <w:rPr>
          <w:b/>
          <w:color w:val="4472C4" w:themeColor="accent1"/>
          <w:sz w:val="28"/>
          <w:szCs w:val="28"/>
        </w:rPr>
        <w:t>Relevance</w:t>
      </w:r>
      <w:bookmarkEnd w:id="38"/>
      <w:r w:rsidR="00DD4CDF" w:rsidRPr="009B1DB2">
        <w:rPr>
          <w:b/>
          <w:color w:val="4472C4" w:themeColor="accent1"/>
          <w:sz w:val="28"/>
          <w:szCs w:val="28"/>
        </w:rPr>
        <w:t xml:space="preserve">  </w:t>
      </w:r>
    </w:p>
    <w:p w14:paraId="106A7695" w14:textId="451838A6" w:rsidR="00217C91" w:rsidRDefault="007A04E0" w:rsidP="009E1D0E">
      <w:pPr>
        <w:pStyle w:val="NormalWeb"/>
        <w:spacing w:line="276" w:lineRule="auto"/>
        <w:rPr>
          <w:rFonts w:asciiTheme="majorHAnsi" w:hAnsiTheme="majorHAnsi" w:cstheme="majorHAnsi"/>
          <w:lang w:val="en-US"/>
        </w:rPr>
      </w:pPr>
      <w:r w:rsidRPr="007A04E0">
        <w:rPr>
          <w:rFonts w:asciiTheme="majorHAnsi" w:hAnsiTheme="majorHAnsi" w:cstheme="majorHAnsi"/>
          <w:lang w:val="en-US"/>
        </w:rPr>
        <w:t>The project aim is to jump start the implementation of the SAP which was negotiated by all relevant stakeholders, agreed upon and endorsed at the ministerial level by nearly all the countries sharing the Caribbean and the North Brazil Shelf Large Marine Ecosystems. The overall goal of the SAP</w:t>
      </w:r>
      <w:r>
        <w:rPr>
          <w:rFonts w:asciiTheme="majorHAnsi" w:hAnsiTheme="majorHAnsi" w:cstheme="majorHAnsi"/>
          <w:lang w:val="en-US"/>
        </w:rPr>
        <w:t>,</w:t>
      </w:r>
      <w:r w:rsidRPr="007A04E0">
        <w:rPr>
          <w:rFonts w:asciiTheme="majorHAnsi" w:hAnsiTheme="majorHAnsi" w:cstheme="majorHAnsi"/>
          <w:lang w:val="en-US"/>
        </w:rPr>
        <w:t xml:space="preserve"> as well as of the project, is to reverse the alarming fisheries degradation trends affecting livelihoods, regional economy and ecosystems health and resilience.  The project focuses on two SAP actions of paramount importance and fully in line with regional and national priorities: (i) facilitating the establishment of regional cross sectoral coordination mechanisms among countries and regional IGOs integrating consideration of environmental health and fisheries related aspects; (ii) enabling the transition to ecosystem based sustainable fisheries management by strengthening institutional capacity and providing management tools and science products. In doing so the project promotes compliance with a number of international soft and binding laws, fosters countries’ progress towards the achievement of several SDGs, and fully adheres with UNDP Strategic Plan, with UNSDCF, and with the GEF 6 strategic objective 2 of the International Waters Focal Area.</w:t>
      </w:r>
    </w:p>
    <w:p w14:paraId="6C9BA9D8" w14:textId="311EED72" w:rsidR="00464965" w:rsidRPr="009B1DB2" w:rsidRDefault="007564CB" w:rsidP="00A6084E">
      <w:pPr>
        <w:pStyle w:val="Heading3"/>
        <w:rPr>
          <w:b/>
          <w:color w:val="4472C4" w:themeColor="accent1"/>
          <w:sz w:val="28"/>
          <w:szCs w:val="28"/>
          <w:lang w:val="en-US"/>
        </w:rPr>
      </w:pPr>
      <w:bookmarkStart w:id="39" w:name="_Toc68099286"/>
      <w:r w:rsidRPr="009B1DB2">
        <w:rPr>
          <w:b/>
          <w:color w:val="4472C4" w:themeColor="accent1"/>
          <w:sz w:val="28"/>
          <w:szCs w:val="28"/>
          <w:lang w:val="en-US"/>
        </w:rPr>
        <w:t>4.3.3</w:t>
      </w:r>
      <w:r w:rsidRPr="009B1DB2">
        <w:rPr>
          <w:b/>
          <w:color w:val="4472C4" w:themeColor="accent1"/>
          <w:sz w:val="28"/>
          <w:szCs w:val="28"/>
          <w:lang w:val="en-US"/>
        </w:rPr>
        <w:tab/>
      </w:r>
      <w:r w:rsidR="00464965" w:rsidRPr="009B1DB2">
        <w:rPr>
          <w:b/>
          <w:color w:val="4472C4" w:themeColor="accent1"/>
          <w:sz w:val="28"/>
          <w:szCs w:val="28"/>
          <w:lang w:val="en-US"/>
        </w:rPr>
        <w:t>Effectiveness</w:t>
      </w:r>
      <w:bookmarkEnd w:id="39"/>
      <w:r w:rsidR="00464965" w:rsidRPr="009B1DB2">
        <w:rPr>
          <w:b/>
          <w:color w:val="4472C4" w:themeColor="accent1"/>
          <w:sz w:val="28"/>
          <w:szCs w:val="28"/>
          <w:lang w:val="en-US"/>
        </w:rPr>
        <w:t xml:space="preserve">  </w:t>
      </w:r>
    </w:p>
    <w:p w14:paraId="270CAE36" w14:textId="1F854A22" w:rsidR="007A04E0" w:rsidRPr="0020539C" w:rsidRDefault="00197F3E" w:rsidP="00FD6063">
      <w:pPr>
        <w:spacing w:before="100" w:beforeAutospacing="1" w:after="100" w:afterAutospacing="1" w:line="276" w:lineRule="auto"/>
        <w:rPr>
          <w:rFonts w:asciiTheme="majorHAnsi" w:eastAsia="Times New Roman" w:hAnsiTheme="majorHAnsi" w:cstheme="majorHAnsi"/>
          <w:b/>
          <w:color w:val="000000" w:themeColor="text1"/>
          <w:lang w:val="en-US"/>
        </w:rPr>
      </w:pPr>
      <w:r w:rsidRPr="00AF6EAB">
        <w:rPr>
          <w:rFonts w:asciiTheme="majorHAnsi" w:hAnsiTheme="majorHAnsi" w:cstheme="majorHAnsi"/>
          <w:lang w:val="en-US"/>
        </w:rPr>
        <w:t xml:space="preserve">The project’s </w:t>
      </w:r>
      <w:r w:rsidR="0082716A" w:rsidRPr="00AF6EAB">
        <w:rPr>
          <w:rFonts w:asciiTheme="majorHAnsi" w:hAnsiTheme="majorHAnsi" w:cstheme="majorHAnsi"/>
          <w:lang w:val="en-US"/>
        </w:rPr>
        <w:t xml:space="preserve">main </w:t>
      </w:r>
      <w:r w:rsidRPr="00AF6EAB">
        <w:rPr>
          <w:rFonts w:asciiTheme="majorHAnsi" w:hAnsiTheme="majorHAnsi" w:cstheme="majorHAnsi"/>
          <w:lang w:val="en-US"/>
        </w:rPr>
        <w:t xml:space="preserve">objectives </w:t>
      </w:r>
      <w:r w:rsidR="0082716A" w:rsidRPr="00AF6EAB">
        <w:rPr>
          <w:rFonts w:asciiTheme="majorHAnsi" w:hAnsiTheme="majorHAnsi" w:cstheme="majorHAnsi"/>
          <w:lang w:val="en-US"/>
        </w:rPr>
        <w:t>have been achieved</w:t>
      </w:r>
      <w:r w:rsidR="005A451B" w:rsidRPr="00AF6EAB">
        <w:rPr>
          <w:rFonts w:asciiTheme="majorHAnsi" w:hAnsiTheme="majorHAnsi" w:cstheme="majorHAnsi"/>
          <w:lang w:val="en-US"/>
        </w:rPr>
        <w:t>.</w:t>
      </w:r>
      <w:r w:rsidR="00495795" w:rsidRPr="00AF6EAB">
        <w:rPr>
          <w:rFonts w:asciiTheme="majorHAnsi" w:hAnsiTheme="majorHAnsi" w:cstheme="majorHAnsi"/>
          <w:lang w:val="en-US"/>
        </w:rPr>
        <w:t xml:space="preserve"> </w:t>
      </w:r>
      <w:r w:rsidR="005A451B" w:rsidRPr="00AF6EAB">
        <w:rPr>
          <w:rFonts w:asciiTheme="majorHAnsi" w:hAnsiTheme="majorHAnsi" w:cstheme="majorHAnsi"/>
          <w:lang w:val="en-US"/>
        </w:rPr>
        <w:t>A</w:t>
      </w:r>
      <w:r w:rsidR="000E3D13" w:rsidRPr="00AF6EAB">
        <w:rPr>
          <w:rFonts w:asciiTheme="majorHAnsi" w:hAnsiTheme="majorHAnsi" w:cstheme="majorHAnsi"/>
          <w:lang w:val="en-US"/>
        </w:rPr>
        <w:t xml:space="preserve">n MoU, technically cleared by all parties, </w:t>
      </w:r>
      <w:r w:rsidR="000B0836" w:rsidRPr="00AF6EAB">
        <w:rPr>
          <w:rFonts w:asciiTheme="majorHAnsi" w:eastAsia="Times New Roman" w:hAnsiTheme="majorHAnsi" w:cstheme="majorHAnsi"/>
          <w:lang w:val="en-US"/>
        </w:rPr>
        <w:t xml:space="preserve">enabling the creation of a </w:t>
      </w:r>
      <w:r w:rsidR="00A36582">
        <w:rPr>
          <w:rFonts w:asciiTheme="majorHAnsi" w:eastAsia="Times New Roman" w:hAnsiTheme="majorHAnsi" w:cstheme="majorHAnsi"/>
          <w:lang w:val="en-US"/>
        </w:rPr>
        <w:t>“</w:t>
      </w:r>
      <w:r w:rsidR="000B0836" w:rsidRPr="00AF6EAB">
        <w:rPr>
          <w:rFonts w:asciiTheme="majorHAnsi" w:eastAsia="Times New Roman" w:hAnsiTheme="majorHAnsi" w:cstheme="majorHAnsi"/>
          <w:lang w:val="en-US"/>
        </w:rPr>
        <w:t>Coordination Mechanism to Support Integrated Ocean Governance in the Caribbean and North Brazil Shelf Large Marine Ecosystems</w:t>
      </w:r>
      <w:r w:rsidR="00A36582">
        <w:rPr>
          <w:rFonts w:asciiTheme="majorHAnsi" w:eastAsia="Times New Roman" w:hAnsiTheme="majorHAnsi" w:cstheme="majorHAnsi"/>
          <w:lang w:val="en-US"/>
        </w:rPr>
        <w:t>”</w:t>
      </w:r>
      <w:r w:rsidR="00E11CC2" w:rsidRPr="00AF6EAB">
        <w:rPr>
          <w:rFonts w:asciiTheme="majorHAnsi" w:eastAsia="Times New Roman" w:hAnsiTheme="majorHAnsi" w:cstheme="majorHAnsi"/>
          <w:lang w:val="en-US"/>
        </w:rPr>
        <w:t xml:space="preserve">, </w:t>
      </w:r>
      <w:r w:rsidR="00D86E46" w:rsidRPr="00AF6EAB">
        <w:rPr>
          <w:rFonts w:asciiTheme="majorHAnsi" w:eastAsia="Times New Roman" w:hAnsiTheme="majorHAnsi" w:cstheme="majorHAnsi"/>
          <w:lang w:val="en-US"/>
        </w:rPr>
        <w:t xml:space="preserve">is being </w:t>
      </w:r>
      <w:r w:rsidR="00E11CC2" w:rsidRPr="00AF6EAB">
        <w:rPr>
          <w:rFonts w:asciiTheme="majorHAnsi" w:eastAsia="Times New Roman" w:hAnsiTheme="majorHAnsi" w:cstheme="majorHAnsi"/>
          <w:lang w:val="en-US"/>
        </w:rPr>
        <w:t>submit</w:t>
      </w:r>
      <w:r w:rsidR="00D86E46" w:rsidRPr="00AF6EAB">
        <w:rPr>
          <w:rFonts w:asciiTheme="majorHAnsi" w:eastAsia="Times New Roman" w:hAnsiTheme="majorHAnsi" w:cstheme="majorHAnsi"/>
          <w:lang w:val="en-US"/>
        </w:rPr>
        <w:t xml:space="preserve">ted by States, Territories and Inter-governmental </w:t>
      </w:r>
      <w:r w:rsidR="005A451B" w:rsidRPr="00AF6EAB">
        <w:rPr>
          <w:rFonts w:asciiTheme="majorHAnsi" w:eastAsia="Times New Roman" w:hAnsiTheme="majorHAnsi" w:cstheme="majorHAnsi"/>
          <w:lang w:val="en-US"/>
        </w:rPr>
        <w:t>organizations</w:t>
      </w:r>
      <w:r w:rsidR="00D86E46" w:rsidRPr="00AF6EAB">
        <w:rPr>
          <w:rFonts w:asciiTheme="majorHAnsi" w:eastAsia="Times New Roman" w:hAnsiTheme="majorHAnsi" w:cstheme="majorHAnsi"/>
          <w:lang w:val="en-US"/>
        </w:rPr>
        <w:t> </w:t>
      </w:r>
      <w:r w:rsidR="00E11CC2" w:rsidRPr="00AF6EAB">
        <w:rPr>
          <w:rFonts w:asciiTheme="majorHAnsi" w:eastAsia="Times New Roman" w:hAnsiTheme="majorHAnsi" w:cstheme="majorHAnsi"/>
          <w:lang w:val="en-US"/>
        </w:rPr>
        <w:t xml:space="preserve">to their legal departments for review </w:t>
      </w:r>
      <w:r w:rsidR="005A451B" w:rsidRPr="00AF6EAB">
        <w:rPr>
          <w:rFonts w:asciiTheme="majorHAnsi" w:eastAsia="Times New Roman" w:hAnsiTheme="majorHAnsi" w:cstheme="majorHAnsi"/>
          <w:lang w:val="en-US"/>
        </w:rPr>
        <w:t xml:space="preserve">and </w:t>
      </w:r>
      <w:r w:rsidR="00E11CC2" w:rsidRPr="00AF6EAB">
        <w:rPr>
          <w:rFonts w:asciiTheme="majorHAnsi" w:eastAsia="Times New Roman" w:hAnsiTheme="majorHAnsi" w:cstheme="majorHAnsi"/>
          <w:lang w:val="en-US"/>
        </w:rPr>
        <w:t>opening for signature</w:t>
      </w:r>
      <w:r w:rsidR="005A451B" w:rsidRPr="00AF6EAB">
        <w:rPr>
          <w:rFonts w:asciiTheme="majorHAnsi" w:eastAsia="Times New Roman" w:hAnsiTheme="majorHAnsi" w:cstheme="majorHAnsi"/>
          <w:lang w:val="en-US"/>
        </w:rPr>
        <w:t xml:space="preserve">. </w:t>
      </w:r>
      <w:r w:rsidR="00DF1353" w:rsidRPr="00AF6EAB">
        <w:rPr>
          <w:rFonts w:asciiTheme="majorHAnsi" w:eastAsia="Times New Roman" w:hAnsiTheme="majorHAnsi" w:cstheme="majorHAnsi"/>
          <w:lang w:val="en-US"/>
        </w:rPr>
        <w:t xml:space="preserve">Relevant </w:t>
      </w:r>
      <w:r w:rsidR="00E658E1" w:rsidRPr="00AF6EAB">
        <w:rPr>
          <w:rFonts w:asciiTheme="majorHAnsi" w:eastAsia="Times New Roman" w:hAnsiTheme="majorHAnsi" w:cstheme="majorHAnsi"/>
          <w:lang w:val="en-US"/>
        </w:rPr>
        <w:t>IGOs have been successfully encouraged to better coordinate</w:t>
      </w:r>
      <w:r w:rsidR="00671392" w:rsidRPr="00AF6EAB">
        <w:rPr>
          <w:rFonts w:asciiTheme="majorHAnsi" w:eastAsia="Times New Roman" w:hAnsiTheme="majorHAnsi" w:cstheme="majorHAnsi"/>
          <w:lang w:val="en-US"/>
        </w:rPr>
        <w:t>/harmonize</w:t>
      </w:r>
      <w:r w:rsidR="00E658E1" w:rsidRPr="00AF6EAB">
        <w:rPr>
          <w:rFonts w:asciiTheme="majorHAnsi" w:eastAsia="Times New Roman" w:hAnsiTheme="majorHAnsi" w:cstheme="majorHAnsi"/>
          <w:lang w:val="en-US"/>
        </w:rPr>
        <w:t xml:space="preserve"> their </w:t>
      </w:r>
      <w:r w:rsidR="004F10CB" w:rsidRPr="00AF6EAB">
        <w:rPr>
          <w:rFonts w:asciiTheme="majorHAnsi" w:eastAsia="Times New Roman" w:hAnsiTheme="majorHAnsi" w:cstheme="majorHAnsi"/>
          <w:lang w:val="en-US"/>
        </w:rPr>
        <w:t xml:space="preserve">actions, </w:t>
      </w:r>
      <w:r w:rsidR="00DF1353" w:rsidRPr="00AF6EAB">
        <w:rPr>
          <w:rFonts w:asciiTheme="majorHAnsi" w:eastAsia="Times New Roman" w:hAnsiTheme="majorHAnsi" w:cstheme="majorHAnsi"/>
          <w:lang w:val="en-US"/>
        </w:rPr>
        <w:t xml:space="preserve">and even consider </w:t>
      </w:r>
      <w:r w:rsidR="003B6E5D" w:rsidRPr="00AF6EAB">
        <w:rPr>
          <w:rFonts w:asciiTheme="majorHAnsi" w:eastAsia="Times New Roman" w:hAnsiTheme="majorHAnsi" w:cstheme="majorHAnsi"/>
          <w:lang w:val="en-US"/>
        </w:rPr>
        <w:t>evolv</w:t>
      </w:r>
      <w:r w:rsidR="00DF1353" w:rsidRPr="00AF6EAB">
        <w:rPr>
          <w:rFonts w:asciiTheme="majorHAnsi" w:eastAsia="Times New Roman" w:hAnsiTheme="majorHAnsi" w:cstheme="majorHAnsi"/>
          <w:lang w:val="en-US"/>
        </w:rPr>
        <w:t xml:space="preserve">ing into </w:t>
      </w:r>
      <w:r w:rsidR="005561EF" w:rsidRPr="00AF6EAB">
        <w:rPr>
          <w:rFonts w:asciiTheme="majorHAnsi" w:eastAsia="Times New Roman" w:hAnsiTheme="majorHAnsi" w:cstheme="majorHAnsi"/>
          <w:lang w:val="en-US"/>
        </w:rPr>
        <w:t>a Regional F</w:t>
      </w:r>
      <w:r w:rsidR="00DF1353" w:rsidRPr="00AF6EAB">
        <w:rPr>
          <w:rFonts w:asciiTheme="majorHAnsi" w:eastAsia="Times New Roman" w:hAnsiTheme="majorHAnsi" w:cstheme="majorHAnsi"/>
          <w:lang w:val="en-US"/>
        </w:rPr>
        <w:t xml:space="preserve">isheries </w:t>
      </w:r>
      <w:r w:rsidR="005561EF" w:rsidRPr="00AF6EAB">
        <w:rPr>
          <w:rFonts w:asciiTheme="majorHAnsi" w:eastAsia="Times New Roman" w:hAnsiTheme="majorHAnsi" w:cstheme="majorHAnsi"/>
          <w:lang w:val="en-US"/>
        </w:rPr>
        <w:t>M</w:t>
      </w:r>
      <w:r w:rsidR="00DF1353" w:rsidRPr="00AF6EAB">
        <w:rPr>
          <w:rFonts w:asciiTheme="majorHAnsi" w:eastAsia="Times New Roman" w:hAnsiTheme="majorHAnsi" w:cstheme="majorHAnsi"/>
          <w:lang w:val="en-US"/>
        </w:rPr>
        <w:t>anagement</w:t>
      </w:r>
      <w:r w:rsidR="00DB2674">
        <w:rPr>
          <w:rFonts w:asciiTheme="majorHAnsi" w:eastAsia="Times New Roman" w:hAnsiTheme="majorHAnsi" w:cstheme="majorHAnsi"/>
          <w:lang w:val="en-US"/>
        </w:rPr>
        <w:t xml:space="preserve"> </w:t>
      </w:r>
      <w:r w:rsidR="00F12BC9">
        <w:rPr>
          <w:rFonts w:asciiTheme="majorHAnsi" w:eastAsia="Times New Roman" w:hAnsiTheme="majorHAnsi" w:cstheme="majorHAnsi"/>
          <w:lang w:val="en-US"/>
        </w:rPr>
        <w:t xml:space="preserve">Arrangement/Entity </w:t>
      </w:r>
      <w:r w:rsidR="00D24BDD" w:rsidRPr="00AF6EAB">
        <w:rPr>
          <w:rFonts w:asciiTheme="majorHAnsi" w:eastAsia="Times New Roman" w:hAnsiTheme="majorHAnsi" w:cstheme="majorHAnsi"/>
          <w:lang w:val="en-US"/>
        </w:rPr>
        <w:t>; a</w:t>
      </w:r>
      <w:r w:rsidR="002D776B" w:rsidRPr="00AF6EAB">
        <w:rPr>
          <w:rFonts w:asciiTheme="majorHAnsi" w:eastAsia="Times New Roman" w:hAnsiTheme="majorHAnsi" w:cstheme="majorHAnsi"/>
          <w:lang w:val="en-US"/>
        </w:rPr>
        <w:t xml:space="preserve">lmost </w:t>
      </w:r>
      <w:r w:rsidR="00AF6EAB" w:rsidRPr="00AF6EAB">
        <w:rPr>
          <w:rFonts w:asciiTheme="majorHAnsi" w:eastAsia="Times New Roman" w:hAnsiTheme="majorHAnsi" w:cstheme="majorHAnsi"/>
          <w:lang w:val="en-US"/>
        </w:rPr>
        <w:t xml:space="preserve">all </w:t>
      </w:r>
      <w:r w:rsidR="00AF6EAB">
        <w:rPr>
          <w:rFonts w:asciiTheme="majorHAnsi" w:eastAsia="Times New Roman" w:hAnsiTheme="majorHAnsi" w:cstheme="majorHAnsi"/>
          <w:lang w:val="en-US"/>
        </w:rPr>
        <w:t xml:space="preserve">the </w:t>
      </w:r>
      <w:r w:rsidR="00AF6EAB" w:rsidRPr="00AF6EAB">
        <w:rPr>
          <w:rFonts w:asciiTheme="majorHAnsi" w:eastAsia="Times New Roman" w:hAnsiTheme="majorHAnsi" w:cstheme="majorHAnsi"/>
          <w:lang w:val="en-US"/>
        </w:rPr>
        <w:t>science-based</w:t>
      </w:r>
      <w:r w:rsidR="00D24BDD" w:rsidRPr="00AF6EAB">
        <w:rPr>
          <w:rFonts w:asciiTheme="majorHAnsi" w:eastAsia="Times New Roman" w:hAnsiTheme="majorHAnsi" w:cstheme="majorHAnsi"/>
          <w:lang w:val="en-US"/>
        </w:rPr>
        <w:t xml:space="preserve"> </w:t>
      </w:r>
      <w:r w:rsidR="00095FFC" w:rsidRPr="00AF6EAB">
        <w:rPr>
          <w:rFonts w:asciiTheme="majorHAnsi" w:eastAsia="Times New Roman" w:hAnsiTheme="majorHAnsi" w:cstheme="majorHAnsi"/>
          <w:lang w:val="en-US"/>
        </w:rPr>
        <w:t>assessments, pre-feasibility studies</w:t>
      </w:r>
      <w:r w:rsidR="003A4872" w:rsidRPr="00AF6EAB">
        <w:rPr>
          <w:rFonts w:asciiTheme="majorHAnsi" w:eastAsia="Times New Roman" w:hAnsiTheme="majorHAnsi" w:cstheme="majorHAnsi"/>
          <w:lang w:val="en-US"/>
        </w:rPr>
        <w:t xml:space="preserve"> and</w:t>
      </w:r>
      <w:r w:rsidR="002F67C9" w:rsidRPr="00AF6EAB">
        <w:rPr>
          <w:rFonts w:asciiTheme="majorHAnsi" w:eastAsia="Times New Roman" w:hAnsiTheme="majorHAnsi" w:cstheme="majorHAnsi"/>
          <w:lang w:val="en-US"/>
        </w:rPr>
        <w:t xml:space="preserve"> </w:t>
      </w:r>
      <w:r w:rsidR="002D776B" w:rsidRPr="00AF6EAB">
        <w:rPr>
          <w:rFonts w:asciiTheme="majorHAnsi" w:eastAsia="Times New Roman" w:hAnsiTheme="majorHAnsi" w:cstheme="majorHAnsi"/>
          <w:lang w:val="en-US"/>
        </w:rPr>
        <w:t xml:space="preserve">other knowledge </w:t>
      </w:r>
      <w:r w:rsidR="00D24BDD" w:rsidRPr="00AF6EAB">
        <w:rPr>
          <w:rFonts w:asciiTheme="majorHAnsi" w:hAnsiTheme="majorHAnsi" w:cstheme="majorHAnsi"/>
          <w:lang w:val="en-US"/>
        </w:rPr>
        <w:t>products</w:t>
      </w:r>
      <w:r w:rsidR="002D776B" w:rsidRPr="00AF6EAB">
        <w:rPr>
          <w:rFonts w:asciiTheme="majorHAnsi" w:hAnsiTheme="majorHAnsi" w:cstheme="majorHAnsi"/>
          <w:lang w:val="en-US"/>
        </w:rPr>
        <w:t xml:space="preserve">, </w:t>
      </w:r>
      <w:r w:rsidR="003A4872" w:rsidRPr="00AF6EAB">
        <w:rPr>
          <w:rFonts w:asciiTheme="majorHAnsi" w:hAnsiTheme="majorHAnsi" w:cstheme="majorHAnsi"/>
          <w:lang w:val="en-US"/>
        </w:rPr>
        <w:t xml:space="preserve">Strategies and Action Plans, </w:t>
      </w:r>
      <w:r w:rsidR="00D24BDD" w:rsidRPr="00AF6EAB">
        <w:rPr>
          <w:rFonts w:asciiTheme="majorHAnsi" w:hAnsiTheme="majorHAnsi" w:cstheme="majorHAnsi"/>
          <w:lang w:val="en-US"/>
        </w:rPr>
        <w:t xml:space="preserve">management </w:t>
      </w:r>
      <w:r w:rsidR="001804F6" w:rsidRPr="00AF6EAB">
        <w:rPr>
          <w:rFonts w:asciiTheme="majorHAnsi" w:hAnsiTheme="majorHAnsi" w:cstheme="majorHAnsi"/>
          <w:lang w:val="en-US"/>
        </w:rPr>
        <w:t xml:space="preserve">and ICT </w:t>
      </w:r>
      <w:r w:rsidR="00D24BDD" w:rsidRPr="00AF6EAB">
        <w:rPr>
          <w:rFonts w:asciiTheme="majorHAnsi" w:hAnsiTheme="majorHAnsi" w:cstheme="majorHAnsi"/>
          <w:lang w:val="en-US"/>
        </w:rPr>
        <w:t>tools</w:t>
      </w:r>
      <w:r w:rsidR="001804F6" w:rsidRPr="00AF6EAB">
        <w:rPr>
          <w:rFonts w:asciiTheme="majorHAnsi" w:hAnsiTheme="majorHAnsi" w:cstheme="majorHAnsi"/>
          <w:lang w:val="en-US"/>
        </w:rPr>
        <w:t xml:space="preserve"> </w:t>
      </w:r>
      <w:r w:rsidR="002D776B" w:rsidRPr="00AF6EAB">
        <w:rPr>
          <w:rFonts w:asciiTheme="majorHAnsi" w:hAnsiTheme="majorHAnsi" w:cstheme="majorHAnsi"/>
          <w:lang w:val="en-US"/>
        </w:rPr>
        <w:t xml:space="preserve">foreseen in the Project document </w:t>
      </w:r>
      <w:r w:rsidR="001804F6" w:rsidRPr="00AF6EAB">
        <w:rPr>
          <w:rFonts w:asciiTheme="majorHAnsi" w:hAnsiTheme="majorHAnsi" w:cstheme="majorHAnsi"/>
          <w:lang w:val="en-US"/>
        </w:rPr>
        <w:t xml:space="preserve">have been </w:t>
      </w:r>
      <w:r w:rsidR="00095FFC" w:rsidRPr="00AF6EAB">
        <w:rPr>
          <w:rFonts w:asciiTheme="majorHAnsi" w:hAnsiTheme="majorHAnsi" w:cstheme="majorHAnsi"/>
          <w:lang w:val="en-US"/>
        </w:rPr>
        <w:t>produced</w:t>
      </w:r>
      <w:r w:rsidR="002F67C9" w:rsidRPr="00AF6EAB">
        <w:rPr>
          <w:rFonts w:asciiTheme="majorHAnsi" w:hAnsiTheme="majorHAnsi" w:cstheme="majorHAnsi"/>
          <w:lang w:val="en-US"/>
        </w:rPr>
        <w:t xml:space="preserve">, </w:t>
      </w:r>
      <w:r w:rsidR="001804F6" w:rsidRPr="00AF6EAB">
        <w:rPr>
          <w:rFonts w:asciiTheme="majorHAnsi" w:hAnsiTheme="majorHAnsi" w:cstheme="majorHAnsi"/>
          <w:lang w:val="en-US"/>
        </w:rPr>
        <w:t xml:space="preserve">made </w:t>
      </w:r>
      <w:r w:rsidR="002D776B" w:rsidRPr="00AF6EAB">
        <w:rPr>
          <w:rFonts w:asciiTheme="majorHAnsi" w:hAnsiTheme="majorHAnsi" w:cstheme="majorHAnsi"/>
          <w:lang w:val="en-US"/>
        </w:rPr>
        <w:t xml:space="preserve">broadly </w:t>
      </w:r>
      <w:r w:rsidR="001804F6" w:rsidRPr="00AF6EAB">
        <w:rPr>
          <w:rFonts w:asciiTheme="majorHAnsi" w:hAnsiTheme="majorHAnsi" w:cstheme="majorHAnsi"/>
          <w:lang w:val="en-US"/>
        </w:rPr>
        <w:t>available</w:t>
      </w:r>
      <w:r w:rsidR="002F67C9" w:rsidRPr="00AF6EAB">
        <w:rPr>
          <w:rFonts w:asciiTheme="majorHAnsi" w:hAnsiTheme="majorHAnsi" w:cstheme="majorHAnsi"/>
          <w:lang w:val="en-US"/>
        </w:rPr>
        <w:t xml:space="preserve">, and are now in the process of being </w:t>
      </w:r>
      <w:r w:rsidR="00AF6EAB" w:rsidRPr="00AF6EAB">
        <w:rPr>
          <w:rFonts w:asciiTheme="majorHAnsi" w:hAnsiTheme="majorHAnsi" w:cstheme="majorHAnsi"/>
          <w:lang w:val="en-US"/>
        </w:rPr>
        <w:t xml:space="preserve">considered for </w:t>
      </w:r>
      <w:r w:rsidR="002F67C9" w:rsidRPr="00AF6EAB">
        <w:rPr>
          <w:rFonts w:asciiTheme="majorHAnsi" w:hAnsiTheme="majorHAnsi" w:cstheme="majorHAnsi"/>
          <w:lang w:val="en-US"/>
        </w:rPr>
        <w:t>internaliz</w:t>
      </w:r>
      <w:r w:rsidR="00AF6EAB" w:rsidRPr="00AF6EAB">
        <w:rPr>
          <w:rFonts w:asciiTheme="majorHAnsi" w:hAnsiTheme="majorHAnsi" w:cstheme="majorHAnsi"/>
          <w:lang w:val="en-US"/>
        </w:rPr>
        <w:t>ation by countries and IGOs.</w:t>
      </w:r>
      <w:r w:rsidR="002F67C9" w:rsidRPr="00AF6EAB">
        <w:rPr>
          <w:rFonts w:asciiTheme="majorHAnsi" w:hAnsiTheme="majorHAnsi" w:cstheme="majorHAnsi"/>
          <w:lang w:val="en-US"/>
        </w:rPr>
        <w:t xml:space="preserve"> </w:t>
      </w:r>
      <w:r w:rsidR="004008DE" w:rsidRPr="00AF6EAB">
        <w:rPr>
          <w:rFonts w:asciiTheme="majorHAnsi" w:hAnsiTheme="majorHAnsi" w:cstheme="majorHAnsi"/>
          <w:lang w:val="en-US"/>
        </w:rPr>
        <w:t xml:space="preserve"> </w:t>
      </w:r>
      <w:r w:rsidR="00B468DC">
        <w:rPr>
          <w:rFonts w:asciiTheme="majorHAnsi" w:hAnsiTheme="majorHAnsi" w:cstheme="majorHAnsi"/>
          <w:lang w:val="en-US"/>
        </w:rPr>
        <w:t xml:space="preserve">Global environmental benefits in terms of increased transboundary cooperation, and </w:t>
      </w:r>
      <w:r w:rsidR="0020539C">
        <w:rPr>
          <w:rFonts w:asciiTheme="majorHAnsi" w:hAnsiTheme="majorHAnsi" w:cstheme="majorHAnsi"/>
          <w:lang w:val="en-US"/>
        </w:rPr>
        <w:t xml:space="preserve">of enabling conditions </w:t>
      </w:r>
      <w:r w:rsidR="00B16887">
        <w:rPr>
          <w:rFonts w:asciiTheme="majorHAnsi" w:hAnsiTheme="majorHAnsi" w:cstheme="majorHAnsi"/>
          <w:lang w:val="en-US"/>
        </w:rPr>
        <w:t xml:space="preserve">for </w:t>
      </w:r>
      <w:r w:rsidR="0020539C">
        <w:rPr>
          <w:rFonts w:asciiTheme="majorHAnsi" w:hAnsiTheme="majorHAnsi" w:cstheme="majorHAnsi"/>
          <w:lang w:val="en-US"/>
        </w:rPr>
        <w:t xml:space="preserve">stress reduction </w:t>
      </w:r>
      <w:r w:rsidR="00B16887">
        <w:rPr>
          <w:rFonts w:asciiTheme="majorHAnsi" w:hAnsiTheme="majorHAnsi" w:cstheme="majorHAnsi"/>
          <w:lang w:val="en-US"/>
        </w:rPr>
        <w:t>to l</w:t>
      </w:r>
      <w:r w:rsidR="005D31B3">
        <w:rPr>
          <w:rFonts w:asciiTheme="majorHAnsi" w:hAnsiTheme="majorHAnsi" w:cstheme="majorHAnsi"/>
          <w:lang w:val="en-US"/>
        </w:rPr>
        <w:t>i</w:t>
      </w:r>
      <w:r w:rsidR="00B16887">
        <w:rPr>
          <w:rFonts w:asciiTheme="majorHAnsi" w:hAnsiTheme="majorHAnsi" w:cstheme="majorHAnsi"/>
          <w:lang w:val="en-US"/>
        </w:rPr>
        <w:t>ving marine resources</w:t>
      </w:r>
      <w:r w:rsidR="005D31B3">
        <w:rPr>
          <w:rFonts w:asciiTheme="majorHAnsi" w:hAnsiTheme="majorHAnsi" w:cstheme="majorHAnsi"/>
          <w:lang w:val="en-US"/>
        </w:rPr>
        <w:t>,</w:t>
      </w:r>
      <w:r w:rsidR="001804F6" w:rsidRPr="00AF6EAB">
        <w:rPr>
          <w:rFonts w:asciiTheme="majorHAnsi" w:hAnsiTheme="majorHAnsi" w:cstheme="majorHAnsi"/>
          <w:lang w:val="en-US"/>
        </w:rPr>
        <w:t xml:space="preserve"> </w:t>
      </w:r>
      <w:r w:rsidR="00980ABC">
        <w:rPr>
          <w:rFonts w:asciiTheme="majorHAnsi" w:hAnsiTheme="majorHAnsi" w:cstheme="majorHAnsi"/>
          <w:lang w:val="en-US"/>
        </w:rPr>
        <w:t>have been</w:t>
      </w:r>
      <w:r w:rsidR="00713EBB">
        <w:rPr>
          <w:rFonts w:asciiTheme="majorHAnsi" w:hAnsiTheme="majorHAnsi" w:cstheme="majorHAnsi"/>
          <w:lang w:val="en-US"/>
        </w:rPr>
        <w:t xml:space="preserve"> accrued</w:t>
      </w:r>
      <w:r w:rsidR="00980ABC">
        <w:rPr>
          <w:rFonts w:asciiTheme="majorHAnsi" w:hAnsiTheme="majorHAnsi" w:cstheme="majorHAnsi"/>
          <w:lang w:val="en-US"/>
        </w:rPr>
        <w:t>.</w:t>
      </w:r>
    </w:p>
    <w:p w14:paraId="686E45B4" w14:textId="502026D0" w:rsidR="00377504" w:rsidRPr="009B1DB2" w:rsidRDefault="007564CB" w:rsidP="00A6084E">
      <w:pPr>
        <w:pStyle w:val="Heading3"/>
        <w:rPr>
          <w:rFonts w:eastAsia="Times New Roman"/>
          <w:b/>
          <w:color w:val="4472C4" w:themeColor="accent1"/>
          <w:sz w:val="28"/>
          <w:szCs w:val="28"/>
          <w:lang w:val="en-US"/>
        </w:rPr>
      </w:pPr>
      <w:bookmarkStart w:id="40" w:name="_Toc68099287"/>
      <w:r w:rsidRPr="009B1DB2">
        <w:rPr>
          <w:rFonts w:eastAsia="Times New Roman"/>
          <w:b/>
          <w:color w:val="4472C4" w:themeColor="accent1"/>
          <w:sz w:val="28"/>
          <w:szCs w:val="28"/>
          <w:lang w:val="en-US"/>
        </w:rPr>
        <w:t>4.3.4</w:t>
      </w:r>
      <w:r w:rsidRPr="009B1DB2">
        <w:rPr>
          <w:rFonts w:eastAsia="Times New Roman"/>
          <w:b/>
          <w:color w:val="4472C4" w:themeColor="accent1"/>
          <w:sz w:val="28"/>
          <w:szCs w:val="28"/>
          <w:lang w:val="en-US"/>
        </w:rPr>
        <w:tab/>
      </w:r>
      <w:r w:rsidR="003B2ABD" w:rsidRPr="009B1DB2">
        <w:rPr>
          <w:rFonts w:eastAsia="Times New Roman"/>
          <w:b/>
          <w:color w:val="4472C4" w:themeColor="accent1"/>
          <w:sz w:val="28"/>
          <w:szCs w:val="28"/>
          <w:lang w:val="en-US"/>
        </w:rPr>
        <w:t>Efficiency</w:t>
      </w:r>
      <w:bookmarkEnd w:id="40"/>
    </w:p>
    <w:p w14:paraId="2C7E37CD" w14:textId="7E2C33A2" w:rsidR="003B2ABD" w:rsidRDefault="00203F0B" w:rsidP="00FD6063">
      <w:pPr>
        <w:spacing w:before="100" w:beforeAutospacing="1" w:after="100" w:afterAutospacing="1" w:line="276" w:lineRule="auto"/>
        <w:rPr>
          <w:rFonts w:asciiTheme="majorHAnsi" w:eastAsia="Times New Roman" w:hAnsiTheme="majorHAnsi" w:cstheme="majorHAnsi"/>
          <w:color w:val="000000" w:themeColor="text1"/>
          <w:lang w:val="en-US"/>
        </w:rPr>
      </w:pPr>
      <w:r w:rsidRPr="005F0FF4">
        <w:rPr>
          <w:rFonts w:asciiTheme="majorHAnsi" w:eastAsia="Times New Roman" w:hAnsiTheme="majorHAnsi" w:cstheme="majorHAnsi"/>
          <w:color w:val="000000" w:themeColor="text1"/>
          <w:u w:val="single"/>
          <w:lang w:val="en-US"/>
        </w:rPr>
        <w:t>Resources allocation and cost-effectiveness</w:t>
      </w:r>
      <w:r w:rsidRPr="00203F0B">
        <w:rPr>
          <w:rFonts w:asciiTheme="majorHAnsi" w:eastAsia="Times New Roman" w:hAnsiTheme="majorHAnsi" w:cstheme="majorHAnsi"/>
          <w:color w:val="000000" w:themeColor="text1"/>
          <w:lang w:val="en-US"/>
        </w:rPr>
        <w:t xml:space="preserve"> </w:t>
      </w:r>
      <w:r w:rsidR="00B1681F">
        <w:rPr>
          <w:rFonts w:asciiTheme="majorHAnsi" w:eastAsia="Times New Roman" w:hAnsiTheme="majorHAnsi" w:cstheme="majorHAnsi"/>
          <w:color w:val="000000" w:themeColor="text1"/>
          <w:lang w:val="en-US"/>
        </w:rPr>
        <w:t>–</w:t>
      </w:r>
      <w:r w:rsidRPr="00203F0B">
        <w:rPr>
          <w:rFonts w:asciiTheme="majorHAnsi" w:eastAsia="Times New Roman" w:hAnsiTheme="majorHAnsi" w:cstheme="majorHAnsi"/>
          <w:color w:val="000000" w:themeColor="text1"/>
          <w:lang w:val="en-US"/>
        </w:rPr>
        <w:t xml:space="preserve"> </w:t>
      </w:r>
      <w:r w:rsidR="00B1681F">
        <w:rPr>
          <w:rFonts w:asciiTheme="majorHAnsi" w:eastAsia="Times New Roman" w:hAnsiTheme="majorHAnsi" w:cstheme="majorHAnsi"/>
          <w:color w:val="000000" w:themeColor="text1"/>
          <w:lang w:val="en-US"/>
        </w:rPr>
        <w:t xml:space="preserve">Funding allocations to the various project components and executing entities (PCU, Partner Executing Agencies), appear to have </w:t>
      </w:r>
      <w:r w:rsidR="0092422E">
        <w:rPr>
          <w:rFonts w:asciiTheme="majorHAnsi" w:eastAsia="Times New Roman" w:hAnsiTheme="majorHAnsi" w:cstheme="majorHAnsi"/>
          <w:color w:val="000000" w:themeColor="text1"/>
          <w:lang w:val="en-US"/>
        </w:rPr>
        <w:t>been adequate</w:t>
      </w:r>
      <w:r w:rsidR="005E4C3C">
        <w:rPr>
          <w:rFonts w:asciiTheme="majorHAnsi" w:eastAsia="Times New Roman" w:hAnsiTheme="majorHAnsi" w:cstheme="majorHAnsi"/>
          <w:color w:val="000000" w:themeColor="text1"/>
          <w:lang w:val="en-US"/>
        </w:rPr>
        <w:t xml:space="preserve"> for </w:t>
      </w:r>
      <w:r w:rsidR="00713EBB">
        <w:rPr>
          <w:rFonts w:asciiTheme="majorHAnsi" w:eastAsia="Times New Roman" w:hAnsiTheme="majorHAnsi" w:cstheme="majorHAnsi"/>
          <w:color w:val="000000" w:themeColor="text1"/>
          <w:lang w:val="en-US"/>
        </w:rPr>
        <w:t>the completion of all foreseen activities</w:t>
      </w:r>
      <w:r w:rsidR="005E4C3C">
        <w:rPr>
          <w:rFonts w:asciiTheme="majorHAnsi" w:eastAsia="Times New Roman" w:hAnsiTheme="majorHAnsi" w:cstheme="majorHAnsi"/>
          <w:color w:val="000000" w:themeColor="text1"/>
          <w:lang w:val="en-US"/>
        </w:rPr>
        <w:t xml:space="preserve"> within the revised deadline </w:t>
      </w:r>
      <w:r w:rsidR="00D255CF">
        <w:rPr>
          <w:rFonts w:asciiTheme="majorHAnsi" w:eastAsia="Times New Roman" w:hAnsiTheme="majorHAnsi" w:cstheme="majorHAnsi"/>
          <w:color w:val="000000" w:themeColor="text1"/>
          <w:lang w:val="en-US"/>
        </w:rPr>
        <w:t xml:space="preserve">for technical closure of the project </w:t>
      </w:r>
      <w:r w:rsidR="005E4C3C">
        <w:rPr>
          <w:rFonts w:asciiTheme="majorHAnsi" w:eastAsia="Times New Roman" w:hAnsiTheme="majorHAnsi" w:cstheme="majorHAnsi"/>
          <w:color w:val="000000" w:themeColor="text1"/>
          <w:lang w:val="en-US"/>
        </w:rPr>
        <w:t>of April 2021</w:t>
      </w:r>
      <w:r w:rsidR="00D255CF">
        <w:rPr>
          <w:rFonts w:asciiTheme="majorHAnsi" w:eastAsia="Times New Roman" w:hAnsiTheme="majorHAnsi" w:cstheme="majorHAnsi"/>
          <w:color w:val="000000" w:themeColor="text1"/>
          <w:lang w:val="en-US"/>
        </w:rPr>
        <w:t xml:space="preserve">. </w:t>
      </w:r>
    </w:p>
    <w:p w14:paraId="586D13E4" w14:textId="2551359C" w:rsidR="00D255CF" w:rsidRPr="009B1DB2" w:rsidRDefault="00B70FFD" w:rsidP="00FD6063">
      <w:pPr>
        <w:spacing w:before="100" w:beforeAutospacing="1" w:after="100" w:afterAutospacing="1" w:line="276" w:lineRule="auto"/>
        <w:rPr>
          <w:rFonts w:asciiTheme="majorHAnsi" w:eastAsia="Times New Roman" w:hAnsiTheme="majorHAnsi" w:cstheme="majorHAnsi"/>
          <w:color w:val="000000" w:themeColor="text1"/>
          <w:lang w:val="en-US"/>
        </w:rPr>
      </w:pPr>
      <w:r w:rsidRPr="005F0FF4">
        <w:rPr>
          <w:rFonts w:asciiTheme="majorHAnsi" w:eastAsia="Times New Roman" w:hAnsiTheme="majorHAnsi" w:cstheme="majorHAnsi"/>
          <w:color w:val="000000" w:themeColor="text1"/>
          <w:u w:val="single"/>
          <w:lang w:val="en-US"/>
        </w:rPr>
        <w:t>Project management and timeliness</w:t>
      </w:r>
      <w:r>
        <w:rPr>
          <w:rFonts w:asciiTheme="majorHAnsi" w:eastAsia="Times New Roman" w:hAnsiTheme="majorHAnsi" w:cstheme="majorHAnsi"/>
          <w:color w:val="000000" w:themeColor="text1"/>
          <w:lang w:val="en-US"/>
        </w:rPr>
        <w:t xml:space="preserve"> </w:t>
      </w:r>
      <w:r w:rsidR="008034A7">
        <w:rPr>
          <w:rFonts w:asciiTheme="majorHAnsi" w:eastAsia="Times New Roman" w:hAnsiTheme="majorHAnsi" w:cstheme="majorHAnsi"/>
          <w:color w:val="000000" w:themeColor="text1"/>
          <w:lang w:val="en-US"/>
        </w:rPr>
        <w:t>–</w:t>
      </w:r>
      <w:r>
        <w:rPr>
          <w:rFonts w:asciiTheme="majorHAnsi" w:eastAsia="Times New Roman" w:hAnsiTheme="majorHAnsi" w:cstheme="majorHAnsi"/>
          <w:color w:val="000000" w:themeColor="text1"/>
          <w:lang w:val="en-US"/>
        </w:rPr>
        <w:t xml:space="preserve"> </w:t>
      </w:r>
      <w:r w:rsidR="002E32B0">
        <w:rPr>
          <w:rFonts w:asciiTheme="majorHAnsi" w:eastAsia="Times New Roman" w:hAnsiTheme="majorHAnsi" w:cstheme="majorHAnsi"/>
          <w:color w:val="000000" w:themeColor="text1"/>
          <w:lang w:val="en-US"/>
        </w:rPr>
        <w:t xml:space="preserve">Notwithstanding the efficient flow of funds (47% </w:t>
      </w:r>
      <w:r w:rsidR="002E32B0">
        <w:rPr>
          <w:rFonts w:asciiTheme="majorHAnsi" w:hAnsiTheme="majorHAnsi" w:cstheme="majorHAnsi"/>
          <w:lang w:val="en-US"/>
        </w:rPr>
        <w:t>disbursed at Mid-term)</w:t>
      </w:r>
      <w:r w:rsidR="002E32B0">
        <w:rPr>
          <w:rFonts w:asciiTheme="majorHAnsi" w:eastAsia="Times New Roman" w:hAnsiTheme="majorHAnsi" w:cstheme="majorHAnsi"/>
          <w:color w:val="000000" w:themeColor="text1"/>
          <w:lang w:val="en-US"/>
        </w:rPr>
        <w:t>, t</w:t>
      </w:r>
      <w:r w:rsidR="008034A7">
        <w:rPr>
          <w:rFonts w:asciiTheme="majorHAnsi" w:eastAsia="Times New Roman" w:hAnsiTheme="majorHAnsi" w:cstheme="majorHAnsi"/>
          <w:color w:val="000000" w:themeColor="text1"/>
          <w:lang w:val="en-US"/>
        </w:rPr>
        <w:t xml:space="preserve">he project suffered </w:t>
      </w:r>
      <w:r w:rsidR="004F5EAA">
        <w:rPr>
          <w:rFonts w:asciiTheme="majorHAnsi" w:eastAsia="Times New Roman" w:hAnsiTheme="majorHAnsi" w:cstheme="majorHAnsi"/>
          <w:color w:val="000000" w:themeColor="text1"/>
          <w:lang w:val="en-US"/>
        </w:rPr>
        <w:t xml:space="preserve">serious </w:t>
      </w:r>
      <w:r w:rsidR="008034A7">
        <w:rPr>
          <w:rFonts w:asciiTheme="majorHAnsi" w:eastAsia="Times New Roman" w:hAnsiTheme="majorHAnsi" w:cstheme="majorHAnsi"/>
          <w:color w:val="000000" w:themeColor="text1"/>
          <w:lang w:val="en-US"/>
        </w:rPr>
        <w:t>delays during the fir</w:t>
      </w:r>
      <w:r w:rsidR="006D3EE1">
        <w:rPr>
          <w:rFonts w:asciiTheme="majorHAnsi" w:eastAsia="Times New Roman" w:hAnsiTheme="majorHAnsi" w:cstheme="majorHAnsi"/>
          <w:color w:val="000000" w:themeColor="text1"/>
          <w:lang w:val="en-US"/>
        </w:rPr>
        <w:t>st three years of execution</w:t>
      </w:r>
      <w:r w:rsidR="00FB6FF0">
        <w:rPr>
          <w:rFonts w:asciiTheme="majorHAnsi" w:eastAsia="Times New Roman" w:hAnsiTheme="majorHAnsi" w:cstheme="majorHAnsi"/>
          <w:color w:val="000000" w:themeColor="text1"/>
          <w:lang w:val="en-US"/>
        </w:rPr>
        <w:t xml:space="preserve"> (June 2015 – June 2018) due to </w:t>
      </w:r>
      <w:r w:rsidR="00FB6FF0" w:rsidRPr="00FB6FF0">
        <w:rPr>
          <w:rFonts w:asciiTheme="majorHAnsi" w:hAnsiTheme="majorHAnsi" w:cstheme="majorHAnsi"/>
          <w:lang w:val="en-US"/>
        </w:rPr>
        <w:t xml:space="preserve">administrative, staffing and organizational hurdles at the level </w:t>
      </w:r>
      <w:r w:rsidR="002E32B0" w:rsidRPr="00FB6FF0">
        <w:rPr>
          <w:rFonts w:asciiTheme="majorHAnsi" w:hAnsiTheme="majorHAnsi" w:cstheme="majorHAnsi"/>
          <w:lang w:val="en-US"/>
        </w:rPr>
        <w:t>of</w:t>
      </w:r>
      <w:r w:rsidR="002E32B0">
        <w:rPr>
          <w:rFonts w:asciiTheme="majorHAnsi" w:hAnsiTheme="majorHAnsi" w:cstheme="majorHAnsi"/>
          <w:lang w:val="en-US"/>
        </w:rPr>
        <w:t xml:space="preserve"> the two major </w:t>
      </w:r>
      <w:r w:rsidR="002E32B0" w:rsidRPr="00FB6FF0">
        <w:rPr>
          <w:rFonts w:asciiTheme="majorHAnsi" w:hAnsiTheme="majorHAnsi" w:cstheme="majorHAnsi"/>
          <w:lang w:val="en-US"/>
        </w:rPr>
        <w:t>executing partners</w:t>
      </w:r>
      <w:r w:rsidR="002E32B0">
        <w:rPr>
          <w:rFonts w:asciiTheme="majorHAnsi" w:hAnsiTheme="majorHAnsi" w:cstheme="majorHAnsi"/>
          <w:lang w:val="en-US"/>
        </w:rPr>
        <w:t xml:space="preserve"> (FAO and UNEP), and</w:t>
      </w:r>
      <w:r w:rsidR="002E32B0" w:rsidRPr="00FB6FF0">
        <w:rPr>
          <w:rFonts w:asciiTheme="majorHAnsi" w:hAnsiTheme="majorHAnsi" w:cstheme="majorHAnsi"/>
          <w:lang w:val="en-US"/>
        </w:rPr>
        <w:t xml:space="preserve"> </w:t>
      </w:r>
      <w:r w:rsidR="00FB6FF0" w:rsidRPr="00FB6FF0">
        <w:rPr>
          <w:rFonts w:asciiTheme="majorHAnsi" w:hAnsiTheme="majorHAnsi" w:cstheme="majorHAnsi"/>
          <w:lang w:val="en-US"/>
        </w:rPr>
        <w:t>of the Executing Agency</w:t>
      </w:r>
      <w:r w:rsidR="002A21D0">
        <w:rPr>
          <w:rFonts w:asciiTheme="majorHAnsi" w:eastAsia="Times New Roman" w:hAnsiTheme="majorHAnsi" w:cstheme="majorHAnsi"/>
          <w:color w:val="000000" w:themeColor="text1"/>
          <w:lang w:val="en-US"/>
        </w:rPr>
        <w:t>.</w:t>
      </w:r>
      <w:r w:rsidR="00397AC5">
        <w:rPr>
          <w:rFonts w:asciiTheme="majorHAnsi" w:eastAsia="Times New Roman" w:hAnsiTheme="majorHAnsi" w:cstheme="majorHAnsi"/>
          <w:color w:val="000000" w:themeColor="text1"/>
          <w:lang w:val="en-US"/>
        </w:rPr>
        <w:t xml:space="preserve"> </w:t>
      </w:r>
      <w:r w:rsidR="00805142">
        <w:rPr>
          <w:rFonts w:asciiTheme="majorHAnsi" w:eastAsia="Times New Roman" w:hAnsiTheme="majorHAnsi" w:cstheme="majorHAnsi"/>
          <w:color w:val="000000" w:themeColor="text1"/>
          <w:lang w:val="en-US"/>
        </w:rPr>
        <w:t xml:space="preserve">This fact made a </w:t>
      </w:r>
      <w:r w:rsidR="00C26F36">
        <w:rPr>
          <w:rFonts w:asciiTheme="majorHAnsi" w:eastAsia="Times New Roman" w:hAnsiTheme="majorHAnsi" w:cstheme="majorHAnsi"/>
          <w:color w:val="000000" w:themeColor="text1"/>
          <w:lang w:val="en-US"/>
        </w:rPr>
        <w:t xml:space="preserve">substantial no-cost </w:t>
      </w:r>
      <w:r w:rsidR="00805142">
        <w:rPr>
          <w:rFonts w:asciiTheme="majorHAnsi" w:eastAsia="Times New Roman" w:hAnsiTheme="majorHAnsi" w:cstheme="majorHAnsi"/>
          <w:color w:val="000000" w:themeColor="text1"/>
          <w:lang w:val="en-US"/>
        </w:rPr>
        <w:t>project extension</w:t>
      </w:r>
      <w:r w:rsidR="00FB6FF0">
        <w:rPr>
          <w:rFonts w:asciiTheme="majorHAnsi" w:eastAsia="Times New Roman" w:hAnsiTheme="majorHAnsi" w:cstheme="majorHAnsi"/>
          <w:color w:val="000000" w:themeColor="text1"/>
          <w:lang w:val="en-US"/>
        </w:rPr>
        <w:t xml:space="preserve"> </w:t>
      </w:r>
      <w:r w:rsidR="00805142">
        <w:rPr>
          <w:rFonts w:asciiTheme="majorHAnsi" w:eastAsia="Times New Roman" w:hAnsiTheme="majorHAnsi" w:cstheme="majorHAnsi"/>
          <w:color w:val="000000" w:themeColor="text1"/>
          <w:lang w:val="en-US"/>
        </w:rPr>
        <w:t xml:space="preserve">unavoidable, as clearly demonstrated </w:t>
      </w:r>
      <w:r w:rsidR="009878C4">
        <w:rPr>
          <w:rFonts w:asciiTheme="majorHAnsi" w:eastAsia="Times New Roman" w:hAnsiTheme="majorHAnsi" w:cstheme="majorHAnsi"/>
          <w:color w:val="000000" w:themeColor="text1"/>
          <w:lang w:val="en-US"/>
        </w:rPr>
        <w:t xml:space="preserve">and recommended </w:t>
      </w:r>
      <w:r w:rsidR="00805142">
        <w:rPr>
          <w:rFonts w:asciiTheme="majorHAnsi" w:eastAsia="Times New Roman" w:hAnsiTheme="majorHAnsi" w:cstheme="majorHAnsi"/>
          <w:color w:val="000000" w:themeColor="text1"/>
          <w:lang w:val="en-US"/>
        </w:rPr>
        <w:t>by the Mid-Term Review in June 2018.</w:t>
      </w:r>
      <w:r w:rsidR="00FB6FF0">
        <w:rPr>
          <w:rFonts w:asciiTheme="majorHAnsi" w:eastAsia="Times New Roman" w:hAnsiTheme="majorHAnsi" w:cstheme="majorHAnsi"/>
          <w:color w:val="000000" w:themeColor="text1"/>
          <w:lang w:val="en-US"/>
        </w:rPr>
        <w:t xml:space="preserve"> </w:t>
      </w:r>
      <w:r w:rsidR="0092422E">
        <w:rPr>
          <w:rFonts w:asciiTheme="majorHAnsi" w:eastAsia="Times New Roman" w:hAnsiTheme="majorHAnsi" w:cstheme="majorHAnsi"/>
          <w:color w:val="000000" w:themeColor="text1"/>
          <w:lang w:val="en-US"/>
        </w:rPr>
        <w:t xml:space="preserve">The </w:t>
      </w:r>
      <w:r w:rsidR="00EC052A">
        <w:rPr>
          <w:rFonts w:asciiTheme="majorHAnsi" w:eastAsia="Times New Roman" w:hAnsiTheme="majorHAnsi" w:cstheme="majorHAnsi"/>
          <w:color w:val="000000" w:themeColor="text1"/>
          <w:lang w:val="en-US"/>
        </w:rPr>
        <w:t xml:space="preserve">swift action and </w:t>
      </w:r>
      <w:r w:rsidR="00816BA0">
        <w:rPr>
          <w:rFonts w:asciiTheme="majorHAnsi" w:eastAsia="Times New Roman" w:hAnsiTheme="majorHAnsi" w:cstheme="majorHAnsi"/>
          <w:color w:val="000000" w:themeColor="text1"/>
          <w:lang w:val="en-US"/>
        </w:rPr>
        <w:t>continuous monitoring of progress</w:t>
      </w:r>
      <w:r w:rsidR="006853D7">
        <w:rPr>
          <w:rFonts w:asciiTheme="majorHAnsi" w:eastAsia="Times New Roman" w:hAnsiTheme="majorHAnsi" w:cstheme="majorHAnsi"/>
          <w:color w:val="000000" w:themeColor="text1"/>
          <w:lang w:val="en-US"/>
        </w:rPr>
        <w:t xml:space="preserve"> by the PCU</w:t>
      </w:r>
      <w:r w:rsidR="00816BA0">
        <w:rPr>
          <w:rFonts w:asciiTheme="majorHAnsi" w:eastAsia="Times New Roman" w:hAnsiTheme="majorHAnsi" w:cstheme="majorHAnsi"/>
          <w:color w:val="000000" w:themeColor="text1"/>
          <w:lang w:val="en-US"/>
        </w:rPr>
        <w:t xml:space="preserve">, </w:t>
      </w:r>
      <w:r w:rsidR="003C6784">
        <w:rPr>
          <w:rFonts w:asciiTheme="majorHAnsi" w:eastAsia="Times New Roman" w:hAnsiTheme="majorHAnsi" w:cstheme="majorHAnsi"/>
          <w:color w:val="000000" w:themeColor="text1"/>
          <w:lang w:val="en-US"/>
        </w:rPr>
        <w:t>and the frequent interactions</w:t>
      </w:r>
      <w:r w:rsidR="006853D7">
        <w:rPr>
          <w:rFonts w:asciiTheme="majorHAnsi" w:eastAsia="Times New Roman" w:hAnsiTheme="majorHAnsi" w:cstheme="majorHAnsi"/>
          <w:color w:val="000000" w:themeColor="text1"/>
          <w:lang w:val="en-US"/>
        </w:rPr>
        <w:t xml:space="preserve"> between the PCU and the</w:t>
      </w:r>
      <w:r w:rsidR="003C6784">
        <w:rPr>
          <w:rFonts w:asciiTheme="majorHAnsi" w:eastAsia="Times New Roman" w:hAnsiTheme="majorHAnsi" w:cstheme="majorHAnsi"/>
          <w:color w:val="000000" w:themeColor="text1"/>
          <w:lang w:val="en-US"/>
        </w:rPr>
        <w:t xml:space="preserve"> executing partners </w:t>
      </w:r>
      <w:r w:rsidR="002058E8">
        <w:rPr>
          <w:rFonts w:asciiTheme="majorHAnsi" w:eastAsia="Times New Roman" w:hAnsiTheme="majorHAnsi" w:cstheme="majorHAnsi"/>
          <w:color w:val="000000" w:themeColor="text1"/>
          <w:lang w:val="en-US"/>
        </w:rPr>
        <w:t>through the Executive Group meetings, w</w:t>
      </w:r>
      <w:r w:rsidR="006853D7">
        <w:rPr>
          <w:rFonts w:asciiTheme="majorHAnsi" w:eastAsia="Times New Roman" w:hAnsiTheme="majorHAnsi" w:cstheme="majorHAnsi"/>
          <w:color w:val="000000" w:themeColor="text1"/>
          <w:lang w:val="en-US"/>
        </w:rPr>
        <w:t>ere</w:t>
      </w:r>
      <w:r w:rsidR="003C6784">
        <w:rPr>
          <w:rFonts w:asciiTheme="majorHAnsi" w:eastAsia="Times New Roman" w:hAnsiTheme="majorHAnsi" w:cstheme="majorHAnsi"/>
          <w:color w:val="000000" w:themeColor="text1"/>
          <w:lang w:val="en-US"/>
        </w:rPr>
        <w:t xml:space="preserve"> </w:t>
      </w:r>
      <w:r w:rsidR="006853D7">
        <w:rPr>
          <w:rFonts w:asciiTheme="majorHAnsi" w:eastAsia="Times New Roman" w:hAnsiTheme="majorHAnsi" w:cstheme="majorHAnsi"/>
          <w:color w:val="000000" w:themeColor="text1"/>
          <w:lang w:val="en-US"/>
        </w:rPr>
        <w:t xml:space="preserve">decisive </w:t>
      </w:r>
      <w:r w:rsidR="003C6784">
        <w:rPr>
          <w:rFonts w:asciiTheme="majorHAnsi" w:eastAsia="Times New Roman" w:hAnsiTheme="majorHAnsi" w:cstheme="majorHAnsi"/>
          <w:color w:val="000000" w:themeColor="text1"/>
          <w:lang w:val="en-US"/>
        </w:rPr>
        <w:t xml:space="preserve">in </w:t>
      </w:r>
      <w:r w:rsidR="008B6305">
        <w:rPr>
          <w:rFonts w:asciiTheme="majorHAnsi" w:eastAsia="Times New Roman" w:hAnsiTheme="majorHAnsi" w:cstheme="majorHAnsi"/>
          <w:color w:val="000000" w:themeColor="text1"/>
          <w:lang w:val="en-US"/>
        </w:rPr>
        <w:t xml:space="preserve">overcoming the impacts of the initial delays that affected the timely progress of activities, </w:t>
      </w:r>
      <w:r w:rsidR="002058E8">
        <w:rPr>
          <w:rFonts w:asciiTheme="majorHAnsi" w:eastAsia="Times New Roman" w:hAnsiTheme="majorHAnsi" w:cstheme="majorHAnsi"/>
          <w:color w:val="000000" w:themeColor="text1"/>
          <w:lang w:val="en-US"/>
        </w:rPr>
        <w:t xml:space="preserve">and </w:t>
      </w:r>
      <w:r w:rsidR="005F0FF4">
        <w:rPr>
          <w:rFonts w:asciiTheme="majorHAnsi" w:eastAsia="Times New Roman" w:hAnsiTheme="majorHAnsi" w:cstheme="majorHAnsi"/>
          <w:color w:val="000000" w:themeColor="text1"/>
          <w:lang w:val="en-US"/>
        </w:rPr>
        <w:t>getting the project back on track</w:t>
      </w:r>
      <w:r w:rsidR="00B71543">
        <w:rPr>
          <w:rFonts w:asciiTheme="majorHAnsi" w:eastAsia="Times New Roman" w:hAnsiTheme="majorHAnsi" w:cstheme="majorHAnsi"/>
          <w:color w:val="000000" w:themeColor="text1"/>
          <w:lang w:val="en-US"/>
        </w:rPr>
        <w:t>.</w:t>
      </w:r>
      <w:r w:rsidR="00136949">
        <w:rPr>
          <w:rFonts w:asciiTheme="majorHAnsi" w:eastAsia="Times New Roman" w:hAnsiTheme="majorHAnsi" w:cstheme="majorHAnsi"/>
          <w:color w:val="000000" w:themeColor="text1"/>
          <w:lang w:val="en-US"/>
        </w:rPr>
        <w:t xml:space="preserve"> </w:t>
      </w:r>
      <w:r w:rsidR="00136949" w:rsidRPr="00136949">
        <w:rPr>
          <w:lang w:val="en-US"/>
        </w:rPr>
        <w:t xml:space="preserve"> </w:t>
      </w:r>
      <w:r w:rsidR="009B1DB2" w:rsidRPr="009B1DB2">
        <w:rPr>
          <w:rFonts w:asciiTheme="majorHAnsi" w:hAnsiTheme="majorHAnsi" w:cstheme="majorHAnsi"/>
          <w:lang w:val="en-US"/>
        </w:rPr>
        <w:t>The t</w:t>
      </w:r>
      <w:r w:rsidR="00136949" w:rsidRPr="009B1DB2">
        <w:rPr>
          <w:rFonts w:asciiTheme="majorHAnsi" w:hAnsiTheme="majorHAnsi" w:cstheme="majorHAnsi"/>
          <w:lang w:val="en-US"/>
        </w:rPr>
        <w:t>otal disbursement</w:t>
      </w:r>
      <w:r w:rsidR="009B1DB2" w:rsidRPr="009B1DB2">
        <w:rPr>
          <w:rFonts w:asciiTheme="majorHAnsi" w:hAnsiTheme="majorHAnsi" w:cstheme="majorHAnsi"/>
          <w:lang w:val="en-US"/>
        </w:rPr>
        <w:t xml:space="preserve"> </w:t>
      </w:r>
      <w:r w:rsidR="00136949" w:rsidRPr="009B1DB2">
        <w:rPr>
          <w:rFonts w:asciiTheme="majorHAnsi" w:hAnsiTheme="majorHAnsi" w:cstheme="majorHAnsi"/>
          <w:lang w:val="en-US"/>
        </w:rPr>
        <w:t xml:space="preserve">of the GEF grant </w:t>
      </w:r>
      <w:r w:rsidR="009B1DB2" w:rsidRPr="009B1DB2">
        <w:rPr>
          <w:rFonts w:asciiTheme="majorHAnsi" w:hAnsiTheme="majorHAnsi" w:cstheme="majorHAnsi"/>
          <w:lang w:val="en-US"/>
        </w:rPr>
        <w:t xml:space="preserve">at </w:t>
      </w:r>
      <w:r w:rsidR="00136949" w:rsidRPr="009B1DB2">
        <w:rPr>
          <w:rFonts w:asciiTheme="majorHAnsi" w:hAnsiTheme="majorHAnsi" w:cstheme="majorHAnsi"/>
          <w:lang w:val="en-US"/>
        </w:rPr>
        <w:t xml:space="preserve">the end of March 2021 </w:t>
      </w:r>
      <w:r w:rsidR="009B1DB2" w:rsidRPr="009B1DB2">
        <w:rPr>
          <w:rFonts w:asciiTheme="majorHAnsi" w:hAnsiTheme="majorHAnsi" w:cstheme="majorHAnsi"/>
          <w:lang w:val="en-US"/>
        </w:rPr>
        <w:t>amounts to</w:t>
      </w:r>
      <w:r w:rsidR="00136949" w:rsidRPr="009B1DB2">
        <w:rPr>
          <w:rFonts w:asciiTheme="majorHAnsi" w:hAnsiTheme="majorHAnsi" w:cstheme="majorHAnsi"/>
          <w:lang w:val="en-US"/>
        </w:rPr>
        <w:t xml:space="preserve"> </w:t>
      </w:r>
      <w:r w:rsidR="009B1DB2" w:rsidRPr="009B1DB2">
        <w:rPr>
          <w:rFonts w:asciiTheme="majorHAnsi" w:hAnsiTheme="majorHAnsi" w:cstheme="majorHAnsi"/>
          <w:lang w:val="en-US"/>
        </w:rPr>
        <w:t xml:space="preserve">USD </w:t>
      </w:r>
      <w:r w:rsidR="00136949" w:rsidRPr="009B1DB2">
        <w:rPr>
          <w:rFonts w:asciiTheme="majorHAnsi" w:hAnsiTheme="majorHAnsi" w:cstheme="majorHAnsi"/>
          <w:lang w:val="en-US"/>
        </w:rPr>
        <w:t>11</w:t>
      </w:r>
      <w:r w:rsidR="009B1DB2" w:rsidRPr="009B1DB2">
        <w:rPr>
          <w:rFonts w:asciiTheme="majorHAnsi" w:hAnsiTheme="majorHAnsi" w:cstheme="majorHAnsi"/>
          <w:lang w:val="en-US"/>
        </w:rPr>
        <w:t>,7</w:t>
      </w:r>
      <w:r w:rsidR="00136949" w:rsidRPr="009B1DB2">
        <w:rPr>
          <w:rFonts w:asciiTheme="majorHAnsi" w:hAnsiTheme="majorHAnsi" w:cstheme="majorHAnsi"/>
          <w:lang w:val="en-US"/>
        </w:rPr>
        <w:t>73</w:t>
      </w:r>
      <w:r w:rsidR="009B1DB2" w:rsidRPr="009B1DB2">
        <w:rPr>
          <w:rFonts w:asciiTheme="majorHAnsi" w:hAnsiTheme="majorHAnsi" w:cstheme="majorHAnsi"/>
          <w:lang w:val="en-US"/>
        </w:rPr>
        <w:t>,</w:t>
      </w:r>
      <w:r w:rsidR="00136949" w:rsidRPr="009B1DB2">
        <w:rPr>
          <w:rFonts w:asciiTheme="majorHAnsi" w:hAnsiTheme="majorHAnsi" w:cstheme="majorHAnsi"/>
          <w:lang w:val="en-US"/>
        </w:rPr>
        <w:t>321 USD</w:t>
      </w:r>
      <w:r w:rsidR="009B1DB2" w:rsidRPr="009B1DB2">
        <w:rPr>
          <w:rFonts w:asciiTheme="majorHAnsi" w:hAnsiTheme="majorHAnsi" w:cstheme="majorHAnsi"/>
          <w:lang w:val="en-US"/>
        </w:rPr>
        <w:t xml:space="preserve"> (</w:t>
      </w:r>
      <w:r w:rsidR="00136949" w:rsidRPr="009B1DB2">
        <w:rPr>
          <w:rFonts w:asciiTheme="majorHAnsi" w:hAnsiTheme="majorHAnsi" w:cstheme="majorHAnsi"/>
          <w:lang w:val="en-US"/>
        </w:rPr>
        <w:t>94%).</w:t>
      </w:r>
    </w:p>
    <w:p w14:paraId="1A429A68" w14:textId="77777777" w:rsidR="009B1DB2" w:rsidRDefault="009B1DB2" w:rsidP="00A6084E">
      <w:pPr>
        <w:pStyle w:val="Heading3"/>
        <w:rPr>
          <w:rFonts w:eastAsia="Times New Roman"/>
          <w:b/>
          <w:color w:val="4472C4" w:themeColor="accent1"/>
          <w:sz w:val="28"/>
          <w:szCs w:val="28"/>
          <w:lang w:val="en-US"/>
        </w:rPr>
      </w:pPr>
      <w:bookmarkStart w:id="41" w:name="_Toc68099288"/>
    </w:p>
    <w:p w14:paraId="46B1C298" w14:textId="2087F159" w:rsidR="00377504" w:rsidRPr="009B1DB2" w:rsidRDefault="007564CB" w:rsidP="00A6084E">
      <w:pPr>
        <w:pStyle w:val="Heading3"/>
        <w:rPr>
          <w:rFonts w:eastAsia="Times New Roman"/>
          <w:b/>
          <w:color w:val="4472C4" w:themeColor="accent1"/>
          <w:sz w:val="28"/>
          <w:szCs w:val="28"/>
          <w:lang w:val="en-US"/>
        </w:rPr>
      </w:pPr>
      <w:r w:rsidRPr="009B1DB2">
        <w:rPr>
          <w:rFonts w:eastAsia="Times New Roman"/>
          <w:b/>
          <w:color w:val="4472C4" w:themeColor="accent1"/>
          <w:sz w:val="28"/>
          <w:szCs w:val="28"/>
          <w:lang w:val="en-US"/>
        </w:rPr>
        <w:t>4.3.5</w:t>
      </w:r>
      <w:r w:rsidRPr="009B1DB2">
        <w:rPr>
          <w:rFonts w:eastAsia="Times New Roman"/>
          <w:b/>
          <w:color w:val="4472C4" w:themeColor="accent1"/>
          <w:sz w:val="28"/>
          <w:szCs w:val="28"/>
          <w:lang w:val="en-US"/>
        </w:rPr>
        <w:tab/>
      </w:r>
      <w:r w:rsidR="00524D6E" w:rsidRPr="009B1DB2">
        <w:rPr>
          <w:rFonts w:eastAsia="Times New Roman"/>
          <w:b/>
          <w:color w:val="4472C4" w:themeColor="accent1"/>
          <w:sz w:val="28"/>
          <w:szCs w:val="28"/>
          <w:lang w:val="en-US"/>
        </w:rPr>
        <w:t xml:space="preserve">Overall </w:t>
      </w:r>
      <w:r w:rsidR="00F9431D" w:rsidRPr="009B1DB2">
        <w:rPr>
          <w:rFonts w:eastAsia="Times New Roman"/>
          <w:b/>
          <w:color w:val="4472C4" w:themeColor="accent1"/>
          <w:sz w:val="28"/>
          <w:szCs w:val="28"/>
          <w:lang w:val="en-US"/>
        </w:rPr>
        <w:t xml:space="preserve">Project </w:t>
      </w:r>
      <w:r w:rsidR="00524D6E" w:rsidRPr="009B1DB2">
        <w:rPr>
          <w:rFonts w:eastAsia="Times New Roman"/>
          <w:b/>
          <w:color w:val="4472C4" w:themeColor="accent1"/>
          <w:sz w:val="28"/>
          <w:szCs w:val="28"/>
          <w:lang w:val="en-US"/>
        </w:rPr>
        <w:t>Outcome</w:t>
      </w:r>
      <w:bookmarkEnd w:id="41"/>
      <w:r w:rsidR="00524D6E" w:rsidRPr="009B1DB2">
        <w:rPr>
          <w:rFonts w:eastAsia="Times New Roman"/>
          <w:b/>
          <w:color w:val="4472C4" w:themeColor="accent1"/>
          <w:sz w:val="28"/>
          <w:szCs w:val="28"/>
          <w:lang w:val="en-US"/>
        </w:rPr>
        <w:t xml:space="preserve"> </w:t>
      </w:r>
    </w:p>
    <w:p w14:paraId="1BA434E5" w14:textId="77777777" w:rsidR="00A6084E" w:rsidRPr="00A6084E" w:rsidRDefault="00A6084E" w:rsidP="00A6084E">
      <w:pPr>
        <w:rPr>
          <w:lang w:val="en-US"/>
        </w:rPr>
      </w:pPr>
    </w:p>
    <w:tbl>
      <w:tblPr>
        <w:tblStyle w:val="TableGrid"/>
        <w:tblW w:w="0" w:type="auto"/>
        <w:tblLook w:val="04A0" w:firstRow="1" w:lastRow="0" w:firstColumn="1" w:lastColumn="0" w:noHBand="0" w:noVBand="1"/>
      </w:tblPr>
      <w:tblGrid>
        <w:gridCol w:w="4811"/>
        <w:gridCol w:w="4811"/>
      </w:tblGrid>
      <w:tr w:rsidR="00F9431D" w:rsidRPr="00EE607E" w14:paraId="2D0AFC25" w14:textId="77777777" w:rsidTr="00467A5C">
        <w:tc>
          <w:tcPr>
            <w:tcW w:w="4811" w:type="dxa"/>
            <w:shd w:val="clear" w:color="auto" w:fill="FFC000" w:themeFill="accent4"/>
          </w:tcPr>
          <w:p w14:paraId="7598A361" w14:textId="0359FB29" w:rsidR="00467A5C" w:rsidRPr="00EE607E" w:rsidRDefault="0000728E" w:rsidP="00467A5C">
            <w:pPr>
              <w:spacing w:before="100" w:beforeAutospacing="1" w:after="100" w:afterAutospacing="1"/>
              <w:jc w:val="center"/>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Assessment of Outcomes</w:t>
            </w:r>
          </w:p>
        </w:tc>
        <w:tc>
          <w:tcPr>
            <w:tcW w:w="4811" w:type="dxa"/>
            <w:shd w:val="clear" w:color="auto" w:fill="FFC000" w:themeFill="accent4"/>
          </w:tcPr>
          <w:p w14:paraId="7BC0C322" w14:textId="1CE5E5A6" w:rsidR="00F9431D" w:rsidRPr="00EE607E" w:rsidRDefault="00467A5C" w:rsidP="00467A5C">
            <w:pPr>
              <w:spacing w:before="100" w:beforeAutospacing="1" w:after="100" w:afterAutospacing="1"/>
              <w:jc w:val="center"/>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Rating</w:t>
            </w:r>
          </w:p>
        </w:tc>
      </w:tr>
      <w:tr w:rsidR="00F9431D" w:rsidRPr="00EE607E" w14:paraId="74EFE553" w14:textId="77777777" w:rsidTr="00F9431D">
        <w:tc>
          <w:tcPr>
            <w:tcW w:w="4811" w:type="dxa"/>
          </w:tcPr>
          <w:p w14:paraId="1977D69C" w14:textId="74BF95AF" w:rsidR="00F9431D" w:rsidRPr="00EE607E" w:rsidRDefault="0000728E" w:rsidP="00BF2132">
            <w:pPr>
              <w:spacing w:before="100" w:beforeAutospacing="1" w:after="100" w:afterAutospacing="1"/>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Relevance</w:t>
            </w:r>
          </w:p>
        </w:tc>
        <w:tc>
          <w:tcPr>
            <w:tcW w:w="4811" w:type="dxa"/>
          </w:tcPr>
          <w:p w14:paraId="2570D6DF" w14:textId="78855E0F" w:rsidR="00F9431D" w:rsidRPr="00EE607E" w:rsidRDefault="000839BB" w:rsidP="000839BB">
            <w:pPr>
              <w:spacing w:before="100" w:beforeAutospacing="1" w:after="100" w:afterAutospacing="1"/>
              <w:jc w:val="center"/>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HS</w:t>
            </w:r>
          </w:p>
        </w:tc>
      </w:tr>
      <w:tr w:rsidR="00F9431D" w:rsidRPr="00EE607E" w14:paraId="1F5229F8" w14:textId="77777777" w:rsidTr="00F9431D">
        <w:tc>
          <w:tcPr>
            <w:tcW w:w="4811" w:type="dxa"/>
          </w:tcPr>
          <w:p w14:paraId="323DA9D3" w14:textId="5148FA7B" w:rsidR="00F9431D" w:rsidRPr="00EE607E" w:rsidRDefault="0000728E" w:rsidP="00BF2132">
            <w:pPr>
              <w:spacing w:before="100" w:beforeAutospacing="1" w:after="100" w:afterAutospacing="1"/>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Effectiveness</w:t>
            </w:r>
          </w:p>
        </w:tc>
        <w:tc>
          <w:tcPr>
            <w:tcW w:w="4811" w:type="dxa"/>
          </w:tcPr>
          <w:p w14:paraId="02A8C31F" w14:textId="6C04FFDF" w:rsidR="00F9431D" w:rsidRPr="00EE607E" w:rsidRDefault="000839BB" w:rsidP="000839BB">
            <w:pPr>
              <w:spacing w:before="100" w:beforeAutospacing="1" w:after="100" w:afterAutospacing="1"/>
              <w:jc w:val="center"/>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S</w:t>
            </w:r>
          </w:p>
        </w:tc>
      </w:tr>
      <w:tr w:rsidR="00F9431D" w:rsidRPr="00EE607E" w14:paraId="62592AF9" w14:textId="77777777" w:rsidTr="00F9431D">
        <w:tc>
          <w:tcPr>
            <w:tcW w:w="4811" w:type="dxa"/>
          </w:tcPr>
          <w:p w14:paraId="2E20E14B" w14:textId="5444A72E" w:rsidR="00F9431D" w:rsidRPr="00EE607E" w:rsidRDefault="0000728E" w:rsidP="00BF2132">
            <w:pPr>
              <w:spacing w:before="100" w:beforeAutospacing="1" w:after="100" w:afterAutospacing="1"/>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Efficiency</w:t>
            </w:r>
          </w:p>
        </w:tc>
        <w:tc>
          <w:tcPr>
            <w:tcW w:w="4811" w:type="dxa"/>
          </w:tcPr>
          <w:p w14:paraId="3E6FCEB1" w14:textId="673108E6" w:rsidR="00F9431D" w:rsidRPr="00EE607E" w:rsidRDefault="00955B86" w:rsidP="000839BB">
            <w:pPr>
              <w:spacing w:before="100" w:beforeAutospacing="1" w:after="100" w:afterAutospacing="1"/>
              <w:jc w:val="center"/>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S</w:t>
            </w:r>
          </w:p>
        </w:tc>
      </w:tr>
      <w:tr w:rsidR="00F9431D" w:rsidRPr="00EE607E" w14:paraId="5878BC17" w14:textId="77777777" w:rsidTr="00F9431D">
        <w:tc>
          <w:tcPr>
            <w:tcW w:w="4811" w:type="dxa"/>
          </w:tcPr>
          <w:p w14:paraId="11D28806" w14:textId="0122B80D" w:rsidR="00F9431D" w:rsidRPr="00EE607E" w:rsidRDefault="0000728E" w:rsidP="00BF2132">
            <w:pPr>
              <w:spacing w:before="100" w:beforeAutospacing="1" w:after="100" w:afterAutospacing="1"/>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 xml:space="preserve">Overall </w:t>
            </w:r>
            <w:r w:rsidR="00467A5C" w:rsidRPr="00EE607E">
              <w:rPr>
                <w:rFonts w:asciiTheme="majorHAnsi" w:eastAsia="Times New Roman" w:hAnsiTheme="majorHAnsi" w:cstheme="majorHAnsi"/>
                <w:color w:val="000000" w:themeColor="text1"/>
                <w:lang w:val="en-US"/>
              </w:rPr>
              <w:t>Project Outcome Rating</w:t>
            </w:r>
          </w:p>
        </w:tc>
        <w:tc>
          <w:tcPr>
            <w:tcW w:w="4811" w:type="dxa"/>
          </w:tcPr>
          <w:p w14:paraId="54B9016E" w14:textId="0C11056E" w:rsidR="00F9431D" w:rsidRPr="00EE607E" w:rsidRDefault="000839BB" w:rsidP="000839BB">
            <w:pPr>
              <w:spacing w:before="100" w:beforeAutospacing="1" w:after="100" w:afterAutospacing="1"/>
              <w:jc w:val="center"/>
              <w:rPr>
                <w:rFonts w:asciiTheme="majorHAnsi" w:eastAsia="Times New Roman" w:hAnsiTheme="majorHAnsi" w:cstheme="majorHAnsi"/>
                <w:color w:val="000000" w:themeColor="text1"/>
                <w:lang w:val="en-US"/>
              </w:rPr>
            </w:pPr>
            <w:r w:rsidRPr="00EE607E">
              <w:rPr>
                <w:rFonts w:asciiTheme="majorHAnsi" w:eastAsia="Times New Roman" w:hAnsiTheme="majorHAnsi" w:cstheme="majorHAnsi"/>
                <w:color w:val="000000" w:themeColor="text1"/>
                <w:lang w:val="en-US"/>
              </w:rPr>
              <w:t>S</w:t>
            </w:r>
          </w:p>
        </w:tc>
      </w:tr>
    </w:tbl>
    <w:p w14:paraId="3F0294A2" w14:textId="610CD9D3" w:rsidR="00377504" w:rsidRDefault="00377504" w:rsidP="00A6084E">
      <w:pPr>
        <w:pStyle w:val="Heading3"/>
        <w:rPr>
          <w:rFonts w:eastAsia="Times New Roman"/>
          <w:lang w:val="en-US"/>
        </w:rPr>
      </w:pPr>
    </w:p>
    <w:p w14:paraId="5A18A327" w14:textId="77777777" w:rsidR="009B1DB2" w:rsidRDefault="009B1DB2" w:rsidP="00A6084E">
      <w:pPr>
        <w:pStyle w:val="Heading3"/>
        <w:rPr>
          <w:rFonts w:eastAsia="Times New Roman"/>
          <w:b/>
          <w:color w:val="4472C4" w:themeColor="accent1"/>
          <w:sz w:val="28"/>
          <w:szCs w:val="28"/>
          <w:lang w:val="en-US"/>
        </w:rPr>
      </w:pPr>
      <w:bookmarkStart w:id="42" w:name="_Toc68099289"/>
    </w:p>
    <w:p w14:paraId="450D5EBA" w14:textId="082A4EAB" w:rsidR="00377504" w:rsidRPr="009B1DB2" w:rsidRDefault="007564CB" w:rsidP="00A6084E">
      <w:pPr>
        <w:pStyle w:val="Heading3"/>
        <w:rPr>
          <w:rFonts w:eastAsia="Times New Roman"/>
          <w:b/>
          <w:color w:val="4472C4" w:themeColor="accent1"/>
          <w:sz w:val="28"/>
          <w:szCs w:val="28"/>
          <w:lang w:val="en-US"/>
        </w:rPr>
      </w:pPr>
      <w:r w:rsidRPr="009B1DB2">
        <w:rPr>
          <w:rFonts w:eastAsia="Times New Roman"/>
          <w:b/>
          <w:color w:val="4472C4" w:themeColor="accent1"/>
          <w:sz w:val="28"/>
          <w:szCs w:val="28"/>
          <w:lang w:val="en-US"/>
        </w:rPr>
        <w:t>4.3.6</w:t>
      </w:r>
      <w:r w:rsidRPr="009B1DB2">
        <w:rPr>
          <w:rFonts w:eastAsia="Times New Roman"/>
          <w:b/>
          <w:color w:val="4472C4" w:themeColor="accent1"/>
          <w:sz w:val="28"/>
          <w:szCs w:val="28"/>
          <w:lang w:val="en-US"/>
        </w:rPr>
        <w:tab/>
      </w:r>
      <w:r w:rsidR="00C86B8C" w:rsidRPr="009B1DB2">
        <w:rPr>
          <w:rFonts w:eastAsia="Times New Roman"/>
          <w:b/>
          <w:color w:val="4472C4" w:themeColor="accent1"/>
          <w:sz w:val="28"/>
          <w:szCs w:val="28"/>
          <w:lang w:val="en-US"/>
        </w:rPr>
        <w:t>Sustainabilit</w:t>
      </w:r>
      <w:r w:rsidR="001E75A3" w:rsidRPr="009B1DB2">
        <w:rPr>
          <w:rFonts w:eastAsia="Times New Roman"/>
          <w:b/>
          <w:color w:val="4472C4" w:themeColor="accent1"/>
          <w:sz w:val="28"/>
          <w:szCs w:val="28"/>
          <w:lang w:val="en-US"/>
        </w:rPr>
        <w:t>y</w:t>
      </w:r>
      <w:bookmarkEnd w:id="42"/>
    </w:p>
    <w:p w14:paraId="31E145C0" w14:textId="77777777" w:rsidR="00A6084E" w:rsidRPr="00A6084E" w:rsidRDefault="00A6084E" w:rsidP="00A6084E">
      <w:pPr>
        <w:rPr>
          <w:lang w:val="en-US"/>
        </w:rPr>
      </w:pPr>
    </w:p>
    <w:p w14:paraId="63FE73A0" w14:textId="2258CB9F" w:rsidR="002D1A75" w:rsidRDefault="00D739C4" w:rsidP="001B22A6">
      <w:pPr>
        <w:spacing w:line="276" w:lineRule="auto"/>
        <w:rPr>
          <w:rFonts w:asciiTheme="majorHAnsi" w:hAnsiTheme="majorHAnsi" w:cstheme="majorHAnsi"/>
          <w:color w:val="000000" w:themeColor="text1"/>
          <w:lang w:val="en-US"/>
        </w:rPr>
      </w:pPr>
      <w:r w:rsidRPr="00387DD9">
        <w:rPr>
          <w:rFonts w:asciiTheme="majorHAnsi" w:hAnsiTheme="majorHAnsi" w:cstheme="majorHAnsi"/>
          <w:color w:val="000000" w:themeColor="text1"/>
          <w:u w:val="single"/>
          <w:lang w:val="en-US"/>
        </w:rPr>
        <w:t>Financial sustainability</w:t>
      </w:r>
      <w:r w:rsidRPr="00D739C4">
        <w:rPr>
          <w:rFonts w:asciiTheme="majorHAnsi" w:hAnsiTheme="majorHAnsi" w:cstheme="majorHAnsi"/>
          <w:color w:val="000000" w:themeColor="text1"/>
          <w:lang w:val="en-US"/>
        </w:rPr>
        <w:t xml:space="preserve"> - The financial sustainability of the project outcomes, that is of the legal, institutional and policy reforms at the regional and national levels that the SAP is calling for and the project has facilitated, depends primarily on the results of the ongoing process of </w:t>
      </w:r>
      <w:r w:rsidR="009544B7">
        <w:rPr>
          <w:rFonts w:asciiTheme="majorHAnsi" w:hAnsiTheme="majorHAnsi" w:cstheme="majorHAnsi"/>
          <w:color w:val="000000" w:themeColor="text1"/>
          <w:lang w:val="en-US"/>
        </w:rPr>
        <w:t xml:space="preserve">internalization </w:t>
      </w:r>
      <w:r w:rsidRPr="00D739C4">
        <w:rPr>
          <w:rFonts w:asciiTheme="majorHAnsi" w:hAnsiTheme="majorHAnsi" w:cstheme="majorHAnsi"/>
          <w:color w:val="000000" w:themeColor="text1"/>
          <w:lang w:val="en-US"/>
        </w:rPr>
        <w:t>by countries and IGOs of a number of the outputs produced by the project. The final decision lies with the countries, and is beyond the project’s control. In general terms, the commitment to providing continuing support and sustain</w:t>
      </w:r>
      <w:r w:rsidR="00F12BC9">
        <w:rPr>
          <w:rFonts w:asciiTheme="majorHAnsi" w:hAnsiTheme="majorHAnsi" w:cstheme="majorHAnsi"/>
          <w:color w:val="000000" w:themeColor="text1"/>
          <w:lang w:val="en-US"/>
        </w:rPr>
        <w:t>ing</w:t>
      </w:r>
      <w:r w:rsidRPr="00D739C4">
        <w:rPr>
          <w:rFonts w:asciiTheme="majorHAnsi" w:hAnsiTheme="majorHAnsi" w:cstheme="majorHAnsi"/>
          <w:color w:val="000000" w:themeColor="text1"/>
          <w:lang w:val="en-US"/>
        </w:rPr>
        <w:t xml:space="preserve"> the project outcomes shown by all interviewees bodes well for the future sustainability of the project outcomes, including financial.</w:t>
      </w:r>
    </w:p>
    <w:p w14:paraId="5671C5FD" w14:textId="65C55B44" w:rsidR="00387DD9" w:rsidRDefault="00387DD9" w:rsidP="001B22A6">
      <w:pPr>
        <w:spacing w:line="276" w:lineRule="auto"/>
        <w:rPr>
          <w:rFonts w:asciiTheme="majorHAnsi" w:hAnsiTheme="majorHAnsi" w:cstheme="majorHAnsi"/>
          <w:color w:val="000000" w:themeColor="text1"/>
          <w:lang w:val="en-US"/>
        </w:rPr>
      </w:pPr>
    </w:p>
    <w:p w14:paraId="5F4B302B" w14:textId="3C59B328" w:rsidR="00387DD9" w:rsidRDefault="00387DD9" w:rsidP="001B22A6">
      <w:pPr>
        <w:spacing w:line="276" w:lineRule="auto"/>
        <w:rPr>
          <w:rFonts w:asciiTheme="majorHAnsi" w:hAnsiTheme="majorHAnsi" w:cstheme="majorHAnsi"/>
          <w:color w:val="000000" w:themeColor="text1"/>
          <w:lang w:val="en-US"/>
        </w:rPr>
      </w:pPr>
      <w:r w:rsidRPr="005F222C">
        <w:rPr>
          <w:rFonts w:asciiTheme="majorHAnsi" w:hAnsiTheme="majorHAnsi" w:cstheme="majorHAnsi"/>
          <w:color w:val="000000" w:themeColor="text1"/>
          <w:u w:val="single"/>
          <w:lang w:val="en-US"/>
        </w:rPr>
        <w:t>Socio-political sustainability</w:t>
      </w:r>
      <w:r>
        <w:rPr>
          <w:rFonts w:asciiTheme="majorHAnsi" w:hAnsiTheme="majorHAnsi" w:cstheme="majorHAnsi"/>
          <w:color w:val="000000" w:themeColor="text1"/>
          <w:lang w:val="en-US"/>
        </w:rPr>
        <w:t xml:space="preserve"> </w:t>
      </w:r>
      <w:r w:rsidR="00F016E1">
        <w:rPr>
          <w:rFonts w:asciiTheme="majorHAnsi" w:hAnsiTheme="majorHAnsi" w:cstheme="majorHAnsi"/>
          <w:color w:val="000000" w:themeColor="text1"/>
          <w:lang w:val="en-US"/>
        </w:rPr>
        <w:t>–</w:t>
      </w:r>
      <w:r>
        <w:rPr>
          <w:rFonts w:asciiTheme="majorHAnsi" w:hAnsiTheme="majorHAnsi" w:cstheme="majorHAnsi"/>
          <w:color w:val="000000" w:themeColor="text1"/>
          <w:lang w:val="en-US"/>
        </w:rPr>
        <w:t xml:space="preserve"> </w:t>
      </w:r>
      <w:r w:rsidR="00F016E1">
        <w:rPr>
          <w:rFonts w:asciiTheme="majorHAnsi" w:hAnsiTheme="majorHAnsi" w:cstheme="majorHAnsi"/>
          <w:color w:val="000000" w:themeColor="text1"/>
          <w:lang w:val="en-US"/>
        </w:rPr>
        <w:t xml:space="preserve">Risks of this nature </w:t>
      </w:r>
      <w:r w:rsidR="00624F40">
        <w:rPr>
          <w:rFonts w:asciiTheme="majorHAnsi" w:hAnsiTheme="majorHAnsi" w:cstheme="majorHAnsi"/>
          <w:color w:val="000000" w:themeColor="text1"/>
          <w:lang w:val="en-US"/>
        </w:rPr>
        <w:t>might emerge in the future</w:t>
      </w:r>
      <w:r w:rsidR="002E0765">
        <w:rPr>
          <w:rFonts w:asciiTheme="majorHAnsi" w:hAnsiTheme="majorHAnsi" w:cstheme="majorHAnsi"/>
          <w:color w:val="000000" w:themeColor="text1"/>
          <w:lang w:val="en-US"/>
        </w:rPr>
        <w:t xml:space="preserve"> should</w:t>
      </w:r>
      <w:r w:rsidR="00624F40">
        <w:rPr>
          <w:rFonts w:asciiTheme="majorHAnsi" w:hAnsiTheme="majorHAnsi" w:cstheme="majorHAnsi"/>
          <w:color w:val="000000" w:themeColor="text1"/>
          <w:lang w:val="en-US"/>
        </w:rPr>
        <w:t xml:space="preserve"> the political agenda of countries</w:t>
      </w:r>
      <w:r w:rsidR="0010634A">
        <w:rPr>
          <w:rFonts w:asciiTheme="majorHAnsi" w:hAnsiTheme="majorHAnsi" w:cstheme="majorHAnsi"/>
          <w:color w:val="000000" w:themeColor="text1"/>
          <w:lang w:val="en-US"/>
        </w:rPr>
        <w:t xml:space="preserve"> </w:t>
      </w:r>
      <w:r w:rsidR="00624F40">
        <w:rPr>
          <w:rFonts w:asciiTheme="majorHAnsi" w:hAnsiTheme="majorHAnsi" w:cstheme="majorHAnsi"/>
          <w:color w:val="000000" w:themeColor="text1"/>
          <w:lang w:val="en-US"/>
        </w:rPr>
        <w:t xml:space="preserve">move towards enhancing sovereign rights </w:t>
      </w:r>
      <w:r w:rsidR="00FE3757">
        <w:rPr>
          <w:rFonts w:asciiTheme="majorHAnsi" w:hAnsiTheme="majorHAnsi" w:cstheme="majorHAnsi"/>
          <w:color w:val="000000" w:themeColor="text1"/>
          <w:lang w:val="en-US"/>
        </w:rPr>
        <w:t>rather than towards</w:t>
      </w:r>
      <w:r w:rsidR="002E0765">
        <w:rPr>
          <w:rFonts w:asciiTheme="majorHAnsi" w:hAnsiTheme="majorHAnsi" w:cstheme="majorHAnsi"/>
          <w:color w:val="000000" w:themeColor="text1"/>
          <w:lang w:val="en-US"/>
        </w:rPr>
        <w:t xml:space="preserve"> the</w:t>
      </w:r>
      <w:r w:rsidR="00FE3757">
        <w:rPr>
          <w:rFonts w:asciiTheme="majorHAnsi" w:hAnsiTheme="majorHAnsi" w:cstheme="majorHAnsi"/>
          <w:color w:val="000000" w:themeColor="text1"/>
          <w:lang w:val="en-US"/>
        </w:rPr>
        <w:t xml:space="preserve"> </w:t>
      </w:r>
      <w:r w:rsidR="00845226">
        <w:rPr>
          <w:rFonts w:asciiTheme="majorHAnsi" w:hAnsiTheme="majorHAnsi" w:cstheme="majorHAnsi"/>
          <w:color w:val="000000" w:themeColor="text1"/>
          <w:lang w:val="en-US"/>
        </w:rPr>
        <w:t xml:space="preserve">transboundary cooperation and joint management </w:t>
      </w:r>
      <w:r w:rsidR="00182D21">
        <w:rPr>
          <w:rFonts w:asciiTheme="majorHAnsi" w:hAnsiTheme="majorHAnsi" w:cstheme="majorHAnsi"/>
          <w:color w:val="000000" w:themeColor="text1"/>
          <w:lang w:val="en-US"/>
        </w:rPr>
        <w:t xml:space="preserve">indispensable for the sustainability of the </w:t>
      </w:r>
      <w:r w:rsidR="0010634A">
        <w:rPr>
          <w:rFonts w:asciiTheme="majorHAnsi" w:hAnsiTheme="majorHAnsi" w:cstheme="majorHAnsi"/>
          <w:color w:val="000000" w:themeColor="text1"/>
          <w:lang w:val="en-US"/>
        </w:rPr>
        <w:t xml:space="preserve">shared ecosystems and their living resources. </w:t>
      </w:r>
      <w:r w:rsidR="005F222C">
        <w:rPr>
          <w:rFonts w:asciiTheme="majorHAnsi" w:hAnsiTheme="majorHAnsi" w:cstheme="majorHAnsi"/>
          <w:color w:val="000000" w:themeColor="text1"/>
          <w:lang w:val="en-US"/>
        </w:rPr>
        <w:t>At present</w:t>
      </w:r>
      <w:r w:rsidR="0010634A">
        <w:rPr>
          <w:rFonts w:asciiTheme="majorHAnsi" w:hAnsiTheme="majorHAnsi" w:cstheme="majorHAnsi"/>
          <w:color w:val="000000" w:themeColor="text1"/>
          <w:lang w:val="en-US"/>
        </w:rPr>
        <w:t xml:space="preserve">, </w:t>
      </w:r>
      <w:r w:rsidR="00182D21">
        <w:rPr>
          <w:rFonts w:asciiTheme="majorHAnsi" w:hAnsiTheme="majorHAnsi" w:cstheme="majorHAnsi"/>
          <w:color w:val="000000" w:themeColor="text1"/>
          <w:lang w:val="en-US"/>
        </w:rPr>
        <w:t xml:space="preserve">the </w:t>
      </w:r>
      <w:r w:rsidR="00DD3F1A">
        <w:rPr>
          <w:rFonts w:asciiTheme="majorHAnsi" w:hAnsiTheme="majorHAnsi" w:cstheme="majorHAnsi"/>
          <w:color w:val="000000" w:themeColor="text1"/>
          <w:lang w:val="en-US"/>
        </w:rPr>
        <w:t xml:space="preserve">global commitment to the SDGs, the tradition of multi-country cooperation existing in </w:t>
      </w:r>
      <w:r w:rsidR="000D5A21">
        <w:rPr>
          <w:rFonts w:asciiTheme="majorHAnsi" w:hAnsiTheme="majorHAnsi" w:cstheme="majorHAnsi"/>
          <w:color w:val="000000" w:themeColor="text1"/>
          <w:lang w:val="en-US"/>
        </w:rPr>
        <w:t>the Caribbean region</w:t>
      </w:r>
      <w:r w:rsidR="00F24A92">
        <w:rPr>
          <w:rFonts w:asciiTheme="majorHAnsi" w:hAnsiTheme="majorHAnsi" w:cstheme="majorHAnsi"/>
          <w:color w:val="000000" w:themeColor="text1"/>
          <w:lang w:val="en-US"/>
        </w:rPr>
        <w:t xml:space="preserve"> demonstrated by the number of existing IGOs</w:t>
      </w:r>
      <w:r w:rsidR="000D5A21">
        <w:rPr>
          <w:rFonts w:asciiTheme="majorHAnsi" w:hAnsiTheme="majorHAnsi" w:cstheme="majorHAnsi"/>
          <w:color w:val="000000" w:themeColor="text1"/>
          <w:lang w:val="en-US"/>
        </w:rPr>
        <w:t xml:space="preserve">, and the long-term support provided by the GEF International Waters to the region’s cooperative processes, </w:t>
      </w:r>
      <w:r w:rsidR="002E0765">
        <w:rPr>
          <w:rFonts w:asciiTheme="majorHAnsi" w:hAnsiTheme="majorHAnsi" w:cstheme="majorHAnsi"/>
          <w:color w:val="000000" w:themeColor="text1"/>
          <w:lang w:val="en-US"/>
        </w:rPr>
        <w:t xml:space="preserve">have created </w:t>
      </w:r>
      <w:r w:rsidR="005F222C">
        <w:rPr>
          <w:rFonts w:asciiTheme="majorHAnsi" w:hAnsiTheme="majorHAnsi" w:cstheme="majorHAnsi"/>
          <w:color w:val="000000" w:themeColor="text1"/>
          <w:lang w:val="en-US"/>
        </w:rPr>
        <w:t>a very favorable socio-political environment.</w:t>
      </w:r>
    </w:p>
    <w:p w14:paraId="09C61B1F" w14:textId="100B2EEF" w:rsidR="0007398D" w:rsidRPr="0007398D" w:rsidRDefault="0007398D" w:rsidP="001B22A6">
      <w:pPr>
        <w:spacing w:line="276" w:lineRule="auto"/>
        <w:rPr>
          <w:rFonts w:asciiTheme="majorHAnsi" w:hAnsiTheme="majorHAnsi" w:cstheme="majorHAnsi"/>
          <w:color w:val="000000" w:themeColor="text1"/>
          <w:lang w:val="en-US"/>
        </w:rPr>
      </w:pPr>
    </w:p>
    <w:p w14:paraId="181442EB" w14:textId="537521B2" w:rsidR="0007398D" w:rsidRPr="0007398D" w:rsidRDefault="0007398D" w:rsidP="001B22A6">
      <w:pPr>
        <w:spacing w:line="276" w:lineRule="auto"/>
        <w:rPr>
          <w:rFonts w:asciiTheme="majorHAnsi" w:hAnsiTheme="majorHAnsi" w:cstheme="majorHAnsi"/>
          <w:color w:val="000000" w:themeColor="text1"/>
          <w:lang w:val="en-US"/>
        </w:rPr>
      </w:pPr>
      <w:r w:rsidRPr="00FA4A3A">
        <w:rPr>
          <w:rFonts w:asciiTheme="majorHAnsi" w:eastAsia="Times New Roman" w:hAnsiTheme="majorHAnsi" w:cstheme="majorHAnsi"/>
          <w:u w:val="single"/>
          <w:lang w:val="en-US"/>
        </w:rPr>
        <w:t>Institutional framework and governance sustainability</w:t>
      </w:r>
      <w:r w:rsidRPr="0007398D">
        <w:rPr>
          <w:rFonts w:asciiTheme="majorHAnsi" w:eastAsia="Times New Roman" w:hAnsiTheme="majorHAnsi" w:cstheme="majorHAnsi"/>
          <w:lang w:val="en-US"/>
        </w:rPr>
        <w:t xml:space="preserve"> - </w:t>
      </w:r>
      <w:r w:rsidR="009D7FA5">
        <w:rPr>
          <w:rFonts w:asciiTheme="majorHAnsi" w:eastAsia="Times New Roman" w:hAnsiTheme="majorHAnsi" w:cstheme="majorHAnsi"/>
          <w:lang w:val="en-US"/>
        </w:rPr>
        <w:t>The</w:t>
      </w:r>
      <w:r w:rsidR="00357F4E">
        <w:rPr>
          <w:rFonts w:asciiTheme="majorHAnsi" w:eastAsia="Times New Roman" w:hAnsiTheme="majorHAnsi" w:cstheme="majorHAnsi"/>
          <w:lang w:val="en-US"/>
        </w:rPr>
        <w:t xml:space="preserve"> large</w:t>
      </w:r>
      <w:r w:rsidR="009D7FA5">
        <w:rPr>
          <w:rFonts w:asciiTheme="majorHAnsi" w:eastAsia="Times New Roman" w:hAnsiTheme="majorHAnsi" w:cstheme="majorHAnsi"/>
          <w:lang w:val="en-US"/>
        </w:rPr>
        <w:t>st</w:t>
      </w:r>
      <w:r w:rsidR="00357F4E">
        <w:rPr>
          <w:rFonts w:asciiTheme="majorHAnsi" w:eastAsia="Times New Roman" w:hAnsiTheme="majorHAnsi" w:cstheme="majorHAnsi"/>
          <w:lang w:val="en-US"/>
        </w:rPr>
        <w:t xml:space="preserve"> part of the project execution was responsibility of the relevant IGOs acting in the region</w:t>
      </w:r>
      <w:r w:rsidR="009D7FA5">
        <w:rPr>
          <w:rFonts w:asciiTheme="majorHAnsi" w:eastAsia="Times New Roman" w:hAnsiTheme="majorHAnsi" w:cstheme="majorHAnsi"/>
          <w:lang w:val="en-US"/>
        </w:rPr>
        <w:t>, and of the countries</w:t>
      </w:r>
      <w:r w:rsidR="00820C1B">
        <w:rPr>
          <w:rFonts w:asciiTheme="majorHAnsi" w:eastAsia="Times New Roman" w:hAnsiTheme="majorHAnsi" w:cstheme="majorHAnsi"/>
          <w:lang w:val="en-US"/>
        </w:rPr>
        <w:t>, from g</w:t>
      </w:r>
      <w:r w:rsidR="00BD7CF1">
        <w:rPr>
          <w:rFonts w:asciiTheme="majorHAnsi" w:eastAsia="Times New Roman" w:hAnsiTheme="majorHAnsi" w:cstheme="majorHAnsi"/>
          <w:lang w:val="en-US"/>
        </w:rPr>
        <w:t>overnments to local communities</w:t>
      </w:r>
      <w:r w:rsidR="00CB7CB7">
        <w:rPr>
          <w:rFonts w:asciiTheme="majorHAnsi" w:eastAsia="Times New Roman" w:hAnsiTheme="majorHAnsi" w:cstheme="majorHAnsi"/>
          <w:lang w:val="en-US"/>
        </w:rPr>
        <w:t>: t</w:t>
      </w:r>
      <w:r w:rsidR="009D7FA5">
        <w:rPr>
          <w:rFonts w:asciiTheme="majorHAnsi" w:eastAsia="Times New Roman" w:hAnsiTheme="majorHAnsi" w:cstheme="majorHAnsi"/>
          <w:lang w:val="en-US"/>
        </w:rPr>
        <w:t xml:space="preserve">hat </w:t>
      </w:r>
      <w:r w:rsidR="00BD7CF1">
        <w:rPr>
          <w:rFonts w:asciiTheme="majorHAnsi" w:eastAsia="Times New Roman" w:hAnsiTheme="majorHAnsi" w:cstheme="majorHAnsi"/>
          <w:lang w:val="en-US"/>
        </w:rPr>
        <w:t>i</w:t>
      </w:r>
      <w:r w:rsidR="009D7FA5">
        <w:rPr>
          <w:rFonts w:asciiTheme="majorHAnsi" w:eastAsia="Times New Roman" w:hAnsiTheme="majorHAnsi" w:cstheme="majorHAnsi"/>
          <w:lang w:val="en-US"/>
        </w:rPr>
        <w:t xml:space="preserve">s of the project beneficiaries.  </w:t>
      </w:r>
      <w:r w:rsidR="00F81D2B">
        <w:rPr>
          <w:rFonts w:asciiTheme="majorHAnsi" w:eastAsia="Times New Roman" w:hAnsiTheme="majorHAnsi" w:cstheme="majorHAnsi"/>
          <w:lang w:val="en-US"/>
        </w:rPr>
        <w:t xml:space="preserve">Hence no threat is </w:t>
      </w:r>
      <w:r w:rsidR="00FA4A3A">
        <w:rPr>
          <w:rFonts w:asciiTheme="majorHAnsi" w:eastAsia="Times New Roman" w:hAnsiTheme="majorHAnsi" w:cstheme="majorHAnsi"/>
          <w:lang w:val="en-US"/>
        </w:rPr>
        <w:t>e</w:t>
      </w:r>
      <w:r w:rsidR="00F81D2B">
        <w:rPr>
          <w:rFonts w:asciiTheme="majorHAnsi" w:eastAsia="Times New Roman" w:hAnsiTheme="majorHAnsi" w:cstheme="majorHAnsi"/>
          <w:lang w:val="en-US"/>
        </w:rPr>
        <w:t xml:space="preserve">xpected </w:t>
      </w:r>
      <w:r w:rsidR="00FA4A3A">
        <w:rPr>
          <w:rFonts w:asciiTheme="majorHAnsi" w:eastAsia="Times New Roman" w:hAnsiTheme="majorHAnsi" w:cstheme="majorHAnsi"/>
          <w:lang w:val="en-US"/>
        </w:rPr>
        <w:t>from the existing institutional settings and policy environment.</w:t>
      </w:r>
    </w:p>
    <w:p w14:paraId="3170A019" w14:textId="796B930C" w:rsidR="00BD7CF1" w:rsidRDefault="00BD7CF1">
      <w:pPr>
        <w:spacing w:line="276" w:lineRule="auto"/>
        <w:rPr>
          <w:rFonts w:asciiTheme="majorHAnsi" w:hAnsiTheme="majorHAnsi" w:cstheme="majorHAnsi"/>
          <w:color w:val="000000" w:themeColor="text1"/>
          <w:lang w:val="en-US"/>
        </w:rPr>
      </w:pPr>
    </w:p>
    <w:p w14:paraId="2EF52E51" w14:textId="383FCAFE" w:rsidR="00B23C64" w:rsidRDefault="00B23C64">
      <w:pPr>
        <w:spacing w:line="276" w:lineRule="auto"/>
        <w:rPr>
          <w:rFonts w:asciiTheme="majorHAnsi" w:hAnsiTheme="majorHAnsi" w:cstheme="majorHAnsi"/>
          <w:color w:val="000000" w:themeColor="text1"/>
          <w:lang w:val="en-US"/>
        </w:rPr>
      </w:pPr>
      <w:r w:rsidRPr="001577AF">
        <w:rPr>
          <w:rFonts w:asciiTheme="majorHAnsi" w:hAnsiTheme="majorHAnsi" w:cstheme="majorHAnsi"/>
          <w:color w:val="000000" w:themeColor="text1"/>
          <w:u w:val="single"/>
          <w:lang w:val="en-US"/>
        </w:rPr>
        <w:t>Environmental sustainability</w:t>
      </w:r>
      <w:r>
        <w:rPr>
          <w:rFonts w:asciiTheme="majorHAnsi" w:hAnsiTheme="majorHAnsi" w:cstheme="majorHAnsi"/>
          <w:color w:val="000000" w:themeColor="text1"/>
          <w:lang w:val="en-US"/>
        </w:rPr>
        <w:t xml:space="preserve"> </w:t>
      </w:r>
      <w:r w:rsidR="00954D62">
        <w:rPr>
          <w:rFonts w:asciiTheme="majorHAnsi" w:hAnsiTheme="majorHAnsi" w:cstheme="majorHAnsi"/>
          <w:color w:val="000000" w:themeColor="text1"/>
          <w:lang w:val="en-US"/>
        </w:rPr>
        <w:t>–</w:t>
      </w:r>
      <w:r>
        <w:rPr>
          <w:rFonts w:asciiTheme="majorHAnsi" w:hAnsiTheme="majorHAnsi" w:cstheme="majorHAnsi"/>
          <w:color w:val="000000" w:themeColor="text1"/>
          <w:lang w:val="en-US"/>
        </w:rPr>
        <w:t xml:space="preserve"> </w:t>
      </w:r>
      <w:r w:rsidR="00954D62">
        <w:rPr>
          <w:rFonts w:asciiTheme="majorHAnsi" w:hAnsiTheme="majorHAnsi" w:cstheme="majorHAnsi"/>
          <w:color w:val="000000" w:themeColor="text1"/>
          <w:lang w:val="en-US"/>
        </w:rPr>
        <w:t xml:space="preserve">Climate change, and the spread of </w:t>
      </w:r>
      <w:r w:rsidR="00AE7988">
        <w:rPr>
          <w:rFonts w:asciiTheme="majorHAnsi" w:hAnsiTheme="majorHAnsi" w:cstheme="majorHAnsi"/>
          <w:color w:val="000000" w:themeColor="text1"/>
          <w:lang w:val="en-US"/>
        </w:rPr>
        <w:t>t</w:t>
      </w:r>
      <w:r w:rsidR="00954D62">
        <w:rPr>
          <w:rFonts w:asciiTheme="majorHAnsi" w:hAnsiTheme="majorHAnsi" w:cstheme="majorHAnsi"/>
          <w:color w:val="000000" w:themeColor="text1"/>
          <w:lang w:val="en-US"/>
        </w:rPr>
        <w:t xml:space="preserve">he pandemic </w:t>
      </w:r>
      <w:r w:rsidR="00AE7988">
        <w:rPr>
          <w:rFonts w:asciiTheme="majorHAnsi" w:hAnsiTheme="majorHAnsi" w:cstheme="majorHAnsi"/>
          <w:color w:val="000000" w:themeColor="text1"/>
          <w:lang w:val="en-US"/>
        </w:rPr>
        <w:t xml:space="preserve">are the environmental factors that, while not posing direct threats to project outcomes other than possibly delaying </w:t>
      </w:r>
      <w:r w:rsidR="009A14B5">
        <w:rPr>
          <w:rFonts w:asciiTheme="majorHAnsi" w:hAnsiTheme="majorHAnsi" w:cstheme="majorHAnsi"/>
          <w:color w:val="000000" w:themeColor="text1"/>
          <w:lang w:val="en-US"/>
        </w:rPr>
        <w:t xml:space="preserve">actions, will on the contrary </w:t>
      </w:r>
      <w:r w:rsidR="00822206">
        <w:rPr>
          <w:rFonts w:asciiTheme="majorHAnsi" w:hAnsiTheme="majorHAnsi" w:cstheme="majorHAnsi"/>
          <w:color w:val="000000" w:themeColor="text1"/>
          <w:lang w:val="en-US"/>
        </w:rPr>
        <w:t xml:space="preserve">reinforce the need for strong transboundary cooperative frameworks, </w:t>
      </w:r>
      <w:r w:rsidR="001577AF">
        <w:rPr>
          <w:rFonts w:asciiTheme="majorHAnsi" w:hAnsiTheme="majorHAnsi" w:cstheme="majorHAnsi"/>
          <w:color w:val="000000" w:themeColor="text1"/>
          <w:lang w:val="en-US"/>
        </w:rPr>
        <w:t xml:space="preserve">and </w:t>
      </w:r>
      <w:r w:rsidR="00EA7A1C">
        <w:rPr>
          <w:rFonts w:asciiTheme="majorHAnsi" w:hAnsiTheme="majorHAnsi" w:cstheme="majorHAnsi"/>
          <w:color w:val="000000" w:themeColor="text1"/>
          <w:lang w:val="en-US"/>
        </w:rPr>
        <w:t>for</w:t>
      </w:r>
      <w:r w:rsidR="001577AF">
        <w:rPr>
          <w:rFonts w:asciiTheme="majorHAnsi" w:hAnsiTheme="majorHAnsi" w:cstheme="majorHAnsi"/>
          <w:color w:val="000000" w:themeColor="text1"/>
          <w:lang w:val="en-US"/>
        </w:rPr>
        <w:t xml:space="preserve"> healthy fisheries and related ecosystems. </w:t>
      </w:r>
    </w:p>
    <w:p w14:paraId="42029ADB" w14:textId="78FB9A9F" w:rsidR="00C15D08" w:rsidRDefault="00C15D08">
      <w:pPr>
        <w:spacing w:line="276" w:lineRule="auto"/>
        <w:rPr>
          <w:rFonts w:asciiTheme="majorHAnsi" w:hAnsiTheme="majorHAnsi" w:cstheme="majorHAnsi"/>
          <w:color w:val="000000" w:themeColor="text1"/>
          <w:lang w:val="en-US"/>
        </w:rPr>
      </w:pPr>
    </w:p>
    <w:tbl>
      <w:tblPr>
        <w:tblStyle w:val="TableGrid"/>
        <w:tblW w:w="0" w:type="auto"/>
        <w:tblLook w:val="04A0" w:firstRow="1" w:lastRow="0" w:firstColumn="1" w:lastColumn="0" w:noHBand="0" w:noVBand="1"/>
      </w:tblPr>
      <w:tblGrid>
        <w:gridCol w:w="5807"/>
        <w:gridCol w:w="3815"/>
      </w:tblGrid>
      <w:tr w:rsidR="00C15D08" w14:paraId="36E758DD" w14:textId="77777777" w:rsidTr="009620CA">
        <w:tc>
          <w:tcPr>
            <w:tcW w:w="5807" w:type="dxa"/>
            <w:shd w:val="clear" w:color="auto" w:fill="FFC000" w:themeFill="accent4"/>
          </w:tcPr>
          <w:p w14:paraId="0ADB2236" w14:textId="08AEFB54" w:rsidR="00C15D08" w:rsidRDefault="00A63A14" w:rsidP="009620CA">
            <w:pPr>
              <w:spacing w:line="276"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n-US"/>
              </w:rPr>
              <w:t>Sustainability</w:t>
            </w:r>
          </w:p>
        </w:tc>
        <w:tc>
          <w:tcPr>
            <w:tcW w:w="3815" w:type="dxa"/>
            <w:shd w:val="clear" w:color="auto" w:fill="FFC000" w:themeFill="accent4"/>
          </w:tcPr>
          <w:p w14:paraId="13BC391A" w14:textId="0A4CD427" w:rsidR="00C15D08" w:rsidRDefault="00A63A14" w:rsidP="009620CA">
            <w:pPr>
              <w:spacing w:line="276"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n-US"/>
              </w:rPr>
              <w:t>Rating</w:t>
            </w:r>
          </w:p>
        </w:tc>
      </w:tr>
      <w:tr w:rsidR="00C15D08" w14:paraId="489BDED0" w14:textId="77777777" w:rsidTr="009620CA">
        <w:tc>
          <w:tcPr>
            <w:tcW w:w="5807" w:type="dxa"/>
          </w:tcPr>
          <w:p w14:paraId="6448D586" w14:textId="53BFF724" w:rsidR="00C15D08" w:rsidRDefault="00A63A14">
            <w:pPr>
              <w:spacing w:line="276" w:lineRule="auto"/>
              <w:rPr>
                <w:rFonts w:asciiTheme="majorHAnsi" w:hAnsiTheme="majorHAnsi" w:cstheme="majorHAnsi"/>
                <w:color w:val="000000" w:themeColor="text1"/>
                <w:lang w:val="en-US"/>
              </w:rPr>
            </w:pPr>
            <w:r>
              <w:rPr>
                <w:rFonts w:asciiTheme="majorHAnsi" w:hAnsiTheme="majorHAnsi" w:cstheme="majorHAnsi"/>
                <w:color w:val="000000" w:themeColor="text1"/>
                <w:lang w:val="en-US"/>
              </w:rPr>
              <w:t>Financial Resources</w:t>
            </w:r>
          </w:p>
        </w:tc>
        <w:tc>
          <w:tcPr>
            <w:tcW w:w="3815" w:type="dxa"/>
          </w:tcPr>
          <w:p w14:paraId="59345B35" w14:textId="447E02F8" w:rsidR="00C15D08" w:rsidRDefault="009620CA" w:rsidP="009620CA">
            <w:pPr>
              <w:spacing w:line="276"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n-US"/>
              </w:rPr>
              <w:t>ML</w:t>
            </w:r>
          </w:p>
        </w:tc>
      </w:tr>
      <w:tr w:rsidR="00C15D08" w14:paraId="352AFAD8" w14:textId="77777777" w:rsidTr="009620CA">
        <w:tc>
          <w:tcPr>
            <w:tcW w:w="5807" w:type="dxa"/>
          </w:tcPr>
          <w:p w14:paraId="1EBFB43F" w14:textId="3AF7E080" w:rsidR="00C15D08" w:rsidRDefault="00A63A14">
            <w:pPr>
              <w:spacing w:line="276" w:lineRule="auto"/>
              <w:rPr>
                <w:rFonts w:asciiTheme="majorHAnsi" w:hAnsiTheme="majorHAnsi" w:cstheme="majorHAnsi"/>
                <w:color w:val="000000" w:themeColor="text1"/>
                <w:lang w:val="en-US"/>
              </w:rPr>
            </w:pPr>
            <w:r>
              <w:rPr>
                <w:rFonts w:asciiTheme="majorHAnsi" w:hAnsiTheme="majorHAnsi" w:cstheme="majorHAnsi"/>
                <w:color w:val="000000" w:themeColor="text1"/>
                <w:lang w:val="en-US"/>
              </w:rPr>
              <w:t>Socio-political</w:t>
            </w:r>
          </w:p>
        </w:tc>
        <w:tc>
          <w:tcPr>
            <w:tcW w:w="3815" w:type="dxa"/>
          </w:tcPr>
          <w:p w14:paraId="3B7290D4" w14:textId="3144AE59" w:rsidR="00C15D08" w:rsidRDefault="009620CA" w:rsidP="009620CA">
            <w:pPr>
              <w:spacing w:line="276"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n-US"/>
              </w:rPr>
              <w:t>L</w:t>
            </w:r>
          </w:p>
        </w:tc>
      </w:tr>
      <w:tr w:rsidR="00C15D08" w14:paraId="1CD21E53" w14:textId="77777777" w:rsidTr="009620CA">
        <w:tc>
          <w:tcPr>
            <w:tcW w:w="5807" w:type="dxa"/>
          </w:tcPr>
          <w:p w14:paraId="4CE6048A" w14:textId="6115C504" w:rsidR="00C15D08" w:rsidRDefault="00A63A14">
            <w:pPr>
              <w:spacing w:line="276" w:lineRule="auto"/>
              <w:rPr>
                <w:rFonts w:asciiTheme="majorHAnsi" w:hAnsiTheme="majorHAnsi" w:cstheme="majorHAnsi"/>
                <w:color w:val="000000" w:themeColor="text1"/>
                <w:lang w:val="en-US"/>
              </w:rPr>
            </w:pPr>
            <w:r>
              <w:rPr>
                <w:rFonts w:asciiTheme="majorHAnsi" w:hAnsiTheme="majorHAnsi" w:cstheme="majorHAnsi"/>
                <w:color w:val="000000" w:themeColor="text1"/>
                <w:lang w:val="en-US"/>
              </w:rPr>
              <w:t>Institutional Frameworks and governance</w:t>
            </w:r>
          </w:p>
        </w:tc>
        <w:tc>
          <w:tcPr>
            <w:tcW w:w="3815" w:type="dxa"/>
          </w:tcPr>
          <w:p w14:paraId="2F48F455" w14:textId="32E16666" w:rsidR="00C15D08" w:rsidRDefault="009620CA" w:rsidP="009620CA">
            <w:pPr>
              <w:spacing w:line="276"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n-US"/>
              </w:rPr>
              <w:t>L</w:t>
            </w:r>
          </w:p>
        </w:tc>
      </w:tr>
      <w:tr w:rsidR="00C15D08" w14:paraId="47D56458" w14:textId="77777777" w:rsidTr="009620CA">
        <w:tc>
          <w:tcPr>
            <w:tcW w:w="5807" w:type="dxa"/>
          </w:tcPr>
          <w:p w14:paraId="43E20788" w14:textId="1A217EE8" w:rsidR="00C15D08" w:rsidRDefault="00A63A14">
            <w:pPr>
              <w:spacing w:line="276" w:lineRule="auto"/>
              <w:rPr>
                <w:rFonts w:asciiTheme="majorHAnsi" w:hAnsiTheme="majorHAnsi" w:cstheme="majorHAnsi"/>
                <w:color w:val="000000" w:themeColor="text1"/>
                <w:lang w:val="en-US"/>
              </w:rPr>
            </w:pPr>
            <w:r>
              <w:rPr>
                <w:rFonts w:asciiTheme="majorHAnsi" w:hAnsiTheme="majorHAnsi" w:cstheme="majorHAnsi"/>
                <w:color w:val="000000" w:themeColor="text1"/>
                <w:lang w:val="en-US"/>
              </w:rPr>
              <w:t>Environmental</w:t>
            </w:r>
          </w:p>
        </w:tc>
        <w:tc>
          <w:tcPr>
            <w:tcW w:w="3815" w:type="dxa"/>
          </w:tcPr>
          <w:p w14:paraId="5147BAC8" w14:textId="12E37F19" w:rsidR="00C15D08" w:rsidRDefault="009620CA" w:rsidP="009620CA">
            <w:pPr>
              <w:spacing w:line="276"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n-US"/>
              </w:rPr>
              <w:t>HL</w:t>
            </w:r>
          </w:p>
        </w:tc>
      </w:tr>
      <w:tr w:rsidR="00C15D08" w14:paraId="35EFC9AD" w14:textId="77777777" w:rsidTr="009620CA">
        <w:tc>
          <w:tcPr>
            <w:tcW w:w="5807" w:type="dxa"/>
          </w:tcPr>
          <w:p w14:paraId="60776E11" w14:textId="6901A4A2" w:rsidR="00C15D08" w:rsidRDefault="005F0DC7">
            <w:pPr>
              <w:spacing w:line="276" w:lineRule="auto"/>
              <w:rPr>
                <w:rFonts w:asciiTheme="majorHAnsi" w:hAnsiTheme="majorHAnsi" w:cstheme="majorHAnsi"/>
                <w:color w:val="000000" w:themeColor="text1"/>
                <w:lang w:val="en-US"/>
              </w:rPr>
            </w:pPr>
            <w:r>
              <w:rPr>
                <w:rFonts w:asciiTheme="majorHAnsi" w:hAnsiTheme="majorHAnsi" w:cstheme="majorHAnsi"/>
                <w:color w:val="000000" w:themeColor="text1"/>
                <w:lang w:val="en-US"/>
              </w:rPr>
              <w:t>Overall Likelihood of Sustainability</w:t>
            </w:r>
          </w:p>
        </w:tc>
        <w:tc>
          <w:tcPr>
            <w:tcW w:w="3815" w:type="dxa"/>
          </w:tcPr>
          <w:p w14:paraId="60C663CE" w14:textId="33A7FD5F" w:rsidR="00C15D08" w:rsidRDefault="009A5208" w:rsidP="009620CA">
            <w:pPr>
              <w:spacing w:line="276" w:lineRule="auto"/>
              <w:jc w:val="center"/>
              <w:rPr>
                <w:rFonts w:asciiTheme="majorHAnsi" w:hAnsiTheme="majorHAnsi" w:cstheme="majorHAnsi"/>
                <w:color w:val="000000" w:themeColor="text1"/>
                <w:lang w:val="en-US"/>
              </w:rPr>
            </w:pPr>
            <w:r>
              <w:rPr>
                <w:rFonts w:asciiTheme="majorHAnsi" w:hAnsiTheme="majorHAnsi" w:cstheme="majorHAnsi"/>
                <w:color w:val="000000" w:themeColor="text1"/>
                <w:lang w:val="en-US"/>
              </w:rPr>
              <w:t>M</w:t>
            </w:r>
            <w:r w:rsidR="009620CA">
              <w:rPr>
                <w:rFonts w:asciiTheme="majorHAnsi" w:hAnsiTheme="majorHAnsi" w:cstheme="majorHAnsi"/>
                <w:color w:val="000000" w:themeColor="text1"/>
                <w:lang w:val="en-US"/>
              </w:rPr>
              <w:t>L</w:t>
            </w:r>
          </w:p>
        </w:tc>
      </w:tr>
    </w:tbl>
    <w:p w14:paraId="6767C882" w14:textId="07B98128" w:rsidR="00C15D08" w:rsidRDefault="00C15D08">
      <w:pPr>
        <w:spacing w:line="276" w:lineRule="auto"/>
        <w:rPr>
          <w:rFonts w:asciiTheme="majorHAnsi" w:hAnsiTheme="majorHAnsi" w:cstheme="majorHAnsi"/>
          <w:color w:val="000000" w:themeColor="text1"/>
          <w:lang w:val="en-US"/>
        </w:rPr>
      </w:pPr>
    </w:p>
    <w:p w14:paraId="1ACC8247" w14:textId="32AE9085" w:rsidR="00482E0E" w:rsidRDefault="00482E0E">
      <w:pPr>
        <w:spacing w:line="276" w:lineRule="auto"/>
        <w:rPr>
          <w:rFonts w:asciiTheme="majorHAnsi" w:hAnsiTheme="majorHAnsi" w:cstheme="majorHAnsi"/>
          <w:color w:val="000000" w:themeColor="text1"/>
          <w:lang w:val="en-US"/>
        </w:rPr>
      </w:pPr>
    </w:p>
    <w:p w14:paraId="6DEB1707" w14:textId="3E80A373" w:rsidR="009B1DB2" w:rsidRDefault="009B1DB2">
      <w:pPr>
        <w:rPr>
          <w:b/>
          <w:sz w:val="28"/>
          <w:szCs w:val="28"/>
        </w:rPr>
      </w:pPr>
      <w:r>
        <w:rPr>
          <w:b/>
          <w:sz w:val="28"/>
          <w:szCs w:val="28"/>
        </w:rPr>
        <w:br w:type="page"/>
      </w:r>
    </w:p>
    <w:p w14:paraId="680B4618" w14:textId="77777777" w:rsidR="00482E0E" w:rsidRPr="00692D4B" w:rsidRDefault="00482E0E" w:rsidP="00692D4B">
      <w:pPr>
        <w:rPr>
          <w:b/>
          <w:sz w:val="28"/>
          <w:szCs w:val="28"/>
        </w:rPr>
      </w:pPr>
    </w:p>
    <w:p w14:paraId="02E14D5C" w14:textId="63CCABE6" w:rsidR="00692D4B" w:rsidRPr="009B1DB2" w:rsidRDefault="00A6084E" w:rsidP="00A6084E">
      <w:pPr>
        <w:pStyle w:val="Heading1"/>
        <w:rPr>
          <w:rFonts w:eastAsia="Times New Roman"/>
          <w:b/>
          <w:color w:val="4472C4" w:themeColor="accent1"/>
          <w:lang w:val="en-US"/>
        </w:rPr>
      </w:pPr>
      <w:bookmarkStart w:id="43" w:name="_Toc68099290"/>
      <w:r w:rsidRPr="009B1DB2">
        <w:rPr>
          <w:rFonts w:eastAsia="Times New Roman"/>
          <w:b/>
          <w:color w:val="4472C4" w:themeColor="accent1"/>
          <w:lang w:val="en-US"/>
        </w:rPr>
        <w:t xml:space="preserve">Part 5: </w:t>
      </w:r>
      <w:r w:rsidR="00692D4B" w:rsidRPr="009B1DB2">
        <w:rPr>
          <w:rFonts w:eastAsia="Times New Roman"/>
          <w:b/>
          <w:color w:val="4472C4" w:themeColor="accent1"/>
          <w:lang w:val="en-US"/>
        </w:rPr>
        <w:t>Main Findings, Conclusions, Recommendations, Lessons Learned</w:t>
      </w:r>
      <w:bookmarkEnd w:id="43"/>
    </w:p>
    <w:p w14:paraId="0BF7D800" w14:textId="5BDC88EC" w:rsidR="00482E0E" w:rsidRPr="00692D4B" w:rsidRDefault="00482E0E" w:rsidP="00692D4B">
      <w:pPr>
        <w:rPr>
          <w:lang w:val="en-US"/>
        </w:rPr>
      </w:pPr>
    </w:p>
    <w:p w14:paraId="367DBE12" w14:textId="66004652" w:rsidR="007B3B87" w:rsidRPr="009B1DB2" w:rsidRDefault="003B4DB2" w:rsidP="009B1DB2">
      <w:pPr>
        <w:pStyle w:val="Heading2"/>
        <w:ind w:left="0" w:firstLine="0"/>
        <w:rPr>
          <w:rFonts w:asciiTheme="majorHAnsi" w:hAnsiTheme="majorHAnsi" w:cstheme="majorHAnsi"/>
          <w:b/>
          <w:color w:val="4472C4" w:themeColor="accent1"/>
          <w:sz w:val="28"/>
          <w:szCs w:val="28"/>
        </w:rPr>
      </w:pPr>
      <w:bookmarkStart w:id="44" w:name="_Toc68099291"/>
      <w:r w:rsidRPr="009B1DB2">
        <w:rPr>
          <w:rFonts w:asciiTheme="majorHAnsi" w:hAnsiTheme="majorHAnsi" w:cstheme="majorHAnsi"/>
          <w:b/>
          <w:color w:val="4472C4" w:themeColor="accent1"/>
          <w:sz w:val="28"/>
          <w:szCs w:val="28"/>
        </w:rPr>
        <w:t>5</w:t>
      </w:r>
      <w:r w:rsidR="0013412A" w:rsidRPr="009B1DB2">
        <w:rPr>
          <w:rFonts w:asciiTheme="majorHAnsi" w:hAnsiTheme="majorHAnsi" w:cstheme="majorHAnsi"/>
          <w:b/>
          <w:color w:val="4472C4" w:themeColor="accent1"/>
          <w:sz w:val="28"/>
          <w:szCs w:val="28"/>
        </w:rPr>
        <w:t>.1</w:t>
      </w:r>
      <w:r w:rsidR="0013412A" w:rsidRPr="009B1DB2">
        <w:rPr>
          <w:rFonts w:asciiTheme="majorHAnsi" w:hAnsiTheme="majorHAnsi" w:cstheme="majorHAnsi"/>
          <w:b/>
          <w:color w:val="4472C4" w:themeColor="accent1"/>
          <w:sz w:val="28"/>
          <w:szCs w:val="28"/>
        </w:rPr>
        <w:tab/>
      </w:r>
      <w:r w:rsidR="007B3B87" w:rsidRPr="009B1DB2">
        <w:rPr>
          <w:rFonts w:asciiTheme="majorHAnsi" w:hAnsiTheme="majorHAnsi" w:cstheme="majorHAnsi"/>
          <w:b/>
          <w:color w:val="4472C4" w:themeColor="accent1"/>
          <w:sz w:val="28"/>
          <w:szCs w:val="28"/>
        </w:rPr>
        <w:t>Main Findings</w:t>
      </w:r>
      <w:bookmarkEnd w:id="44"/>
    </w:p>
    <w:p w14:paraId="1A463743" w14:textId="3BEFA65B" w:rsidR="00F35FD1" w:rsidRDefault="00F35FD1" w:rsidP="00F35FD1">
      <w:pPr>
        <w:pStyle w:val="NormalWeb"/>
        <w:spacing w:line="276" w:lineRule="auto"/>
        <w:rPr>
          <w:rFonts w:asciiTheme="majorHAnsi" w:hAnsiTheme="majorHAnsi" w:cstheme="majorHAnsi"/>
          <w:lang w:val="en-US"/>
        </w:rPr>
      </w:pPr>
      <w:r w:rsidRPr="00D57FF6">
        <w:rPr>
          <w:rFonts w:asciiTheme="majorHAnsi" w:hAnsiTheme="majorHAnsi" w:cstheme="majorHAnsi"/>
          <w:color w:val="000000" w:themeColor="text1"/>
          <w:u w:val="single"/>
          <w:lang w:val="en-US"/>
        </w:rPr>
        <w:t xml:space="preserve">Relevance </w:t>
      </w:r>
      <w:r>
        <w:rPr>
          <w:rFonts w:asciiTheme="majorHAnsi" w:hAnsiTheme="majorHAnsi" w:cstheme="majorHAnsi"/>
          <w:color w:val="000000" w:themeColor="text1"/>
          <w:lang w:val="en-US"/>
        </w:rPr>
        <w:t xml:space="preserve">– </w:t>
      </w:r>
      <w:r w:rsidRPr="007A04E0">
        <w:rPr>
          <w:rFonts w:asciiTheme="majorHAnsi" w:hAnsiTheme="majorHAnsi" w:cstheme="majorHAnsi"/>
          <w:lang w:val="en-US"/>
        </w:rPr>
        <w:t>Th</w:t>
      </w:r>
      <w:r>
        <w:rPr>
          <w:rFonts w:asciiTheme="majorHAnsi" w:hAnsiTheme="majorHAnsi" w:cstheme="majorHAnsi"/>
          <w:lang w:val="en-US"/>
        </w:rPr>
        <w:t>is SAP implementation project addresses the major transboundary</w:t>
      </w:r>
      <w:r w:rsidR="005A6C1A">
        <w:rPr>
          <w:rFonts w:asciiTheme="majorHAnsi" w:hAnsiTheme="majorHAnsi" w:cstheme="majorHAnsi"/>
          <w:lang w:val="en-US"/>
        </w:rPr>
        <w:t xml:space="preserve"> </w:t>
      </w:r>
      <w:r>
        <w:rPr>
          <w:rFonts w:asciiTheme="majorHAnsi" w:hAnsiTheme="majorHAnsi" w:cstheme="majorHAnsi"/>
          <w:lang w:val="en-US"/>
        </w:rPr>
        <w:t xml:space="preserve">concern affecting the Caribbean and North Brazil Shelf LMEs: </w:t>
      </w:r>
      <w:r w:rsidR="005A6C1A">
        <w:rPr>
          <w:rFonts w:asciiTheme="majorHAnsi" w:hAnsiTheme="majorHAnsi" w:cstheme="majorHAnsi"/>
          <w:lang w:val="en-US"/>
        </w:rPr>
        <w:t xml:space="preserve">the alarming decline of major </w:t>
      </w:r>
      <w:r w:rsidR="00013260">
        <w:rPr>
          <w:rFonts w:asciiTheme="majorHAnsi" w:hAnsiTheme="majorHAnsi" w:cstheme="majorHAnsi"/>
          <w:lang w:val="en-US"/>
        </w:rPr>
        <w:t xml:space="preserve">straddling stocks </w:t>
      </w:r>
      <w:r w:rsidR="000553C7">
        <w:rPr>
          <w:rFonts w:asciiTheme="majorHAnsi" w:hAnsiTheme="majorHAnsi" w:cstheme="majorHAnsi"/>
          <w:lang w:val="en-US"/>
        </w:rPr>
        <w:t xml:space="preserve">and other </w:t>
      </w:r>
      <w:r w:rsidR="00013260">
        <w:rPr>
          <w:rFonts w:asciiTheme="majorHAnsi" w:hAnsiTheme="majorHAnsi" w:cstheme="majorHAnsi"/>
          <w:lang w:val="en-US"/>
        </w:rPr>
        <w:t>fisheries resources of high economic and social value</w:t>
      </w:r>
      <w:r w:rsidR="000553C7">
        <w:rPr>
          <w:rFonts w:asciiTheme="majorHAnsi" w:hAnsiTheme="majorHAnsi" w:cstheme="majorHAnsi"/>
          <w:lang w:val="en-US"/>
        </w:rPr>
        <w:t>, impacted by over-exploitation, habitat degradation and pollution</w:t>
      </w:r>
      <w:r w:rsidR="00466873">
        <w:rPr>
          <w:rFonts w:asciiTheme="majorHAnsi" w:hAnsiTheme="majorHAnsi" w:cstheme="majorHAnsi"/>
          <w:lang w:val="en-US"/>
        </w:rPr>
        <w:t xml:space="preserve"> within a </w:t>
      </w:r>
      <w:r w:rsidR="001D2278">
        <w:rPr>
          <w:rFonts w:asciiTheme="majorHAnsi" w:hAnsiTheme="majorHAnsi" w:cstheme="majorHAnsi"/>
          <w:lang w:val="en-US"/>
        </w:rPr>
        <w:t xml:space="preserve">highly </w:t>
      </w:r>
      <w:r w:rsidR="00466873">
        <w:rPr>
          <w:rFonts w:asciiTheme="majorHAnsi" w:hAnsiTheme="majorHAnsi" w:cstheme="majorHAnsi"/>
          <w:lang w:val="en-US"/>
        </w:rPr>
        <w:t>fragmented governance framework .</w:t>
      </w:r>
      <w:r w:rsidR="00D57FF6">
        <w:rPr>
          <w:rFonts w:asciiTheme="majorHAnsi" w:hAnsiTheme="majorHAnsi" w:cstheme="majorHAnsi"/>
          <w:lang w:val="en-US"/>
        </w:rPr>
        <w:t xml:space="preserve">The project </w:t>
      </w:r>
      <w:r w:rsidR="00D57FF6" w:rsidRPr="007A04E0">
        <w:rPr>
          <w:rFonts w:asciiTheme="majorHAnsi" w:hAnsiTheme="majorHAnsi" w:cstheme="majorHAnsi"/>
          <w:lang w:val="en-US"/>
        </w:rPr>
        <w:t xml:space="preserve">promotes compliance with a number of international soft and binding laws, fosters countries’ progress towards the achievement of several SDGs, and fully adheres with UNDP Strategic Plan, with UNSDCF, and with the GEF 6 </w:t>
      </w:r>
      <w:r w:rsidR="00D57FF6">
        <w:rPr>
          <w:rFonts w:asciiTheme="majorHAnsi" w:hAnsiTheme="majorHAnsi" w:cstheme="majorHAnsi"/>
          <w:lang w:val="en-US"/>
        </w:rPr>
        <w:t>S</w:t>
      </w:r>
      <w:r w:rsidR="00D57FF6" w:rsidRPr="007A04E0">
        <w:rPr>
          <w:rFonts w:asciiTheme="majorHAnsi" w:hAnsiTheme="majorHAnsi" w:cstheme="majorHAnsi"/>
          <w:lang w:val="en-US"/>
        </w:rPr>
        <w:t xml:space="preserve">trategic </w:t>
      </w:r>
      <w:r w:rsidR="00D57FF6">
        <w:rPr>
          <w:rFonts w:asciiTheme="majorHAnsi" w:hAnsiTheme="majorHAnsi" w:cstheme="majorHAnsi"/>
          <w:lang w:val="en-US"/>
        </w:rPr>
        <w:t>O</w:t>
      </w:r>
      <w:r w:rsidR="00D57FF6" w:rsidRPr="007A04E0">
        <w:rPr>
          <w:rFonts w:asciiTheme="majorHAnsi" w:hAnsiTheme="majorHAnsi" w:cstheme="majorHAnsi"/>
          <w:lang w:val="en-US"/>
        </w:rPr>
        <w:t>bjective 2 of t</w:t>
      </w:r>
      <w:r w:rsidR="00D94D7C">
        <w:rPr>
          <w:rFonts w:asciiTheme="majorHAnsi" w:hAnsiTheme="majorHAnsi" w:cstheme="majorHAnsi"/>
          <w:lang w:val="en-US"/>
        </w:rPr>
        <w:t>h</w:t>
      </w:r>
      <w:r w:rsidR="00D57FF6" w:rsidRPr="007A04E0">
        <w:rPr>
          <w:rFonts w:asciiTheme="majorHAnsi" w:hAnsiTheme="majorHAnsi" w:cstheme="majorHAnsi"/>
          <w:lang w:val="en-US"/>
        </w:rPr>
        <w:t>e International Waters Focal Area.</w:t>
      </w:r>
      <w:r w:rsidRPr="007A04E0">
        <w:rPr>
          <w:rFonts w:asciiTheme="majorHAnsi" w:hAnsiTheme="majorHAnsi" w:cstheme="majorHAnsi"/>
          <w:lang w:val="en-US"/>
        </w:rPr>
        <w:t xml:space="preserve"> </w:t>
      </w:r>
    </w:p>
    <w:p w14:paraId="2A7F0562" w14:textId="6B98AAEE" w:rsidR="007B3B87" w:rsidRDefault="00D57FF6" w:rsidP="00FF1FEA">
      <w:pPr>
        <w:pStyle w:val="NormalWeb"/>
        <w:spacing w:line="276" w:lineRule="auto"/>
        <w:rPr>
          <w:rFonts w:asciiTheme="majorHAnsi" w:hAnsiTheme="majorHAnsi" w:cstheme="majorHAnsi"/>
          <w:color w:val="000000" w:themeColor="text1"/>
          <w:lang w:val="en-US"/>
        </w:rPr>
      </w:pPr>
      <w:r w:rsidRPr="006F2602">
        <w:rPr>
          <w:rFonts w:asciiTheme="majorHAnsi" w:hAnsiTheme="majorHAnsi" w:cstheme="majorHAnsi"/>
          <w:u w:val="single"/>
          <w:lang w:val="en-US"/>
        </w:rPr>
        <w:t>Effectiveness</w:t>
      </w:r>
      <w:r>
        <w:rPr>
          <w:rFonts w:asciiTheme="majorHAnsi" w:hAnsiTheme="majorHAnsi" w:cstheme="majorHAnsi"/>
          <w:lang w:val="en-US"/>
        </w:rPr>
        <w:t xml:space="preserve"> </w:t>
      </w:r>
      <w:r w:rsidR="00466873">
        <w:rPr>
          <w:rFonts w:asciiTheme="majorHAnsi" w:hAnsiTheme="majorHAnsi" w:cstheme="majorHAnsi"/>
          <w:lang w:val="en-US"/>
        </w:rPr>
        <w:t>–</w:t>
      </w:r>
      <w:r w:rsidR="00E1604D">
        <w:rPr>
          <w:rFonts w:asciiTheme="majorHAnsi" w:hAnsiTheme="majorHAnsi" w:cstheme="majorHAnsi"/>
          <w:lang w:val="en-US"/>
        </w:rPr>
        <w:t xml:space="preserve"> </w:t>
      </w:r>
      <w:r w:rsidR="007B265C">
        <w:rPr>
          <w:rFonts w:asciiTheme="majorHAnsi" w:hAnsiTheme="majorHAnsi" w:cstheme="majorHAnsi"/>
          <w:lang w:val="en-US"/>
        </w:rPr>
        <w:t xml:space="preserve">The project </w:t>
      </w:r>
      <w:r w:rsidR="00FF1FEA">
        <w:rPr>
          <w:rFonts w:asciiTheme="majorHAnsi" w:hAnsiTheme="majorHAnsi" w:cstheme="majorHAnsi"/>
          <w:lang w:val="en-US"/>
        </w:rPr>
        <w:t xml:space="preserve">achieved </w:t>
      </w:r>
      <w:r w:rsidR="00FF1FEA">
        <w:rPr>
          <w:rFonts w:asciiTheme="majorHAnsi" w:hAnsiTheme="majorHAnsi" w:cstheme="majorHAnsi"/>
          <w:color w:val="000000" w:themeColor="text1"/>
          <w:lang w:val="en-US"/>
        </w:rPr>
        <w:t xml:space="preserve">its </w:t>
      </w:r>
      <w:r w:rsidR="0050394B">
        <w:rPr>
          <w:rFonts w:asciiTheme="majorHAnsi" w:hAnsiTheme="majorHAnsi" w:cstheme="majorHAnsi"/>
          <w:color w:val="000000" w:themeColor="text1"/>
          <w:lang w:val="en-US"/>
        </w:rPr>
        <w:t xml:space="preserve">overall </w:t>
      </w:r>
      <w:r w:rsidR="00FF1FEA">
        <w:rPr>
          <w:rFonts w:asciiTheme="majorHAnsi" w:hAnsiTheme="majorHAnsi" w:cstheme="majorHAnsi"/>
          <w:color w:val="000000" w:themeColor="text1"/>
          <w:lang w:val="en-US"/>
        </w:rPr>
        <w:t>objective</w:t>
      </w:r>
      <w:r w:rsidR="0050394B">
        <w:rPr>
          <w:rFonts w:asciiTheme="majorHAnsi" w:hAnsiTheme="majorHAnsi" w:cstheme="majorHAnsi"/>
          <w:color w:val="000000" w:themeColor="text1"/>
          <w:lang w:val="en-US"/>
        </w:rPr>
        <w:t xml:space="preserve">, and outcomes. </w:t>
      </w:r>
      <w:r w:rsidR="00CE6CEB">
        <w:rPr>
          <w:rFonts w:asciiTheme="majorHAnsi" w:hAnsiTheme="majorHAnsi" w:cstheme="majorHAnsi"/>
          <w:color w:val="000000" w:themeColor="text1"/>
          <w:lang w:val="en-US"/>
        </w:rPr>
        <w:t xml:space="preserve">One </w:t>
      </w:r>
      <w:r w:rsidR="00EA29D9">
        <w:rPr>
          <w:rFonts w:asciiTheme="majorHAnsi" w:hAnsiTheme="majorHAnsi" w:cstheme="majorHAnsi"/>
          <w:color w:val="000000" w:themeColor="text1"/>
          <w:lang w:val="en-US"/>
        </w:rPr>
        <w:t xml:space="preserve">achievement </w:t>
      </w:r>
      <w:r w:rsidR="00CE6CEB">
        <w:rPr>
          <w:rFonts w:asciiTheme="majorHAnsi" w:hAnsiTheme="majorHAnsi" w:cstheme="majorHAnsi"/>
          <w:color w:val="000000" w:themeColor="text1"/>
          <w:lang w:val="en-US"/>
        </w:rPr>
        <w:t xml:space="preserve">stands out for its </w:t>
      </w:r>
      <w:r w:rsidR="0021246A">
        <w:rPr>
          <w:rFonts w:asciiTheme="majorHAnsi" w:hAnsiTheme="majorHAnsi" w:cstheme="majorHAnsi"/>
          <w:color w:val="000000" w:themeColor="text1"/>
          <w:lang w:val="en-US"/>
        </w:rPr>
        <w:t xml:space="preserve">crucial importance and </w:t>
      </w:r>
      <w:r w:rsidR="00D178AF">
        <w:rPr>
          <w:rFonts w:asciiTheme="majorHAnsi" w:hAnsiTheme="majorHAnsi" w:cstheme="majorHAnsi"/>
          <w:color w:val="000000" w:themeColor="text1"/>
          <w:lang w:val="en-US"/>
        </w:rPr>
        <w:t xml:space="preserve">global relevance: </w:t>
      </w:r>
      <w:r w:rsidR="00D94D7C">
        <w:rPr>
          <w:rFonts w:asciiTheme="majorHAnsi" w:hAnsiTheme="majorHAnsi" w:cstheme="majorHAnsi"/>
          <w:color w:val="000000" w:themeColor="text1"/>
          <w:lang w:val="en-US"/>
        </w:rPr>
        <w:t xml:space="preserve">the establishment during project execution of </w:t>
      </w:r>
      <w:r w:rsidR="00D178AF">
        <w:rPr>
          <w:rFonts w:asciiTheme="majorHAnsi" w:hAnsiTheme="majorHAnsi" w:cstheme="majorHAnsi"/>
          <w:color w:val="000000" w:themeColor="text1"/>
          <w:lang w:val="en-US"/>
        </w:rPr>
        <w:t>r</w:t>
      </w:r>
      <w:r w:rsidR="00CC2C9A">
        <w:rPr>
          <w:rFonts w:asciiTheme="majorHAnsi" w:hAnsiTheme="majorHAnsi" w:cstheme="majorHAnsi"/>
          <w:color w:val="000000" w:themeColor="text1"/>
          <w:lang w:val="en-US"/>
        </w:rPr>
        <w:t xml:space="preserve">egional </w:t>
      </w:r>
      <w:r w:rsidR="00476DEA">
        <w:rPr>
          <w:rFonts w:asciiTheme="majorHAnsi" w:hAnsiTheme="majorHAnsi" w:cstheme="majorHAnsi"/>
          <w:color w:val="000000" w:themeColor="text1"/>
          <w:lang w:val="en-US"/>
        </w:rPr>
        <w:t xml:space="preserve">“interim” </w:t>
      </w:r>
      <w:r w:rsidR="00D7054A">
        <w:rPr>
          <w:rFonts w:asciiTheme="majorHAnsi" w:hAnsiTheme="majorHAnsi" w:cstheme="majorHAnsi"/>
          <w:color w:val="000000" w:themeColor="text1"/>
          <w:lang w:val="en-US"/>
        </w:rPr>
        <w:t>coordination mechanism</w:t>
      </w:r>
      <w:r w:rsidR="00D178AF">
        <w:rPr>
          <w:rFonts w:asciiTheme="majorHAnsi" w:hAnsiTheme="majorHAnsi" w:cstheme="majorHAnsi"/>
          <w:color w:val="000000" w:themeColor="text1"/>
          <w:lang w:val="en-US"/>
        </w:rPr>
        <w:t>s</w:t>
      </w:r>
      <w:r w:rsidR="00D7054A">
        <w:rPr>
          <w:rFonts w:asciiTheme="majorHAnsi" w:hAnsiTheme="majorHAnsi" w:cstheme="majorHAnsi"/>
          <w:color w:val="000000" w:themeColor="text1"/>
          <w:lang w:val="en-US"/>
        </w:rPr>
        <w:t xml:space="preserve"> among countries and relevant IGOs </w:t>
      </w:r>
      <w:r w:rsidR="00476DEA">
        <w:rPr>
          <w:rFonts w:asciiTheme="majorHAnsi" w:hAnsiTheme="majorHAnsi" w:cstheme="majorHAnsi"/>
          <w:color w:val="000000" w:themeColor="text1"/>
          <w:lang w:val="en-US"/>
        </w:rPr>
        <w:t xml:space="preserve">tasked with </w:t>
      </w:r>
      <w:r w:rsidR="00D7054A">
        <w:rPr>
          <w:rFonts w:asciiTheme="majorHAnsi" w:hAnsiTheme="majorHAnsi" w:cstheme="majorHAnsi"/>
          <w:color w:val="000000" w:themeColor="text1"/>
          <w:lang w:val="en-US"/>
        </w:rPr>
        <w:t>t</w:t>
      </w:r>
      <w:r w:rsidR="00476DEA">
        <w:rPr>
          <w:rFonts w:asciiTheme="majorHAnsi" w:hAnsiTheme="majorHAnsi" w:cstheme="majorHAnsi"/>
          <w:color w:val="000000" w:themeColor="text1"/>
          <w:lang w:val="en-US"/>
        </w:rPr>
        <w:t>he</w:t>
      </w:r>
      <w:r w:rsidR="00D7054A">
        <w:rPr>
          <w:rFonts w:asciiTheme="majorHAnsi" w:hAnsiTheme="majorHAnsi" w:cstheme="majorHAnsi"/>
          <w:color w:val="000000" w:themeColor="text1"/>
          <w:lang w:val="en-US"/>
        </w:rPr>
        <w:t xml:space="preserve"> harmoniz</w:t>
      </w:r>
      <w:r w:rsidR="00476DEA">
        <w:rPr>
          <w:rFonts w:asciiTheme="majorHAnsi" w:hAnsiTheme="majorHAnsi" w:cstheme="majorHAnsi"/>
          <w:color w:val="000000" w:themeColor="text1"/>
          <w:lang w:val="en-US"/>
        </w:rPr>
        <w:t>ation of</w:t>
      </w:r>
      <w:r w:rsidR="00D7054A">
        <w:rPr>
          <w:rFonts w:asciiTheme="majorHAnsi" w:hAnsiTheme="majorHAnsi" w:cstheme="majorHAnsi"/>
          <w:color w:val="000000" w:themeColor="text1"/>
          <w:lang w:val="en-US"/>
        </w:rPr>
        <w:t xml:space="preserve"> </w:t>
      </w:r>
      <w:r w:rsidR="005F6C78">
        <w:rPr>
          <w:rFonts w:asciiTheme="majorHAnsi" w:hAnsiTheme="majorHAnsi" w:cstheme="majorHAnsi"/>
          <w:color w:val="000000" w:themeColor="text1"/>
          <w:lang w:val="en-US"/>
        </w:rPr>
        <w:t xml:space="preserve">relevant fisheries </w:t>
      </w:r>
      <w:r w:rsidR="00D7054A">
        <w:rPr>
          <w:rFonts w:asciiTheme="majorHAnsi" w:hAnsiTheme="majorHAnsi" w:cstheme="majorHAnsi"/>
          <w:color w:val="000000" w:themeColor="text1"/>
          <w:lang w:val="en-US"/>
        </w:rPr>
        <w:t>policies</w:t>
      </w:r>
      <w:r w:rsidR="005F6C78">
        <w:rPr>
          <w:rFonts w:asciiTheme="majorHAnsi" w:hAnsiTheme="majorHAnsi" w:cstheme="majorHAnsi"/>
          <w:color w:val="000000" w:themeColor="text1"/>
          <w:lang w:val="en-US"/>
        </w:rPr>
        <w:t xml:space="preserve">, </w:t>
      </w:r>
      <w:r w:rsidR="00476DEA">
        <w:rPr>
          <w:rFonts w:asciiTheme="majorHAnsi" w:hAnsiTheme="majorHAnsi" w:cstheme="majorHAnsi"/>
          <w:color w:val="000000" w:themeColor="text1"/>
          <w:lang w:val="en-US"/>
        </w:rPr>
        <w:t xml:space="preserve">the </w:t>
      </w:r>
      <w:r w:rsidR="005F6C78">
        <w:rPr>
          <w:rFonts w:asciiTheme="majorHAnsi" w:hAnsiTheme="majorHAnsi" w:cstheme="majorHAnsi"/>
          <w:color w:val="000000" w:themeColor="text1"/>
          <w:lang w:val="en-US"/>
        </w:rPr>
        <w:t>integrat</w:t>
      </w:r>
      <w:r w:rsidR="00476DEA">
        <w:rPr>
          <w:rFonts w:asciiTheme="majorHAnsi" w:hAnsiTheme="majorHAnsi" w:cstheme="majorHAnsi"/>
          <w:color w:val="000000" w:themeColor="text1"/>
          <w:lang w:val="en-US"/>
        </w:rPr>
        <w:t>ion</w:t>
      </w:r>
      <w:r w:rsidR="005F6C78">
        <w:rPr>
          <w:rFonts w:asciiTheme="majorHAnsi" w:hAnsiTheme="majorHAnsi" w:cstheme="majorHAnsi"/>
          <w:color w:val="000000" w:themeColor="text1"/>
          <w:lang w:val="en-US"/>
        </w:rPr>
        <w:t xml:space="preserve"> </w:t>
      </w:r>
      <w:r w:rsidR="00476DEA">
        <w:rPr>
          <w:rFonts w:asciiTheme="majorHAnsi" w:hAnsiTheme="majorHAnsi" w:cstheme="majorHAnsi"/>
          <w:color w:val="000000" w:themeColor="text1"/>
          <w:lang w:val="en-US"/>
        </w:rPr>
        <w:t xml:space="preserve">of </w:t>
      </w:r>
      <w:r w:rsidR="005F6C78">
        <w:rPr>
          <w:rFonts w:asciiTheme="majorHAnsi" w:hAnsiTheme="majorHAnsi" w:cstheme="majorHAnsi"/>
          <w:color w:val="000000" w:themeColor="text1"/>
          <w:lang w:val="en-US"/>
        </w:rPr>
        <w:t xml:space="preserve">environmental factors, </w:t>
      </w:r>
      <w:r w:rsidR="001D2278">
        <w:rPr>
          <w:rFonts w:asciiTheme="majorHAnsi" w:hAnsiTheme="majorHAnsi" w:cstheme="majorHAnsi"/>
          <w:color w:val="000000" w:themeColor="text1"/>
          <w:lang w:val="en-US"/>
        </w:rPr>
        <w:t xml:space="preserve">and </w:t>
      </w:r>
      <w:r w:rsidR="00476DEA">
        <w:rPr>
          <w:rFonts w:asciiTheme="majorHAnsi" w:hAnsiTheme="majorHAnsi" w:cstheme="majorHAnsi"/>
          <w:color w:val="000000" w:themeColor="text1"/>
          <w:lang w:val="en-US"/>
        </w:rPr>
        <w:t xml:space="preserve">the </w:t>
      </w:r>
      <w:r w:rsidR="001D2278">
        <w:rPr>
          <w:rFonts w:asciiTheme="majorHAnsi" w:hAnsiTheme="majorHAnsi" w:cstheme="majorHAnsi"/>
          <w:color w:val="000000" w:themeColor="text1"/>
          <w:lang w:val="en-US"/>
        </w:rPr>
        <w:t>coordinat</w:t>
      </w:r>
      <w:r w:rsidR="00476DEA">
        <w:rPr>
          <w:rFonts w:asciiTheme="majorHAnsi" w:hAnsiTheme="majorHAnsi" w:cstheme="majorHAnsi"/>
          <w:color w:val="000000" w:themeColor="text1"/>
          <w:lang w:val="en-US"/>
        </w:rPr>
        <w:t xml:space="preserve">ion of </w:t>
      </w:r>
      <w:r w:rsidR="00B87D4D">
        <w:rPr>
          <w:rFonts w:asciiTheme="majorHAnsi" w:hAnsiTheme="majorHAnsi" w:cstheme="majorHAnsi"/>
          <w:color w:val="000000" w:themeColor="text1"/>
          <w:lang w:val="en-US"/>
        </w:rPr>
        <w:t xml:space="preserve">the numerous </w:t>
      </w:r>
      <w:r w:rsidR="005F6C78">
        <w:rPr>
          <w:rFonts w:asciiTheme="majorHAnsi" w:hAnsiTheme="majorHAnsi" w:cstheme="majorHAnsi"/>
          <w:color w:val="000000" w:themeColor="text1"/>
          <w:lang w:val="en-US"/>
        </w:rPr>
        <w:t xml:space="preserve">and fragmented </w:t>
      </w:r>
      <w:r w:rsidR="00B87D4D">
        <w:rPr>
          <w:rFonts w:asciiTheme="majorHAnsi" w:hAnsiTheme="majorHAnsi" w:cstheme="majorHAnsi"/>
          <w:color w:val="000000" w:themeColor="text1"/>
          <w:lang w:val="en-US"/>
        </w:rPr>
        <w:t xml:space="preserve">ongoing and planned initiatives that relate to SAP priority actions. </w:t>
      </w:r>
      <w:r w:rsidR="0097706A">
        <w:rPr>
          <w:rFonts w:asciiTheme="majorHAnsi" w:hAnsiTheme="majorHAnsi" w:cstheme="majorHAnsi"/>
          <w:color w:val="000000" w:themeColor="text1"/>
          <w:lang w:val="en-US"/>
        </w:rPr>
        <w:t>This is something that has not been accomplished in any other regional sea/LME</w:t>
      </w:r>
      <w:r w:rsidR="00153171">
        <w:rPr>
          <w:rFonts w:asciiTheme="majorHAnsi" w:hAnsiTheme="majorHAnsi" w:cstheme="majorHAnsi"/>
          <w:color w:val="000000" w:themeColor="text1"/>
          <w:lang w:val="en-US"/>
        </w:rPr>
        <w:t xml:space="preserve"> of similar complexity</w:t>
      </w:r>
      <w:r w:rsidR="0097706A">
        <w:rPr>
          <w:rFonts w:asciiTheme="majorHAnsi" w:hAnsiTheme="majorHAnsi" w:cstheme="majorHAnsi"/>
          <w:color w:val="000000" w:themeColor="text1"/>
          <w:lang w:val="en-US"/>
        </w:rPr>
        <w:t xml:space="preserve">. </w:t>
      </w:r>
      <w:r w:rsidR="00B87D4D">
        <w:rPr>
          <w:rFonts w:asciiTheme="majorHAnsi" w:hAnsiTheme="majorHAnsi" w:cstheme="majorHAnsi"/>
          <w:color w:val="000000" w:themeColor="text1"/>
          <w:lang w:val="en-US"/>
        </w:rPr>
        <w:t>The</w:t>
      </w:r>
      <w:r w:rsidR="005F6C78">
        <w:rPr>
          <w:rFonts w:asciiTheme="majorHAnsi" w:hAnsiTheme="majorHAnsi" w:cstheme="majorHAnsi"/>
          <w:color w:val="000000" w:themeColor="text1"/>
          <w:lang w:val="en-US"/>
        </w:rPr>
        <w:t xml:space="preserve"> institutionalization of these</w:t>
      </w:r>
      <w:r w:rsidR="00B87D4D">
        <w:rPr>
          <w:rFonts w:asciiTheme="majorHAnsi" w:hAnsiTheme="majorHAnsi" w:cstheme="majorHAnsi"/>
          <w:color w:val="000000" w:themeColor="text1"/>
          <w:lang w:val="en-US"/>
        </w:rPr>
        <w:t xml:space="preserve"> mechanisms</w:t>
      </w:r>
      <w:r w:rsidR="005F6C78">
        <w:rPr>
          <w:rFonts w:asciiTheme="majorHAnsi" w:hAnsiTheme="majorHAnsi" w:cstheme="majorHAnsi"/>
          <w:color w:val="000000" w:themeColor="text1"/>
          <w:lang w:val="en-US"/>
        </w:rPr>
        <w:t>,</w:t>
      </w:r>
      <w:r w:rsidR="00B87D4D">
        <w:rPr>
          <w:rFonts w:asciiTheme="majorHAnsi" w:hAnsiTheme="majorHAnsi" w:cstheme="majorHAnsi"/>
          <w:color w:val="000000" w:themeColor="text1"/>
          <w:lang w:val="en-US"/>
        </w:rPr>
        <w:t xml:space="preserve"> that are key for the </w:t>
      </w:r>
      <w:r w:rsidR="005F6C78">
        <w:rPr>
          <w:rFonts w:asciiTheme="majorHAnsi" w:hAnsiTheme="majorHAnsi" w:cstheme="majorHAnsi"/>
          <w:color w:val="000000" w:themeColor="text1"/>
          <w:lang w:val="en-US"/>
        </w:rPr>
        <w:t xml:space="preserve">achievement of the ultimate objective of the restoration of fisheries and their sustainable exploitation, is presently </w:t>
      </w:r>
      <w:r w:rsidR="0097706A">
        <w:rPr>
          <w:rFonts w:asciiTheme="majorHAnsi" w:hAnsiTheme="majorHAnsi" w:cstheme="majorHAnsi"/>
          <w:color w:val="000000" w:themeColor="text1"/>
          <w:lang w:val="en-US"/>
        </w:rPr>
        <w:t xml:space="preserve">being </w:t>
      </w:r>
      <w:r w:rsidR="006F2602">
        <w:rPr>
          <w:rFonts w:asciiTheme="majorHAnsi" w:hAnsiTheme="majorHAnsi" w:cstheme="majorHAnsi"/>
          <w:color w:val="000000" w:themeColor="text1"/>
          <w:lang w:val="en-US"/>
        </w:rPr>
        <w:t>considered for adoption by governments.</w:t>
      </w:r>
    </w:p>
    <w:p w14:paraId="3DFD87EB" w14:textId="326CDEBD" w:rsidR="00CE6CEB" w:rsidRDefault="00CE6CEB" w:rsidP="00FF1FEA">
      <w:pPr>
        <w:pStyle w:val="NormalWeb"/>
        <w:spacing w:line="276" w:lineRule="auto"/>
        <w:rPr>
          <w:rFonts w:asciiTheme="majorHAnsi" w:hAnsiTheme="majorHAnsi" w:cstheme="majorHAnsi"/>
          <w:lang w:val="en-US"/>
        </w:rPr>
      </w:pPr>
      <w:r w:rsidRPr="00C203DA">
        <w:rPr>
          <w:rFonts w:asciiTheme="majorHAnsi" w:hAnsiTheme="majorHAnsi" w:cstheme="majorHAnsi"/>
          <w:u w:val="single"/>
          <w:lang w:val="en-US"/>
        </w:rPr>
        <w:t>Efficiency</w:t>
      </w:r>
      <w:r>
        <w:rPr>
          <w:rFonts w:asciiTheme="majorHAnsi" w:hAnsiTheme="majorHAnsi" w:cstheme="majorHAnsi"/>
          <w:lang w:val="en-US"/>
        </w:rPr>
        <w:t xml:space="preserve"> </w:t>
      </w:r>
      <w:r w:rsidR="00CA19A6">
        <w:rPr>
          <w:rFonts w:asciiTheme="majorHAnsi" w:hAnsiTheme="majorHAnsi" w:cstheme="majorHAnsi"/>
          <w:lang w:val="en-US"/>
        </w:rPr>
        <w:t>–</w:t>
      </w:r>
      <w:r>
        <w:rPr>
          <w:rFonts w:asciiTheme="majorHAnsi" w:hAnsiTheme="majorHAnsi" w:cstheme="majorHAnsi"/>
          <w:lang w:val="en-US"/>
        </w:rPr>
        <w:t xml:space="preserve"> </w:t>
      </w:r>
      <w:r w:rsidR="0022535A">
        <w:rPr>
          <w:rFonts w:asciiTheme="majorHAnsi" w:hAnsiTheme="majorHAnsi" w:cstheme="majorHAnsi"/>
          <w:lang w:val="en-US"/>
        </w:rPr>
        <w:t xml:space="preserve">The </w:t>
      </w:r>
      <w:r w:rsidR="00DD5B24">
        <w:rPr>
          <w:rFonts w:asciiTheme="majorHAnsi" w:hAnsiTheme="majorHAnsi" w:cstheme="majorHAnsi"/>
          <w:lang w:val="en-US"/>
        </w:rPr>
        <w:t xml:space="preserve">project </w:t>
      </w:r>
      <w:r w:rsidR="00E440F2">
        <w:rPr>
          <w:rFonts w:asciiTheme="majorHAnsi" w:hAnsiTheme="majorHAnsi" w:cstheme="majorHAnsi"/>
          <w:lang w:val="en-US"/>
        </w:rPr>
        <w:t>had to confront with</w:t>
      </w:r>
      <w:r w:rsidR="00DD5B24">
        <w:rPr>
          <w:rFonts w:asciiTheme="majorHAnsi" w:hAnsiTheme="majorHAnsi" w:cstheme="majorHAnsi"/>
          <w:lang w:val="en-US"/>
        </w:rPr>
        <w:t xml:space="preserve"> the </w:t>
      </w:r>
      <w:r w:rsidR="00E440F2">
        <w:rPr>
          <w:rFonts w:asciiTheme="majorHAnsi" w:hAnsiTheme="majorHAnsi" w:cstheme="majorHAnsi"/>
          <w:lang w:val="en-US"/>
        </w:rPr>
        <w:t xml:space="preserve">challenges </w:t>
      </w:r>
      <w:r w:rsidR="00DD5B24">
        <w:rPr>
          <w:rFonts w:asciiTheme="majorHAnsi" w:hAnsiTheme="majorHAnsi" w:cstheme="majorHAnsi"/>
          <w:lang w:val="en-US"/>
        </w:rPr>
        <w:t xml:space="preserve">posed by unexpected initial delays in </w:t>
      </w:r>
      <w:r w:rsidR="00E440F2">
        <w:rPr>
          <w:rFonts w:asciiTheme="majorHAnsi" w:hAnsiTheme="majorHAnsi" w:cstheme="majorHAnsi"/>
          <w:lang w:val="en-US"/>
        </w:rPr>
        <w:t xml:space="preserve">getting </w:t>
      </w:r>
      <w:r w:rsidR="00DD5B24">
        <w:rPr>
          <w:rFonts w:asciiTheme="majorHAnsi" w:hAnsiTheme="majorHAnsi" w:cstheme="majorHAnsi"/>
          <w:lang w:val="en-US"/>
        </w:rPr>
        <w:t xml:space="preserve">some of the many executing partners ready for action, and by the constraints imposed by the spreading of the pandemic during the project final years. The </w:t>
      </w:r>
      <w:r w:rsidR="0022535A">
        <w:rPr>
          <w:rFonts w:asciiTheme="majorHAnsi" w:hAnsiTheme="majorHAnsi" w:cstheme="majorHAnsi"/>
          <w:lang w:val="en-US"/>
        </w:rPr>
        <w:t xml:space="preserve">swift action of the project management structure with its commendable monitoring/reporting capacity, allowed the project to </w:t>
      </w:r>
      <w:r w:rsidR="0022535A" w:rsidRPr="005C6B4C">
        <w:rPr>
          <w:rFonts w:asciiTheme="majorHAnsi" w:hAnsiTheme="majorHAnsi" w:cstheme="majorHAnsi"/>
          <w:lang w:val="en-US"/>
        </w:rPr>
        <w:t>overcome</w:t>
      </w:r>
      <w:r w:rsidR="0022535A">
        <w:rPr>
          <w:rFonts w:asciiTheme="majorHAnsi" w:hAnsiTheme="majorHAnsi" w:cstheme="majorHAnsi"/>
          <w:lang w:val="en-US"/>
        </w:rPr>
        <w:t xml:space="preserve"> the</w:t>
      </w:r>
      <w:r w:rsidR="00E440F2">
        <w:rPr>
          <w:rFonts w:asciiTheme="majorHAnsi" w:hAnsiTheme="majorHAnsi" w:cstheme="majorHAnsi"/>
          <w:lang w:val="en-US"/>
        </w:rPr>
        <w:t>se hurdles</w:t>
      </w:r>
      <w:r w:rsidR="00F22899">
        <w:rPr>
          <w:rFonts w:asciiTheme="majorHAnsi" w:hAnsiTheme="majorHAnsi" w:cstheme="majorHAnsi"/>
          <w:lang w:val="en-US"/>
        </w:rPr>
        <w:t xml:space="preserve">, and </w:t>
      </w:r>
      <w:r w:rsidR="0022535A">
        <w:rPr>
          <w:rFonts w:asciiTheme="majorHAnsi" w:hAnsiTheme="majorHAnsi" w:cstheme="majorHAnsi"/>
          <w:lang w:val="en-US"/>
        </w:rPr>
        <w:t xml:space="preserve">to </w:t>
      </w:r>
      <w:r w:rsidR="00F22899">
        <w:rPr>
          <w:rFonts w:asciiTheme="majorHAnsi" w:hAnsiTheme="majorHAnsi" w:cstheme="majorHAnsi"/>
          <w:lang w:val="en-US"/>
        </w:rPr>
        <w:t>complete the project</w:t>
      </w:r>
      <w:r w:rsidR="00FA60D7">
        <w:rPr>
          <w:rFonts w:asciiTheme="majorHAnsi" w:hAnsiTheme="majorHAnsi" w:cstheme="majorHAnsi"/>
          <w:lang w:val="en-US"/>
        </w:rPr>
        <w:t xml:space="preserve"> with </w:t>
      </w:r>
      <w:r w:rsidR="002A5EA6">
        <w:rPr>
          <w:rFonts w:asciiTheme="majorHAnsi" w:hAnsiTheme="majorHAnsi" w:cstheme="majorHAnsi"/>
          <w:lang w:val="en-US"/>
        </w:rPr>
        <w:t>one-year</w:t>
      </w:r>
      <w:r w:rsidR="00FA60D7">
        <w:rPr>
          <w:rFonts w:asciiTheme="majorHAnsi" w:hAnsiTheme="majorHAnsi" w:cstheme="majorHAnsi"/>
          <w:lang w:val="en-US"/>
        </w:rPr>
        <w:t xml:space="preserve"> extension</w:t>
      </w:r>
      <w:r w:rsidR="00F22899">
        <w:rPr>
          <w:rFonts w:asciiTheme="majorHAnsi" w:hAnsiTheme="majorHAnsi" w:cstheme="majorHAnsi"/>
          <w:lang w:val="en-US"/>
        </w:rPr>
        <w:t xml:space="preserve"> </w:t>
      </w:r>
      <w:r w:rsidR="00FA60D7">
        <w:rPr>
          <w:rFonts w:asciiTheme="majorHAnsi" w:hAnsiTheme="majorHAnsi" w:cstheme="majorHAnsi"/>
          <w:lang w:val="en-US"/>
        </w:rPr>
        <w:t xml:space="preserve">and </w:t>
      </w:r>
      <w:r w:rsidR="00F22899">
        <w:rPr>
          <w:rFonts w:asciiTheme="majorHAnsi" w:hAnsiTheme="majorHAnsi" w:cstheme="majorHAnsi"/>
          <w:lang w:val="en-US"/>
        </w:rPr>
        <w:t>within budget</w:t>
      </w:r>
      <w:r w:rsidR="00FA60D7">
        <w:rPr>
          <w:rFonts w:asciiTheme="majorHAnsi" w:hAnsiTheme="majorHAnsi" w:cstheme="majorHAnsi"/>
          <w:lang w:val="en-US"/>
        </w:rPr>
        <w:t>.</w:t>
      </w:r>
      <w:r w:rsidR="00F22899">
        <w:rPr>
          <w:rFonts w:asciiTheme="majorHAnsi" w:hAnsiTheme="majorHAnsi" w:cstheme="majorHAnsi"/>
          <w:lang w:val="en-US"/>
        </w:rPr>
        <w:t xml:space="preserve"> </w:t>
      </w:r>
    </w:p>
    <w:p w14:paraId="571CEE80" w14:textId="65F7D215" w:rsidR="001F713E" w:rsidRDefault="00AD4C36" w:rsidP="009373A4">
      <w:pPr>
        <w:pStyle w:val="NormalWeb"/>
        <w:spacing w:line="276" w:lineRule="auto"/>
        <w:rPr>
          <w:rFonts w:ascii="Calibri" w:hAnsi="Calibri" w:cs="Calibri"/>
          <w:sz w:val="20"/>
          <w:szCs w:val="20"/>
          <w:lang w:val="en-US"/>
        </w:rPr>
      </w:pPr>
      <w:r w:rsidRPr="005C6B4C">
        <w:rPr>
          <w:rFonts w:asciiTheme="majorHAnsi" w:hAnsiTheme="majorHAnsi" w:cstheme="majorHAnsi"/>
          <w:u w:val="single"/>
          <w:lang w:val="en-US"/>
        </w:rPr>
        <w:t>Sustainability</w:t>
      </w:r>
      <w:r w:rsidRPr="005C6B4C">
        <w:rPr>
          <w:rFonts w:asciiTheme="majorHAnsi" w:hAnsiTheme="majorHAnsi" w:cstheme="majorHAnsi"/>
          <w:lang w:val="en-US"/>
        </w:rPr>
        <w:t xml:space="preserve"> </w:t>
      </w:r>
      <w:r w:rsidR="00710DA9" w:rsidRPr="005C6B4C">
        <w:rPr>
          <w:rFonts w:asciiTheme="majorHAnsi" w:hAnsiTheme="majorHAnsi" w:cstheme="majorHAnsi"/>
          <w:lang w:val="en-US"/>
        </w:rPr>
        <w:t>–</w:t>
      </w:r>
      <w:r w:rsidRPr="005C6B4C">
        <w:rPr>
          <w:rFonts w:asciiTheme="majorHAnsi" w:hAnsiTheme="majorHAnsi" w:cstheme="majorHAnsi"/>
          <w:lang w:val="en-US"/>
        </w:rPr>
        <w:t xml:space="preserve"> </w:t>
      </w:r>
      <w:r w:rsidR="004613B2" w:rsidRPr="005C6B4C">
        <w:rPr>
          <w:rFonts w:asciiTheme="majorHAnsi" w:hAnsiTheme="majorHAnsi" w:cstheme="majorHAnsi"/>
          <w:lang w:val="en-US"/>
        </w:rPr>
        <w:t xml:space="preserve">Institutional capacity has been strengthened at the country and regional levels, and management and knowledge tools have been provided that will enable countries and IGOs to transition to the ecosystem approach to fisheries management. The </w:t>
      </w:r>
      <w:r w:rsidR="00800BA1">
        <w:rPr>
          <w:rFonts w:asciiTheme="majorHAnsi" w:hAnsiTheme="majorHAnsi" w:cstheme="majorHAnsi"/>
          <w:lang w:val="en-US"/>
        </w:rPr>
        <w:t xml:space="preserve">future </w:t>
      </w:r>
      <w:r w:rsidR="004613B2" w:rsidRPr="005C6B4C">
        <w:rPr>
          <w:rFonts w:asciiTheme="majorHAnsi" w:hAnsiTheme="majorHAnsi" w:cstheme="majorHAnsi"/>
          <w:lang w:val="en-US"/>
        </w:rPr>
        <w:t>sustainability of the coordination mechanism between national and regional management bodies dealing with fisheries and environment that w</w:t>
      </w:r>
      <w:r w:rsidR="001802E7">
        <w:rPr>
          <w:rFonts w:asciiTheme="majorHAnsi" w:hAnsiTheme="majorHAnsi" w:cstheme="majorHAnsi"/>
          <w:lang w:val="en-US"/>
        </w:rPr>
        <w:t>as</w:t>
      </w:r>
      <w:r w:rsidR="004613B2" w:rsidRPr="005C6B4C">
        <w:rPr>
          <w:rFonts w:asciiTheme="majorHAnsi" w:hAnsiTheme="majorHAnsi" w:cstheme="majorHAnsi"/>
          <w:lang w:val="en-US"/>
        </w:rPr>
        <w:t xml:space="preserve"> created by the project</w:t>
      </w:r>
      <w:r w:rsidR="005B5168" w:rsidRPr="005C6B4C">
        <w:rPr>
          <w:rFonts w:asciiTheme="majorHAnsi" w:hAnsiTheme="majorHAnsi" w:cstheme="majorHAnsi"/>
          <w:lang w:val="en-US"/>
        </w:rPr>
        <w:t>,</w:t>
      </w:r>
      <w:r w:rsidR="004613B2" w:rsidRPr="005C6B4C">
        <w:rPr>
          <w:rFonts w:asciiTheme="majorHAnsi" w:hAnsiTheme="majorHAnsi" w:cstheme="majorHAnsi"/>
          <w:lang w:val="en-US"/>
        </w:rPr>
        <w:t xml:space="preserve"> </w:t>
      </w:r>
      <w:r w:rsidR="005B5168" w:rsidRPr="005C6B4C">
        <w:rPr>
          <w:rFonts w:asciiTheme="majorHAnsi" w:hAnsiTheme="majorHAnsi" w:cstheme="majorHAnsi"/>
          <w:lang w:val="en-US"/>
        </w:rPr>
        <w:t xml:space="preserve">is pending the final decision by </w:t>
      </w:r>
      <w:r w:rsidR="004613B2" w:rsidRPr="005C6B4C">
        <w:rPr>
          <w:rFonts w:asciiTheme="majorHAnsi" w:hAnsiTheme="majorHAnsi" w:cstheme="majorHAnsi"/>
          <w:lang w:val="en-US"/>
        </w:rPr>
        <w:t>governments.</w:t>
      </w:r>
      <w:r w:rsidR="005C6B4C" w:rsidRPr="005C6B4C">
        <w:rPr>
          <w:rFonts w:asciiTheme="majorHAnsi" w:hAnsiTheme="majorHAnsi" w:cstheme="majorHAnsi"/>
          <w:lang w:val="en-US"/>
        </w:rPr>
        <w:t xml:space="preserve"> The Final Project Steering Committee meeting of February 2021</w:t>
      </w:r>
      <w:r w:rsidR="000B54B5">
        <w:rPr>
          <w:rFonts w:asciiTheme="majorHAnsi" w:hAnsiTheme="majorHAnsi" w:cstheme="majorHAnsi"/>
          <w:lang w:val="en-US"/>
        </w:rPr>
        <w:t xml:space="preserve">, having </w:t>
      </w:r>
      <w:r w:rsidR="00251E2F">
        <w:rPr>
          <w:rFonts w:asciiTheme="majorHAnsi" w:hAnsiTheme="majorHAnsi" w:cstheme="majorHAnsi"/>
          <w:lang w:val="en-US"/>
        </w:rPr>
        <w:t xml:space="preserve">technically </w:t>
      </w:r>
      <w:r w:rsidR="000B54B5">
        <w:rPr>
          <w:rFonts w:asciiTheme="majorHAnsi" w:hAnsiTheme="majorHAnsi" w:cstheme="majorHAnsi"/>
          <w:lang w:val="en-US"/>
        </w:rPr>
        <w:t>endorsed the</w:t>
      </w:r>
      <w:r w:rsidR="001802E7">
        <w:rPr>
          <w:rFonts w:asciiTheme="majorHAnsi" w:hAnsiTheme="majorHAnsi" w:cstheme="majorHAnsi"/>
          <w:lang w:val="en-US"/>
        </w:rPr>
        <w:t xml:space="preserve"> </w:t>
      </w:r>
      <w:r w:rsidR="00251E2F">
        <w:rPr>
          <w:rFonts w:asciiTheme="majorHAnsi" w:hAnsiTheme="majorHAnsi" w:cstheme="majorHAnsi"/>
          <w:lang w:val="en-US"/>
        </w:rPr>
        <w:t xml:space="preserve">draft </w:t>
      </w:r>
      <w:r w:rsidR="001802E7" w:rsidRPr="001802E7">
        <w:rPr>
          <w:rFonts w:asciiTheme="majorHAnsi" w:hAnsiTheme="majorHAnsi" w:cstheme="majorHAnsi"/>
          <w:i/>
          <w:iCs/>
          <w:lang w:val="en-US"/>
        </w:rPr>
        <w:t xml:space="preserve">Memorandum of Understanding Enabling the Creation of a Coordination Mechanism to Support Integrated Ocean Governance in the Caribbean and North Brazil Shelf Large Marine Ecosystems </w:t>
      </w:r>
      <w:r w:rsidR="000B54B5" w:rsidRPr="001802E7">
        <w:rPr>
          <w:rFonts w:asciiTheme="majorHAnsi" w:hAnsiTheme="majorHAnsi" w:cstheme="majorHAnsi"/>
          <w:lang w:val="en-US"/>
        </w:rPr>
        <w:t>,</w:t>
      </w:r>
      <w:r w:rsidR="005C6B4C" w:rsidRPr="001802E7">
        <w:rPr>
          <w:rFonts w:asciiTheme="majorHAnsi" w:hAnsiTheme="majorHAnsi" w:cstheme="majorHAnsi"/>
          <w:lang w:val="en-US"/>
        </w:rPr>
        <w:t xml:space="preserve"> requested the PCU to convene a special Meeting of the CLME+ Project Steering Committee with the aim of achieving finalization and opening for signature of the Coordination Mechanism Memorandum of Understanding before the end of June 2021. </w:t>
      </w:r>
    </w:p>
    <w:p w14:paraId="0970CBC2" w14:textId="77777777" w:rsidR="001F713E" w:rsidRPr="00A6084E" w:rsidRDefault="001F713E" w:rsidP="00A6084E">
      <w:pPr>
        <w:pStyle w:val="Heading2"/>
      </w:pPr>
    </w:p>
    <w:p w14:paraId="4ABB065B" w14:textId="36A7ADC2" w:rsidR="00384AB1" w:rsidRPr="009B1DB2" w:rsidRDefault="003B4DB2" w:rsidP="009B1DB2">
      <w:pPr>
        <w:pStyle w:val="Heading2"/>
        <w:ind w:left="0" w:firstLine="0"/>
        <w:rPr>
          <w:rFonts w:asciiTheme="majorHAnsi" w:hAnsiTheme="majorHAnsi" w:cstheme="majorHAnsi"/>
          <w:b/>
          <w:color w:val="4472C4" w:themeColor="accent1"/>
          <w:sz w:val="28"/>
          <w:szCs w:val="28"/>
        </w:rPr>
      </w:pPr>
      <w:bookmarkStart w:id="45" w:name="_Toc68099292"/>
      <w:r w:rsidRPr="009B1DB2">
        <w:rPr>
          <w:rFonts w:asciiTheme="majorHAnsi" w:hAnsiTheme="majorHAnsi" w:cstheme="majorHAnsi"/>
          <w:b/>
          <w:color w:val="4472C4" w:themeColor="accent1"/>
          <w:sz w:val="28"/>
          <w:szCs w:val="28"/>
        </w:rPr>
        <w:t>5</w:t>
      </w:r>
      <w:r w:rsidR="0013412A" w:rsidRPr="009B1DB2">
        <w:rPr>
          <w:rFonts w:asciiTheme="majorHAnsi" w:hAnsiTheme="majorHAnsi" w:cstheme="majorHAnsi"/>
          <w:b/>
          <w:color w:val="4472C4" w:themeColor="accent1"/>
          <w:sz w:val="28"/>
          <w:szCs w:val="28"/>
        </w:rPr>
        <w:t>.2</w:t>
      </w:r>
      <w:r w:rsidR="0013412A" w:rsidRPr="009B1DB2">
        <w:rPr>
          <w:rFonts w:asciiTheme="majorHAnsi" w:hAnsiTheme="majorHAnsi" w:cstheme="majorHAnsi"/>
          <w:b/>
          <w:color w:val="4472C4" w:themeColor="accent1"/>
          <w:sz w:val="28"/>
          <w:szCs w:val="28"/>
        </w:rPr>
        <w:tab/>
      </w:r>
      <w:r w:rsidR="00384AB1" w:rsidRPr="009B1DB2">
        <w:rPr>
          <w:rFonts w:asciiTheme="majorHAnsi" w:hAnsiTheme="majorHAnsi" w:cstheme="majorHAnsi"/>
          <w:b/>
          <w:color w:val="4472C4" w:themeColor="accent1"/>
          <w:sz w:val="28"/>
          <w:szCs w:val="28"/>
        </w:rPr>
        <w:t>Conclusions</w:t>
      </w:r>
      <w:bookmarkEnd w:id="45"/>
    </w:p>
    <w:p w14:paraId="058916D9" w14:textId="0F8C536C" w:rsidR="005B22DF" w:rsidRDefault="00A12FCD" w:rsidP="004114DF">
      <w:pPr>
        <w:pStyle w:val="NormalWeb"/>
        <w:spacing w:line="276" w:lineRule="auto"/>
        <w:rPr>
          <w:rFonts w:asciiTheme="majorHAnsi" w:hAnsiTheme="majorHAnsi" w:cstheme="majorHAnsi"/>
          <w:bCs/>
          <w:lang w:val="en-US"/>
        </w:rPr>
      </w:pPr>
      <w:r w:rsidRPr="00A12FCD">
        <w:rPr>
          <w:rFonts w:asciiTheme="majorHAnsi" w:hAnsiTheme="majorHAnsi" w:cstheme="majorHAnsi"/>
          <w:bCs/>
          <w:lang w:val="en-US"/>
        </w:rPr>
        <w:t>The CLME+ project is nearing a successful conclusion, having achieved most of the expected results</w:t>
      </w:r>
      <w:r>
        <w:rPr>
          <w:rFonts w:asciiTheme="majorHAnsi" w:hAnsiTheme="majorHAnsi" w:cstheme="majorHAnsi"/>
          <w:bCs/>
          <w:lang w:val="en-US"/>
        </w:rPr>
        <w:t xml:space="preserve">. </w:t>
      </w:r>
      <w:r w:rsidR="005A31F1">
        <w:rPr>
          <w:rFonts w:asciiTheme="majorHAnsi" w:hAnsiTheme="majorHAnsi" w:cstheme="majorHAnsi"/>
          <w:bCs/>
          <w:lang w:val="en-US"/>
        </w:rPr>
        <w:t xml:space="preserve">This is no minor accomplishment if one considers the </w:t>
      </w:r>
      <w:r w:rsidR="008F15ED">
        <w:rPr>
          <w:rFonts w:asciiTheme="majorHAnsi" w:hAnsiTheme="majorHAnsi" w:cstheme="majorHAnsi"/>
          <w:bCs/>
          <w:lang w:val="en-US"/>
        </w:rPr>
        <w:t xml:space="preserve">geographic and environmental </w:t>
      </w:r>
      <w:r w:rsidR="005A31F1">
        <w:rPr>
          <w:rFonts w:asciiTheme="majorHAnsi" w:hAnsiTheme="majorHAnsi" w:cstheme="majorHAnsi"/>
          <w:bCs/>
          <w:lang w:val="en-US"/>
        </w:rPr>
        <w:t xml:space="preserve">complexity of the region, </w:t>
      </w:r>
      <w:r w:rsidR="00F1721F">
        <w:rPr>
          <w:rFonts w:asciiTheme="majorHAnsi" w:hAnsiTheme="majorHAnsi" w:cstheme="majorHAnsi"/>
          <w:bCs/>
          <w:lang w:val="en-US"/>
        </w:rPr>
        <w:t xml:space="preserve">the </w:t>
      </w:r>
      <w:r w:rsidR="005A31F1">
        <w:rPr>
          <w:rFonts w:asciiTheme="majorHAnsi" w:hAnsiTheme="majorHAnsi" w:cstheme="majorHAnsi"/>
          <w:bCs/>
          <w:lang w:val="en-US"/>
        </w:rPr>
        <w:t>number o</w:t>
      </w:r>
      <w:r w:rsidR="00F1721F">
        <w:rPr>
          <w:rFonts w:asciiTheme="majorHAnsi" w:hAnsiTheme="majorHAnsi" w:cstheme="majorHAnsi"/>
          <w:bCs/>
          <w:lang w:val="en-US"/>
        </w:rPr>
        <w:t xml:space="preserve">f </w:t>
      </w:r>
      <w:r w:rsidR="005A31F1">
        <w:rPr>
          <w:rFonts w:asciiTheme="majorHAnsi" w:hAnsiTheme="majorHAnsi" w:cstheme="majorHAnsi"/>
          <w:bCs/>
          <w:lang w:val="en-US"/>
        </w:rPr>
        <w:t>countries</w:t>
      </w:r>
      <w:r w:rsidR="00F1721F">
        <w:rPr>
          <w:rFonts w:asciiTheme="majorHAnsi" w:hAnsiTheme="majorHAnsi" w:cstheme="majorHAnsi"/>
          <w:bCs/>
          <w:lang w:val="en-US"/>
        </w:rPr>
        <w:t xml:space="preserve">, regional organizations and stakeholders involved, and the </w:t>
      </w:r>
      <w:r w:rsidR="00C765DE">
        <w:rPr>
          <w:rFonts w:asciiTheme="majorHAnsi" w:hAnsiTheme="majorHAnsi" w:cstheme="majorHAnsi"/>
          <w:bCs/>
          <w:lang w:val="en-US"/>
        </w:rPr>
        <w:t xml:space="preserve">need to balance </w:t>
      </w:r>
      <w:r w:rsidR="004114DF">
        <w:rPr>
          <w:rFonts w:asciiTheme="majorHAnsi" w:hAnsiTheme="majorHAnsi" w:cstheme="majorHAnsi"/>
          <w:bCs/>
          <w:lang w:val="en-US"/>
        </w:rPr>
        <w:t xml:space="preserve">the </w:t>
      </w:r>
      <w:r w:rsidR="00A23F9C">
        <w:rPr>
          <w:rFonts w:asciiTheme="majorHAnsi" w:hAnsiTheme="majorHAnsi" w:cstheme="majorHAnsi"/>
          <w:bCs/>
          <w:lang w:val="en-US"/>
        </w:rPr>
        <w:t>soci</w:t>
      </w:r>
      <w:r w:rsidR="00C765DE">
        <w:rPr>
          <w:rFonts w:asciiTheme="majorHAnsi" w:hAnsiTheme="majorHAnsi" w:cstheme="majorHAnsi"/>
          <w:bCs/>
          <w:lang w:val="en-US"/>
        </w:rPr>
        <w:t xml:space="preserve">al, </w:t>
      </w:r>
      <w:r w:rsidR="00A23F9C">
        <w:rPr>
          <w:rFonts w:asciiTheme="majorHAnsi" w:hAnsiTheme="majorHAnsi" w:cstheme="majorHAnsi"/>
          <w:bCs/>
          <w:lang w:val="en-US"/>
        </w:rPr>
        <w:t xml:space="preserve">economic </w:t>
      </w:r>
      <w:r w:rsidR="00C765DE">
        <w:rPr>
          <w:rFonts w:asciiTheme="majorHAnsi" w:hAnsiTheme="majorHAnsi" w:cstheme="majorHAnsi"/>
          <w:bCs/>
          <w:lang w:val="en-US"/>
        </w:rPr>
        <w:t xml:space="preserve">and environmental factors </w:t>
      </w:r>
      <w:r w:rsidR="003547B3">
        <w:rPr>
          <w:rFonts w:asciiTheme="majorHAnsi" w:hAnsiTheme="majorHAnsi" w:cstheme="majorHAnsi"/>
          <w:bCs/>
          <w:lang w:val="en-US"/>
        </w:rPr>
        <w:t>impinging on fisheries.</w:t>
      </w:r>
      <w:r w:rsidR="00CD7E47">
        <w:rPr>
          <w:rFonts w:asciiTheme="majorHAnsi" w:hAnsiTheme="majorHAnsi" w:cstheme="majorHAnsi"/>
          <w:bCs/>
          <w:lang w:val="en-US"/>
        </w:rPr>
        <w:t xml:space="preserve"> In fact, m</w:t>
      </w:r>
      <w:r w:rsidR="0076461B" w:rsidRPr="00A12FCD">
        <w:rPr>
          <w:rFonts w:asciiTheme="majorHAnsi" w:hAnsiTheme="majorHAnsi" w:cstheme="majorHAnsi"/>
          <w:bCs/>
          <w:lang w:val="en-US"/>
        </w:rPr>
        <w:t xml:space="preserve">arine and coastal environmental protection policies (pollution, </w:t>
      </w:r>
      <w:r w:rsidR="009C3BF4">
        <w:rPr>
          <w:rFonts w:asciiTheme="majorHAnsi" w:hAnsiTheme="majorHAnsi" w:cstheme="majorHAnsi"/>
          <w:bCs/>
          <w:lang w:val="en-US"/>
        </w:rPr>
        <w:t xml:space="preserve">habitats, </w:t>
      </w:r>
      <w:r w:rsidR="0076461B" w:rsidRPr="00A12FCD">
        <w:rPr>
          <w:rFonts w:asciiTheme="majorHAnsi" w:hAnsiTheme="majorHAnsi" w:cstheme="majorHAnsi"/>
          <w:bCs/>
          <w:lang w:val="en-US"/>
        </w:rPr>
        <w:t xml:space="preserve">biodiversity) </w:t>
      </w:r>
      <w:r w:rsidR="009F3431">
        <w:rPr>
          <w:rFonts w:asciiTheme="majorHAnsi" w:hAnsiTheme="majorHAnsi" w:cstheme="majorHAnsi"/>
          <w:bCs/>
          <w:lang w:val="en-US"/>
        </w:rPr>
        <w:t>are integral parts of</w:t>
      </w:r>
      <w:r w:rsidR="0076461B" w:rsidRPr="00A12FCD">
        <w:rPr>
          <w:rFonts w:asciiTheme="majorHAnsi" w:hAnsiTheme="majorHAnsi" w:cstheme="majorHAnsi"/>
          <w:bCs/>
          <w:lang w:val="en-US"/>
        </w:rPr>
        <w:t xml:space="preserve"> sustainable approaches to wild capture fisheries</w:t>
      </w:r>
      <w:r w:rsidR="009F3431">
        <w:rPr>
          <w:rFonts w:asciiTheme="majorHAnsi" w:hAnsiTheme="majorHAnsi" w:cstheme="majorHAnsi"/>
          <w:bCs/>
          <w:lang w:val="en-US"/>
        </w:rPr>
        <w:t xml:space="preserve">, </w:t>
      </w:r>
      <w:r w:rsidR="009C3BF4">
        <w:rPr>
          <w:rFonts w:asciiTheme="majorHAnsi" w:hAnsiTheme="majorHAnsi" w:cstheme="majorHAnsi"/>
          <w:bCs/>
          <w:lang w:val="en-US"/>
        </w:rPr>
        <w:t xml:space="preserve">and </w:t>
      </w:r>
      <w:r w:rsidR="0076461B" w:rsidRPr="00A12FCD">
        <w:rPr>
          <w:rFonts w:asciiTheme="majorHAnsi" w:hAnsiTheme="majorHAnsi" w:cstheme="majorHAnsi"/>
          <w:bCs/>
          <w:lang w:val="en-US"/>
        </w:rPr>
        <w:t xml:space="preserve">a key </w:t>
      </w:r>
      <w:r w:rsidR="009C3BF4">
        <w:rPr>
          <w:rFonts w:asciiTheme="majorHAnsi" w:hAnsiTheme="majorHAnsi" w:cstheme="majorHAnsi"/>
          <w:bCs/>
          <w:lang w:val="en-US"/>
        </w:rPr>
        <w:t>facet</w:t>
      </w:r>
      <w:r w:rsidR="0076461B" w:rsidRPr="00A12FCD">
        <w:rPr>
          <w:rFonts w:asciiTheme="majorHAnsi" w:hAnsiTheme="majorHAnsi" w:cstheme="majorHAnsi"/>
          <w:bCs/>
          <w:lang w:val="en-US"/>
        </w:rPr>
        <w:t xml:space="preserve"> of the blue economy</w:t>
      </w:r>
      <w:r w:rsidR="009C3BF4">
        <w:rPr>
          <w:rFonts w:asciiTheme="majorHAnsi" w:hAnsiTheme="majorHAnsi" w:cstheme="majorHAnsi"/>
          <w:bCs/>
          <w:lang w:val="en-US"/>
        </w:rPr>
        <w:t xml:space="preserve">. </w:t>
      </w:r>
      <w:r w:rsidR="005729C7">
        <w:rPr>
          <w:rFonts w:asciiTheme="majorHAnsi" w:hAnsiTheme="majorHAnsi" w:cstheme="majorHAnsi"/>
          <w:bCs/>
          <w:lang w:val="en-US"/>
        </w:rPr>
        <w:t>In this respect, the approach of the CLME+ project</w:t>
      </w:r>
      <w:r w:rsidR="00A70767">
        <w:rPr>
          <w:rFonts w:asciiTheme="majorHAnsi" w:hAnsiTheme="majorHAnsi" w:cstheme="majorHAnsi"/>
          <w:bCs/>
          <w:lang w:val="en-US"/>
        </w:rPr>
        <w:t xml:space="preserve"> involving the </w:t>
      </w:r>
      <w:r w:rsidR="00D755AE">
        <w:rPr>
          <w:rFonts w:asciiTheme="majorHAnsi" w:hAnsiTheme="majorHAnsi" w:cstheme="majorHAnsi"/>
          <w:bCs/>
          <w:lang w:val="en-US"/>
        </w:rPr>
        <w:t>engag</w:t>
      </w:r>
      <w:r w:rsidR="00A70767">
        <w:rPr>
          <w:rFonts w:asciiTheme="majorHAnsi" w:hAnsiTheme="majorHAnsi" w:cstheme="majorHAnsi"/>
          <w:bCs/>
          <w:lang w:val="en-US"/>
        </w:rPr>
        <w:t>ement of</w:t>
      </w:r>
      <w:r w:rsidR="00D755AE">
        <w:rPr>
          <w:rFonts w:asciiTheme="majorHAnsi" w:hAnsiTheme="majorHAnsi" w:cstheme="majorHAnsi"/>
          <w:bCs/>
          <w:lang w:val="en-US"/>
        </w:rPr>
        <w:t xml:space="preserve"> both the fisheries and the envir</w:t>
      </w:r>
      <w:r w:rsidR="00A70767">
        <w:rPr>
          <w:rFonts w:asciiTheme="majorHAnsi" w:hAnsiTheme="majorHAnsi" w:cstheme="majorHAnsi"/>
          <w:bCs/>
          <w:lang w:val="en-US"/>
        </w:rPr>
        <w:t>onment sectors at the regional and the national levels,</w:t>
      </w:r>
      <w:r w:rsidR="005729C7">
        <w:rPr>
          <w:rFonts w:asciiTheme="majorHAnsi" w:hAnsiTheme="majorHAnsi" w:cstheme="majorHAnsi"/>
          <w:bCs/>
          <w:lang w:val="en-US"/>
        </w:rPr>
        <w:t xml:space="preserve"> represents an </w:t>
      </w:r>
      <w:r w:rsidR="0076461B" w:rsidRPr="00A12FCD">
        <w:rPr>
          <w:rFonts w:asciiTheme="majorHAnsi" w:hAnsiTheme="majorHAnsi" w:cstheme="majorHAnsi"/>
          <w:bCs/>
          <w:lang w:val="en-US"/>
        </w:rPr>
        <w:t>innovative contribution</w:t>
      </w:r>
      <w:r w:rsidR="00C20732">
        <w:rPr>
          <w:rFonts w:asciiTheme="majorHAnsi" w:hAnsiTheme="majorHAnsi" w:cstheme="majorHAnsi"/>
          <w:bCs/>
          <w:lang w:val="en-US"/>
        </w:rPr>
        <w:t xml:space="preserve"> and a </w:t>
      </w:r>
      <w:r w:rsidR="00CD7E47">
        <w:rPr>
          <w:rFonts w:asciiTheme="majorHAnsi" w:hAnsiTheme="majorHAnsi" w:cstheme="majorHAnsi"/>
          <w:bCs/>
          <w:lang w:val="en-US"/>
        </w:rPr>
        <w:t xml:space="preserve">globally </w:t>
      </w:r>
      <w:r w:rsidR="00C20732">
        <w:rPr>
          <w:rFonts w:asciiTheme="majorHAnsi" w:hAnsiTheme="majorHAnsi" w:cstheme="majorHAnsi"/>
          <w:bCs/>
          <w:lang w:val="en-US"/>
        </w:rPr>
        <w:t>replicable example</w:t>
      </w:r>
      <w:r w:rsidR="00CD7E47">
        <w:rPr>
          <w:rFonts w:asciiTheme="majorHAnsi" w:hAnsiTheme="majorHAnsi" w:cstheme="majorHAnsi"/>
          <w:bCs/>
          <w:lang w:val="en-US"/>
        </w:rPr>
        <w:t>.</w:t>
      </w:r>
      <w:r w:rsidR="00A70767">
        <w:rPr>
          <w:rFonts w:asciiTheme="majorHAnsi" w:hAnsiTheme="majorHAnsi" w:cstheme="majorHAnsi"/>
          <w:bCs/>
          <w:lang w:val="en-US"/>
        </w:rPr>
        <w:t xml:space="preserve"> </w:t>
      </w:r>
    </w:p>
    <w:p w14:paraId="3A20DDAD" w14:textId="0EA383B6" w:rsidR="00536A9F" w:rsidRDefault="009201C1" w:rsidP="004114DF">
      <w:pPr>
        <w:pStyle w:val="NormalWeb"/>
        <w:spacing w:line="276" w:lineRule="auto"/>
        <w:rPr>
          <w:rFonts w:asciiTheme="majorHAnsi" w:hAnsiTheme="majorHAnsi" w:cstheme="majorHAnsi"/>
          <w:lang w:val="en-US"/>
        </w:rPr>
      </w:pPr>
      <w:r>
        <w:rPr>
          <w:rFonts w:asciiTheme="majorHAnsi" w:hAnsiTheme="majorHAnsi" w:cstheme="majorHAnsi"/>
          <w:bCs/>
          <w:lang w:val="en-US"/>
        </w:rPr>
        <w:t xml:space="preserve">With the aim of enabling the transition to </w:t>
      </w:r>
      <w:r w:rsidR="00D233D0">
        <w:rPr>
          <w:rFonts w:asciiTheme="majorHAnsi" w:hAnsiTheme="majorHAnsi" w:cstheme="majorHAnsi"/>
          <w:bCs/>
          <w:lang w:val="en-US"/>
        </w:rPr>
        <w:t>ecosystem-based</w:t>
      </w:r>
      <w:r>
        <w:rPr>
          <w:rFonts w:asciiTheme="majorHAnsi" w:hAnsiTheme="majorHAnsi" w:cstheme="majorHAnsi"/>
          <w:bCs/>
          <w:lang w:val="en-US"/>
        </w:rPr>
        <w:t xml:space="preserve"> management of fisheries</w:t>
      </w:r>
      <w:r w:rsidR="009A5EC7">
        <w:rPr>
          <w:rFonts w:asciiTheme="majorHAnsi" w:hAnsiTheme="majorHAnsi" w:cstheme="majorHAnsi"/>
          <w:bCs/>
          <w:lang w:val="en-US"/>
        </w:rPr>
        <w:t xml:space="preserve"> called for by the CLME SAP</w:t>
      </w:r>
      <w:r>
        <w:rPr>
          <w:rFonts w:asciiTheme="majorHAnsi" w:hAnsiTheme="majorHAnsi" w:cstheme="majorHAnsi"/>
          <w:bCs/>
          <w:lang w:val="en-US"/>
        </w:rPr>
        <w:t>, th</w:t>
      </w:r>
      <w:r w:rsidR="009F1DF3">
        <w:rPr>
          <w:rFonts w:asciiTheme="majorHAnsi" w:hAnsiTheme="majorHAnsi" w:cstheme="majorHAnsi"/>
          <w:bCs/>
          <w:lang w:val="en-US"/>
        </w:rPr>
        <w:t xml:space="preserve">e project has </w:t>
      </w:r>
      <w:r w:rsidR="00CB259C">
        <w:rPr>
          <w:rFonts w:asciiTheme="majorHAnsi" w:hAnsiTheme="majorHAnsi" w:cstheme="majorHAnsi"/>
          <w:bCs/>
          <w:lang w:val="en-US"/>
        </w:rPr>
        <w:t xml:space="preserve">produced advancements in intersectoral coordination </w:t>
      </w:r>
      <w:r w:rsidR="008F4D5C">
        <w:rPr>
          <w:rFonts w:asciiTheme="majorHAnsi" w:hAnsiTheme="majorHAnsi" w:cstheme="majorHAnsi"/>
          <w:bCs/>
          <w:lang w:val="en-US"/>
        </w:rPr>
        <w:t>within countries and in the region</w:t>
      </w:r>
      <w:r w:rsidR="005B22DF">
        <w:rPr>
          <w:rFonts w:asciiTheme="majorHAnsi" w:hAnsiTheme="majorHAnsi" w:cstheme="majorHAnsi"/>
          <w:bCs/>
          <w:lang w:val="en-US"/>
        </w:rPr>
        <w:t xml:space="preserve">, </w:t>
      </w:r>
      <w:r w:rsidR="00097EA4">
        <w:rPr>
          <w:rFonts w:asciiTheme="majorHAnsi" w:hAnsiTheme="majorHAnsi" w:cstheme="majorHAnsi"/>
          <w:bCs/>
          <w:lang w:val="en-US"/>
        </w:rPr>
        <w:t xml:space="preserve">has reinforced institutional capacities, </w:t>
      </w:r>
      <w:r w:rsidR="005B22DF">
        <w:rPr>
          <w:rFonts w:asciiTheme="majorHAnsi" w:hAnsiTheme="majorHAnsi" w:cstheme="majorHAnsi"/>
          <w:bCs/>
          <w:lang w:val="en-US"/>
        </w:rPr>
        <w:t xml:space="preserve">provided stakeholders with </w:t>
      </w:r>
      <w:r w:rsidR="00B065EB">
        <w:rPr>
          <w:rFonts w:asciiTheme="majorHAnsi" w:hAnsiTheme="majorHAnsi" w:cstheme="majorHAnsi"/>
          <w:bCs/>
          <w:lang w:val="en-US"/>
        </w:rPr>
        <w:t xml:space="preserve">the required </w:t>
      </w:r>
      <w:r w:rsidR="00097EA4">
        <w:rPr>
          <w:rFonts w:asciiTheme="majorHAnsi" w:hAnsiTheme="majorHAnsi" w:cstheme="majorHAnsi"/>
          <w:bCs/>
          <w:lang w:val="en-US"/>
        </w:rPr>
        <w:t xml:space="preserve">knowledge, policy and </w:t>
      </w:r>
      <w:r w:rsidR="00993EE9">
        <w:rPr>
          <w:rFonts w:asciiTheme="majorHAnsi" w:hAnsiTheme="majorHAnsi" w:cstheme="majorHAnsi"/>
          <w:bCs/>
          <w:lang w:val="en-US"/>
        </w:rPr>
        <w:t xml:space="preserve">management </w:t>
      </w:r>
      <w:r w:rsidR="005B22DF">
        <w:rPr>
          <w:rFonts w:asciiTheme="majorHAnsi" w:hAnsiTheme="majorHAnsi" w:cstheme="majorHAnsi"/>
          <w:bCs/>
          <w:lang w:val="en-US"/>
        </w:rPr>
        <w:t>tools</w:t>
      </w:r>
      <w:r w:rsidR="009A5EC7">
        <w:rPr>
          <w:rFonts w:asciiTheme="majorHAnsi" w:hAnsiTheme="majorHAnsi" w:cstheme="majorHAnsi"/>
          <w:bCs/>
          <w:lang w:val="en-US"/>
        </w:rPr>
        <w:t>,</w:t>
      </w:r>
      <w:r w:rsidR="005B22DF">
        <w:rPr>
          <w:rFonts w:asciiTheme="majorHAnsi" w:hAnsiTheme="majorHAnsi" w:cstheme="majorHAnsi"/>
          <w:bCs/>
          <w:lang w:val="en-US"/>
        </w:rPr>
        <w:t xml:space="preserve"> </w:t>
      </w:r>
      <w:r w:rsidR="00097EA4">
        <w:rPr>
          <w:rFonts w:asciiTheme="majorHAnsi" w:hAnsiTheme="majorHAnsi" w:cstheme="majorHAnsi"/>
          <w:bCs/>
          <w:lang w:val="en-US"/>
        </w:rPr>
        <w:t xml:space="preserve">and </w:t>
      </w:r>
      <w:r w:rsidR="00D233D0">
        <w:rPr>
          <w:rFonts w:asciiTheme="majorHAnsi" w:hAnsiTheme="majorHAnsi" w:cstheme="majorHAnsi"/>
          <w:bCs/>
          <w:lang w:val="en-US"/>
        </w:rPr>
        <w:t>field-tested</w:t>
      </w:r>
      <w:r w:rsidR="009A5EC7">
        <w:rPr>
          <w:rFonts w:asciiTheme="majorHAnsi" w:hAnsiTheme="majorHAnsi" w:cstheme="majorHAnsi"/>
          <w:bCs/>
          <w:lang w:val="en-US"/>
        </w:rPr>
        <w:t xml:space="preserve"> </w:t>
      </w:r>
      <w:r w:rsidR="00097EA4">
        <w:rPr>
          <w:rFonts w:asciiTheme="majorHAnsi" w:hAnsiTheme="majorHAnsi" w:cstheme="majorHAnsi"/>
          <w:bCs/>
          <w:lang w:val="en-US"/>
        </w:rPr>
        <w:t>examples</w:t>
      </w:r>
      <w:r w:rsidR="00532759">
        <w:rPr>
          <w:rFonts w:asciiTheme="majorHAnsi" w:hAnsiTheme="majorHAnsi" w:cstheme="majorHAnsi"/>
          <w:bCs/>
          <w:lang w:val="en-US"/>
        </w:rPr>
        <w:t xml:space="preserve">, and </w:t>
      </w:r>
      <w:r w:rsidR="00993EE9">
        <w:rPr>
          <w:rFonts w:asciiTheme="majorHAnsi" w:hAnsiTheme="majorHAnsi" w:cstheme="majorHAnsi"/>
          <w:bCs/>
          <w:lang w:val="en-US"/>
        </w:rPr>
        <w:t xml:space="preserve">opened the way for </w:t>
      </w:r>
      <w:r w:rsidR="00532759">
        <w:rPr>
          <w:rFonts w:asciiTheme="majorHAnsi" w:hAnsiTheme="majorHAnsi" w:cstheme="majorHAnsi"/>
          <w:bCs/>
          <w:lang w:val="en-US"/>
        </w:rPr>
        <w:t xml:space="preserve">remarkable </w:t>
      </w:r>
      <w:r w:rsidR="003320AD">
        <w:rPr>
          <w:rFonts w:asciiTheme="majorHAnsi" w:hAnsiTheme="majorHAnsi" w:cstheme="majorHAnsi"/>
          <w:bCs/>
          <w:lang w:val="en-US"/>
        </w:rPr>
        <w:t xml:space="preserve">achievements, such as </w:t>
      </w:r>
      <w:r w:rsidR="00536A9F">
        <w:rPr>
          <w:rFonts w:asciiTheme="majorHAnsi" w:hAnsiTheme="majorHAnsi" w:cstheme="majorHAnsi"/>
          <w:bCs/>
          <w:lang w:val="en-US"/>
        </w:rPr>
        <w:t xml:space="preserve">the </w:t>
      </w:r>
      <w:r w:rsidR="00536A9F" w:rsidRPr="00536A9F">
        <w:rPr>
          <w:rFonts w:asciiTheme="majorHAnsi" w:hAnsiTheme="majorHAnsi" w:cstheme="majorHAnsi"/>
          <w:lang w:val="en-US"/>
        </w:rPr>
        <w:t>Introduc</w:t>
      </w:r>
      <w:r w:rsidR="00536A9F">
        <w:rPr>
          <w:rFonts w:asciiTheme="majorHAnsi" w:hAnsiTheme="majorHAnsi" w:cstheme="majorHAnsi"/>
          <w:lang w:val="en-US"/>
        </w:rPr>
        <w:t>tion of</w:t>
      </w:r>
      <w:r w:rsidR="00536A9F" w:rsidRPr="00536A9F">
        <w:rPr>
          <w:rFonts w:asciiTheme="majorHAnsi" w:hAnsiTheme="majorHAnsi" w:cstheme="majorHAnsi"/>
          <w:lang w:val="en-US"/>
        </w:rPr>
        <w:t xml:space="preserve"> region-wide standards for traceability of fisheries products</w:t>
      </w:r>
      <w:r w:rsidR="00536A9F">
        <w:rPr>
          <w:rFonts w:asciiTheme="majorHAnsi" w:hAnsiTheme="majorHAnsi" w:cstheme="majorHAnsi"/>
          <w:lang w:val="en-US"/>
        </w:rPr>
        <w:t>.</w:t>
      </w:r>
    </w:p>
    <w:p w14:paraId="019DBD4D" w14:textId="4294590D" w:rsidR="00BF7E67" w:rsidRDefault="00736941" w:rsidP="004114DF">
      <w:pPr>
        <w:pStyle w:val="NormalWeb"/>
        <w:spacing w:line="276" w:lineRule="auto"/>
        <w:rPr>
          <w:rFonts w:asciiTheme="majorHAnsi" w:hAnsiTheme="majorHAnsi" w:cstheme="majorHAnsi"/>
          <w:lang w:val="en-US"/>
        </w:rPr>
      </w:pPr>
      <w:r>
        <w:rPr>
          <w:rFonts w:asciiTheme="majorHAnsi" w:hAnsiTheme="majorHAnsi" w:cstheme="majorHAnsi"/>
          <w:bCs/>
          <w:lang w:val="en-US"/>
        </w:rPr>
        <w:t xml:space="preserve">As with </w:t>
      </w:r>
      <w:r w:rsidR="00CD60DF">
        <w:rPr>
          <w:rFonts w:asciiTheme="majorHAnsi" w:hAnsiTheme="majorHAnsi" w:cstheme="majorHAnsi"/>
          <w:bCs/>
          <w:lang w:val="en-US"/>
        </w:rPr>
        <w:t xml:space="preserve">all </w:t>
      </w:r>
      <w:r>
        <w:rPr>
          <w:rFonts w:asciiTheme="majorHAnsi" w:hAnsiTheme="majorHAnsi" w:cstheme="majorHAnsi"/>
          <w:bCs/>
          <w:lang w:val="en-US"/>
        </w:rPr>
        <w:t xml:space="preserve">projects </w:t>
      </w:r>
      <w:r w:rsidR="00CD60DF">
        <w:rPr>
          <w:rFonts w:asciiTheme="majorHAnsi" w:hAnsiTheme="majorHAnsi" w:cstheme="majorHAnsi"/>
          <w:bCs/>
          <w:lang w:val="en-US"/>
        </w:rPr>
        <w:t xml:space="preserve">aiming at promoting policy and institutional reforms and transformational changes, in this case </w:t>
      </w:r>
      <w:r w:rsidR="00D12CC8">
        <w:rPr>
          <w:rFonts w:asciiTheme="majorHAnsi" w:hAnsiTheme="majorHAnsi" w:cstheme="majorHAnsi"/>
          <w:bCs/>
          <w:lang w:val="en-US"/>
        </w:rPr>
        <w:t>of</w:t>
      </w:r>
      <w:r w:rsidR="00CD60DF">
        <w:rPr>
          <w:rFonts w:asciiTheme="majorHAnsi" w:hAnsiTheme="majorHAnsi" w:cstheme="majorHAnsi"/>
          <w:bCs/>
          <w:lang w:val="en-US"/>
        </w:rPr>
        <w:t xml:space="preserve"> the fisheries sector, </w:t>
      </w:r>
      <w:r w:rsidR="009D5303">
        <w:rPr>
          <w:rFonts w:asciiTheme="majorHAnsi" w:hAnsiTheme="majorHAnsi" w:cstheme="majorHAnsi"/>
          <w:bCs/>
          <w:lang w:val="en-US"/>
        </w:rPr>
        <w:t xml:space="preserve">the final decisions lie with countries. </w:t>
      </w:r>
      <w:r w:rsidR="009D5303" w:rsidRPr="00293F1A">
        <w:rPr>
          <w:rFonts w:asciiTheme="majorHAnsi" w:hAnsiTheme="majorHAnsi" w:cstheme="majorHAnsi"/>
          <w:lang w:val="en-US"/>
        </w:rPr>
        <w:t xml:space="preserve">The </w:t>
      </w:r>
      <w:r w:rsidR="00884291">
        <w:rPr>
          <w:rFonts w:asciiTheme="majorHAnsi" w:hAnsiTheme="majorHAnsi" w:cstheme="majorHAnsi"/>
          <w:lang w:val="en-US"/>
        </w:rPr>
        <w:t xml:space="preserve">actual </w:t>
      </w:r>
      <w:r w:rsidR="00C91BC9" w:rsidRPr="00293F1A">
        <w:rPr>
          <w:rFonts w:asciiTheme="majorHAnsi" w:hAnsiTheme="majorHAnsi" w:cstheme="majorHAnsi"/>
          <w:lang w:val="en-US"/>
        </w:rPr>
        <w:t xml:space="preserve">enactment </w:t>
      </w:r>
      <w:r w:rsidR="009D5303" w:rsidRPr="00293F1A">
        <w:rPr>
          <w:rFonts w:asciiTheme="majorHAnsi" w:hAnsiTheme="majorHAnsi" w:cstheme="majorHAnsi"/>
          <w:lang w:val="en-US"/>
        </w:rPr>
        <w:t xml:space="preserve">of the legal, institutional and policy reforms at the regional and national levels that the SAP is calling for and that the project has promoted, depends primarily on the </w:t>
      </w:r>
      <w:r w:rsidR="00C91BC9" w:rsidRPr="00293F1A">
        <w:rPr>
          <w:rFonts w:asciiTheme="majorHAnsi" w:hAnsiTheme="majorHAnsi" w:cstheme="majorHAnsi"/>
          <w:lang w:val="en-US"/>
        </w:rPr>
        <w:t xml:space="preserve">level of country ownership </w:t>
      </w:r>
      <w:r w:rsidR="009D5303" w:rsidRPr="00293F1A">
        <w:rPr>
          <w:rFonts w:asciiTheme="majorHAnsi" w:hAnsiTheme="majorHAnsi" w:cstheme="majorHAnsi"/>
          <w:lang w:val="en-US"/>
        </w:rPr>
        <w:t xml:space="preserve">and internalization of the </w:t>
      </w:r>
      <w:r w:rsidR="007D4A74">
        <w:rPr>
          <w:rFonts w:asciiTheme="majorHAnsi" w:hAnsiTheme="majorHAnsi" w:cstheme="majorHAnsi"/>
          <w:lang w:val="en-US"/>
        </w:rPr>
        <w:t xml:space="preserve">project </w:t>
      </w:r>
      <w:r w:rsidR="009D5303" w:rsidRPr="00293F1A">
        <w:rPr>
          <w:rFonts w:asciiTheme="majorHAnsi" w:hAnsiTheme="majorHAnsi" w:cstheme="majorHAnsi"/>
          <w:lang w:val="en-US"/>
        </w:rPr>
        <w:t>outputs</w:t>
      </w:r>
      <w:r w:rsidR="007D4A74">
        <w:rPr>
          <w:rFonts w:asciiTheme="majorHAnsi" w:hAnsiTheme="majorHAnsi" w:cstheme="majorHAnsi"/>
          <w:lang w:val="en-US"/>
        </w:rPr>
        <w:t xml:space="preserve">. </w:t>
      </w:r>
      <w:r w:rsidR="009D5303" w:rsidRPr="00293F1A">
        <w:rPr>
          <w:rFonts w:asciiTheme="majorHAnsi" w:hAnsiTheme="majorHAnsi" w:cstheme="majorHAnsi"/>
          <w:lang w:val="en-US"/>
        </w:rPr>
        <w:t xml:space="preserve">The project </w:t>
      </w:r>
      <w:r w:rsidR="007D4A74">
        <w:rPr>
          <w:rFonts w:asciiTheme="majorHAnsi" w:hAnsiTheme="majorHAnsi" w:cstheme="majorHAnsi"/>
          <w:lang w:val="en-US"/>
        </w:rPr>
        <w:t>has</w:t>
      </w:r>
      <w:r w:rsidR="009D5303" w:rsidRPr="00293F1A">
        <w:rPr>
          <w:rFonts w:asciiTheme="majorHAnsi" w:hAnsiTheme="majorHAnsi" w:cstheme="majorHAnsi"/>
          <w:lang w:val="en-US"/>
        </w:rPr>
        <w:t xml:space="preserve"> facilitate</w:t>
      </w:r>
      <w:r w:rsidR="007D4A74">
        <w:rPr>
          <w:rFonts w:asciiTheme="majorHAnsi" w:hAnsiTheme="majorHAnsi" w:cstheme="majorHAnsi"/>
          <w:lang w:val="en-US"/>
        </w:rPr>
        <w:t>d</w:t>
      </w:r>
      <w:r w:rsidR="009D5303" w:rsidRPr="00293F1A">
        <w:rPr>
          <w:rFonts w:asciiTheme="majorHAnsi" w:hAnsiTheme="majorHAnsi" w:cstheme="majorHAnsi"/>
          <w:lang w:val="en-US"/>
        </w:rPr>
        <w:t xml:space="preserve"> the decision-making processes by providing the technical basis, and the available options for the national governments and IGOs governing bodies to decide upon. This country “buy in” process, involving national institutions and their representatives in the governing bodies of relevant intergovernmental organizations, </w:t>
      </w:r>
      <w:r w:rsidR="005761D9">
        <w:rPr>
          <w:rFonts w:asciiTheme="majorHAnsi" w:hAnsiTheme="majorHAnsi" w:cstheme="majorHAnsi"/>
          <w:lang w:val="en-US"/>
        </w:rPr>
        <w:t>requires</w:t>
      </w:r>
      <w:r w:rsidR="009D5303" w:rsidRPr="00293F1A">
        <w:rPr>
          <w:rFonts w:asciiTheme="majorHAnsi" w:hAnsiTheme="majorHAnsi" w:cstheme="majorHAnsi"/>
          <w:lang w:val="en-US"/>
        </w:rPr>
        <w:t xml:space="preserve"> time and the support and facilitation of the project. </w:t>
      </w:r>
      <w:r w:rsidR="00BF7E67">
        <w:rPr>
          <w:rFonts w:asciiTheme="majorHAnsi" w:hAnsiTheme="majorHAnsi" w:cstheme="majorHAnsi"/>
          <w:lang w:val="en-US"/>
        </w:rPr>
        <w:t xml:space="preserve">The decisions taken by the final Steering Committee meeting bode well for </w:t>
      </w:r>
      <w:r w:rsidR="00DA1B31">
        <w:rPr>
          <w:rFonts w:asciiTheme="majorHAnsi" w:hAnsiTheme="majorHAnsi" w:cstheme="majorHAnsi"/>
          <w:lang w:val="en-US"/>
        </w:rPr>
        <w:t xml:space="preserve">the </w:t>
      </w:r>
      <w:r w:rsidR="00BF7E67">
        <w:rPr>
          <w:rFonts w:asciiTheme="majorHAnsi" w:hAnsiTheme="majorHAnsi" w:cstheme="majorHAnsi"/>
          <w:lang w:val="en-US"/>
        </w:rPr>
        <w:t xml:space="preserve">future sustainability of project outcomes.  </w:t>
      </w:r>
    </w:p>
    <w:p w14:paraId="5FA38F4C" w14:textId="384C8DBD" w:rsidR="009D3BC3" w:rsidRDefault="00DA1B31" w:rsidP="009D3BC3">
      <w:pPr>
        <w:pStyle w:val="NormalWeb"/>
        <w:spacing w:line="276" w:lineRule="auto"/>
        <w:rPr>
          <w:rFonts w:asciiTheme="majorHAnsi" w:hAnsiTheme="majorHAnsi" w:cstheme="majorHAnsi"/>
          <w:lang w:val="en-US"/>
        </w:rPr>
      </w:pPr>
      <w:r>
        <w:rPr>
          <w:rFonts w:asciiTheme="majorHAnsi" w:hAnsiTheme="majorHAnsi" w:cstheme="majorHAnsi"/>
          <w:bCs/>
          <w:lang w:val="en-US"/>
        </w:rPr>
        <w:t>T</w:t>
      </w:r>
      <w:r w:rsidRPr="00A12FCD">
        <w:rPr>
          <w:rFonts w:asciiTheme="majorHAnsi" w:hAnsiTheme="majorHAnsi" w:cstheme="majorHAnsi"/>
          <w:bCs/>
          <w:lang w:val="en-US"/>
        </w:rPr>
        <w:t>he project has excelled in adaptive management,</w:t>
      </w:r>
      <w:r>
        <w:rPr>
          <w:rFonts w:asciiTheme="majorHAnsi" w:hAnsiTheme="majorHAnsi" w:cstheme="majorHAnsi"/>
          <w:bCs/>
          <w:lang w:val="en-US"/>
        </w:rPr>
        <w:t xml:space="preserve"> </w:t>
      </w:r>
      <w:r w:rsidRPr="00A12FCD">
        <w:rPr>
          <w:rFonts w:asciiTheme="majorHAnsi" w:hAnsiTheme="majorHAnsi" w:cstheme="majorHAnsi"/>
          <w:bCs/>
          <w:lang w:val="en-US"/>
        </w:rPr>
        <w:t>monitoring, and reporting of progress</w:t>
      </w:r>
      <w:r>
        <w:rPr>
          <w:rFonts w:asciiTheme="majorHAnsi" w:hAnsiTheme="majorHAnsi" w:cstheme="majorHAnsi"/>
          <w:bCs/>
          <w:lang w:val="en-US"/>
        </w:rPr>
        <w:t xml:space="preserve">. </w:t>
      </w:r>
      <w:r w:rsidR="00BF02E3">
        <w:rPr>
          <w:rFonts w:asciiTheme="majorHAnsi" w:hAnsiTheme="majorHAnsi" w:cstheme="majorHAnsi"/>
          <w:bCs/>
          <w:lang w:val="en-US"/>
        </w:rPr>
        <w:t xml:space="preserve">This </w:t>
      </w:r>
      <w:r w:rsidR="00FB3B3D">
        <w:rPr>
          <w:rFonts w:asciiTheme="majorHAnsi" w:hAnsiTheme="majorHAnsi" w:cstheme="majorHAnsi"/>
          <w:bCs/>
          <w:lang w:val="en-US"/>
        </w:rPr>
        <w:t xml:space="preserve">appears to be </w:t>
      </w:r>
      <w:r w:rsidR="00BF02E3">
        <w:rPr>
          <w:rFonts w:asciiTheme="majorHAnsi" w:hAnsiTheme="majorHAnsi" w:cstheme="majorHAnsi"/>
          <w:bCs/>
          <w:lang w:val="en-US"/>
        </w:rPr>
        <w:t>due to the quality and commitment of the PCU staff, and to the project’s execution arrangements which</w:t>
      </w:r>
      <w:r w:rsidR="00425AED">
        <w:rPr>
          <w:rFonts w:asciiTheme="majorHAnsi" w:hAnsiTheme="majorHAnsi" w:cstheme="majorHAnsi"/>
          <w:bCs/>
          <w:lang w:val="en-US"/>
        </w:rPr>
        <w:t xml:space="preserve"> facilitated </w:t>
      </w:r>
      <w:r w:rsidR="00663390">
        <w:rPr>
          <w:rFonts w:asciiTheme="majorHAnsi" w:hAnsiTheme="majorHAnsi" w:cstheme="majorHAnsi"/>
          <w:bCs/>
          <w:lang w:val="en-US"/>
        </w:rPr>
        <w:t xml:space="preserve">monitoring of progress, </w:t>
      </w:r>
      <w:r w:rsidR="007143B7">
        <w:rPr>
          <w:rFonts w:asciiTheme="majorHAnsi" w:hAnsiTheme="majorHAnsi" w:cstheme="majorHAnsi"/>
          <w:bCs/>
          <w:lang w:val="en-US"/>
        </w:rPr>
        <w:t xml:space="preserve">dialogue among all actors </w:t>
      </w:r>
      <w:r w:rsidR="00F41921">
        <w:rPr>
          <w:rFonts w:asciiTheme="majorHAnsi" w:hAnsiTheme="majorHAnsi" w:cstheme="majorHAnsi"/>
          <w:bCs/>
          <w:lang w:val="en-US"/>
        </w:rPr>
        <w:t>(UNDP, UNOPS, the PCU, and all executing partners)</w:t>
      </w:r>
      <w:r w:rsidR="00663390">
        <w:rPr>
          <w:rFonts w:asciiTheme="majorHAnsi" w:hAnsiTheme="majorHAnsi" w:cstheme="majorHAnsi"/>
          <w:bCs/>
          <w:lang w:val="en-US"/>
        </w:rPr>
        <w:t>,</w:t>
      </w:r>
      <w:r w:rsidR="00F41921">
        <w:rPr>
          <w:rFonts w:asciiTheme="majorHAnsi" w:hAnsiTheme="majorHAnsi" w:cstheme="majorHAnsi"/>
          <w:bCs/>
          <w:lang w:val="en-US"/>
        </w:rPr>
        <w:t xml:space="preserve"> </w:t>
      </w:r>
      <w:r w:rsidR="007143B7">
        <w:rPr>
          <w:rFonts w:asciiTheme="majorHAnsi" w:hAnsiTheme="majorHAnsi" w:cstheme="majorHAnsi"/>
          <w:bCs/>
          <w:lang w:val="en-US"/>
        </w:rPr>
        <w:t>and decision making</w:t>
      </w:r>
      <w:r w:rsidR="00F41921">
        <w:rPr>
          <w:rFonts w:asciiTheme="majorHAnsi" w:hAnsiTheme="majorHAnsi" w:cstheme="majorHAnsi"/>
          <w:bCs/>
          <w:lang w:val="en-US"/>
        </w:rPr>
        <w:t xml:space="preserve">, </w:t>
      </w:r>
      <w:r w:rsidR="007143B7">
        <w:rPr>
          <w:rFonts w:asciiTheme="majorHAnsi" w:hAnsiTheme="majorHAnsi" w:cstheme="majorHAnsi"/>
          <w:bCs/>
          <w:lang w:val="en-US"/>
        </w:rPr>
        <w:t xml:space="preserve">through the </w:t>
      </w:r>
      <w:r w:rsidR="00F41921">
        <w:rPr>
          <w:rFonts w:asciiTheme="majorHAnsi" w:hAnsiTheme="majorHAnsi" w:cstheme="majorHAnsi"/>
          <w:bCs/>
          <w:lang w:val="en-US"/>
        </w:rPr>
        <w:t xml:space="preserve">creation of </w:t>
      </w:r>
      <w:r w:rsidR="00C46E51">
        <w:rPr>
          <w:rFonts w:asciiTheme="majorHAnsi" w:hAnsiTheme="majorHAnsi" w:cstheme="majorHAnsi"/>
          <w:bCs/>
          <w:lang w:val="en-US"/>
        </w:rPr>
        <w:t>a</w:t>
      </w:r>
      <w:r w:rsidR="00F41921">
        <w:rPr>
          <w:rFonts w:asciiTheme="majorHAnsi" w:hAnsiTheme="majorHAnsi" w:cstheme="majorHAnsi"/>
          <w:bCs/>
          <w:lang w:val="en-US"/>
        </w:rPr>
        <w:t xml:space="preserve"> Project Executi</w:t>
      </w:r>
      <w:r w:rsidR="00263003">
        <w:rPr>
          <w:rFonts w:asciiTheme="majorHAnsi" w:hAnsiTheme="majorHAnsi" w:cstheme="majorHAnsi"/>
          <w:bCs/>
          <w:lang w:val="en-US"/>
        </w:rPr>
        <w:t>ve</w:t>
      </w:r>
      <w:r w:rsidR="00F41921">
        <w:rPr>
          <w:rFonts w:asciiTheme="majorHAnsi" w:hAnsiTheme="majorHAnsi" w:cstheme="majorHAnsi"/>
          <w:bCs/>
          <w:lang w:val="en-US"/>
        </w:rPr>
        <w:t xml:space="preserve"> Group</w:t>
      </w:r>
      <w:r w:rsidR="00E00DDB">
        <w:rPr>
          <w:rFonts w:asciiTheme="majorHAnsi" w:hAnsiTheme="majorHAnsi" w:cstheme="majorHAnsi"/>
          <w:bCs/>
          <w:lang w:val="en-US"/>
        </w:rPr>
        <w:t xml:space="preserve"> (PEG)</w:t>
      </w:r>
      <w:r w:rsidR="0009748A">
        <w:rPr>
          <w:rFonts w:asciiTheme="majorHAnsi" w:hAnsiTheme="majorHAnsi" w:cstheme="majorHAnsi"/>
          <w:bCs/>
          <w:lang w:val="en-US"/>
        </w:rPr>
        <w:t xml:space="preserve">, which </w:t>
      </w:r>
      <w:r w:rsidR="00E00DDB">
        <w:rPr>
          <w:rFonts w:asciiTheme="majorHAnsi" w:hAnsiTheme="majorHAnsi" w:cstheme="majorHAnsi"/>
          <w:bCs/>
          <w:lang w:val="en-US"/>
        </w:rPr>
        <w:t>met virtually at regular intervals</w:t>
      </w:r>
      <w:r w:rsidR="0009748A">
        <w:rPr>
          <w:rFonts w:asciiTheme="majorHAnsi" w:hAnsiTheme="majorHAnsi" w:cstheme="majorHAnsi"/>
          <w:bCs/>
          <w:lang w:val="en-US"/>
        </w:rPr>
        <w:t>. Th</w:t>
      </w:r>
      <w:r w:rsidR="009D3BC3">
        <w:rPr>
          <w:rFonts w:asciiTheme="majorHAnsi" w:hAnsiTheme="majorHAnsi" w:cstheme="majorHAnsi"/>
          <w:bCs/>
          <w:lang w:val="en-US"/>
        </w:rPr>
        <w:t>ese</w:t>
      </w:r>
      <w:r w:rsidR="0009748A">
        <w:rPr>
          <w:rFonts w:asciiTheme="majorHAnsi" w:hAnsiTheme="majorHAnsi" w:cstheme="majorHAnsi"/>
          <w:bCs/>
          <w:lang w:val="en-US"/>
        </w:rPr>
        <w:t xml:space="preserve"> </w:t>
      </w:r>
      <w:r w:rsidR="009D3BC3">
        <w:rPr>
          <w:rFonts w:asciiTheme="majorHAnsi" w:hAnsiTheme="majorHAnsi" w:cstheme="majorHAnsi"/>
          <w:bCs/>
          <w:lang w:val="en-US"/>
        </w:rPr>
        <w:t>management settings</w:t>
      </w:r>
      <w:r w:rsidR="00263003">
        <w:rPr>
          <w:rFonts w:asciiTheme="majorHAnsi" w:hAnsiTheme="majorHAnsi" w:cstheme="majorHAnsi"/>
          <w:bCs/>
          <w:lang w:val="en-US"/>
        </w:rPr>
        <w:t xml:space="preserve"> </w:t>
      </w:r>
      <w:r w:rsidR="009D3BC3">
        <w:rPr>
          <w:rFonts w:asciiTheme="majorHAnsi" w:hAnsiTheme="majorHAnsi" w:cstheme="majorHAnsi"/>
          <w:bCs/>
          <w:lang w:val="en-US"/>
        </w:rPr>
        <w:t xml:space="preserve">were instrumental in overcoming </w:t>
      </w:r>
      <w:r w:rsidR="009D3BC3">
        <w:rPr>
          <w:rFonts w:asciiTheme="majorHAnsi" w:hAnsiTheme="majorHAnsi" w:cstheme="majorHAnsi"/>
          <w:lang w:val="en-US"/>
        </w:rPr>
        <w:t>t</w:t>
      </w:r>
      <w:r w:rsidR="005761D9">
        <w:rPr>
          <w:rFonts w:asciiTheme="majorHAnsi" w:hAnsiTheme="majorHAnsi" w:cstheme="majorHAnsi"/>
          <w:lang w:val="en-US"/>
        </w:rPr>
        <w:t xml:space="preserve">he </w:t>
      </w:r>
      <w:r w:rsidR="001E3EC9">
        <w:rPr>
          <w:rFonts w:asciiTheme="majorHAnsi" w:hAnsiTheme="majorHAnsi" w:cstheme="majorHAnsi"/>
          <w:lang w:val="en-US"/>
        </w:rPr>
        <w:t xml:space="preserve">obstacles that the project </w:t>
      </w:r>
      <w:r w:rsidR="00BC70A5">
        <w:rPr>
          <w:rFonts w:asciiTheme="majorHAnsi" w:hAnsiTheme="majorHAnsi" w:cstheme="majorHAnsi"/>
          <w:lang w:val="en-US"/>
        </w:rPr>
        <w:t xml:space="preserve">had </w:t>
      </w:r>
      <w:r w:rsidR="001E3EC9">
        <w:rPr>
          <w:rFonts w:asciiTheme="majorHAnsi" w:hAnsiTheme="majorHAnsi" w:cstheme="majorHAnsi"/>
          <w:lang w:val="en-US"/>
        </w:rPr>
        <w:t xml:space="preserve">to overcome – delays in the inception phase, and </w:t>
      </w:r>
      <w:r w:rsidR="00BC70A5">
        <w:rPr>
          <w:rFonts w:asciiTheme="majorHAnsi" w:hAnsiTheme="majorHAnsi" w:cstheme="majorHAnsi"/>
          <w:lang w:val="en-US"/>
        </w:rPr>
        <w:t>more importantly</w:t>
      </w:r>
      <w:r w:rsidR="009D3BC3">
        <w:rPr>
          <w:rFonts w:asciiTheme="majorHAnsi" w:hAnsiTheme="majorHAnsi" w:cstheme="majorHAnsi"/>
          <w:lang w:val="en-US"/>
        </w:rPr>
        <w:t>,</w:t>
      </w:r>
      <w:r w:rsidR="00BC70A5">
        <w:rPr>
          <w:rFonts w:asciiTheme="majorHAnsi" w:hAnsiTheme="majorHAnsi" w:cstheme="majorHAnsi"/>
          <w:lang w:val="en-US"/>
        </w:rPr>
        <w:t xml:space="preserve"> </w:t>
      </w:r>
      <w:r w:rsidR="001E3EC9">
        <w:rPr>
          <w:rFonts w:asciiTheme="majorHAnsi" w:hAnsiTheme="majorHAnsi" w:cstheme="majorHAnsi"/>
          <w:lang w:val="en-US"/>
        </w:rPr>
        <w:t>the pandemic</w:t>
      </w:r>
      <w:r w:rsidR="00B86D24">
        <w:rPr>
          <w:rFonts w:asciiTheme="majorHAnsi" w:hAnsiTheme="majorHAnsi" w:cstheme="majorHAnsi"/>
          <w:lang w:val="en-US"/>
        </w:rPr>
        <w:t>.</w:t>
      </w:r>
    </w:p>
    <w:p w14:paraId="685B35FD" w14:textId="77777777" w:rsidR="009B1DB2" w:rsidRDefault="009B1DB2" w:rsidP="009B1DB2">
      <w:pPr>
        <w:pStyle w:val="Heading2"/>
        <w:ind w:left="0" w:firstLine="0"/>
      </w:pPr>
      <w:bookmarkStart w:id="46" w:name="_Toc68099293"/>
    </w:p>
    <w:p w14:paraId="58B12FBF" w14:textId="77777777" w:rsidR="009B1DB2" w:rsidRDefault="009B1DB2" w:rsidP="009B1DB2">
      <w:pPr>
        <w:pStyle w:val="Heading2"/>
        <w:ind w:left="0" w:firstLine="0"/>
        <w:rPr>
          <w:b/>
        </w:rPr>
      </w:pPr>
    </w:p>
    <w:p w14:paraId="24ED5EBE" w14:textId="77777777" w:rsidR="009B1DB2" w:rsidRDefault="009B1DB2" w:rsidP="009B1DB2">
      <w:pPr>
        <w:pStyle w:val="Heading2"/>
        <w:ind w:left="0" w:firstLine="0"/>
        <w:rPr>
          <w:b/>
        </w:rPr>
      </w:pPr>
    </w:p>
    <w:p w14:paraId="354CF58E" w14:textId="20818C3A" w:rsidR="00B86D24" w:rsidRPr="009B1DB2" w:rsidRDefault="003B4DB2" w:rsidP="009B1DB2">
      <w:pPr>
        <w:pStyle w:val="Heading2"/>
        <w:ind w:left="0" w:firstLine="0"/>
        <w:rPr>
          <w:rFonts w:asciiTheme="majorHAnsi" w:hAnsiTheme="majorHAnsi" w:cstheme="majorHAnsi"/>
          <w:b/>
          <w:color w:val="4472C4" w:themeColor="accent1"/>
          <w:sz w:val="28"/>
          <w:szCs w:val="28"/>
        </w:rPr>
      </w:pPr>
      <w:r w:rsidRPr="009B1DB2">
        <w:rPr>
          <w:rFonts w:asciiTheme="majorHAnsi" w:hAnsiTheme="majorHAnsi" w:cstheme="majorHAnsi"/>
          <w:b/>
          <w:color w:val="4472C4" w:themeColor="accent1"/>
          <w:sz w:val="28"/>
          <w:szCs w:val="28"/>
        </w:rPr>
        <w:t>5</w:t>
      </w:r>
      <w:r w:rsidR="0013412A" w:rsidRPr="009B1DB2">
        <w:rPr>
          <w:rFonts w:asciiTheme="majorHAnsi" w:hAnsiTheme="majorHAnsi" w:cstheme="majorHAnsi"/>
          <w:b/>
          <w:color w:val="4472C4" w:themeColor="accent1"/>
          <w:sz w:val="28"/>
          <w:szCs w:val="28"/>
        </w:rPr>
        <w:t>.3</w:t>
      </w:r>
      <w:r w:rsidR="0013412A" w:rsidRPr="009B1DB2">
        <w:rPr>
          <w:rFonts w:asciiTheme="majorHAnsi" w:hAnsiTheme="majorHAnsi" w:cstheme="majorHAnsi"/>
          <w:b/>
          <w:color w:val="4472C4" w:themeColor="accent1"/>
          <w:sz w:val="28"/>
          <w:szCs w:val="28"/>
        </w:rPr>
        <w:tab/>
      </w:r>
      <w:r w:rsidR="00A3168A" w:rsidRPr="009B1DB2">
        <w:rPr>
          <w:rFonts w:asciiTheme="majorHAnsi" w:hAnsiTheme="majorHAnsi" w:cstheme="majorHAnsi"/>
          <w:b/>
          <w:color w:val="4472C4" w:themeColor="accent1"/>
          <w:sz w:val="28"/>
          <w:szCs w:val="28"/>
        </w:rPr>
        <w:t>L</w:t>
      </w:r>
      <w:r w:rsidR="00830A07" w:rsidRPr="009B1DB2">
        <w:rPr>
          <w:rFonts w:asciiTheme="majorHAnsi" w:hAnsiTheme="majorHAnsi" w:cstheme="majorHAnsi"/>
          <w:b/>
          <w:color w:val="4472C4" w:themeColor="accent1"/>
          <w:sz w:val="28"/>
          <w:szCs w:val="28"/>
        </w:rPr>
        <w:t xml:space="preserve">essons </w:t>
      </w:r>
      <w:r w:rsidR="00A3168A" w:rsidRPr="009B1DB2">
        <w:rPr>
          <w:rFonts w:asciiTheme="majorHAnsi" w:hAnsiTheme="majorHAnsi" w:cstheme="majorHAnsi"/>
          <w:b/>
          <w:color w:val="4472C4" w:themeColor="accent1"/>
          <w:sz w:val="28"/>
          <w:szCs w:val="28"/>
        </w:rPr>
        <w:t>L</w:t>
      </w:r>
      <w:r w:rsidR="00830A07" w:rsidRPr="009B1DB2">
        <w:rPr>
          <w:rFonts w:asciiTheme="majorHAnsi" w:hAnsiTheme="majorHAnsi" w:cstheme="majorHAnsi"/>
          <w:b/>
          <w:color w:val="4472C4" w:themeColor="accent1"/>
          <w:sz w:val="28"/>
          <w:szCs w:val="28"/>
        </w:rPr>
        <w:t>earned</w:t>
      </w:r>
      <w:r w:rsidR="00A3168A" w:rsidRPr="009B1DB2">
        <w:rPr>
          <w:rFonts w:asciiTheme="majorHAnsi" w:hAnsiTheme="majorHAnsi" w:cstheme="majorHAnsi"/>
          <w:b/>
          <w:color w:val="4472C4" w:themeColor="accent1"/>
          <w:sz w:val="28"/>
          <w:szCs w:val="28"/>
        </w:rPr>
        <w:t xml:space="preserve"> and Recommendations</w:t>
      </w:r>
      <w:bookmarkEnd w:id="46"/>
      <w:r w:rsidR="00A3168A" w:rsidRPr="009B1DB2">
        <w:rPr>
          <w:rFonts w:asciiTheme="majorHAnsi" w:hAnsiTheme="majorHAnsi" w:cstheme="majorHAnsi"/>
          <w:b/>
          <w:color w:val="4472C4" w:themeColor="accent1"/>
          <w:sz w:val="28"/>
          <w:szCs w:val="28"/>
        </w:rPr>
        <w:t xml:space="preserve"> </w:t>
      </w:r>
    </w:p>
    <w:p w14:paraId="74D2DCEE" w14:textId="02C00F85" w:rsidR="00F2128E" w:rsidRDefault="006773B3" w:rsidP="009D3BC3">
      <w:pPr>
        <w:pStyle w:val="NormalWeb"/>
        <w:spacing w:line="276" w:lineRule="auto"/>
        <w:rPr>
          <w:rFonts w:asciiTheme="majorHAnsi" w:hAnsiTheme="majorHAnsi" w:cstheme="majorHAnsi"/>
          <w:bCs/>
          <w:lang w:val="en-US"/>
        </w:rPr>
      </w:pPr>
      <w:r>
        <w:rPr>
          <w:rFonts w:asciiTheme="majorHAnsi" w:hAnsiTheme="majorHAnsi" w:cstheme="majorHAnsi"/>
          <w:bCs/>
          <w:lang w:val="en-US"/>
        </w:rPr>
        <w:t>A number of lessons learned, strengths, weaknesses and gaps have emerged fr</w:t>
      </w:r>
      <w:r w:rsidR="001F4F34">
        <w:rPr>
          <w:rFonts w:asciiTheme="majorHAnsi" w:hAnsiTheme="majorHAnsi" w:cstheme="majorHAnsi"/>
          <w:bCs/>
          <w:lang w:val="en-US"/>
        </w:rPr>
        <w:t>om t</w:t>
      </w:r>
      <w:r w:rsidR="00A3168A">
        <w:rPr>
          <w:rFonts w:asciiTheme="majorHAnsi" w:hAnsiTheme="majorHAnsi" w:cstheme="majorHAnsi"/>
          <w:bCs/>
          <w:lang w:val="en-US"/>
        </w:rPr>
        <w:t xml:space="preserve">he </w:t>
      </w:r>
      <w:r w:rsidR="00123B71">
        <w:rPr>
          <w:rFonts w:asciiTheme="majorHAnsi" w:hAnsiTheme="majorHAnsi" w:cstheme="majorHAnsi"/>
          <w:bCs/>
          <w:lang w:val="en-US"/>
        </w:rPr>
        <w:t xml:space="preserve">Terminal Evaluation of the CLME+ project </w:t>
      </w:r>
      <w:r w:rsidR="002723C7">
        <w:rPr>
          <w:rFonts w:asciiTheme="majorHAnsi" w:hAnsiTheme="majorHAnsi" w:cstheme="majorHAnsi"/>
          <w:bCs/>
          <w:lang w:val="en-US"/>
        </w:rPr>
        <w:t xml:space="preserve">that can be translated into recommendations </w:t>
      </w:r>
      <w:r w:rsidR="005C7317">
        <w:rPr>
          <w:rFonts w:asciiTheme="majorHAnsi" w:hAnsiTheme="majorHAnsi" w:cstheme="majorHAnsi"/>
          <w:bCs/>
          <w:lang w:val="en-US"/>
        </w:rPr>
        <w:t xml:space="preserve">applicable </w:t>
      </w:r>
      <w:r w:rsidR="002723C7">
        <w:rPr>
          <w:rFonts w:asciiTheme="majorHAnsi" w:hAnsiTheme="majorHAnsi" w:cstheme="majorHAnsi"/>
          <w:bCs/>
          <w:lang w:val="en-US"/>
        </w:rPr>
        <w:t>in the region</w:t>
      </w:r>
      <w:r w:rsidR="00DA4872">
        <w:rPr>
          <w:rFonts w:asciiTheme="majorHAnsi" w:hAnsiTheme="majorHAnsi" w:cstheme="majorHAnsi"/>
          <w:bCs/>
          <w:lang w:val="en-US"/>
        </w:rPr>
        <w:t xml:space="preserve"> and elsewhere.</w:t>
      </w:r>
      <w:r w:rsidR="00C32A99">
        <w:rPr>
          <w:rFonts w:asciiTheme="majorHAnsi" w:hAnsiTheme="majorHAnsi" w:cstheme="majorHAnsi"/>
          <w:bCs/>
          <w:lang w:val="en-US"/>
        </w:rPr>
        <w:t xml:space="preserve"> </w:t>
      </w:r>
    </w:p>
    <w:p w14:paraId="781FD0E6" w14:textId="6E77503E" w:rsidR="00381848" w:rsidRDefault="00E5425A" w:rsidP="00381848">
      <w:pPr>
        <w:pStyle w:val="ListParagraph"/>
        <w:widowControl/>
        <w:numPr>
          <w:ilvl w:val="0"/>
          <w:numId w:val="24"/>
        </w:numPr>
        <w:autoSpaceDE/>
        <w:autoSpaceDN/>
        <w:spacing w:line="276" w:lineRule="auto"/>
        <w:contextualSpacing/>
        <w:rPr>
          <w:rFonts w:asciiTheme="majorHAnsi" w:hAnsiTheme="majorHAnsi" w:cstheme="majorHAnsi"/>
          <w:sz w:val="24"/>
          <w:szCs w:val="24"/>
        </w:rPr>
      </w:pPr>
      <w:r w:rsidRPr="00D16708">
        <w:rPr>
          <w:rFonts w:asciiTheme="majorHAnsi" w:hAnsiTheme="majorHAnsi" w:cstheme="majorHAnsi"/>
          <w:sz w:val="24"/>
          <w:szCs w:val="24"/>
        </w:rPr>
        <w:t xml:space="preserve">Entrusting regional IGOs </w:t>
      </w:r>
      <w:r w:rsidR="00C66ACC">
        <w:rPr>
          <w:rFonts w:asciiTheme="majorHAnsi" w:hAnsiTheme="majorHAnsi" w:cstheme="majorHAnsi"/>
          <w:sz w:val="24"/>
          <w:szCs w:val="24"/>
        </w:rPr>
        <w:t xml:space="preserve">and CSOs </w:t>
      </w:r>
      <w:r w:rsidRPr="00D16708">
        <w:rPr>
          <w:rFonts w:asciiTheme="majorHAnsi" w:hAnsiTheme="majorHAnsi" w:cstheme="majorHAnsi"/>
          <w:sz w:val="24"/>
          <w:szCs w:val="24"/>
        </w:rPr>
        <w:t>with the formulation of many</w:t>
      </w:r>
      <w:r w:rsidR="00C66ACC">
        <w:rPr>
          <w:rFonts w:asciiTheme="majorHAnsi" w:hAnsiTheme="majorHAnsi" w:cstheme="majorHAnsi"/>
          <w:sz w:val="24"/>
          <w:szCs w:val="24"/>
        </w:rPr>
        <w:t xml:space="preserve"> </w:t>
      </w:r>
      <w:r w:rsidR="001424B5">
        <w:rPr>
          <w:rFonts w:asciiTheme="majorHAnsi" w:hAnsiTheme="majorHAnsi" w:cstheme="majorHAnsi"/>
          <w:sz w:val="24"/>
          <w:szCs w:val="24"/>
        </w:rPr>
        <w:t xml:space="preserve">of the </w:t>
      </w:r>
      <w:r w:rsidRPr="00D16708">
        <w:rPr>
          <w:rFonts w:asciiTheme="majorHAnsi" w:hAnsiTheme="majorHAnsi" w:cstheme="majorHAnsi"/>
          <w:sz w:val="24"/>
          <w:szCs w:val="24"/>
        </w:rPr>
        <w:t xml:space="preserve">plans, strategies, </w:t>
      </w:r>
      <w:r w:rsidR="001424B5">
        <w:rPr>
          <w:rFonts w:asciiTheme="majorHAnsi" w:hAnsiTheme="majorHAnsi" w:cstheme="majorHAnsi"/>
          <w:sz w:val="24"/>
          <w:szCs w:val="24"/>
        </w:rPr>
        <w:t xml:space="preserve">policy </w:t>
      </w:r>
      <w:r w:rsidRPr="00D16708">
        <w:rPr>
          <w:rFonts w:asciiTheme="majorHAnsi" w:hAnsiTheme="majorHAnsi" w:cstheme="majorHAnsi"/>
          <w:sz w:val="24"/>
          <w:szCs w:val="24"/>
        </w:rPr>
        <w:t xml:space="preserve">reforms and governance mechanisms and tools called for </w:t>
      </w:r>
      <w:r w:rsidR="001424B5">
        <w:rPr>
          <w:rFonts w:asciiTheme="majorHAnsi" w:hAnsiTheme="majorHAnsi" w:cstheme="majorHAnsi"/>
          <w:sz w:val="24"/>
          <w:szCs w:val="24"/>
        </w:rPr>
        <w:t>in</w:t>
      </w:r>
      <w:r w:rsidRPr="00D16708">
        <w:rPr>
          <w:rFonts w:asciiTheme="majorHAnsi" w:hAnsiTheme="majorHAnsi" w:cstheme="majorHAnsi"/>
          <w:sz w:val="24"/>
          <w:szCs w:val="24"/>
        </w:rPr>
        <w:t xml:space="preserve"> the SAP, and </w:t>
      </w:r>
      <w:r w:rsidR="005A0B6D">
        <w:rPr>
          <w:rFonts w:asciiTheme="majorHAnsi" w:hAnsiTheme="majorHAnsi" w:cstheme="majorHAnsi"/>
          <w:sz w:val="24"/>
          <w:szCs w:val="24"/>
        </w:rPr>
        <w:t xml:space="preserve">delegating </w:t>
      </w:r>
      <w:r w:rsidRPr="00D16708">
        <w:rPr>
          <w:rFonts w:asciiTheme="majorHAnsi" w:hAnsiTheme="majorHAnsi" w:cstheme="majorHAnsi"/>
          <w:sz w:val="24"/>
          <w:szCs w:val="24"/>
        </w:rPr>
        <w:t>their approval/adoption t</w:t>
      </w:r>
      <w:r w:rsidR="005A0B6D">
        <w:rPr>
          <w:rFonts w:asciiTheme="majorHAnsi" w:hAnsiTheme="majorHAnsi" w:cstheme="majorHAnsi"/>
          <w:sz w:val="24"/>
          <w:szCs w:val="24"/>
        </w:rPr>
        <w:t>o</w:t>
      </w:r>
      <w:r w:rsidRPr="00D16708">
        <w:rPr>
          <w:rFonts w:asciiTheme="majorHAnsi" w:hAnsiTheme="majorHAnsi" w:cstheme="majorHAnsi"/>
          <w:sz w:val="24"/>
          <w:szCs w:val="24"/>
        </w:rPr>
        <w:t xml:space="preserve"> their governance bodies and processes, was a strategic design choice of the CLME+ project, coherent with the approach taken in the foundational CLME project.</w:t>
      </w:r>
      <w:r>
        <w:rPr>
          <w:rFonts w:asciiTheme="majorHAnsi" w:hAnsiTheme="majorHAnsi" w:cstheme="majorHAnsi"/>
          <w:sz w:val="24"/>
          <w:szCs w:val="24"/>
        </w:rPr>
        <w:t xml:space="preserve"> </w:t>
      </w:r>
      <w:r w:rsidR="00A057A5" w:rsidRPr="00D16708">
        <w:rPr>
          <w:rFonts w:asciiTheme="majorHAnsi" w:hAnsiTheme="majorHAnsi" w:cstheme="majorHAnsi"/>
          <w:bCs/>
          <w:sz w:val="24"/>
          <w:szCs w:val="24"/>
        </w:rPr>
        <w:t xml:space="preserve">The role of countries’ governments </w:t>
      </w:r>
      <w:r w:rsidR="00AD17FF">
        <w:rPr>
          <w:rFonts w:asciiTheme="majorHAnsi" w:hAnsiTheme="majorHAnsi" w:cstheme="majorHAnsi"/>
          <w:bCs/>
          <w:sz w:val="24"/>
          <w:szCs w:val="24"/>
        </w:rPr>
        <w:t>should not</w:t>
      </w:r>
      <w:r w:rsidR="001A5626" w:rsidRPr="00D16708">
        <w:rPr>
          <w:rFonts w:asciiTheme="majorHAnsi" w:hAnsiTheme="majorHAnsi" w:cstheme="majorHAnsi"/>
          <w:bCs/>
          <w:sz w:val="24"/>
          <w:szCs w:val="24"/>
        </w:rPr>
        <w:t xml:space="preserve"> </w:t>
      </w:r>
      <w:r w:rsidR="001A5626">
        <w:rPr>
          <w:rFonts w:asciiTheme="majorHAnsi" w:hAnsiTheme="majorHAnsi" w:cstheme="majorHAnsi"/>
          <w:bCs/>
          <w:sz w:val="24"/>
          <w:szCs w:val="24"/>
        </w:rPr>
        <w:t xml:space="preserve">however be </w:t>
      </w:r>
      <w:r w:rsidR="001A5626" w:rsidRPr="00D16708">
        <w:rPr>
          <w:rFonts w:asciiTheme="majorHAnsi" w:hAnsiTheme="majorHAnsi" w:cstheme="majorHAnsi"/>
          <w:bCs/>
          <w:sz w:val="24"/>
          <w:szCs w:val="24"/>
        </w:rPr>
        <w:t>underestimated</w:t>
      </w:r>
      <w:r w:rsidR="001A5626">
        <w:rPr>
          <w:rFonts w:asciiTheme="majorHAnsi" w:hAnsiTheme="majorHAnsi" w:cstheme="majorHAnsi"/>
          <w:bCs/>
          <w:sz w:val="24"/>
          <w:szCs w:val="24"/>
        </w:rPr>
        <w:t xml:space="preserve">, </w:t>
      </w:r>
      <w:r w:rsidR="00CA0C79">
        <w:rPr>
          <w:rFonts w:asciiTheme="majorHAnsi" w:hAnsiTheme="majorHAnsi" w:cstheme="majorHAnsi"/>
          <w:bCs/>
          <w:sz w:val="24"/>
          <w:szCs w:val="24"/>
        </w:rPr>
        <w:t xml:space="preserve">particularly </w:t>
      </w:r>
      <w:r w:rsidR="00CA0C79" w:rsidRPr="00D16708">
        <w:rPr>
          <w:rFonts w:asciiTheme="majorHAnsi" w:hAnsiTheme="majorHAnsi" w:cstheme="majorHAnsi"/>
          <w:bCs/>
          <w:sz w:val="24"/>
          <w:szCs w:val="24"/>
        </w:rPr>
        <w:t>in</w:t>
      </w:r>
      <w:r w:rsidR="00A057A5" w:rsidRPr="00D16708">
        <w:rPr>
          <w:rFonts w:asciiTheme="majorHAnsi" w:hAnsiTheme="majorHAnsi" w:cstheme="majorHAnsi"/>
          <w:bCs/>
          <w:sz w:val="24"/>
          <w:szCs w:val="24"/>
        </w:rPr>
        <w:t xml:space="preserve"> </w:t>
      </w:r>
      <w:r w:rsidR="00C32A99" w:rsidRPr="00D16708">
        <w:rPr>
          <w:rFonts w:asciiTheme="majorHAnsi" w:hAnsiTheme="majorHAnsi" w:cstheme="majorHAnsi"/>
          <w:bCs/>
          <w:sz w:val="24"/>
          <w:szCs w:val="24"/>
        </w:rPr>
        <w:t xml:space="preserve">IW </w:t>
      </w:r>
      <w:r w:rsidR="000118AE" w:rsidRPr="00D16708">
        <w:rPr>
          <w:rFonts w:asciiTheme="majorHAnsi" w:hAnsiTheme="majorHAnsi" w:cstheme="majorHAnsi"/>
          <w:bCs/>
          <w:sz w:val="24"/>
          <w:szCs w:val="24"/>
        </w:rPr>
        <w:t>projects aiming at determining policy, institutional, legislative reforms and investments</w:t>
      </w:r>
      <w:r w:rsidR="00C32A99" w:rsidRPr="00D16708">
        <w:rPr>
          <w:rFonts w:asciiTheme="majorHAnsi" w:hAnsiTheme="majorHAnsi" w:cstheme="majorHAnsi"/>
          <w:bCs/>
          <w:sz w:val="24"/>
          <w:szCs w:val="24"/>
        </w:rPr>
        <w:t xml:space="preserve"> at the country and regional levels</w:t>
      </w:r>
      <w:r w:rsidR="000118AE" w:rsidRPr="00D16708">
        <w:rPr>
          <w:rFonts w:asciiTheme="majorHAnsi" w:hAnsiTheme="majorHAnsi" w:cstheme="majorHAnsi"/>
          <w:bCs/>
          <w:sz w:val="24"/>
          <w:szCs w:val="24"/>
        </w:rPr>
        <w:t xml:space="preserve">, such as </w:t>
      </w:r>
      <w:r>
        <w:rPr>
          <w:rFonts w:asciiTheme="majorHAnsi" w:hAnsiTheme="majorHAnsi" w:cstheme="majorHAnsi"/>
          <w:bCs/>
          <w:sz w:val="24"/>
          <w:szCs w:val="24"/>
        </w:rPr>
        <w:t>the CLME and CLME+ projects</w:t>
      </w:r>
      <w:r w:rsidR="00C32A99" w:rsidRPr="00D16708">
        <w:rPr>
          <w:rFonts w:asciiTheme="majorHAnsi" w:hAnsiTheme="majorHAnsi" w:cstheme="majorHAnsi"/>
          <w:bCs/>
          <w:sz w:val="24"/>
          <w:szCs w:val="24"/>
        </w:rPr>
        <w:t xml:space="preserve">. </w:t>
      </w:r>
      <w:r w:rsidR="005C7317" w:rsidRPr="00D16708">
        <w:rPr>
          <w:rFonts w:asciiTheme="majorHAnsi" w:hAnsiTheme="majorHAnsi" w:cstheme="majorHAnsi"/>
          <w:bCs/>
          <w:sz w:val="24"/>
          <w:szCs w:val="24"/>
        </w:rPr>
        <w:t xml:space="preserve">In order to facilitate country ownership, and the internalization of project outputs, future efforts should </w:t>
      </w:r>
      <w:r w:rsidR="00A24C95">
        <w:rPr>
          <w:rFonts w:asciiTheme="majorHAnsi" w:hAnsiTheme="majorHAnsi" w:cstheme="majorHAnsi"/>
          <w:bCs/>
          <w:sz w:val="24"/>
          <w:szCs w:val="24"/>
        </w:rPr>
        <w:t>c</w:t>
      </w:r>
      <w:r w:rsidR="005C7317" w:rsidRPr="00D16708">
        <w:rPr>
          <w:rFonts w:asciiTheme="majorHAnsi" w:hAnsiTheme="majorHAnsi" w:cstheme="majorHAnsi"/>
          <w:bCs/>
          <w:sz w:val="24"/>
          <w:szCs w:val="24"/>
        </w:rPr>
        <w:t>onsider expanding the direct role of countries in project</w:t>
      </w:r>
      <w:r w:rsidR="00981E01">
        <w:rPr>
          <w:rFonts w:asciiTheme="majorHAnsi" w:hAnsiTheme="majorHAnsi" w:cstheme="majorHAnsi"/>
          <w:bCs/>
          <w:sz w:val="24"/>
          <w:szCs w:val="24"/>
        </w:rPr>
        <w:t xml:space="preserve"> execution</w:t>
      </w:r>
      <w:r w:rsidR="00E263D2">
        <w:rPr>
          <w:rFonts w:asciiTheme="majorHAnsi" w:hAnsiTheme="majorHAnsi" w:cstheme="majorHAnsi"/>
          <w:bCs/>
          <w:sz w:val="24"/>
          <w:szCs w:val="24"/>
        </w:rPr>
        <w:t xml:space="preserve">, </w:t>
      </w:r>
      <w:r w:rsidR="00B06D62">
        <w:rPr>
          <w:rFonts w:asciiTheme="majorHAnsi" w:hAnsiTheme="majorHAnsi" w:cstheme="majorHAnsi"/>
          <w:bCs/>
          <w:sz w:val="24"/>
          <w:szCs w:val="24"/>
        </w:rPr>
        <w:t xml:space="preserve">and </w:t>
      </w:r>
      <w:r w:rsidR="00E045B2" w:rsidRPr="00E045B2">
        <w:rPr>
          <w:rFonts w:asciiTheme="majorHAnsi" w:hAnsiTheme="majorHAnsi" w:cstheme="majorHAnsi"/>
          <w:sz w:val="24"/>
          <w:szCs w:val="24"/>
        </w:rPr>
        <w:t>putting in place effective communication mechanisms</w:t>
      </w:r>
      <w:r w:rsidR="00797E8F">
        <w:rPr>
          <w:rFonts w:asciiTheme="majorHAnsi" w:hAnsiTheme="majorHAnsi" w:cstheme="majorHAnsi"/>
          <w:sz w:val="24"/>
          <w:szCs w:val="24"/>
        </w:rPr>
        <w:t xml:space="preserve"> with and </w:t>
      </w:r>
      <w:r w:rsidR="00E045B2" w:rsidRPr="00E045B2">
        <w:rPr>
          <w:rFonts w:asciiTheme="majorHAnsi" w:hAnsiTheme="majorHAnsi" w:cstheme="majorHAnsi"/>
          <w:sz w:val="24"/>
          <w:szCs w:val="24"/>
        </w:rPr>
        <w:t xml:space="preserve">within countries, streamlined and implemented according to ad hoc protocols. </w:t>
      </w:r>
    </w:p>
    <w:p w14:paraId="0104989D" w14:textId="77777777" w:rsidR="00381848" w:rsidRPr="00381848" w:rsidRDefault="00381848" w:rsidP="00381848">
      <w:pPr>
        <w:pStyle w:val="ListParagraph"/>
        <w:widowControl/>
        <w:autoSpaceDE/>
        <w:autoSpaceDN/>
        <w:spacing w:line="276" w:lineRule="auto"/>
        <w:ind w:left="720" w:firstLine="0"/>
        <w:contextualSpacing/>
        <w:rPr>
          <w:rFonts w:asciiTheme="majorHAnsi" w:hAnsiTheme="majorHAnsi" w:cstheme="majorHAnsi"/>
          <w:sz w:val="24"/>
          <w:szCs w:val="24"/>
        </w:rPr>
      </w:pPr>
    </w:p>
    <w:p w14:paraId="170307B8" w14:textId="1815799D" w:rsidR="00DC078B" w:rsidRPr="00DC078B" w:rsidRDefault="000E1326" w:rsidP="00DC078B">
      <w:pPr>
        <w:pStyle w:val="ListParagraph"/>
        <w:widowControl/>
        <w:numPr>
          <w:ilvl w:val="0"/>
          <w:numId w:val="24"/>
        </w:numPr>
        <w:autoSpaceDE/>
        <w:autoSpaceDN/>
        <w:spacing w:line="276" w:lineRule="auto"/>
        <w:contextualSpacing/>
        <w:rPr>
          <w:rFonts w:asciiTheme="majorHAnsi" w:hAnsiTheme="majorHAnsi" w:cstheme="majorHAnsi"/>
          <w:sz w:val="24"/>
          <w:szCs w:val="24"/>
        </w:rPr>
      </w:pPr>
      <w:r w:rsidRPr="00381848">
        <w:rPr>
          <w:rFonts w:asciiTheme="majorHAnsi" w:hAnsiTheme="majorHAnsi" w:cstheme="majorHAnsi"/>
          <w:bCs/>
          <w:sz w:val="24"/>
          <w:szCs w:val="24"/>
        </w:rPr>
        <w:t>A</w:t>
      </w:r>
      <w:r w:rsidR="00AC4CB2" w:rsidRPr="00381848">
        <w:rPr>
          <w:rFonts w:asciiTheme="majorHAnsi" w:hAnsiTheme="majorHAnsi" w:cstheme="majorHAnsi"/>
          <w:bCs/>
          <w:sz w:val="24"/>
          <w:szCs w:val="24"/>
        </w:rPr>
        <w:t>ligning marine and coastal environmental protection policies (</w:t>
      </w:r>
      <w:r w:rsidR="008013B4" w:rsidRPr="00381848">
        <w:rPr>
          <w:rFonts w:asciiTheme="majorHAnsi" w:hAnsiTheme="majorHAnsi" w:cstheme="majorHAnsi"/>
          <w:bCs/>
          <w:sz w:val="24"/>
          <w:szCs w:val="24"/>
        </w:rPr>
        <w:t xml:space="preserve">coastal zone management, land-based sources </w:t>
      </w:r>
      <w:r w:rsidR="00AC4CB2" w:rsidRPr="00381848">
        <w:rPr>
          <w:rFonts w:asciiTheme="majorHAnsi" w:hAnsiTheme="majorHAnsi" w:cstheme="majorHAnsi"/>
          <w:bCs/>
          <w:sz w:val="24"/>
          <w:szCs w:val="24"/>
        </w:rPr>
        <w:t>of pollution, biodiversity</w:t>
      </w:r>
      <w:r w:rsidR="008013B4" w:rsidRPr="00381848">
        <w:rPr>
          <w:rFonts w:asciiTheme="majorHAnsi" w:hAnsiTheme="majorHAnsi" w:cstheme="majorHAnsi"/>
          <w:bCs/>
          <w:sz w:val="24"/>
          <w:szCs w:val="24"/>
        </w:rPr>
        <w:t>, etc.</w:t>
      </w:r>
      <w:r w:rsidR="00AC4CB2" w:rsidRPr="00381848">
        <w:rPr>
          <w:rFonts w:asciiTheme="majorHAnsi" w:hAnsiTheme="majorHAnsi" w:cstheme="majorHAnsi"/>
          <w:bCs/>
          <w:sz w:val="24"/>
          <w:szCs w:val="24"/>
        </w:rPr>
        <w:t xml:space="preserve">) and sustainable approaches to wild capture fisheries is a key aspect of the blue economy and an innovative contribution of the </w:t>
      </w:r>
      <w:r w:rsidR="00553301" w:rsidRPr="00381848">
        <w:rPr>
          <w:rFonts w:asciiTheme="majorHAnsi" w:hAnsiTheme="majorHAnsi" w:cstheme="majorHAnsi"/>
          <w:bCs/>
          <w:sz w:val="24"/>
          <w:szCs w:val="24"/>
        </w:rPr>
        <w:t>CLME</w:t>
      </w:r>
      <w:r w:rsidR="00AC4CB2" w:rsidRPr="00381848">
        <w:rPr>
          <w:rFonts w:asciiTheme="majorHAnsi" w:hAnsiTheme="majorHAnsi" w:cstheme="majorHAnsi"/>
          <w:bCs/>
          <w:sz w:val="24"/>
          <w:szCs w:val="24"/>
        </w:rPr>
        <w:t>+ project</w:t>
      </w:r>
      <w:r w:rsidR="008013B4" w:rsidRPr="00381848">
        <w:rPr>
          <w:rFonts w:asciiTheme="majorHAnsi" w:hAnsiTheme="majorHAnsi" w:cstheme="majorHAnsi"/>
          <w:bCs/>
          <w:sz w:val="24"/>
          <w:szCs w:val="24"/>
        </w:rPr>
        <w:t xml:space="preserve"> th</w:t>
      </w:r>
      <w:r w:rsidR="00AC4CB2" w:rsidRPr="00381848">
        <w:rPr>
          <w:rFonts w:asciiTheme="majorHAnsi" w:hAnsiTheme="majorHAnsi" w:cstheme="majorHAnsi"/>
          <w:bCs/>
          <w:sz w:val="24"/>
          <w:szCs w:val="24"/>
        </w:rPr>
        <w:t>at</w:t>
      </w:r>
      <w:r w:rsidRPr="00381848">
        <w:rPr>
          <w:rFonts w:asciiTheme="majorHAnsi" w:hAnsiTheme="majorHAnsi" w:cstheme="majorHAnsi"/>
          <w:bCs/>
          <w:sz w:val="24"/>
          <w:szCs w:val="24"/>
        </w:rPr>
        <w:t xml:space="preserve"> should be broadly replicated</w:t>
      </w:r>
      <w:r w:rsidR="00553301" w:rsidRPr="00381848">
        <w:rPr>
          <w:rFonts w:asciiTheme="majorHAnsi" w:hAnsiTheme="majorHAnsi" w:cstheme="majorHAnsi"/>
          <w:bCs/>
          <w:sz w:val="24"/>
          <w:szCs w:val="24"/>
        </w:rPr>
        <w:t xml:space="preserve">. </w:t>
      </w:r>
      <w:r w:rsidR="00163A36">
        <w:rPr>
          <w:rFonts w:asciiTheme="majorHAnsi" w:hAnsiTheme="majorHAnsi" w:cstheme="majorHAnsi"/>
          <w:bCs/>
          <w:sz w:val="24"/>
          <w:szCs w:val="24"/>
        </w:rPr>
        <w:t>Similarly, i</w:t>
      </w:r>
      <w:r w:rsidR="00553301" w:rsidRPr="00381848">
        <w:rPr>
          <w:rFonts w:asciiTheme="majorHAnsi" w:hAnsiTheme="majorHAnsi" w:cstheme="majorHAnsi"/>
          <w:bCs/>
          <w:sz w:val="24"/>
          <w:szCs w:val="24"/>
        </w:rPr>
        <w:t>ntersectoral consultation/coordination at country level is of paramount importance to forge and consolidate regional policies aimed at enhancing the sustainability of shared fisheries and other marine resources</w:t>
      </w:r>
      <w:r w:rsidR="00381848" w:rsidRPr="00381848">
        <w:rPr>
          <w:rFonts w:asciiTheme="majorHAnsi" w:hAnsiTheme="majorHAnsi" w:cstheme="majorHAnsi"/>
          <w:bCs/>
          <w:sz w:val="24"/>
          <w:szCs w:val="24"/>
        </w:rPr>
        <w:t>.</w:t>
      </w:r>
      <w:r w:rsidR="008013B4" w:rsidRPr="00381848">
        <w:rPr>
          <w:rFonts w:asciiTheme="majorHAnsi" w:hAnsiTheme="majorHAnsi" w:cstheme="majorHAnsi"/>
          <w:bCs/>
          <w:sz w:val="24"/>
          <w:szCs w:val="24"/>
        </w:rPr>
        <w:t xml:space="preserve"> </w:t>
      </w:r>
    </w:p>
    <w:p w14:paraId="6A4BDAD5" w14:textId="77777777" w:rsidR="00DC078B" w:rsidRPr="00DC078B" w:rsidRDefault="00DC078B" w:rsidP="00DC078B">
      <w:pPr>
        <w:pStyle w:val="ListParagraph"/>
        <w:rPr>
          <w:rFonts w:ascii="Avenir Light" w:hAnsi="Avenir Light" w:cstheme="majorHAnsi"/>
          <w:bCs/>
        </w:rPr>
      </w:pPr>
    </w:p>
    <w:p w14:paraId="36282567" w14:textId="77777777" w:rsidR="00DC078B" w:rsidRPr="00DC078B" w:rsidRDefault="00381848" w:rsidP="00DC078B">
      <w:pPr>
        <w:pStyle w:val="ListParagraph"/>
        <w:widowControl/>
        <w:numPr>
          <w:ilvl w:val="0"/>
          <w:numId w:val="24"/>
        </w:numPr>
        <w:autoSpaceDE/>
        <w:autoSpaceDN/>
        <w:spacing w:line="276" w:lineRule="auto"/>
        <w:contextualSpacing/>
        <w:rPr>
          <w:rFonts w:asciiTheme="majorHAnsi" w:hAnsiTheme="majorHAnsi" w:cstheme="majorHAnsi"/>
          <w:sz w:val="24"/>
          <w:szCs w:val="24"/>
        </w:rPr>
      </w:pPr>
      <w:r w:rsidRPr="00DC078B">
        <w:rPr>
          <w:rFonts w:ascii="Avenir Light" w:hAnsi="Avenir Light" w:cstheme="majorHAnsi"/>
          <w:bCs/>
        </w:rPr>
        <w:t xml:space="preserve">In addition to, and alongside the highly commendable efforts to introduce ecosystem-based management of fisheries, strengthen RFMOs, fight against IUU fishing, and support more biodiversity friendly fishing practices, which characterize the </w:t>
      </w:r>
      <w:r w:rsidR="001D1884" w:rsidRPr="00DC078B">
        <w:rPr>
          <w:rFonts w:ascii="Avenir Light" w:hAnsi="Avenir Light" w:cstheme="majorHAnsi"/>
          <w:bCs/>
        </w:rPr>
        <w:t xml:space="preserve">CLME+ project, as well as the whole </w:t>
      </w:r>
      <w:r w:rsidRPr="00DC078B">
        <w:rPr>
          <w:rFonts w:ascii="Avenir Light" w:hAnsi="Avenir Light" w:cstheme="majorHAnsi"/>
          <w:bCs/>
        </w:rPr>
        <w:t xml:space="preserve">IW fisheries portfolio, the transition from wild capture fisheries, to </w:t>
      </w:r>
      <w:r w:rsidR="001D1884" w:rsidRPr="00DC078B">
        <w:rPr>
          <w:rFonts w:ascii="Avenir Light" w:hAnsi="Avenir Light" w:cstheme="majorHAnsi"/>
          <w:bCs/>
        </w:rPr>
        <w:t>“</w:t>
      </w:r>
      <w:r w:rsidRPr="00DC078B">
        <w:rPr>
          <w:rFonts w:ascii="Avenir Light" w:hAnsi="Avenir Light" w:cstheme="majorHAnsi"/>
          <w:bCs/>
        </w:rPr>
        <w:t>fish farming</w:t>
      </w:r>
      <w:r w:rsidR="001D1884" w:rsidRPr="00DC078B">
        <w:rPr>
          <w:rFonts w:ascii="Avenir Light" w:hAnsi="Avenir Light" w:cstheme="majorHAnsi"/>
          <w:bCs/>
        </w:rPr>
        <w:t>”</w:t>
      </w:r>
      <w:r w:rsidRPr="00DC078B">
        <w:rPr>
          <w:rFonts w:ascii="Avenir Light" w:hAnsi="Avenir Light" w:cstheme="majorHAnsi"/>
          <w:bCs/>
        </w:rPr>
        <w:t xml:space="preserve"> </w:t>
      </w:r>
      <w:r w:rsidR="001D1884" w:rsidRPr="00DC078B">
        <w:rPr>
          <w:rFonts w:asciiTheme="majorHAnsi" w:hAnsiTheme="majorHAnsi" w:cstheme="majorHAnsi"/>
          <w:bCs/>
          <w:sz w:val="24"/>
          <w:szCs w:val="24"/>
        </w:rPr>
        <w:t xml:space="preserve">and the creation of alternative livelihoods for fisherfolks have not </w:t>
      </w:r>
      <w:r w:rsidR="00EE4295" w:rsidRPr="00DC078B">
        <w:rPr>
          <w:rFonts w:asciiTheme="majorHAnsi" w:hAnsiTheme="majorHAnsi" w:cstheme="majorHAnsi"/>
          <w:bCs/>
          <w:sz w:val="24"/>
          <w:szCs w:val="24"/>
        </w:rPr>
        <w:t>received noticeable</w:t>
      </w:r>
      <w:r w:rsidR="001D1884" w:rsidRPr="00DC078B">
        <w:rPr>
          <w:rFonts w:asciiTheme="majorHAnsi" w:hAnsiTheme="majorHAnsi" w:cstheme="majorHAnsi"/>
          <w:bCs/>
          <w:sz w:val="24"/>
          <w:szCs w:val="24"/>
        </w:rPr>
        <w:t xml:space="preserve"> attention</w:t>
      </w:r>
      <w:r w:rsidR="00EE4295" w:rsidRPr="00DC078B">
        <w:rPr>
          <w:rFonts w:asciiTheme="majorHAnsi" w:hAnsiTheme="majorHAnsi" w:cstheme="majorHAnsi"/>
          <w:bCs/>
          <w:sz w:val="24"/>
          <w:szCs w:val="24"/>
        </w:rPr>
        <w:t xml:space="preserve">. </w:t>
      </w:r>
      <w:r w:rsidR="00B12A86" w:rsidRPr="00DC078B">
        <w:rPr>
          <w:rFonts w:ascii="Avenir Light" w:hAnsi="Avenir Light" w:cstheme="majorHAnsi"/>
          <w:color w:val="202122"/>
        </w:rPr>
        <w:t xml:space="preserve">Overall, production from the world's wild fisheries has levelled out and may be starting to decline, as a contrast to farmed fisheries and mariculture </w:t>
      </w:r>
      <w:r w:rsidR="00B12A86" w:rsidRPr="00DC078B">
        <w:rPr>
          <w:rStyle w:val="apple-converted-space"/>
          <w:rFonts w:ascii="Avenir Light" w:hAnsi="Avenir Light" w:cstheme="majorHAnsi"/>
          <w:color w:val="202122"/>
        </w:rPr>
        <w:t xml:space="preserve">that are growing in importance, and </w:t>
      </w:r>
      <w:r w:rsidR="00B12A86" w:rsidRPr="00DC078B">
        <w:rPr>
          <w:rFonts w:ascii="Avenir Light" w:hAnsi="Avenir Light" w:cstheme="majorHAnsi"/>
          <w:color w:val="202122"/>
        </w:rPr>
        <w:t xml:space="preserve">are technological in nature, revolving around developments in aquaculture. </w:t>
      </w:r>
      <w:r w:rsidR="00EE4295" w:rsidRPr="00DC078B">
        <w:rPr>
          <w:rFonts w:ascii="Avenir Light" w:hAnsi="Avenir Light" w:cstheme="majorHAnsi"/>
          <w:bCs/>
        </w:rPr>
        <w:t>The promotion of sustainable aquaculture –</w:t>
      </w:r>
      <w:r w:rsidR="00E92FDB" w:rsidRPr="00DC078B">
        <w:rPr>
          <w:rFonts w:ascii="Avenir Light" w:hAnsi="Avenir Light" w:cstheme="majorHAnsi"/>
          <w:bCs/>
        </w:rPr>
        <w:t xml:space="preserve"> i</w:t>
      </w:r>
      <w:r w:rsidR="00EE4295" w:rsidRPr="00DC078B">
        <w:rPr>
          <w:rFonts w:ascii="Avenir Light" w:hAnsi="Avenir Light" w:cstheme="majorHAnsi"/>
          <w:bCs/>
        </w:rPr>
        <w:t>n many instances the only long-term solution – should be a relevant part of fut</w:t>
      </w:r>
      <w:r w:rsidR="00E92FDB" w:rsidRPr="00DC078B">
        <w:rPr>
          <w:rFonts w:ascii="Avenir Light" w:hAnsi="Avenir Light" w:cstheme="majorHAnsi"/>
          <w:bCs/>
        </w:rPr>
        <w:t xml:space="preserve">ure efforts </w:t>
      </w:r>
      <w:r w:rsidR="00B12A86" w:rsidRPr="00DC078B">
        <w:rPr>
          <w:rFonts w:ascii="Avenir Light" w:hAnsi="Avenir Light" w:cstheme="majorHAnsi"/>
          <w:bCs/>
        </w:rPr>
        <w:t xml:space="preserve">in the region. </w:t>
      </w:r>
      <w:r w:rsidR="0005308D" w:rsidRPr="00DC078B">
        <w:rPr>
          <w:rFonts w:ascii="Avenir Light" w:hAnsi="Avenir Light" w:cstheme="majorHAnsi"/>
          <w:bCs/>
        </w:rPr>
        <w:t>T</w:t>
      </w:r>
      <w:r w:rsidR="00B12A86" w:rsidRPr="00DC078B">
        <w:rPr>
          <w:rFonts w:ascii="Avenir Light" w:hAnsi="Avenir Light" w:cstheme="majorHAnsi"/>
          <w:bCs/>
        </w:rPr>
        <w:t>he rights of artisanal coastal fisherfolks communities, whose role in providing food security to coastal populations, as noted by an interviewee, has been made even more precious by the global economic crisis caused by the Covid 19 pandemic, need to be protected. This notwithstanding, there are cases where the priority of preserving living marine resources for future generations should prevail, and require the reduction or even the ban of wild capture fishing. Hence the imperative of promoting alternative livelihoods for affected fishing communities, a field that has received minor attention</w:t>
      </w:r>
      <w:r w:rsidR="0005308D" w:rsidRPr="00DC078B">
        <w:rPr>
          <w:rFonts w:ascii="Avenir Light" w:hAnsi="Avenir Light" w:cstheme="majorHAnsi"/>
          <w:bCs/>
        </w:rPr>
        <w:t xml:space="preserve"> in the CLME+ project, </w:t>
      </w:r>
      <w:r w:rsidR="00DC078B" w:rsidRPr="00DC078B">
        <w:rPr>
          <w:rFonts w:ascii="Avenir Light" w:hAnsi="Avenir Light" w:cstheme="majorHAnsi"/>
          <w:bCs/>
        </w:rPr>
        <w:t>limited to a small but notable pilot on sea moss farming in St Kitts and Nevis.</w:t>
      </w:r>
      <w:r w:rsidR="00B12A86" w:rsidRPr="00DC078B">
        <w:rPr>
          <w:rFonts w:ascii="Avenir Light" w:hAnsi="Avenir Light" w:cstheme="majorHAnsi"/>
          <w:bCs/>
        </w:rPr>
        <w:t xml:space="preserve"> </w:t>
      </w:r>
    </w:p>
    <w:p w14:paraId="67B66DED" w14:textId="77777777" w:rsidR="00DC078B" w:rsidRPr="00DC078B" w:rsidRDefault="00DC078B" w:rsidP="00DC078B">
      <w:pPr>
        <w:pStyle w:val="ListParagraph"/>
        <w:widowControl/>
        <w:autoSpaceDE/>
        <w:autoSpaceDN/>
        <w:spacing w:line="276" w:lineRule="auto"/>
        <w:ind w:left="720" w:firstLine="0"/>
        <w:contextualSpacing/>
        <w:rPr>
          <w:rFonts w:asciiTheme="majorHAnsi" w:hAnsiTheme="majorHAnsi" w:cstheme="majorHAnsi"/>
          <w:sz w:val="24"/>
          <w:szCs w:val="24"/>
        </w:rPr>
      </w:pPr>
    </w:p>
    <w:p w14:paraId="35B95B08" w14:textId="34651D04" w:rsidR="00384AB1" w:rsidRPr="004C31A2" w:rsidRDefault="00E078D0" w:rsidP="0008456A">
      <w:pPr>
        <w:pStyle w:val="ListParagraph"/>
        <w:widowControl/>
        <w:numPr>
          <w:ilvl w:val="0"/>
          <w:numId w:val="24"/>
        </w:numPr>
        <w:autoSpaceDE/>
        <w:autoSpaceDN/>
        <w:spacing w:line="276" w:lineRule="auto"/>
        <w:contextualSpacing/>
        <w:rPr>
          <w:rFonts w:asciiTheme="majorHAnsi" w:hAnsiTheme="majorHAnsi" w:cstheme="majorHAnsi"/>
        </w:rPr>
      </w:pPr>
      <w:r w:rsidRPr="004C31A2">
        <w:rPr>
          <w:rFonts w:asciiTheme="majorHAnsi" w:hAnsiTheme="majorHAnsi" w:cstheme="majorHAnsi"/>
          <w:sz w:val="24"/>
          <w:szCs w:val="24"/>
        </w:rPr>
        <w:t xml:space="preserve">As recommended by the TE of the foundational CLME project, broadening the partnership to include multilateral development banks (CAF, CDB, IDB, The World Bank) and other potential multilateral and bilateral donors, </w:t>
      </w:r>
      <w:r w:rsidR="000F3605" w:rsidRPr="004C31A2">
        <w:rPr>
          <w:rFonts w:asciiTheme="majorHAnsi" w:hAnsiTheme="majorHAnsi" w:cstheme="majorHAnsi"/>
          <w:sz w:val="24"/>
          <w:szCs w:val="24"/>
        </w:rPr>
        <w:t xml:space="preserve">could be beneficial </w:t>
      </w:r>
      <w:r w:rsidRPr="004C31A2">
        <w:rPr>
          <w:rFonts w:asciiTheme="majorHAnsi" w:hAnsiTheme="majorHAnsi" w:cstheme="majorHAnsi"/>
          <w:sz w:val="24"/>
          <w:szCs w:val="24"/>
        </w:rPr>
        <w:t xml:space="preserve">for </w:t>
      </w:r>
      <w:r w:rsidR="003573EA">
        <w:rPr>
          <w:rFonts w:asciiTheme="majorHAnsi" w:hAnsiTheme="majorHAnsi" w:cstheme="majorHAnsi"/>
          <w:sz w:val="24"/>
          <w:szCs w:val="24"/>
        </w:rPr>
        <w:t xml:space="preserve">fostering and </w:t>
      </w:r>
      <w:r w:rsidR="000F3605" w:rsidRPr="004C31A2">
        <w:rPr>
          <w:rFonts w:asciiTheme="majorHAnsi" w:hAnsiTheme="majorHAnsi" w:cstheme="majorHAnsi"/>
          <w:sz w:val="24"/>
          <w:szCs w:val="24"/>
        </w:rPr>
        <w:t xml:space="preserve">coordinating </w:t>
      </w:r>
      <w:r w:rsidRPr="004C31A2">
        <w:rPr>
          <w:rFonts w:asciiTheme="majorHAnsi" w:hAnsiTheme="majorHAnsi" w:cstheme="majorHAnsi"/>
          <w:sz w:val="24"/>
          <w:szCs w:val="24"/>
        </w:rPr>
        <w:t>SAP implementation</w:t>
      </w:r>
      <w:r w:rsidR="000F3605" w:rsidRPr="004C31A2">
        <w:rPr>
          <w:rFonts w:asciiTheme="majorHAnsi" w:hAnsiTheme="majorHAnsi" w:cstheme="majorHAnsi"/>
          <w:sz w:val="24"/>
          <w:szCs w:val="24"/>
        </w:rPr>
        <w:t xml:space="preserve"> in the long ter</w:t>
      </w:r>
      <w:r w:rsidR="004C31A2" w:rsidRPr="004C31A2">
        <w:rPr>
          <w:rFonts w:asciiTheme="majorHAnsi" w:hAnsiTheme="majorHAnsi" w:cstheme="majorHAnsi"/>
          <w:sz w:val="24"/>
          <w:szCs w:val="24"/>
        </w:rPr>
        <w:t>m</w:t>
      </w:r>
      <w:r w:rsidRPr="004C31A2">
        <w:rPr>
          <w:rFonts w:asciiTheme="majorHAnsi" w:hAnsiTheme="majorHAnsi" w:cstheme="majorHAnsi"/>
          <w:sz w:val="24"/>
          <w:szCs w:val="24"/>
        </w:rPr>
        <w:t xml:space="preserve">. </w:t>
      </w:r>
      <w:r w:rsidR="0010467D" w:rsidRPr="004C31A2">
        <w:rPr>
          <w:rFonts w:asciiTheme="majorHAnsi" w:hAnsiTheme="majorHAnsi" w:cstheme="majorHAnsi"/>
          <w:sz w:val="24"/>
          <w:szCs w:val="24"/>
        </w:rPr>
        <w:t>Systematic d</w:t>
      </w:r>
      <w:r w:rsidRPr="004C31A2">
        <w:rPr>
          <w:rFonts w:asciiTheme="majorHAnsi" w:hAnsiTheme="majorHAnsi" w:cstheme="majorHAnsi"/>
          <w:sz w:val="24"/>
          <w:szCs w:val="24"/>
        </w:rPr>
        <w:t>ialogue with these critical potential partners has not</w:t>
      </w:r>
      <w:r w:rsidR="004C31A2" w:rsidRPr="004C31A2">
        <w:rPr>
          <w:rFonts w:asciiTheme="majorHAnsi" w:hAnsiTheme="majorHAnsi" w:cstheme="majorHAnsi"/>
          <w:sz w:val="24"/>
          <w:szCs w:val="24"/>
        </w:rPr>
        <w:t xml:space="preserve"> however </w:t>
      </w:r>
      <w:r w:rsidRPr="004C31A2">
        <w:rPr>
          <w:rFonts w:asciiTheme="majorHAnsi" w:hAnsiTheme="majorHAnsi" w:cstheme="majorHAnsi"/>
          <w:sz w:val="24"/>
          <w:szCs w:val="24"/>
        </w:rPr>
        <w:t xml:space="preserve">happened </w:t>
      </w:r>
      <w:r w:rsidR="0010467D" w:rsidRPr="004C31A2">
        <w:rPr>
          <w:rFonts w:asciiTheme="majorHAnsi" w:hAnsiTheme="majorHAnsi" w:cstheme="majorHAnsi"/>
          <w:sz w:val="24"/>
          <w:szCs w:val="24"/>
        </w:rPr>
        <w:t>in the CLME+ project</w:t>
      </w:r>
      <w:r w:rsidRPr="004C31A2">
        <w:rPr>
          <w:rFonts w:asciiTheme="majorHAnsi" w:hAnsiTheme="majorHAnsi" w:cstheme="majorHAnsi"/>
          <w:sz w:val="24"/>
          <w:szCs w:val="24"/>
        </w:rPr>
        <w:t xml:space="preserve">. The </w:t>
      </w:r>
      <w:r w:rsidR="004C31A2">
        <w:rPr>
          <w:rFonts w:asciiTheme="majorHAnsi" w:hAnsiTheme="majorHAnsi" w:cstheme="majorHAnsi"/>
          <w:sz w:val="24"/>
          <w:szCs w:val="24"/>
        </w:rPr>
        <w:t xml:space="preserve">CLME+ </w:t>
      </w:r>
      <w:r w:rsidRPr="004C31A2">
        <w:rPr>
          <w:rFonts w:asciiTheme="majorHAnsi" w:hAnsiTheme="majorHAnsi" w:cstheme="majorHAnsi"/>
          <w:sz w:val="24"/>
          <w:szCs w:val="24"/>
        </w:rPr>
        <w:t xml:space="preserve">TE </w:t>
      </w:r>
      <w:r w:rsidR="00ED213B">
        <w:rPr>
          <w:rFonts w:asciiTheme="majorHAnsi" w:hAnsiTheme="majorHAnsi" w:cstheme="majorHAnsi"/>
          <w:sz w:val="24"/>
          <w:szCs w:val="24"/>
        </w:rPr>
        <w:t>reiterates the</w:t>
      </w:r>
      <w:r w:rsidRPr="004C31A2">
        <w:rPr>
          <w:rFonts w:asciiTheme="majorHAnsi" w:hAnsiTheme="majorHAnsi" w:cstheme="majorHAnsi"/>
          <w:sz w:val="24"/>
          <w:szCs w:val="24"/>
        </w:rPr>
        <w:t xml:space="preserve"> recommendation to seek the involvement of development banks and major donors</w:t>
      </w:r>
      <w:r w:rsidR="004C31A2">
        <w:rPr>
          <w:rFonts w:asciiTheme="majorHAnsi" w:hAnsiTheme="majorHAnsi" w:cstheme="majorHAnsi"/>
          <w:sz w:val="24"/>
          <w:szCs w:val="24"/>
        </w:rPr>
        <w:t xml:space="preserve"> in future initiatives.</w:t>
      </w:r>
    </w:p>
    <w:p w14:paraId="7E452A83" w14:textId="2F171D0C" w:rsidR="004C31A2" w:rsidRPr="004C31A2" w:rsidRDefault="004C31A2" w:rsidP="00D06725">
      <w:pPr>
        <w:pStyle w:val="ListParagraph"/>
        <w:tabs>
          <w:tab w:val="left" w:pos="3428"/>
        </w:tabs>
        <w:rPr>
          <w:rFonts w:asciiTheme="majorHAnsi" w:hAnsiTheme="majorHAnsi" w:cstheme="majorHAnsi"/>
        </w:rPr>
      </w:pPr>
    </w:p>
    <w:p w14:paraId="5518D577" w14:textId="58E55809" w:rsidR="00F32DD9" w:rsidRPr="00F32DD9" w:rsidRDefault="00112515" w:rsidP="00F32DD9">
      <w:pPr>
        <w:pStyle w:val="ListParagraph"/>
        <w:widowControl/>
        <w:numPr>
          <w:ilvl w:val="0"/>
          <w:numId w:val="24"/>
        </w:numPr>
        <w:autoSpaceDE/>
        <w:autoSpaceDN/>
        <w:spacing w:line="276" w:lineRule="auto"/>
        <w:contextualSpacing/>
        <w:rPr>
          <w:rFonts w:asciiTheme="majorHAnsi" w:hAnsiTheme="majorHAnsi" w:cstheme="majorHAnsi"/>
          <w:sz w:val="24"/>
          <w:szCs w:val="24"/>
        </w:rPr>
      </w:pPr>
      <w:r w:rsidRPr="00074370">
        <w:rPr>
          <w:rFonts w:asciiTheme="majorHAnsi" w:hAnsiTheme="majorHAnsi" w:cstheme="majorHAnsi"/>
          <w:sz w:val="24"/>
          <w:szCs w:val="24"/>
        </w:rPr>
        <w:t>Despite the challenging conditions under which the project had to operate, t</w:t>
      </w:r>
      <w:r w:rsidR="00D06725" w:rsidRPr="00074370">
        <w:rPr>
          <w:rFonts w:asciiTheme="majorHAnsi" w:hAnsiTheme="majorHAnsi" w:cstheme="majorHAnsi"/>
          <w:sz w:val="24"/>
          <w:szCs w:val="24"/>
        </w:rPr>
        <w:t>he execution modalities of the pro</w:t>
      </w:r>
      <w:r w:rsidR="00A2003C" w:rsidRPr="00074370">
        <w:rPr>
          <w:rFonts w:asciiTheme="majorHAnsi" w:hAnsiTheme="majorHAnsi" w:cstheme="majorHAnsi"/>
          <w:sz w:val="24"/>
          <w:szCs w:val="24"/>
        </w:rPr>
        <w:t>j</w:t>
      </w:r>
      <w:r w:rsidR="00D06725" w:rsidRPr="00074370">
        <w:rPr>
          <w:rFonts w:asciiTheme="majorHAnsi" w:hAnsiTheme="majorHAnsi" w:cstheme="majorHAnsi"/>
          <w:sz w:val="24"/>
          <w:szCs w:val="24"/>
        </w:rPr>
        <w:t xml:space="preserve">ect </w:t>
      </w:r>
      <w:r w:rsidR="00B44CAC" w:rsidRPr="00074370">
        <w:rPr>
          <w:rFonts w:asciiTheme="majorHAnsi" w:hAnsiTheme="majorHAnsi" w:cstheme="majorHAnsi"/>
          <w:sz w:val="24"/>
          <w:szCs w:val="24"/>
        </w:rPr>
        <w:t>hav</w:t>
      </w:r>
      <w:r w:rsidR="00D06725" w:rsidRPr="00074370">
        <w:rPr>
          <w:rFonts w:asciiTheme="majorHAnsi" w:hAnsiTheme="majorHAnsi" w:cstheme="majorHAnsi"/>
          <w:sz w:val="24"/>
          <w:szCs w:val="24"/>
        </w:rPr>
        <w:t xml:space="preserve">e proven </w:t>
      </w:r>
      <w:r w:rsidR="00A17C7E" w:rsidRPr="00074370">
        <w:rPr>
          <w:rFonts w:asciiTheme="majorHAnsi" w:hAnsiTheme="majorHAnsi" w:cstheme="majorHAnsi"/>
          <w:sz w:val="24"/>
          <w:szCs w:val="24"/>
        </w:rPr>
        <w:t>successful, and could serve as example for other similar projects</w:t>
      </w:r>
      <w:r w:rsidR="00F11D4B" w:rsidRPr="00074370">
        <w:rPr>
          <w:rFonts w:asciiTheme="majorHAnsi" w:hAnsiTheme="majorHAnsi" w:cstheme="majorHAnsi"/>
          <w:sz w:val="24"/>
          <w:szCs w:val="24"/>
        </w:rPr>
        <w:t xml:space="preserve"> characterized by multi-country</w:t>
      </w:r>
      <w:r w:rsidR="00A17C7E" w:rsidRPr="00074370">
        <w:rPr>
          <w:rFonts w:asciiTheme="majorHAnsi" w:hAnsiTheme="majorHAnsi" w:cstheme="majorHAnsi"/>
          <w:sz w:val="24"/>
          <w:szCs w:val="24"/>
        </w:rPr>
        <w:t xml:space="preserve"> </w:t>
      </w:r>
      <w:r w:rsidRPr="00074370">
        <w:rPr>
          <w:rFonts w:asciiTheme="majorHAnsi" w:hAnsiTheme="majorHAnsi" w:cstheme="majorHAnsi"/>
          <w:sz w:val="24"/>
          <w:szCs w:val="24"/>
        </w:rPr>
        <w:t>transboundar</w:t>
      </w:r>
      <w:r w:rsidR="00F11D4B" w:rsidRPr="00074370">
        <w:rPr>
          <w:rFonts w:asciiTheme="majorHAnsi" w:hAnsiTheme="majorHAnsi" w:cstheme="majorHAnsi"/>
          <w:sz w:val="24"/>
          <w:szCs w:val="24"/>
        </w:rPr>
        <w:t>y</w:t>
      </w:r>
      <w:r w:rsidRPr="00074370">
        <w:rPr>
          <w:rFonts w:asciiTheme="majorHAnsi" w:hAnsiTheme="majorHAnsi" w:cstheme="majorHAnsi"/>
          <w:sz w:val="24"/>
          <w:szCs w:val="24"/>
        </w:rPr>
        <w:t xml:space="preserve"> settings </w:t>
      </w:r>
      <w:r w:rsidR="00CF6C51" w:rsidRPr="00074370">
        <w:rPr>
          <w:rFonts w:asciiTheme="majorHAnsi" w:hAnsiTheme="majorHAnsi" w:cstheme="majorHAnsi"/>
          <w:sz w:val="24"/>
          <w:szCs w:val="24"/>
        </w:rPr>
        <w:t xml:space="preserve">and multiple executing partners. </w:t>
      </w:r>
      <w:r w:rsidR="00F11D4B" w:rsidRPr="00074370">
        <w:rPr>
          <w:rFonts w:asciiTheme="majorHAnsi" w:hAnsiTheme="majorHAnsi" w:cstheme="majorHAnsi"/>
          <w:sz w:val="24"/>
          <w:szCs w:val="24"/>
        </w:rPr>
        <w:t xml:space="preserve"> </w:t>
      </w:r>
      <w:r w:rsidR="004F2DB4" w:rsidRPr="00074370">
        <w:rPr>
          <w:rFonts w:asciiTheme="majorHAnsi" w:hAnsiTheme="majorHAnsi" w:cstheme="majorHAnsi"/>
          <w:sz w:val="24"/>
          <w:szCs w:val="24"/>
        </w:rPr>
        <w:t xml:space="preserve">Two elements </w:t>
      </w:r>
      <w:r w:rsidR="00762E5C">
        <w:rPr>
          <w:rFonts w:asciiTheme="majorHAnsi" w:hAnsiTheme="majorHAnsi" w:cstheme="majorHAnsi"/>
          <w:sz w:val="24"/>
          <w:szCs w:val="24"/>
        </w:rPr>
        <w:t xml:space="preserve">of the execution arrangements </w:t>
      </w:r>
      <w:r w:rsidR="004F2DB4" w:rsidRPr="00074370">
        <w:rPr>
          <w:rFonts w:asciiTheme="majorHAnsi" w:hAnsiTheme="majorHAnsi" w:cstheme="majorHAnsi"/>
          <w:sz w:val="24"/>
          <w:szCs w:val="24"/>
        </w:rPr>
        <w:t xml:space="preserve">are worth noting: </w:t>
      </w:r>
      <w:r w:rsidR="00762E5C">
        <w:rPr>
          <w:rFonts w:asciiTheme="majorHAnsi" w:hAnsiTheme="majorHAnsi" w:cstheme="majorHAnsi"/>
          <w:sz w:val="24"/>
          <w:szCs w:val="24"/>
        </w:rPr>
        <w:t>the</w:t>
      </w:r>
      <w:r w:rsidR="00CF6C51" w:rsidRPr="00074370">
        <w:rPr>
          <w:rFonts w:asciiTheme="majorHAnsi" w:hAnsiTheme="majorHAnsi" w:cstheme="majorHAnsi"/>
          <w:sz w:val="24"/>
          <w:szCs w:val="24"/>
        </w:rPr>
        <w:t xml:space="preserve"> strong PCU, established by </w:t>
      </w:r>
      <w:r w:rsidR="00F11D4B" w:rsidRPr="00074370">
        <w:rPr>
          <w:rFonts w:asciiTheme="majorHAnsi" w:hAnsiTheme="majorHAnsi" w:cstheme="majorHAnsi"/>
          <w:sz w:val="24"/>
          <w:szCs w:val="24"/>
        </w:rPr>
        <w:t>UNOPS</w:t>
      </w:r>
      <w:r w:rsidR="00CF6C51" w:rsidRPr="00074370">
        <w:rPr>
          <w:rFonts w:asciiTheme="majorHAnsi" w:hAnsiTheme="majorHAnsi" w:cstheme="majorHAnsi"/>
          <w:sz w:val="24"/>
          <w:szCs w:val="24"/>
        </w:rPr>
        <w:t xml:space="preserve"> – the </w:t>
      </w:r>
      <w:r w:rsidR="00F11D4B" w:rsidRPr="00074370">
        <w:rPr>
          <w:rFonts w:asciiTheme="majorHAnsi" w:hAnsiTheme="majorHAnsi" w:cstheme="majorHAnsi"/>
          <w:sz w:val="24"/>
          <w:szCs w:val="24"/>
        </w:rPr>
        <w:t xml:space="preserve">principal executing agency </w:t>
      </w:r>
      <w:r w:rsidR="00CF6C51" w:rsidRPr="00074370">
        <w:rPr>
          <w:rFonts w:asciiTheme="majorHAnsi" w:hAnsiTheme="majorHAnsi" w:cstheme="majorHAnsi"/>
          <w:sz w:val="24"/>
          <w:szCs w:val="24"/>
        </w:rPr>
        <w:t xml:space="preserve">providing also </w:t>
      </w:r>
      <w:r w:rsidR="00ED213B" w:rsidRPr="00074370">
        <w:rPr>
          <w:rFonts w:asciiTheme="majorHAnsi" w:hAnsiTheme="majorHAnsi" w:cstheme="majorHAnsi"/>
          <w:sz w:val="24"/>
          <w:szCs w:val="24"/>
        </w:rPr>
        <w:t>administrative/pro</w:t>
      </w:r>
      <w:r w:rsidR="00CF6C51" w:rsidRPr="00074370">
        <w:rPr>
          <w:rFonts w:asciiTheme="majorHAnsi" w:hAnsiTheme="majorHAnsi" w:cstheme="majorHAnsi"/>
          <w:sz w:val="24"/>
          <w:szCs w:val="24"/>
        </w:rPr>
        <w:t>curement</w:t>
      </w:r>
      <w:r w:rsidR="00ED213B" w:rsidRPr="00074370">
        <w:rPr>
          <w:rFonts w:asciiTheme="majorHAnsi" w:hAnsiTheme="majorHAnsi" w:cstheme="majorHAnsi"/>
          <w:sz w:val="24"/>
          <w:szCs w:val="24"/>
        </w:rPr>
        <w:t xml:space="preserve"> backstopping</w:t>
      </w:r>
      <w:r w:rsidR="00CF6C51" w:rsidRPr="00074370">
        <w:rPr>
          <w:rFonts w:asciiTheme="majorHAnsi" w:hAnsiTheme="majorHAnsi" w:cstheme="majorHAnsi"/>
          <w:sz w:val="24"/>
          <w:szCs w:val="24"/>
        </w:rPr>
        <w:t xml:space="preserve">; </w:t>
      </w:r>
      <w:r w:rsidR="00B44CAC" w:rsidRPr="00074370">
        <w:rPr>
          <w:rFonts w:asciiTheme="majorHAnsi" w:hAnsiTheme="majorHAnsi" w:cstheme="majorHAnsi"/>
          <w:sz w:val="24"/>
          <w:szCs w:val="24"/>
        </w:rPr>
        <w:t xml:space="preserve">the Project Executive Group, formally established </w:t>
      </w:r>
      <w:r w:rsidR="00990672" w:rsidRPr="00074370">
        <w:rPr>
          <w:rFonts w:asciiTheme="majorHAnsi" w:hAnsiTheme="majorHAnsi" w:cstheme="majorHAnsi"/>
          <w:sz w:val="24"/>
          <w:szCs w:val="24"/>
        </w:rPr>
        <w:t xml:space="preserve">and including the PCU, the implementing agency (in this case UNDP), </w:t>
      </w:r>
      <w:r w:rsidR="009B5EF7" w:rsidRPr="00074370">
        <w:rPr>
          <w:rFonts w:asciiTheme="majorHAnsi" w:hAnsiTheme="majorHAnsi" w:cstheme="majorHAnsi"/>
          <w:sz w:val="24"/>
          <w:szCs w:val="24"/>
        </w:rPr>
        <w:t xml:space="preserve">UNOPS </w:t>
      </w:r>
      <w:r w:rsidR="00990672" w:rsidRPr="00074370">
        <w:rPr>
          <w:rFonts w:asciiTheme="majorHAnsi" w:hAnsiTheme="majorHAnsi" w:cstheme="majorHAnsi"/>
          <w:sz w:val="24"/>
          <w:szCs w:val="24"/>
        </w:rPr>
        <w:t>and all executing partners</w:t>
      </w:r>
      <w:r w:rsidR="00A2003C" w:rsidRPr="00074370">
        <w:rPr>
          <w:rFonts w:asciiTheme="majorHAnsi" w:hAnsiTheme="majorHAnsi" w:cstheme="majorHAnsi"/>
          <w:sz w:val="24"/>
          <w:szCs w:val="24"/>
        </w:rPr>
        <w:t xml:space="preserve">, </w:t>
      </w:r>
      <w:r w:rsidR="009579D7" w:rsidRPr="00074370">
        <w:rPr>
          <w:rFonts w:asciiTheme="majorHAnsi" w:hAnsiTheme="majorHAnsi" w:cstheme="majorHAnsi"/>
          <w:sz w:val="24"/>
          <w:szCs w:val="24"/>
        </w:rPr>
        <w:t xml:space="preserve">tasked with </w:t>
      </w:r>
      <w:r w:rsidR="00A2003C" w:rsidRPr="00074370">
        <w:rPr>
          <w:rFonts w:asciiTheme="majorHAnsi" w:hAnsiTheme="majorHAnsi" w:cstheme="majorHAnsi"/>
          <w:sz w:val="24"/>
          <w:szCs w:val="24"/>
        </w:rPr>
        <w:t xml:space="preserve">ensuring the monitoring </w:t>
      </w:r>
      <w:r w:rsidR="007F4963">
        <w:rPr>
          <w:rFonts w:asciiTheme="majorHAnsi" w:hAnsiTheme="majorHAnsi" w:cstheme="majorHAnsi"/>
          <w:sz w:val="24"/>
          <w:szCs w:val="24"/>
        </w:rPr>
        <w:t xml:space="preserve">of </w:t>
      </w:r>
      <w:r w:rsidR="00A2003C" w:rsidRPr="00074370">
        <w:rPr>
          <w:rFonts w:asciiTheme="majorHAnsi" w:hAnsiTheme="majorHAnsi" w:cstheme="majorHAnsi"/>
          <w:sz w:val="24"/>
          <w:szCs w:val="24"/>
        </w:rPr>
        <w:t xml:space="preserve">progress, coordination and coherence, and meeting virtually. </w:t>
      </w:r>
      <w:r w:rsidR="008B30E7" w:rsidRPr="00074370">
        <w:rPr>
          <w:rFonts w:asciiTheme="majorHAnsi" w:hAnsiTheme="majorHAnsi" w:cstheme="majorHAnsi"/>
          <w:sz w:val="24"/>
          <w:szCs w:val="24"/>
        </w:rPr>
        <w:t>The use of v</w:t>
      </w:r>
      <w:r w:rsidR="005D3015" w:rsidRPr="00074370">
        <w:rPr>
          <w:rFonts w:asciiTheme="majorHAnsi" w:hAnsiTheme="majorHAnsi" w:cstheme="majorHAnsi"/>
          <w:sz w:val="24"/>
          <w:szCs w:val="24"/>
        </w:rPr>
        <w:t xml:space="preserve">irtual meetings and interactions in response to the spread of the pandemic </w:t>
      </w:r>
      <w:r w:rsidR="009579D7" w:rsidRPr="001A2987">
        <w:rPr>
          <w:rFonts w:asciiTheme="majorHAnsi" w:eastAsia="Times New Roman" w:hAnsiTheme="majorHAnsi" w:cstheme="majorHAnsi"/>
          <w:sz w:val="24"/>
          <w:szCs w:val="24"/>
        </w:rPr>
        <w:t>had the unanticipated</w:t>
      </w:r>
      <w:r w:rsidR="009579D7" w:rsidRPr="00074370">
        <w:rPr>
          <w:rFonts w:asciiTheme="majorHAnsi" w:eastAsia="Times New Roman" w:hAnsiTheme="majorHAnsi" w:cstheme="majorHAnsi"/>
          <w:sz w:val="24"/>
          <w:szCs w:val="24"/>
        </w:rPr>
        <w:t> </w:t>
      </w:r>
      <w:r w:rsidR="009579D7" w:rsidRPr="001A2987">
        <w:rPr>
          <w:rFonts w:asciiTheme="majorHAnsi" w:eastAsia="Times New Roman" w:hAnsiTheme="majorHAnsi" w:cstheme="majorHAnsi"/>
          <w:sz w:val="24"/>
          <w:szCs w:val="24"/>
        </w:rPr>
        <w:t>advantage of</w:t>
      </w:r>
      <w:r w:rsidR="008B30E7" w:rsidRPr="00074370">
        <w:rPr>
          <w:rFonts w:asciiTheme="majorHAnsi" w:eastAsia="Times New Roman" w:hAnsiTheme="majorHAnsi" w:cstheme="majorHAnsi"/>
          <w:sz w:val="24"/>
          <w:szCs w:val="24"/>
        </w:rPr>
        <w:t xml:space="preserve"> </w:t>
      </w:r>
      <w:r w:rsidR="009579D7" w:rsidRPr="001A2987">
        <w:rPr>
          <w:rFonts w:asciiTheme="majorHAnsi" w:eastAsia="Times New Roman" w:hAnsiTheme="majorHAnsi" w:cstheme="majorHAnsi"/>
          <w:sz w:val="24"/>
          <w:szCs w:val="24"/>
        </w:rPr>
        <w:t>allowing</w:t>
      </w:r>
      <w:r w:rsidR="009579D7" w:rsidRPr="00074370">
        <w:rPr>
          <w:rFonts w:asciiTheme="majorHAnsi" w:eastAsia="Times New Roman" w:hAnsiTheme="majorHAnsi" w:cstheme="majorHAnsi"/>
          <w:sz w:val="24"/>
          <w:szCs w:val="24"/>
        </w:rPr>
        <w:t> </w:t>
      </w:r>
      <w:r w:rsidR="009579D7" w:rsidRPr="001A2987">
        <w:rPr>
          <w:rFonts w:asciiTheme="majorHAnsi" w:eastAsia="Times New Roman" w:hAnsiTheme="majorHAnsi" w:cstheme="majorHAnsi"/>
          <w:sz w:val="24"/>
          <w:szCs w:val="24"/>
        </w:rPr>
        <w:t>engagement with stakeholders in countries that had no</w:t>
      </w:r>
      <w:r w:rsidR="007F4963">
        <w:rPr>
          <w:rFonts w:asciiTheme="majorHAnsi" w:eastAsia="Times New Roman" w:hAnsiTheme="majorHAnsi" w:cstheme="majorHAnsi"/>
          <w:sz w:val="24"/>
          <w:szCs w:val="24"/>
        </w:rPr>
        <w:t xml:space="preserve">t </w:t>
      </w:r>
      <w:r w:rsidR="009579D7" w:rsidRPr="001A2987">
        <w:rPr>
          <w:rFonts w:asciiTheme="majorHAnsi" w:eastAsia="Times New Roman" w:hAnsiTheme="majorHAnsi" w:cstheme="majorHAnsi"/>
          <w:sz w:val="24"/>
          <w:szCs w:val="24"/>
        </w:rPr>
        <w:t>been</w:t>
      </w:r>
      <w:r w:rsidR="009579D7" w:rsidRPr="00074370">
        <w:rPr>
          <w:rFonts w:asciiTheme="majorHAnsi" w:eastAsia="Times New Roman" w:hAnsiTheme="majorHAnsi" w:cstheme="majorHAnsi"/>
          <w:sz w:val="24"/>
          <w:szCs w:val="24"/>
        </w:rPr>
        <w:t> </w:t>
      </w:r>
      <w:r w:rsidR="009579D7" w:rsidRPr="001A2987">
        <w:rPr>
          <w:rFonts w:asciiTheme="majorHAnsi" w:eastAsia="Times New Roman" w:hAnsiTheme="majorHAnsi" w:cstheme="majorHAnsi"/>
          <w:sz w:val="24"/>
          <w:szCs w:val="24"/>
        </w:rPr>
        <w:t>originally</w:t>
      </w:r>
      <w:r w:rsidR="009579D7" w:rsidRPr="00074370">
        <w:rPr>
          <w:rFonts w:asciiTheme="majorHAnsi" w:eastAsia="Times New Roman" w:hAnsiTheme="majorHAnsi" w:cstheme="majorHAnsi"/>
          <w:sz w:val="24"/>
          <w:szCs w:val="24"/>
        </w:rPr>
        <w:t> </w:t>
      </w:r>
      <w:r w:rsidR="009579D7" w:rsidRPr="001A2987">
        <w:rPr>
          <w:rFonts w:asciiTheme="majorHAnsi" w:eastAsia="Times New Roman" w:hAnsiTheme="majorHAnsi" w:cstheme="majorHAnsi"/>
          <w:sz w:val="24"/>
          <w:szCs w:val="24"/>
        </w:rPr>
        <w:t>planned</w:t>
      </w:r>
      <w:r w:rsidR="009579D7" w:rsidRPr="00074370">
        <w:rPr>
          <w:rFonts w:asciiTheme="majorHAnsi" w:eastAsia="Times New Roman" w:hAnsiTheme="majorHAnsi" w:cstheme="majorHAnsi"/>
          <w:sz w:val="24"/>
          <w:szCs w:val="24"/>
        </w:rPr>
        <w:t> </w:t>
      </w:r>
      <w:r w:rsidR="009579D7" w:rsidRPr="001A2987">
        <w:rPr>
          <w:rFonts w:asciiTheme="majorHAnsi" w:eastAsia="Times New Roman" w:hAnsiTheme="majorHAnsi" w:cstheme="majorHAnsi"/>
          <w:sz w:val="24"/>
          <w:szCs w:val="24"/>
        </w:rPr>
        <w:t>for</w:t>
      </w:r>
      <w:r w:rsidR="008B30E7" w:rsidRPr="00074370">
        <w:rPr>
          <w:rFonts w:asciiTheme="majorHAnsi" w:eastAsia="Times New Roman" w:hAnsiTheme="majorHAnsi" w:cstheme="majorHAnsi"/>
          <w:sz w:val="24"/>
          <w:szCs w:val="24"/>
        </w:rPr>
        <w:t>.</w:t>
      </w:r>
      <w:r w:rsidR="008B30E7" w:rsidRPr="00074370">
        <w:rPr>
          <w:rFonts w:ascii="Times New Roman" w:eastAsia="Times New Roman" w:hAnsi="Times New Roman" w:cs="Times New Roman"/>
          <w:sz w:val="24"/>
          <w:szCs w:val="24"/>
        </w:rPr>
        <w:t xml:space="preserve"> </w:t>
      </w:r>
    </w:p>
    <w:p w14:paraId="34C21AA3" w14:textId="77777777" w:rsidR="00F32DD9" w:rsidRPr="00F32DD9" w:rsidRDefault="00F32DD9" w:rsidP="00F32DD9">
      <w:pPr>
        <w:pStyle w:val="ListParagraph"/>
        <w:rPr>
          <w:rFonts w:asciiTheme="majorHAnsi" w:hAnsiTheme="majorHAnsi" w:cstheme="majorHAnsi"/>
          <w:bCs/>
        </w:rPr>
      </w:pPr>
    </w:p>
    <w:p w14:paraId="316F1190" w14:textId="4B7FDC1E" w:rsidR="009F7659" w:rsidRPr="00F32DD9" w:rsidRDefault="00D15F20" w:rsidP="00F32DD9">
      <w:pPr>
        <w:pStyle w:val="ListParagraph"/>
        <w:widowControl/>
        <w:numPr>
          <w:ilvl w:val="0"/>
          <w:numId w:val="24"/>
        </w:numPr>
        <w:autoSpaceDE/>
        <w:autoSpaceDN/>
        <w:spacing w:line="276" w:lineRule="auto"/>
        <w:contextualSpacing/>
        <w:rPr>
          <w:rFonts w:asciiTheme="majorHAnsi" w:hAnsiTheme="majorHAnsi" w:cstheme="majorHAnsi"/>
          <w:sz w:val="24"/>
          <w:szCs w:val="24"/>
        </w:rPr>
      </w:pPr>
      <w:r w:rsidRPr="00F32DD9">
        <w:rPr>
          <w:rFonts w:asciiTheme="majorHAnsi" w:hAnsiTheme="majorHAnsi" w:cstheme="majorHAnsi"/>
          <w:bCs/>
          <w:sz w:val="24"/>
          <w:szCs w:val="24"/>
        </w:rPr>
        <w:t xml:space="preserve">A </w:t>
      </w:r>
      <w:r w:rsidR="009F7659" w:rsidRPr="00F32DD9">
        <w:rPr>
          <w:rFonts w:asciiTheme="majorHAnsi" w:hAnsiTheme="majorHAnsi" w:cstheme="majorHAnsi"/>
          <w:bCs/>
          <w:sz w:val="24"/>
          <w:szCs w:val="24"/>
        </w:rPr>
        <w:t xml:space="preserve">project </w:t>
      </w:r>
      <w:r w:rsidRPr="00F32DD9">
        <w:rPr>
          <w:rFonts w:asciiTheme="majorHAnsi" w:hAnsiTheme="majorHAnsi" w:cstheme="majorHAnsi"/>
          <w:bCs/>
          <w:sz w:val="24"/>
          <w:szCs w:val="24"/>
        </w:rPr>
        <w:t xml:space="preserve">executing partner (GCFI) as part of Component 2 of the project </w:t>
      </w:r>
      <w:r w:rsidR="009F7659" w:rsidRPr="00F32DD9">
        <w:rPr>
          <w:rFonts w:asciiTheme="majorHAnsi" w:hAnsiTheme="majorHAnsi" w:cstheme="majorHAnsi"/>
          <w:bCs/>
          <w:sz w:val="24"/>
          <w:szCs w:val="24"/>
        </w:rPr>
        <w:t xml:space="preserve">produced an outstanding strategic document: </w:t>
      </w:r>
      <w:r w:rsidR="009F7659" w:rsidRPr="00F32DD9">
        <w:rPr>
          <w:rFonts w:asciiTheme="majorHAnsi" w:hAnsiTheme="majorHAnsi" w:cstheme="majorHAnsi"/>
          <w:bCs/>
          <w:i/>
          <w:sz w:val="24"/>
          <w:szCs w:val="24"/>
        </w:rPr>
        <w:t xml:space="preserve">“Science and Research serving effective ocean governance in the wider Caribbean Region”. </w:t>
      </w:r>
      <w:r w:rsidR="009F7659" w:rsidRPr="00F32DD9">
        <w:rPr>
          <w:rFonts w:asciiTheme="majorHAnsi" w:hAnsiTheme="majorHAnsi" w:cstheme="majorHAnsi"/>
          <w:bCs/>
          <w:sz w:val="24"/>
          <w:szCs w:val="24"/>
        </w:rPr>
        <w:t xml:space="preserve">The </w:t>
      </w:r>
      <w:r w:rsidRPr="00F32DD9">
        <w:rPr>
          <w:rFonts w:asciiTheme="majorHAnsi" w:hAnsiTheme="majorHAnsi" w:cstheme="majorHAnsi"/>
          <w:bCs/>
          <w:sz w:val="24"/>
          <w:szCs w:val="24"/>
        </w:rPr>
        <w:t xml:space="preserve">study covers </w:t>
      </w:r>
      <w:r w:rsidR="009F7659" w:rsidRPr="00F32DD9">
        <w:rPr>
          <w:rFonts w:asciiTheme="majorHAnsi" w:hAnsiTheme="majorHAnsi" w:cstheme="majorHAnsi"/>
          <w:bCs/>
          <w:sz w:val="24"/>
          <w:szCs w:val="24"/>
        </w:rPr>
        <w:t xml:space="preserve">all three </w:t>
      </w:r>
      <w:r w:rsidRPr="00F32DD9">
        <w:rPr>
          <w:rFonts w:asciiTheme="majorHAnsi" w:eastAsia="Times New Roman" w:hAnsiTheme="majorHAnsi" w:cstheme="majorHAnsi"/>
          <w:sz w:val="24"/>
          <w:szCs w:val="24"/>
        </w:rPr>
        <w:t xml:space="preserve">major issues of concern in the CLME+: </w:t>
      </w:r>
      <w:r w:rsidR="009F7659" w:rsidRPr="00F32DD9">
        <w:rPr>
          <w:rFonts w:asciiTheme="majorHAnsi" w:eastAsia="Times New Roman" w:hAnsiTheme="majorHAnsi" w:cstheme="majorHAnsi"/>
          <w:sz w:val="24"/>
          <w:szCs w:val="24"/>
        </w:rPr>
        <w:t xml:space="preserve">1) </w:t>
      </w:r>
      <w:r w:rsidR="00F32DD9" w:rsidRPr="00F32DD9">
        <w:rPr>
          <w:rFonts w:asciiTheme="majorHAnsi" w:eastAsia="Times New Roman" w:hAnsiTheme="majorHAnsi" w:cstheme="majorHAnsi"/>
          <w:sz w:val="24"/>
          <w:szCs w:val="24"/>
        </w:rPr>
        <w:t>declining fisheries</w:t>
      </w:r>
      <w:r w:rsidR="009F7659" w:rsidRPr="00F32DD9">
        <w:rPr>
          <w:rFonts w:asciiTheme="majorHAnsi" w:eastAsia="Times New Roman" w:hAnsiTheme="majorHAnsi" w:cstheme="majorHAnsi"/>
          <w:sz w:val="24"/>
          <w:szCs w:val="24"/>
        </w:rPr>
        <w:t xml:space="preserve"> of Spiny lobster, Flyingfish, and shrimp and groundfish, 2) habitat degradation, and 3) pollution</w:t>
      </w:r>
      <w:r w:rsidRPr="00F32DD9">
        <w:rPr>
          <w:rFonts w:asciiTheme="majorHAnsi" w:eastAsia="Times New Roman" w:hAnsiTheme="majorHAnsi" w:cstheme="majorHAnsi"/>
          <w:sz w:val="24"/>
          <w:szCs w:val="24"/>
        </w:rPr>
        <w:t xml:space="preserve">, and identifies the scientific research </w:t>
      </w:r>
      <w:r w:rsidR="00B74637" w:rsidRPr="00F32DD9">
        <w:rPr>
          <w:rFonts w:asciiTheme="majorHAnsi" w:eastAsia="Times New Roman" w:hAnsiTheme="majorHAnsi" w:cstheme="majorHAnsi"/>
          <w:sz w:val="24"/>
          <w:szCs w:val="24"/>
        </w:rPr>
        <w:t xml:space="preserve">lines </w:t>
      </w:r>
      <w:r w:rsidRPr="00F32DD9">
        <w:rPr>
          <w:rFonts w:asciiTheme="majorHAnsi" w:eastAsia="Times New Roman" w:hAnsiTheme="majorHAnsi" w:cstheme="majorHAnsi"/>
          <w:sz w:val="24"/>
          <w:szCs w:val="24"/>
        </w:rPr>
        <w:t>need</w:t>
      </w:r>
      <w:r w:rsidR="00103467" w:rsidRPr="00F32DD9">
        <w:rPr>
          <w:rFonts w:asciiTheme="majorHAnsi" w:eastAsia="Times New Roman" w:hAnsiTheme="majorHAnsi" w:cstheme="majorHAnsi"/>
          <w:sz w:val="24"/>
          <w:szCs w:val="24"/>
        </w:rPr>
        <w:t>ed</w:t>
      </w:r>
      <w:r w:rsidRPr="00F32DD9">
        <w:rPr>
          <w:rFonts w:asciiTheme="majorHAnsi" w:eastAsia="Times New Roman" w:hAnsiTheme="majorHAnsi" w:cstheme="majorHAnsi"/>
          <w:sz w:val="24"/>
          <w:szCs w:val="24"/>
        </w:rPr>
        <w:t xml:space="preserve"> </w:t>
      </w:r>
      <w:r w:rsidR="00440B14" w:rsidRPr="00F32DD9">
        <w:rPr>
          <w:rFonts w:asciiTheme="majorHAnsi" w:eastAsia="Times New Roman" w:hAnsiTheme="majorHAnsi" w:cstheme="majorHAnsi"/>
          <w:sz w:val="24"/>
          <w:szCs w:val="24"/>
        </w:rPr>
        <w:t xml:space="preserve">to fill </w:t>
      </w:r>
      <w:r w:rsidR="00B74637" w:rsidRPr="00F32DD9">
        <w:rPr>
          <w:rFonts w:asciiTheme="majorHAnsi" w:eastAsia="Times New Roman" w:hAnsiTheme="majorHAnsi" w:cstheme="majorHAnsi"/>
          <w:sz w:val="24"/>
          <w:szCs w:val="24"/>
        </w:rPr>
        <w:t xml:space="preserve">the existing </w:t>
      </w:r>
      <w:r w:rsidR="00440B14" w:rsidRPr="00F32DD9">
        <w:rPr>
          <w:rFonts w:asciiTheme="majorHAnsi" w:eastAsia="Times New Roman" w:hAnsiTheme="majorHAnsi" w:cstheme="majorHAnsi"/>
          <w:sz w:val="24"/>
          <w:szCs w:val="24"/>
        </w:rPr>
        <w:t xml:space="preserve">gaps </w:t>
      </w:r>
      <w:r w:rsidR="00436E3B" w:rsidRPr="00F32DD9">
        <w:rPr>
          <w:rFonts w:asciiTheme="majorHAnsi" w:eastAsia="Times New Roman" w:hAnsiTheme="majorHAnsi" w:cstheme="majorHAnsi"/>
          <w:sz w:val="24"/>
          <w:szCs w:val="24"/>
        </w:rPr>
        <w:t>i</w:t>
      </w:r>
      <w:r w:rsidR="00B74637" w:rsidRPr="00F32DD9">
        <w:rPr>
          <w:rFonts w:asciiTheme="majorHAnsi" w:eastAsia="Times New Roman" w:hAnsiTheme="majorHAnsi" w:cstheme="majorHAnsi"/>
          <w:sz w:val="24"/>
          <w:szCs w:val="24"/>
        </w:rPr>
        <w:t>n</w:t>
      </w:r>
      <w:r w:rsidR="00440B14" w:rsidRPr="00F32DD9">
        <w:rPr>
          <w:rFonts w:asciiTheme="majorHAnsi" w:eastAsia="Times New Roman" w:hAnsiTheme="majorHAnsi" w:cstheme="majorHAnsi"/>
          <w:sz w:val="24"/>
          <w:szCs w:val="24"/>
        </w:rPr>
        <w:t xml:space="preserve"> the </w:t>
      </w:r>
      <w:r w:rsidR="00436E3B" w:rsidRPr="00F32DD9">
        <w:rPr>
          <w:rFonts w:asciiTheme="majorHAnsi" w:eastAsia="Times New Roman" w:hAnsiTheme="majorHAnsi" w:cstheme="majorHAnsi"/>
          <w:sz w:val="24"/>
          <w:szCs w:val="24"/>
        </w:rPr>
        <w:t xml:space="preserve">understanding of the </w:t>
      </w:r>
      <w:r w:rsidR="00B74637" w:rsidRPr="00F32DD9">
        <w:rPr>
          <w:rFonts w:asciiTheme="majorHAnsi" w:eastAsia="Times New Roman" w:hAnsiTheme="majorHAnsi" w:cstheme="majorHAnsi"/>
          <w:sz w:val="24"/>
          <w:szCs w:val="24"/>
        </w:rPr>
        <w:t xml:space="preserve">functioning of the various </w:t>
      </w:r>
      <w:r w:rsidR="00440B14" w:rsidRPr="00F32DD9">
        <w:rPr>
          <w:rFonts w:asciiTheme="majorHAnsi" w:eastAsia="Times New Roman" w:hAnsiTheme="majorHAnsi" w:cstheme="majorHAnsi"/>
          <w:sz w:val="24"/>
          <w:szCs w:val="24"/>
        </w:rPr>
        <w:t>ecosystems</w:t>
      </w:r>
      <w:r w:rsidR="00103467" w:rsidRPr="00F32DD9">
        <w:rPr>
          <w:rFonts w:asciiTheme="majorHAnsi" w:eastAsia="Times New Roman" w:hAnsiTheme="majorHAnsi" w:cstheme="majorHAnsi"/>
          <w:sz w:val="24"/>
          <w:szCs w:val="24"/>
        </w:rPr>
        <w:t xml:space="preserve">, </w:t>
      </w:r>
      <w:r w:rsidR="00436E3B" w:rsidRPr="00F32DD9">
        <w:rPr>
          <w:rFonts w:asciiTheme="majorHAnsi" w:eastAsia="Times New Roman" w:hAnsiTheme="majorHAnsi" w:cstheme="majorHAnsi"/>
          <w:sz w:val="24"/>
          <w:szCs w:val="24"/>
        </w:rPr>
        <w:t xml:space="preserve">and </w:t>
      </w:r>
      <w:r w:rsidR="00FE2E0C">
        <w:rPr>
          <w:rFonts w:asciiTheme="majorHAnsi" w:eastAsia="Times New Roman" w:hAnsiTheme="majorHAnsi" w:cstheme="majorHAnsi"/>
          <w:sz w:val="24"/>
          <w:szCs w:val="24"/>
        </w:rPr>
        <w:t xml:space="preserve">to </w:t>
      </w:r>
      <w:r w:rsidR="00436E3B" w:rsidRPr="00F32DD9">
        <w:rPr>
          <w:rFonts w:asciiTheme="majorHAnsi" w:eastAsia="Times New Roman" w:hAnsiTheme="majorHAnsi" w:cstheme="majorHAnsi"/>
          <w:sz w:val="24"/>
          <w:szCs w:val="24"/>
        </w:rPr>
        <w:t xml:space="preserve">reach the comprehensive knowledge </w:t>
      </w:r>
      <w:r w:rsidR="00103467" w:rsidRPr="00F32DD9">
        <w:rPr>
          <w:rFonts w:asciiTheme="majorHAnsi" w:eastAsia="Times New Roman" w:hAnsiTheme="majorHAnsi" w:cstheme="majorHAnsi"/>
          <w:sz w:val="24"/>
          <w:szCs w:val="24"/>
        </w:rPr>
        <w:t xml:space="preserve">essential for the full deployment of the ecosystem approach to fisheries. </w:t>
      </w:r>
      <w:r w:rsidR="00F32DD9" w:rsidRPr="00F32DD9">
        <w:rPr>
          <w:rFonts w:asciiTheme="majorHAnsi" w:eastAsia="Times New Roman" w:hAnsiTheme="majorHAnsi" w:cstheme="majorHAnsi"/>
          <w:sz w:val="24"/>
          <w:szCs w:val="24"/>
        </w:rPr>
        <w:t>Similar studies should guide all efforts to implement the EAF/EBM approaches.</w:t>
      </w:r>
    </w:p>
    <w:p w14:paraId="119D2A82" w14:textId="7B9D0FC7" w:rsidR="008B30E7" w:rsidRPr="008B30E7" w:rsidRDefault="008B30E7" w:rsidP="008B30E7">
      <w:pPr>
        <w:spacing w:line="276" w:lineRule="auto"/>
        <w:contextualSpacing/>
        <w:rPr>
          <w:rFonts w:asciiTheme="majorHAnsi" w:hAnsiTheme="majorHAnsi" w:cstheme="majorHAnsi"/>
          <w:lang w:val="en-US"/>
        </w:rPr>
      </w:pPr>
    </w:p>
    <w:sectPr w:rsidR="008B30E7" w:rsidRPr="008B30E7" w:rsidSect="00F120D1">
      <w:footerReference w:type="even" r:id="rId20"/>
      <w:footerReference w:type="default" r:id="rId21"/>
      <w:footerReference w:type="first" r:id="rId22"/>
      <w:pgSz w:w="11900" w:h="16840"/>
      <w:pgMar w:top="1417"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26840" w14:textId="77777777" w:rsidR="003D094C" w:rsidRDefault="003D094C" w:rsidP="0017188E">
      <w:r>
        <w:separator/>
      </w:r>
    </w:p>
  </w:endnote>
  <w:endnote w:type="continuationSeparator" w:id="0">
    <w:p w14:paraId="46E3B5AA" w14:textId="77777777" w:rsidR="003D094C" w:rsidRDefault="003D094C" w:rsidP="00171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Corbel"/>
    <w:charset w:val="00"/>
    <w:family w:val="auto"/>
    <w:pitch w:val="variable"/>
    <w:sig w:usb0="00000003" w:usb1="500079DB" w:usb2="00000010" w:usb3="00000000" w:csb0="00000001"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00"/>
    <w:family w:val="roman"/>
    <w:notTrueType/>
    <w:pitch w:val="default"/>
  </w:font>
  <w:font w:name="Avenir Light">
    <w:altName w:val="Century Gothic"/>
    <w:charset w:val="4D"/>
    <w:family w:val="swiss"/>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68265344"/>
      <w:docPartObj>
        <w:docPartGallery w:val="Page Numbers (Bottom of Page)"/>
        <w:docPartUnique/>
      </w:docPartObj>
    </w:sdtPr>
    <w:sdtEndPr>
      <w:rPr>
        <w:rStyle w:val="PageNumber"/>
      </w:rPr>
    </w:sdtEndPr>
    <w:sdtContent>
      <w:p w14:paraId="362A8483" w14:textId="2F469D88" w:rsidR="003F2A42" w:rsidRDefault="003F2A42" w:rsidP="00F120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870DD4" w14:textId="77777777" w:rsidR="003F2A42" w:rsidRDefault="003F2A42" w:rsidP="0017188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32938691"/>
      <w:docPartObj>
        <w:docPartGallery w:val="Page Numbers (Bottom of Page)"/>
        <w:docPartUnique/>
      </w:docPartObj>
    </w:sdtPr>
    <w:sdtEndPr>
      <w:rPr>
        <w:rStyle w:val="PageNumber"/>
      </w:rPr>
    </w:sdtEndPr>
    <w:sdtContent>
      <w:p w14:paraId="6ACED128" w14:textId="44535CBC" w:rsidR="003F2A42" w:rsidRPr="008E1BC9" w:rsidRDefault="003F2A42" w:rsidP="00F120D1">
        <w:pPr>
          <w:pStyle w:val="Footer"/>
          <w:framePr w:wrap="none" w:vAnchor="text" w:hAnchor="margin" w:xAlign="right" w:y="1"/>
          <w:rPr>
            <w:rStyle w:val="PageNumber"/>
            <w:lang w:val="en-US"/>
          </w:rPr>
        </w:pPr>
        <w:r>
          <w:rPr>
            <w:rStyle w:val="PageNumber"/>
          </w:rPr>
          <w:fldChar w:fldCharType="begin"/>
        </w:r>
        <w:r>
          <w:rPr>
            <w:rStyle w:val="PageNumber"/>
          </w:rPr>
          <w:instrText xml:space="preserve"> PAGE </w:instrText>
        </w:r>
        <w:r>
          <w:rPr>
            <w:rStyle w:val="PageNumber"/>
          </w:rPr>
          <w:fldChar w:fldCharType="separate"/>
        </w:r>
        <w:r w:rsidR="000442C7">
          <w:rPr>
            <w:rStyle w:val="PageNumber"/>
            <w:noProof/>
          </w:rPr>
          <w:t>17</w:t>
        </w:r>
        <w:r>
          <w:rPr>
            <w:rStyle w:val="PageNumber"/>
          </w:rPr>
          <w:fldChar w:fldCharType="end"/>
        </w:r>
      </w:p>
    </w:sdtContent>
  </w:sdt>
  <w:p w14:paraId="22E5F403" w14:textId="2BF616E1" w:rsidR="003F2A42" w:rsidRPr="00BB451D" w:rsidRDefault="003F2A42" w:rsidP="008E1BC9">
    <w:pPr>
      <w:pStyle w:val="Footer"/>
      <w:ind w:right="360"/>
      <w:jc w:val="center"/>
      <w:rPr>
        <w:color w:val="2F5496" w:themeColor="accent1" w:themeShade="BF"/>
        <w:lang w:val="en-US"/>
      </w:rPr>
    </w:pPr>
    <w:r w:rsidRPr="00BB451D">
      <w:rPr>
        <w:color w:val="2F5496" w:themeColor="accent1" w:themeShade="BF"/>
        <w:lang w:val="en-US"/>
      </w:rPr>
      <w:t>CLME+ Terminal Evaluation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63203" w14:textId="19168981" w:rsidR="00761E85" w:rsidRPr="00761E85" w:rsidRDefault="00761E85" w:rsidP="00761E85">
    <w:pPr>
      <w:pStyle w:val="Footer"/>
      <w:rPr>
        <w:b/>
        <w:lang w:val="en-US"/>
      </w:rPr>
    </w:pPr>
    <w:r w:rsidRPr="00761E85">
      <w:rPr>
        <w:b/>
        <w:color w:val="4472C4" w:themeColor="accent1"/>
        <w:lang w:val="en-US"/>
      </w:rPr>
      <w:t>Author: Andrea Merla</w:t>
    </w:r>
    <w:r w:rsidRPr="00761E85">
      <w:rPr>
        <w:b/>
        <w:color w:val="4472C4" w:themeColor="accent1"/>
        <w:lang w:val="en-US"/>
      </w:rPr>
      <w:tab/>
    </w:r>
    <w:r w:rsidRPr="00761E85">
      <w:rPr>
        <w:b/>
        <w:color w:val="4472C4" w:themeColor="accent1"/>
        <w:lang w:val="en-US"/>
      </w:rPr>
      <w:tab/>
      <w:t>March 31st, 2021</w:t>
    </w:r>
    <w:r w:rsidRPr="00761E85">
      <w:rPr>
        <w:b/>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A5EF2" w14:textId="77777777" w:rsidR="003D094C" w:rsidRDefault="003D094C" w:rsidP="0017188E">
      <w:r>
        <w:separator/>
      </w:r>
    </w:p>
  </w:footnote>
  <w:footnote w:type="continuationSeparator" w:id="0">
    <w:p w14:paraId="37FC34F9" w14:textId="77777777" w:rsidR="003D094C" w:rsidRDefault="003D094C" w:rsidP="0017188E">
      <w:r>
        <w:continuationSeparator/>
      </w:r>
    </w:p>
  </w:footnote>
  <w:footnote w:id="1">
    <w:p w14:paraId="14E49525" w14:textId="609C52AF" w:rsidR="003F2A42" w:rsidRPr="00244F67" w:rsidRDefault="003F2A42">
      <w:pPr>
        <w:pStyle w:val="FootnoteText"/>
        <w:rPr>
          <w:lang w:val="en-US"/>
        </w:rPr>
      </w:pPr>
      <w:r>
        <w:rPr>
          <w:rStyle w:val="FootnoteReference"/>
        </w:rPr>
        <w:footnoteRef/>
      </w:r>
      <w:r w:rsidRPr="006B0902">
        <w:rPr>
          <w:sz w:val="16"/>
          <w:szCs w:val="16"/>
          <w:lang w:val="en-US"/>
        </w:rPr>
        <w:t xml:space="preserve"> </w:t>
      </w:r>
      <w:r w:rsidRPr="006B0902">
        <w:rPr>
          <w:rFonts w:asciiTheme="majorHAnsi" w:hAnsiTheme="majorHAnsi" w:cstheme="majorHAnsi"/>
          <w:sz w:val="16"/>
          <w:szCs w:val="16"/>
          <w:lang w:val="en-US"/>
        </w:rPr>
        <w:t>A comprehensive analysis of global and (sub) regional organizations involved in sLMR governance in the CLME</w:t>
      </w:r>
      <w:r w:rsidRPr="006B0902">
        <w:rPr>
          <w:rFonts w:asciiTheme="majorHAnsi" w:hAnsiTheme="majorHAnsi" w:cstheme="majorHAnsi"/>
          <w:sz w:val="16"/>
          <w:szCs w:val="16"/>
          <w:vertAlign w:val="superscript"/>
          <w:lang w:val="en-US"/>
        </w:rPr>
        <w:t>+</w:t>
      </w:r>
      <w:r w:rsidRPr="006B0902">
        <w:rPr>
          <w:rFonts w:asciiTheme="majorHAnsi" w:hAnsiTheme="majorHAnsi" w:cstheme="majorHAnsi"/>
          <w:sz w:val="16"/>
          <w:szCs w:val="16"/>
          <w:lang w:val="en-US"/>
        </w:rPr>
        <w:t xml:space="preserve"> was prepared by the </w:t>
      </w:r>
      <w:r w:rsidRPr="006B0902">
        <w:rPr>
          <w:rFonts w:asciiTheme="majorHAnsi" w:hAnsiTheme="majorHAnsi" w:cstheme="majorHAnsi"/>
          <w:i/>
          <w:sz w:val="16"/>
          <w:szCs w:val="16"/>
          <w:lang w:val="en-US"/>
        </w:rPr>
        <w:t xml:space="preserve">Centre for Resource Management and Environmental Studies </w:t>
      </w:r>
      <w:r w:rsidRPr="006B0902">
        <w:rPr>
          <w:rFonts w:asciiTheme="majorHAnsi" w:hAnsiTheme="majorHAnsi" w:cstheme="majorHAnsi"/>
          <w:sz w:val="16"/>
          <w:szCs w:val="16"/>
          <w:lang w:val="en-US"/>
        </w:rPr>
        <w:t>(CERMES/UWI) under the CLME Project and is available from</w:t>
      </w:r>
      <w:r w:rsidRPr="006B0902">
        <w:rPr>
          <w:rFonts w:asciiTheme="majorHAnsi" w:hAnsiTheme="majorHAnsi" w:cstheme="majorHAnsi"/>
          <w:spacing w:val="-3"/>
          <w:sz w:val="16"/>
          <w:szCs w:val="16"/>
          <w:lang w:val="en-US"/>
        </w:rPr>
        <w:t xml:space="preserve"> </w:t>
      </w:r>
      <w:hyperlink r:id="rId1">
        <w:r w:rsidRPr="006B0902">
          <w:rPr>
            <w:rFonts w:asciiTheme="majorHAnsi" w:hAnsiTheme="majorHAnsi" w:cstheme="majorHAnsi"/>
            <w:sz w:val="16"/>
            <w:szCs w:val="16"/>
            <w:lang w:val="en-US"/>
          </w:rPr>
          <w:t>www.clmeproject.org.</w:t>
        </w:r>
      </w:hyperlink>
    </w:p>
  </w:footnote>
  <w:footnote w:id="2">
    <w:p w14:paraId="3D7E2662" w14:textId="6A338F83" w:rsidR="003F2A42" w:rsidRPr="00463E6F" w:rsidRDefault="003F2A42">
      <w:pPr>
        <w:pStyle w:val="FootnoteText"/>
        <w:rPr>
          <w:rFonts w:asciiTheme="majorHAnsi" w:hAnsiTheme="majorHAnsi" w:cstheme="majorHAnsi"/>
          <w:lang w:val="en-US"/>
        </w:rPr>
      </w:pPr>
      <w:r>
        <w:rPr>
          <w:rStyle w:val="FootnoteReference"/>
        </w:rPr>
        <w:footnoteRef/>
      </w:r>
      <w:r w:rsidRPr="005F360A">
        <w:rPr>
          <w:lang w:val="en-US"/>
        </w:rPr>
        <w:t xml:space="preserve"> </w:t>
      </w:r>
      <w:r w:rsidRPr="00463E6F">
        <w:rPr>
          <w:rFonts w:asciiTheme="majorHAnsi" w:hAnsiTheme="majorHAnsi" w:cstheme="majorHAnsi"/>
          <w:lang w:val="en-US"/>
        </w:rPr>
        <w:t>The ToC was not a requirement at the time of CLME+ design.</w:t>
      </w:r>
    </w:p>
  </w:footnote>
  <w:footnote w:id="3">
    <w:p w14:paraId="454A3BFF" w14:textId="77777777" w:rsidR="003F2A42" w:rsidRPr="00471961" w:rsidRDefault="003F2A42" w:rsidP="005A6F95">
      <w:pPr>
        <w:rPr>
          <w:rFonts w:ascii="Times New Roman" w:eastAsia="Times New Roman" w:hAnsi="Times New Roman" w:cs="Times New Roman"/>
          <w:lang w:val="en-US"/>
        </w:rPr>
      </w:pPr>
      <w:r>
        <w:rPr>
          <w:rStyle w:val="FootnoteReference"/>
        </w:rPr>
        <w:footnoteRef/>
      </w:r>
      <w:r w:rsidRPr="00471961">
        <w:rPr>
          <w:lang w:val="en-US"/>
        </w:rPr>
        <w:t xml:space="preserve"> </w:t>
      </w:r>
      <w:r w:rsidRPr="00471961">
        <w:rPr>
          <w:sz w:val="18"/>
          <w:szCs w:val="18"/>
          <w:lang w:val="en-US"/>
        </w:rPr>
        <w:t>Secondary stakeholders</w:t>
      </w:r>
      <w:r>
        <w:rPr>
          <w:lang w:val="en-US"/>
        </w:rPr>
        <w:t xml:space="preserve"> </w:t>
      </w:r>
      <w:r w:rsidRPr="00471961">
        <w:rPr>
          <w:rFonts w:asciiTheme="majorHAnsi" w:eastAsia="Times New Roman" w:hAnsiTheme="majorHAnsi" w:cstheme="majorHAnsi"/>
          <w:color w:val="000000" w:themeColor="text1"/>
          <w:sz w:val="18"/>
          <w:szCs w:val="18"/>
          <w:shd w:val="clear" w:color="auto" w:fill="FFFFFF"/>
          <w:lang w:val="en-US"/>
        </w:rPr>
        <w:t>don't have any direct engagement with</w:t>
      </w:r>
      <w:r>
        <w:rPr>
          <w:rFonts w:asciiTheme="majorHAnsi" w:eastAsia="Times New Roman" w:hAnsiTheme="majorHAnsi" w:cstheme="majorHAnsi"/>
          <w:color w:val="000000" w:themeColor="text1"/>
          <w:sz w:val="18"/>
          <w:szCs w:val="18"/>
          <w:shd w:val="clear" w:color="auto" w:fill="FFFFFF"/>
          <w:lang w:val="en-US"/>
        </w:rPr>
        <w:t xml:space="preserve"> </w:t>
      </w:r>
      <w:r w:rsidRPr="00471961">
        <w:rPr>
          <w:rFonts w:asciiTheme="majorHAnsi" w:eastAsia="Times New Roman" w:hAnsiTheme="majorHAnsi" w:cstheme="majorHAnsi"/>
          <w:color w:val="000000" w:themeColor="text1"/>
          <w:sz w:val="18"/>
          <w:szCs w:val="18"/>
          <w:shd w:val="clear" w:color="auto" w:fill="FFFFFF"/>
          <w:lang w:val="en-US"/>
        </w:rPr>
        <w:t>the project, but can still be influential. </w:t>
      </w:r>
      <w:r w:rsidRPr="00471961">
        <w:rPr>
          <w:rFonts w:asciiTheme="majorHAnsi" w:eastAsia="Times New Roman" w:hAnsiTheme="majorHAnsi" w:cstheme="majorHAnsi"/>
          <w:color w:val="000000" w:themeColor="text1"/>
          <w:sz w:val="18"/>
          <w:szCs w:val="18"/>
          <w:lang w:val="en-US"/>
        </w:rPr>
        <w:br/>
      </w:r>
      <w:r w:rsidRPr="00471961">
        <w:rPr>
          <w:rFonts w:ascii="Helvetica Neue" w:eastAsia="Times New Roman" w:hAnsi="Helvetica Neue" w:cs="Times New Roman"/>
          <w:color w:val="000066"/>
          <w:sz w:val="27"/>
          <w:szCs w:val="27"/>
          <w:lang w:val="en-US"/>
        </w:rPr>
        <w:br/>
      </w:r>
    </w:p>
    <w:p w14:paraId="4BEC8399" w14:textId="77777777" w:rsidR="003F2A42" w:rsidRPr="00471961" w:rsidRDefault="003F2A42" w:rsidP="005A6F95">
      <w:pPr>
        <w:pStyle w:val="FootnoteText"/>
        <w:rPr>
          <w:lang w:val="en-US"/>
        </w:rPr>
      </w:pPr>
    </w:p>
  </w:footnote>
  <w:footnote w:id="4">
    <w:p w14:paraId="7B5351B5" w14:textId="6146E480" w:rsidR="003F2A42" w:rsidRPr="0004738F" w:rsidRDefault="003F2A42">
      <w:pPr>
        <w:pStyle w:val="FootnoteText"/>
        <w:rPr>
          <w:rFonts w:asciiTheme="majorHAnsi" w:hAnsiTheme="majorHAnsi" w:cstheme="majorHAnsi"/>
          <w:sz w:val="18"/>
          <w:szCs w:val="18"/>
          <w:lang w:val="en-US"/>
        </w:rPr>
      </w:pPr>
      <w:r>
        <w:rPr>
          <w:rStyle w:val="FootnoteReference"/>
        </w:rPr>
        <w:footnoteRef/>
      </w:r>
      <w:r w:rsidRPr="0004738F">
        <w:rPr>
          <w:lang w:val="en-US"/>
        </w:rPr>
        <w:t xml:space="preserve"> </w:t>
      </w:r>
      <w:r w:rsidRPr="0004738F">
        <w:rPr>
          <w:rFonts w:asciiTheme="majorHAnsi" w:hAnsiTheme="majorHAnsi" w:cstheme="majorHAnsi"/>
          <w:sz w:val="18"/>
          <w:szCs w:val="18"/>
          <w:lang w:val="en-US"/>
        </w:rPr>
        <w:t>From the MTR final report 2018</w:t>
      </w:r>
    </w:p>
  </w:footnote>
  <w:footnote w:id="5">
    <w:p w14:paraId="49A3114F" w14:textId="3B802F07" w:rsidR="003F2A42" w:rsidRPr="0083605B" w:rsidRDefault="003F2A42">
      <w:pPr>
        <w:pStyle w:val="FootnoteText"/>
        <w:rPr>
          <w:lang w:val="en-US"/>
        </w:rPr>
      </w:pPr>
      <w:r w:rsidRPr="0083605B">
        <w:rPr>
          <w:rStyle w:val="FootnoteReference"/>
        </w:rPr>
        <w:footnoteRef/>
      </w:r>
      <w:r w:rsidRPr="0083605B">
        <w:rPr>
          <w:lang w:val="en-US"/>
        </w:rPr>
        <w:t xml:space="preserve"> </w:t>
      </w:r>
      <w:r w:rsidRPr="0083605B">
        <w:rPr>
          <w:rFonts w:asciiTheme="majorHAnsi" w:hAnsiTheme="majorHAnsi" w:cstheme="majorHAnsi"/>
          <w:lang w:val="en-US"/>
        </w:rPr>
        <w:t>MTR Final Report, 2018</w:t>
      </w:r>
    </w:p>
  </w:footnote>
  <w:footnote w:id="6">
    <w:p w14:paraId="476852BD" w14:textId="38B052F8" w:rsidR="003F2A42" w:rsidRPr="008A2F02" w:rsidRDefault="003F2A42" w:rsidP="0083605B">
      <w:pPr>
        <w:pStyle w:val="FootnoteText"/>
        <w:rPr>
          <w:lang w:val="en-US"/>
        </w:rPr>
      </w:pPr>
      <w:r>
        <w:rPr>
          <w:rStyle w:val="FootnoteReference"/>
        </w:rPr>
        <w:footnoteRef/>
      </w:r>
      <w:r w:rsidRPr="008A2F02">
        <w:rPr>
          <w:lang w:val="en-US"/>
        </w:rPr>
        <w:t xml:space="preserve"> </w:t>
      </w:r>
      <w:r w:rsidRPr="0083605B">
        <w:rPr>
          <w:rFonts w:asciiTheme="majorHAnsi" w:hAnsiTheme="majorHAnsi" w:cstheme="majorHAnsi"/>
          <w:lang w:val="en-US"/>
        </w:rPr>
        <w:t xml:space="preserve">An initial extension </w:t>
      </w:r>
      <w:r>
        <w:rPr>
          <w:rFonts w:asciiTheme="majorHAnsi" w:hAnsiTheme="majorHAnsi" w:cstheme="majorHAnsi"/>
          <w:lang w:val="en-US"/>
        </w:rPr>
        <w:t xml:space="preserve">from the original end date of April 2020, to </w:t>
      </w:r>
      <w:r w:rsidRPr="0083605B">
        <w:rPr>
          <w:rFonts w:asciiTheme="majorHAnsi" w:hAnsiTheme="majorHAnsi" w:cstheme="majorHAnsi"/>
          <w:lang w:val="en-US"/>
        </w:rPr>
        <w:t xml:space="preserve">August 31, 2020 was adopted during the intersessional SC meeting in February 2019. The intersessional SC meeting of June 2020 moved the </w:t>
      </w:r>
      <w:r>
        <w:rPr>
          <w:rFonts w:asciiTheme="majorHAnsi" w:hAnsiTheme="majorHAnsi" w:cstheme="majorHAnsi"/>
          <w:lang w:val="en-US"/>
        </w:rPr>
        <w:t xml:space="preserve">project technical </w:t>
      </w:r>
      <w:r w:rsidRPr="0083605B">
        <w:rPr>
          <w:rFonts w:asciiTheme="majorHAnsi" w:hAnsiTheme="majorHAnsi" w:cstheme="majorHAnsi"/>
          <w:lang w:val="en-US"/>
        </w:rPr>
        <w:t>completion date to April</w:t>
      </w:r>
      <w:r>
        <w:rPr>
          <w:rFonts w:asciiTheme="majorHAnsi" w:hAnsiTheme="majorHAnsi" w:cstheme="majorHAnsi"/>
          <w:lang w:val="en-US"/>
        </w:rPr>
        <w:t xml:space="preserve"> 30,</w:t>
      </w:r>
      <w:r w:rsidRPr="0083605B">
        <w:rPr>
          <w:rFonts w:asciiTheme="majorHAnsi" w:hAnsiTheme="majorHAnsi" w:cstheme="majorHAnsi"/>
          <w:lang w:val="en-US"/>
        </w:rPr>
        <w:t xml:space="preserve"> 2021.</w:t>
      </w:r>
    </w:p>
  </w:footnote>
  <w:footnote w:id="7">
    <w:p w14:paraId="7CBD7673" w14:textId="77777777" w:rsidR="003F2A42" w:rsidRPr="005701F4" w:rsidRDefault="003F2A42" w:rsidP="005638DE">
      <w:pPr>
        <w:pStyle w:val="FootnoteText"/>
        <w:rPr>
          <w:lang w:val="en-US"/>
        </w:rPr>
      </w:pPr>
      <w:r>
        <w:rPr>
          <w:rStyle w:val="FootnoteReference"/>
        </w:rPr>
        <w:footnoteRef/>
      </w:r>
      <w:r w:rsidRPr="005701F4">
        <w:rPr>
          <w:lang w:val="en-US"/>
        </w:rPr>
        <w:t xml:space="preserve"> </w:t>
      </w:r>
      <w:r w:rsidRPr="005701F4">
        <w:rPr>
          <w:rFonts w:asciiTheme="majorHAnsi" w:hAnsiTheme="majorHAnsi" w:cstheme="majorHAnsi"/>
          <w:sz w:val="18"/>
          <w:szCs w:val="18"/>
          <w:lang w:val="en-US"/>
        </w:rPr>
        <w:t xml:space="preserve">From the Mid </w:t>
      </w:r>
      <w:r>
        <w:rPr>
          <w:rFonts w:asciiTheme="majorHAnsi" w:hAnsiTheme="majorHAnsi" w:cstheme="majorHAnsi"/>
          <w:sz w:val="18"/>
          <w:szCs w:val="18"/>
          <w:lang w:val="en-US"/>
        </w:rPr>
        <w:t>T</w:t>
      </w:r>
      <w:r w:rsidRPr="005701F4">
        <w:rPr>
          <w:rFonts w:asciiTheme="majorHAnsi" w:hAnsiTheme="majorHAnsi" w:cstheme="majorHAnsi"/>
          <w:sz w:val="18"/>
          <w:szCs w:val="18"/>
          <w:lang w:val="en-US"/>
        </w:rPr>
        <w:t xml:space="preserve">erm </w:t>
      </w:r>
      <w:r>
        <w:rPr>
          <w:rFonts w:asciiTheme="majorHAnsi" w:hAnsiTheme="majorHAnsi" w:cstheme="majorHAnsi"/>
          <w:sz w:val="18"/>
          <w:szCs w:val="18"/>
          <w:lang w:val="en-US"/>
        </w:rPr>
        <w:t>Review</w:t>
      </w:r>
      <w:r w:rsidRPr="005701F4">
        <w:rPr>
          <w:rFonts w:asciiTheme="majorHAnsi" w:hAnsiTheme="majorHAnsi" w:cstheme="majorHAnsi"/>
          <w:sz w:val="18"/>
          <w:szCs w:val="18"/>
          <w:lang w:val="en-US"/>
        </w:rPr>
        <w:t>, 2018</w:t>
      </w:r>
    </w:p>
  </w:footnote>
  <w:footnote w:id="8">
    <w:p w14:paraId="0B760D9F" w14:textId="77777777" w:rsidR="003F2A42" w:rsidRPr="007B1E22" w:rsidRDefault="003F2A42" w:rsidP="005638DE">
      <w:pPr>
        <w:pStyle w:val="CommentText"/>
        <w:rPr>
          <w:rFonts w:asciiTheme="majorHAnsi" w:hAnsiTheme="majorHAnsi" w:cstheme="majorHAnsi"/>
          <w:sz w:val="18"/>
          <w:szCs w:val="18"/>
        </w:rPr>
      </w:pPr>
      <w:r w:rsidRPr="00F5519A">
        <w:rPr>
          <w:rStyle w:val="FootnoteReference"/>
          <w:rFonts w:ascii="Garamond" w:hAnsi="Garamond"/>
          <w:sz w:val="18"/>
          <w:szCs w:val="18"/>
        </w:rPr>
        <w:footnoteRef/>
      </w:r>
      <w:r w:rsidRPr="00F5519A">
        <w:rPr>
          <w:rFonts w:ascii="Garamond" w:hAnsi="Garamond"/>
          <w:sz w:val="18"/>
          <w:szCs w:val="18"/>
        </w:rPr>
        <w:t xml:space="preserve"> </w:t>
      </w:r>
      <w:r w:rsidRPr="00F06CC4">
        <w:rPr>
          <w:rFonts w:asciiTheme="majorHAnsi" w:hAnsiTheme="majorHAnsi" w:cstheme="majorHAnsi"/>
          <w:sz w:val="18"/>
          <w:szCs w:val="18"/>
        </w:rPr>
        <w:t xml:space="preserve">Sub Project NFPs have also been appointed under Component </w:t>
      </w:r>
      <w:r>
        <w:rPr>
          <w:rFonts w:asciiTheme="majorHAnsi" w:hAnsiTheme="majorHAnsi" w:cstheme="majorHAnsi"/>
          <w:sz w:val="18"/>
          <w:szCs w:val="18"/>
        </w:rPr>
        <w:t xml:space="preserve">3. </w:t>
      </w:r>
      <w:r w:rsidRPr="00F06CC4">
        <w:rPr>
          <w:rFonts w:asciiTheme="majorHAnsi" w:hAnsiTheme="majorHAnsi" w:cstheme="majorHAnsi"/>
          <w:sz w:val="18"/>
          <w:szCs w:val="18"/>
        </w:rPr>
        <w:t xml:space="preserve">They have a more technical role and support implementation of sub projects.  </w:t>
      </w:r>
    </w:p>
  </w:footnote>
  <w:footnote w:id="9">
    <w:p w14:paraId="4AF53958" w14:textId="77777777" w:rsidR="003F2A42" w:rsidRPr="007B1E22" w:rsidRDefault="003F2A42" w:rsidP="005638DE">
      <w:pPr>
        <w:pStyle w:val="FootnoteText"/>
        <w:rPr>
          <w:rFonts w:asciiTheme="majorHAnsi" w:hAnsiTheme="majorHAnsi" w:cstheme="majorHAnsi"/>
          <w:sz w:val="18"/>
          <w:szCs w:val="18"/>
          <w:lang w:val="en-US"/>
        </w:rPr>
      </w:pPr>
      <w:r>
        <w:rPr>
          <w:rStyle w:val="FootnoteReference"/>
        </w:rPr>
        <w:footnoteRef/>
      </w:r>
      <w:r w:rsidRPr="00CE10E0">
        <w:rPr>
          <w:lang w:val="en-US"/>
        </w:rPr>
        <w:t xml:space="preserve"> </w:t>
      </w:r>
      <w:r w:rsidRPr="007B1E22">
        <w:rPr>
          <w:rFonts w:asciiTheme="majorHAnsi" w:hAnsiTheme="majorHAnsi" w:cstheme="majorHAnsi"/>
          <w:sz w:val="18"/>
          <w:szCs w:val="18"/>
          <w:lang w:val="en-US"/>
        </w:rPr>
        <w:t>According to the CERMENS assessment on National Intersectoral Coordination Mechanisms (Output 1.2, 2019), only half of the project countries have National Inter-ministerial Committees or equivalent bodies.</w:t>
      </w:r>
    </w:p>
  </w:footnote>
  <w:footnote w:id="10">
    <w:p w14:paraId="3134B6B8" w14:textId="2F04B5BC" w:rsidR="003F2A42" w:rsidRPr="00704CEB" w:rsidRDefault="003F2A42" w:rsidP="000A158D">
      <w:pPr>
        <w:spacing w:line="276" w:lineRule="auto"/>
        <w:rPr>
          <w:rFonts w:asciiTheme="majorHAnsi" w:hAnsiTheme="majorHAnsi" w:cstheme="majorHAnsi"/>
          <w:sz w:val="20"/>
          <w:szCs w:val="20"/>
          <w:lang w:val="en-US"/>
        </w:rPr>
      </w:pPr>
      <w:r>
        <w:rPr>
          <w:rStyle w:val="FootnoteReference"/>
        </w:rPr>
        <w:footnoteRef/>
      </w:r>
      <w:r w:rsidRPr="000A158D">
        <w:rPr>
          <w:lang w:val="en-US"/>
        </w:rPr>
        <w:t xml:space="preserve"> </w:t>
      </w:r>
      <w:r w:rsidRPr="00704CEB">
        <w:rPr>
          <w:rFonts w:asciiTheme="majorHAnsi" w:hAnsiTheme="majorHAnsi" w:cstheme="majorHAnsi"/>
          <w:sz w:val="20"/>
          <w:szCs w:val="20"/>
          <w:lang w:val="en-US"/>
        </w:rPr>
        <w:t>The CLME+ project aims at facilitate SAP implementation with a strong focus on regional governance processes, blended with on the ground demonstrations of the EBM effectiveness. As such, most CLME</w:t>
      </w:r>
      <w:r w:rsidRPr="00704CEB">
        <w:rPr>
          <w:rFonts w:asciiTheme="majorHAnsi" w:hAnsiTheme="majorHAnsi" w:cstheme="majorHAnsi"/>
          <w:sz w:val="20"/>
          <w:szCs w:val="20"/>
          <w:vertAlign w:val="superscript"/>
          <w:lang w:val="en-US"/>
        </w:rPr>
        <w:t>+</w:t>
      </w:r>
      <w:r w:rsidRPr="00704CEB">
        <w:rPr>
          <w:rFonts w:asciiTheme="majorHAnsi" w:hAnsiTheme="majorHAnsi" w:cstheme="majorHAnsi"/>
          <w:sz w:val="20"/>
          <w:szCs w:val="20"/>
          <w:lang w:val="en-US"/>
        </w:rPr>
        <w:t xml:space="preserve"> Project Indicators (especially those from Components 1, 2 and 5) fall under the “Process Indicators” Category, while “Stress Reduction” indicators measure achievements of demonstrations (Component 3)</w:t>
      </w:r>
    </w:p>
    <w:p w14:paraId="00D1B281" w14:textId="7AFB59C4" w:rsidR="003F2A42" w:rsidRPr="000A158D" w:rsidRDefault="003F2A42">
      <w:pPr>
        <w:pStyle w:val="FootnoteText"/>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E22"/>
    <w:multiLevelType w:val="hybridMultilevel"/>
    <w:tmpl w:val="5BAA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35CFD"/>
    <w:multiLevelType w:val="hybridMultilevel"/>
    <w:tmpl w:val="3A868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A5DD5"/>
    <w:multiLevelType w:val="hybridMultilevel"/>
    <w:tmpl w:val="21169588"/>
    <w:lvl w:ilvl="0" w:tplc="049EA1B0">
      <w:start w:val="1"/>
      <w:numFmt w:val="bullet"/>
      <w:lvlText w:val=""/>
      <w:lvlJc w:val="left"/>
      <w:pPr>
        <w:tabs>
          <w:tab w:val="num" w:pos="720"/>
        </w:tabs>
        <w:ind w:left="720" w:hanging="360"/>
      </w:pPr>
      <w:rPr>
        <w:rFonts w:ascii="Wingdings 3" w:hAnsi="Wingdings 3" w:hint="default"/>
      </w:rPr>
    </w:lvl>
    <w:lvl w:ilvl="1" w:tplc="89C24850" w:tentative="1">
      <w:start w:val="1"/>
      <w:numFmt w:val="bullet"/>
      <w:lvlText w:val=""/>
      <w:lvlJc w:val="left"/>
      <w:pPr>
        <w:tabs>
          <w:tab w:val="num" w:pos="1440"/>
        </w:tabs>
        <w:ind w:left="1440" w:hanging="360"/>
      </w:pPr>
      <w:rPr>
        <w:rFonts w:ascii="Wingdings 3" w:hAnsi="Wingdings 3" w:hint="default"/>
      </w:rPr>
    </w:lvl>
    <w:lvl w:ilvl="2" w:tplc="B3E4A7EA" w:tentative="1">
      <w:start w:val="1"/>
      <w:numFmt w:val="bullet"/>
      <w:lvlText w:val=""/>
      <w:lvlJc w:val="left"/>
      <w:pPr>
        <w:tabs>
          <w:tab w:val="num" w:pos="2160"/>
        </w:tabs>
        <w:ind w:left="2160" w:hanging="360"/>
      </w:pPr>
      <w:rPr>
        <w:rFonts w:ascii="Wingdings 3" w:hAnsi="Wingdings 3" w:hint="default"/>
      </w:rPr>
    </w:lvl>
    <w:lvl w:ilvl="3" w:tplc="38A81160" w:tentative="1">
      <w:start w:val="1"/>
      <w:numFmt w:val="bullet"/>
      <w:lvlText w:val=""/>
      <w:lvlJc w:val="left"/>
      <w:pPr>
        <w:tabs>
          <w:tab w:val="num" w:pos="2880"/>
        </w:tabs>
        <w:ind w:left="2880" w:hanging="360"/>
      </w:pPr>
      <w:rPr>
        <w:rFonts w:ascii="Wingdings 3" w:hAnsi="Wingdings 3" w:hint="default"/>
      </w:rPr>
    </w:lvl>
    <w:lvl w:ilvl="4" w:tplc="F0F0B44A" w:tentative="1">
      <w:start w:val="1"/>
      <w:numFmt w:val="bullet"/>
      <w:lvlText w:val=""/>
      <w:lvlJc w:val="left"/>
      <w:pPr>
        <w:tabs>
          <w:tab w:val="num" w:pos="3600"/>
        </w:tabs>
        <w:ind w:left="3600" w:hanging="360"/>
      </w:pPr>
      <w:rPr>
        <w:rFonts w:ascii="Wingdings 3" w:hAnsi="Wingdings 3" w:hint="default"/>
      </w:rPr>
    </w:lvl>
    <w:lvl w:ilvl="5" w:tplc="ED02EE98" w:tentative="1">
      <w:start w:val="1"/>
      <w:numFmt w:val="bullet"/>
      <w:lvlText w:val=""/>
      <w:lvlJc w:val="left"/>
      <w:pPr>
        <w:tabs>
          <w:tab w:val="num" w:pos="4320"/>
        </w:tabs>
        <w:ind w:left="4320" w:hanging="360"/>
      </w:pPr>
      <w:rPr>
        <w:rFonts w:ascii="Wingdings 3" w:hAnsi="Wingdings 3" w:hint="default"/>
      </w:rPr>
    </w:lvl>
    <w:lvl w:ilvl="6" w:tplc="074C5B94" w:tentative="1">
      <w:start w:val="1"/>
      <w:numFmt w:val="bullet"/>
      <w:lvlText w:val=""/>
      <w:lvlJc w:val="left"/>
      <w:pPr>
        <w:tabs>
          <w:tab w:val="num" w:pos="5040"/>
        </w:tabs>
        <w:ind w:left="5040" w:hanging="360"/>
      </w:pPr>
      <w:rPr>
        <w:rFonts w:ascii="Wingdings 3" w:hAnsi="Wingdings 3" w:hint="default"/>
      </w:rPr>
    </w:lvl>
    <w:lvl w:ilvl="7" w:tplc="B05A1AD2" w:tentative="1">
      <w:start w:val="1"/>
      <w:numFmt w:val="bullet"/>
      <w:lvlText w:val=""/>
      <w:lvlJc w:val="left"/>
      <w:pPr>
        <w:tabs>
          <w:tab w:val="num" w:pos="5760"/>
        </w:tabs>
        <w:ind w:left="5760" w:hanging="360"/>
      </w:pPr>
      <w:rPr>
        <w:rFonts w:ascii="Wingdings 3" w:hAnsi="Wingdings 3" w:hint="default"/>
      </w:rPr>
    </w:lvl>
    <w:lvl w:ilvl="8" w:tplc="69A0B510"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0A6877F3"/>
    <w:multiLevelType w:val="hybridMultilevel"/>
    <w:tmpl w:val="0B425952"/>
    <w:lvl w:ilvl="0" w:tplc="07824520">
      <w:numFmt w:val="bullet"/>
      <w:lvlText w:val=""/>
      <w:lvlJc w:val="left"/>
      <w:pPr>
        <w:ind w:left="278" w:hanging="171"/>
      </w:pPr>
      <w:rPr>
        <w:rFonts w:ascii="Wingdings" w:eastAsia="Wingdings" w:hAnsi="Wingdings" w:cs="Wingdings" w:hint="default"/>
        <w:w w:val="100"/>
        <w:sz w:val="22"/>
        <w:szCs w:val="22"/>
        <w:lang w:val="en-US" w:eastAsia="en-US" w:bidi="ar-SA"/>
      </w:rPr>
    </w:lvl>
    <w:lvl w:ilvl="1" w:tplc="51581E84">
      <w:numFmt w:val="bullet"/>
      <w:lvlText w:val="•"/>
      <w:lvlJc w:val="left"/>
      <w:pPr>
        <w:ind w:left="611" w:hanging="171"/>
      </w:pPr>
      <w:rPr>
        <w:rFonts w:hint="default"/>
        <w:lang w:val="en-US" w:eastAsia="en-US" w:bidi="ar-SA"/>
      </w:rPr>
    </w:lvl>
    <w:lvl w:ilvl="2" w:tplc="2C066960">
      <w:numFmt w:val="bullet"/>
      <w:lvlText w:val="•"/>
      <w:lvlJc w:val="left"/>
      <w:pPr>
        <w:ind w:left="943" w:hanging="171"/>
      </w:pPr>
      <w:rPr>
        <w:rFonts w:hint="default"/>
        <w:lang w:val="en-US" w:eastAsia="en-US" w:bidi="ar-SA"/>
      </w:rPr>
    </w:lvl>
    <w:lvl w:ilvl="3" w:tplc="E7C2ADAA">
      <w:numFmt w:val="bullet"/>
      <w:lvlText w:val="•"/>
      <w:lvlJc w:val="left"/>
      <w:pPr>
        <w:ind w:left="1274" w:hanging="171"/>
      </w:pPr>
      <w:rPr>
        <w:rFonts w:hint="default"/>
        <w:lang w:val="en-US" w:eastAsia="en-US" w:bidi="ar-SA"/>
      </w:rPr>
    </w:lvl>
    <w:lvl w:ilvl="4" w:tplc="0506FBF2">
      <w:numFmt w:val="bullet"/>
      <w:lvlText w:val="•"/>
      <w:lvlJc w:val="left"/>
      <w:pPr>
        <w:ind w:left="1606" w:hanging="171"/>
      </w:pPr>
      <w:rPr>
        <w:rFonts w:hint="default"/>
        <w:lang w:val="en-US" w:eastAsia="en-US" w:bidi="ar-SA"/>
      </w:rPr>
    </w:lvl>
    <w:lvl w:ilvl="5" w:tplc="F8BE4D76">
      <w:numFmt w:val="bullet"/>
      <w:lvlText w:val="•"/>
      <w:lvlJc w:val="left"/>
      <w:pPr>
        <w:ind w:left="1937" w:hanging="171"/>
      </w:pPr>
      <w:rPr>
        <w:rFonts w:hint="default"/>
        <w:lang w:val="en-US" w:eastAsia="en-US" w:bidi="ar-SA"/>
      </w:rPr>
    </w:lvl>
    <w:lvl w:ilvl="6" w:tplc="0FB88900">
      <w:numFmt w:val="bullet"/>
      <w:lvlText w:val="•"/>
      <w:lvlJc w:val="left"/>
      <w:pPr>
        <w:ind w:left="2269" w:hanging="171"/>
      </w:pPr>
      <w:rPr>
        <w:rFonts w:hint="default"/>
        <w:lang w:val="en-US" w:eastAsia="en-US" w:bidi="ar-SA"/>
      </w:rPr>
    </w:lvl>
    <w:lvl w:ilvl="7" w:tplc="5A528696">
      <w:numFmt w:val="bullet"/>
      <w:lvlText w:val="•"/>
      <w:lvlJc w:val="left"/>
      <w:pPr>
        <w:ind w:left="2600" w:hanging="171"/>
      </w:pPr>
      <w:rPr>
        <w:rFonts w:hint="default"/>
        <w:lang w:val="en-US" w:eastAsia="en-US" w:bidi="ar-SA"/>
      </w:rPr>
    </w:lvl>
    <w:lvl w:ilvl="8" w:tplc="86FE45FC">
      <w:numFmt w:val="bullet"/>
      <w:lvlText w:val="•"/>
      <w:lvlJc w:val="left"/>
      <w:pPr>
        <w:ind w:left="2932" w:hanging="171"/>
      </w:pPr>
      <w:rPr>
        <w:rFonts w:hint="default"/>
        <w:lang w:val="en-US" w:eastAsia="en-US" w:bidi="ar-SA"/>
      </w:rPr>
    </w:lvl>
  </w:abstractNum>
  <w:abstractNum w:abstractNumId="4" w15:restartNumberingAfterBreak="0">
    <w:nsid w:val="0AE52F01"/>
    <w:multiLevelType w:val="hybridMultilevel"/>
    <w:tmpl w:val="CBEE0B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F14065"/>
    <w:multiLevelType w:val="hybridMultilevel"/>
    <w:tmpl w:val="27D2E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8E4452"/>
    <w:multiLevelType w:val="hybridMultilevel"/>
    <w:tmpl w:val="D6ECD6A2"/>
    <w:lvl w:ilvl="0" w:tplc="AFE44FB2">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C965650"/>
    <w:multiLevelType w:val="multilevel"/>
    <w:tmpl w:val="676E5790"/>
    <w:lvl w:ilvl="0">
      <w:start w:val="1"/>
      <w:numFmt w:val="decimal"/>
      <w:lvlText w:val="%1."/>
      <w:lvlJc w:val="left"/>
      <w:pPr>
        <w:ind w:left="2062" w:hanging="360"/>
      </w:pPr>
      <w:rPr>
        <w:rFonts w:hint="default"/>
      </w:rPr>
    </w:lvl>
    <w:lvl w:ilvl="1">
      <w:start w:val="1"/>
      <w:numFmt w:val="decimal"/>
      <w:isLgl/>
      <w:lvlText w:val="%1.%2"/>
      <w:lvlJc w:val="left"/>
      <w:pPr>
        <w:ind w:left="2169" w:hanging="460"/>
      </w:pPr>
      <w:rPr>
        <w:rFonts w:hint="default"/>
        <w:color w:val="000000" w:themeColor="text1"/>
      </w:rPr>
    </w:lvl>
    <w:lvl w:ilvl="2">
      <w:start w:val="1"/>
      <w:numFmt w:val="decimal"/>
      <w:isLgl/>
      <w:lvlText w:val="%1.%2.%3"/>
      <w:lvlJc w:val="left"/>
      <w:pPr>
        <w:ind w:left="2429" w:hanging="720"/>
      </w:pPr>
      <w:rPr>
        <w:rFonts w:hint="default"/>
      </w:rPr>
    </w:lvl>
    <w:lvl w:ilvl="3">
      <w:start w:val="1"/>
      <w:numFmt w:val="decimal"/>
      <w:isLgl/>
      <w:lvlText w:val="%1.%2.%3.%4"/>
      <w:lvlJc w:val="left"/>
      <w:pPr>
        <w:ind w:left="2789" w:hanging="1080"/>
      </w:pPr>
      <w:rPr>
        <w:rFonts w:hint="default"/>
      </w:rPr>
    </w:lvl>
    <w:lvl w:ilvl="4">
      <w:start w:val="1"/>
      <w:numFmt w:val="decimal"/>
      <w:isLgl/>
      <w:lvlText w:val="%1.%2.%3.%4.%5"/>
      <w:lvlJc w:val="left"/>
      <w:pPr>
        <w:ind w:left="2789" w:hanging="1080"/>
      </w:pPr>
      <w:rPr>
        <w:rFonts w:hint="default"/>
      </w:rPr>
    </w:lvl>
    <w:lvl w:ilvl="5">
      <w:start w:val="1"/>
      <w:numFmt w:val="decimal"/>
      <w:isLgl/>
      <w:lvlText w:val="%1.%2.%3.%4.%5.%6"/>
      <w:lvlJc w:val="left"/>
      <w:pPr>
        <w:ind w:left="3149" w:hanging="1440"/>
      </w:pPr>
      <w:rPr>
        <w:rFonts w:hint="default"/>
      </w:rPr>
    </w:lvl>
    <w:lvl w:ilvl="6">
      <w:start w:val="1"/>
      <w:numFmt w:val="decimal"/>
      <w:isLgl/>
      <w:lvlText w:val="%1.%2.%3.%4.%5.%6.%7"/>
      <w:lvlJc w:val="left"/>
      <w:pPr>
        <w:ind w:left="3149" w:hanging="144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3869" w:hanging="2160"/>
      </w:pPr>
      <w:rPr>
        <w:rFonts w:hint="default"/>
      </w:rPr>
    </w:lvl>
  </w:abstractNum>
  <w:abstractNum w:abstractNumId="8" w15:restartNumberingAfterBreak="0">
    <w:nsid w:val="1E75175D"/>
    <w:multiLevelType w:val="hybridMultilevel"/>
    <w:tmpl w:val="006ED152"/>
    <w:lvl w:ilvl="0" w:tplc="F4282468">
      <w:numFmt w:val="bullet"/>
      <w:lvlText w:val=""/>
      <w:lvlJc w:val="left"/>
      <w:pPr>
        <w:ind w:left="278" w:hanging="171"/>
      </w:pPr>
      <w:rPr>
        <w:rFonts w:ascii="Wingdings" w:eastAsia="Wingdings" w:hAnsi="Wingdings" w:cs="Wingdings" w:hint="default"/>
        <w:w w:val="100"/>
        <w:sz w:val="22"/>
        <w:szCs w:val="22"/>
        <w:lang w:val="en-US" w:eastAsia="en-US" w:bidi="ar-SA"/>
      </w:rPr>
    </w:lvl>
    <w:lvl w:ilvl="1" w:tplc="F9501A40">
      <w:numFmt w:val="bullet"/>
      <w:lvlText w:val="•"/>
      <w:lvlJc w:val="left"/>
      <w:pPr>
        <w:ind w:left="551" w:hanging="171"/>
      </w:pPr>
      <w:rPr>
        <w:rFonts w:hint="default"/>
        <w:lang w:val="en-US" w:eastAsia="en-US" w:bidi="ar-SA"/>
      </w:rPr>
    </w:lvl>
    <w:lvl w:ilvl="2" w:tplc="86D2A30C">
      <w:numFmt w:val="bullet"/>
      <w:lvlText w:val="•"/>
      <w:lvlJc w:val="left"/>
      <w:pPr>
        <w:ind w:left="823" w:hanging="171"/>
      </w:pPr>
      <w:rPr>
        <w:rFonts w:hint="default"/>
        <w:lang w:val="en-US" w:eastAsia="en-US" w:bidi="ar-SA"/>
      </w:rPr>
    </w:lvl>
    <w:lvl w:ilvl="3" w:tplc="8F3EB92A">
      <w:numFmt w:val="bullet"/>
      <w:lvlText w:val="•"/>
      <w:lvlJc w:val="left"/>
      <w:pPr>
        <w:ind w:left="1095" w:hanging="171"/>
      </w:pPr>
      <w:rPr>
        <w:rFonts w:hint="default"/>
        <w:lang w:val="en-US" w:eastAsia="en-US" w:bidi="ar-SA"/>
      </w:rPr>
    </w:lvl>
    <w:lvl w:ilvl="4" w:tplc="F916890A">
      <w:numFmt w:val="bullet"/>
      <w:lvlText w:val="•"/>
      <w:lvlJc w:val="left"/>
      <w:pPr>
        <w:ind w:left="1367" w:hanging="171"/>
      </w:pPr>
      <w:rPr>
        <w:rFonts w:hint="default"/>
        <w:lang w:val="en-US" w:eastAsia="en-US" w:bidi="ar-SA"/>
      </w:rPr>
    </w:lvl>
    <w:lvl w:ilvl="5" w:tplc="A90CAAD2">
      <w:numFmt w:val="bullet"/>
      <w:lvlText w:val="•"/>
      <w:lvlJc w:val="left"/>
      <w:pPr>
        <w:ind w:left="1639" w:hanging="171"/>
      </w:pPr>
      <w:rPr>
        <w:rFonts w:hint="default"/>
        <w:lang w:val="en-US" w:eastAsia="en-US" w:bidi="ar-SA"/>
      </w:rPr>
    </w:lvl>
    <w:lvl w:ilvl="6" w:tplc="B538DAA0">
      <w:numFmt w:val="bullet"/>
      <w:lvlText w:val="•"/>
      <w:lvlJc w:val="left"/>
      <w:pPr>
        <w:ind w:left="1910" w:hanging="171"/>
      </w:pPr>
      <w:rPr>
        <w:rFonts w:hint="default"/>
        <w:lang w:val="en-US" w:eastAsia="en-US" w:bidi="ar-SA"/>
      </w:rPr>
    </w:lvl>
    <w:lvl w:ilvl="7" w:tplc="ADA40774">
      <w:numFmt w:val="bullet"/>
      <w:lvlText w:val="•"/>
      <w:lvlJc w:val="left"/>
      <w:pPr>
        <w:ind w:left="2182" w:hanging="171"/>
      </w:pPr>
      <w:rPr>
        <w:rFonts w:hint="default"/>
        <w:lang w:val="en-US" w:eastAsia="en-US" w:bidi="ar-SA"/>
      </w:rPr>
    </w:lvl>
    <w:lvl w:ilvl="8" w:tplc="3B48B8C8">
      <w:numFmt w:val="bullet"/>
      <w:lvlText w:val="•"/>
      <w:lvlJc w:val="left"/>
      <w:pPr>
        <w:ind w:left="2454" w:hanging="171"/>
      </w:pPr>
      <w:rPr>
        <w:rFonts w:hint="default"/>
        <w:lang w:val="en-US" w:eastAsia="en-US" w:bidi="ar-SA"/>
      </w:rPr>
    </w:lvl>
  </w:abstractNum>
  <w:abstractNum w:abstractNumId="9" w15:restartNumberingAfterBreak="0">
    <w:nsid w:val="204830EB"/>
    <w:multiLevelType w:val="hybridMultilevel"/>
    <w:tmpl w:val="CA7EC9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77A91"/>
    <w:multiLevelType w:val="hybridMultilevel"/>
    <w:tmpl w:val="A156EECC"/>
    <w:lvl w:ilvl="0" w:tplc="CB7267DA">
      <w:numFmt w:val="bullet"/>
      <w:lvlText w:val=""/>
      <w:lvlJc w:val="left"/>
      <w:pPr>
        <w:ind w:left="278" w:hanging="171"/>
      </w:pPr>
      <w:rPr>
        <w:rFonts w:ascii="Wingdings" w:eastAsia="Wingdings" w:hAnsi="Wingdings" w:cs="Wingdings" w:hint="default"/>
        <w:w w:val="100"/>
        <w:sz w:val="22"/>
        <w:szCs w:val="22"/>
        <w:lang w:val="en-US" w:eastAsia="en-US" w:bidi="ar-SA"/>
      </w:rPr>
    </w:lvl>
    <w:lvl w:ilvl="1" w:tplc="A0544D00">
      <w:numFmt w:val="bullet"/>
      <w:lvlText w:val="•"/>
      <w:lvlJc w:val="left"/>
      <w:pPr>
        <w:ind w:left="551" w:hanging="171"/>
      </w:pPr>
      <w:rPr>
        <w:rFonts w:hint="default"/>
        <w:lang w:val="en-US" w:eastAsia="en-US" w:bidi="ar-SA"/>
      </w:rPr>
    </w:lvl>
    <w:lvl w:ilvl="2" w:tplc="901264EC">
      <w:numFmt w:val="bullet"/>
      <w:lvlText w:val="•"/>
      <w:lvlJc w:val="left"/>
      <w:pPr>
        <w:ind w:left="823" w:hanging="171"/>
      </w:pPr>
      <w:rPr>
        <w:rFonts w:hint="default"/>
        <w:lang w:val="en-US" w:eastAsia="en-US" w:bidi="ar-SA"/>
      </w:rPr>
    </w:lvl>
    <w:lvl w:ilvl="3" w:tplc="2FC86C2C">
      <w:numFmt w:val="bullet"/>
      <w:lvlText w:val="•"/>
      <w:lvlJc w:val="left"/>
      <w:pPr>
        <w:ind w:left="1095" w:hanging="171"/>
      </w:pPr>
      <w:rPr>
        <w:rFonts w:hint="default"/>
        <w:lang w:val="en-US" w:eastAsia="en-US" w:bidi="ar-SA"/>
      </w:rPr>
    </w:lvl>
    <w:lvl w:ilvl="4" w:tplc="5DEC86E6">
      <w:numFmt w:val="bullet"/>
      <w:lvlText w:val="•"/>
      <w:lvlJc w:val="left"/>
      <w:pPr>
        <w:ind w:left="1367" w:hanging="171"/>
      </w:pPr>
      <w:rPr>
        <w:rFonts w:hint="default"/>
        <w:lang w:val="en-US" w:eastAsia="en-US" w:bidi="ar-SA"/>
      </w:rPr>
    </w:lvl>
    <w:lvl w:ilvl="5" w:tplc="9F9CBF72">
      <w:numFmt w:val="bullet"/>
      <w:lvlText w:val="•"/>
      <w:lvlJc w:val="left"/>
      <w:pPr>
        <w:ind w:left="1639" w:hanging="171"/>
      </w:pPr>
      <w:rPr>
        <w:rFonts w:hint="default"/>
        <w:lang w:val="en-US" w:eastAsia="en-US" w:bidi="ar-SA"/>
      </w:rPr>
    </w:lvl>
    <w:lvl w:ilvl="6" w:tplc="0DE8BC1E">
      <w:numFmt w:val="bullet"/>
      <w:lvlText w:val="•"/>
      <w:lvlJc w:val="left"/>
      <w:pPr>
        <w:ind w:left="1910" w:hanging="171"/>
      </w:pPr>
      <w:rPr>
        <w:rFonts w:hint="default"/>
        <w:lang w:val="en-US" w:eastAsia="en-US" w:bidi="ar-SA"/>
      </w:rPr>
    </w:lvl>
    <w:lvl w:ilvl="7" w:tplc="6B842DE8">
      <w:numFmt w:val="bullet"/>
      <w:lvlText w:val="•"/>
      <w:lvlJc w:val="left"/>
      <w:pPr>
        <w:ind w:left="2182" w:hanging="171"/>
      </w:pPr>
      <w:rPr>
        <w:rFonts w:hint="default"/>
        <w:lang w:val="en-US" w:eastAsia="en-US" w:bidi="ar-SA"/>
      </w:rPr>
    </w:lvl>
    <w:lvl w:ilvl="8" w:tplc="88FE1482">
      <w:numFmt w:val="bullet"/>
      <w:lvlText w:val="•"/>
      <w:lvlJc w:val="left"/>
      <w:pPr>
        <w:ind w:left="2454" w:hanging="171"/>
      </w:pPr>
      <w:rPr>
        <w:rFonts w:hint="default"/>
        <w:lang w:val="en-US" w:eastAsia="en-US" w:bidi="ar-SA"/>
      </w:rPr>
    </w:lvl>
  </w:abstractNum>
  <w:abstractNum w:abstractNumId="11" w15:restartNumberingAfterBreak="0">
    <w:nsid w:val="260F5260"/>
    <w:multiLevelType w:val="hybridMultilevel"/>
    <w:tmpl w:val="DC1A82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A01EB4"/>
    <w:multiLevelType w:val="hybridMultilevel"/>
    <w:tmpl w:val="2408C1AA"/>
    <w:lvl w:ilvl="0" w:tplc="C8203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442A43"/>
    <w:multiLevelType w:val="hybridMultilevel"/>
    <w:tmpl w:val="F002FC08"/>
    <w:lvl w:ilvl="0" w:tplc="894A8152">
      <w:numFmt w:val="bullet"/>
      <w:lvlText w:val=""/>
      <w:lvlJc w:val="left"/>
      <w:pPr>
        <w:ind w:left="278" w:hanging="171"/>
      </w:pPr>
      <w:rPr>
        <w:rFonts w:ascii="Wingdings" w:eastAsia="Wingdings" w:hAnsi="Wingdings" w:cs="Wingdings" w:hint="default"/>
        <w:w w:val="100"/>
        <w:sz w:val="22"/>
        <w:szCs w:val="22"/>
        <w:lang w:val="en-US" w:eastAsia="en-US" w:bidi="ar-SA"/>
      </w:rPr>
    </w:lvl>
    <w:lvl w:ilvl="1" w:tplc="A71A3C3C">
      <w:numFmt w:val="bullet"/>
      <w:lvlText w:val="•"/>
      <w:lvlJc w:val="left"/>
      <w:pPr>
        <w:ind w:left="611" w:hanging="171"/>
      </w:pPr>
      <w:rPr>
        <w:rFonts w:hint="default"/>
        <w:lang w:val="en-US" w:eastAsia="en-US" w:bidi="ar-SA"/>
      </w:rPr>
    </w:lvl>
    <w:lvl w:ilvl="2" w:tplc="551ED38C">
      <w:numFmt w:val="bullet"/>
      <w:lvlText w:val="•"/>
      <w:lvlJc w:val="left"/>
      <w:pPr>
        <w:ind w:left="943" w:hanging="171"/>
      </w:pPr>
      <w:rPr>
        <w:rFonts w:hint="default"/>
        <w:lang w:val="en-US" w:eastAsia="en-US" w:bidi="ar-SA"/>
      </w:rPr>
    </w:lvl>
    <w:lvl w:ilvl="3" w:tplc="33BE555A">
      <w:numFmt w:val="bullet"/>
      <w:lvlText w:val="•"/>
      <w:lvlJc w:val="left"/>
      <w:pPr>
        <w:ind w:left="1274" w:hanging="171"/>
      </w:pPr>
      <w:rPr>
        <w:rFonts w:hint="default"/>
        <w:lang w:val="en-US" w:eastAsia="en-US" w:bidi="ar-SA"/>
      </w:rPr>
    </w:lvl>
    <w:lvl w:ilvl="4" w:tplc="D0946282">
      <w:numFmt w:val="bullet"/>
      <w:lvlText w:val="•"/>
      <w:lvlJc w:val="left"/>
      <w:pPr>
        <w:ind w:left="1606" w:hanging="171"/>
      </w:pPr>
      <w:rPr>
        <w:rFonts w:hint="default"/>
        <w:lang w:val="en-US" w:eastAsia="en-US" w:bidi="ar-SA"/>
      </w:rPr>
    </w:lvl>
    <w:lvl w:ilvl="5" w:tplc="72188152">
      <w:numFmt w:val="bullet"/>
      <w:lvlText w:val="•"/>
      <w:lvlJc w:val="left"/>
      <w:pPr>
        <w:ind w:left="1937" w:hanging="171"/>
      </w:pPr>
      <w:rPr>
        <w:rFonts w:hint="default"/>
        <w:lang w:val="en-US" w:eastAsia="en-US" w:bidi="ar-SA"/>
      </w:rPr>
    </w:lvl>
    <w:lvl w:ilvl="6" w:tplc="A7283C20">
      <w:numFmt w:val="bullet"/>
      <w:lvlText w:val="•"/>
      <w:lvlJc w:val="left"/>
      <w:pPr>
        <w:ind w:left="2269" w:hanging="171"/>
      </w:pPr>
      <w:rPr>
        <w:rFonts w:hint="default"/>
        <w:lang w:val="en-US" w:eastAsia="en-US" w:bidi="ar-SA"/>
      </w:rPr>
    </w:lvl>
    <w:lvl w:ilvl="7" w:tplc="E83E2548">
      <w:numFmt w:val="bullet"/>
      <w:lvlText w:val="•"/>
      <w:lvlJc w:val="left"/>
      <w:pPr>
        <w:ind w:left="2600" w:hanging="171"/>
      </w:pPr>
      <w:rPr>
        <w:rFonts w:hint="default"/>
        <w:lang w:val="en-US" w:eastAsia="en-US" w:bidi="ar-SA"/>
      </w:rPr>
    </w:lvl>
    <w:lvl w:ilvl="8" w:tplc="8E0E17E2">
      <w:numFmt w:val="bullet"/>
      <w:lvlText w:val="•"/>
      <w:lvlJc w:val="left"/>
      <w:pPr>
        <w:ind w:left="2932" w:hanging="171"/>
      </w:pPr>
      <w:rPr>
        <w:rFonts w:hint="default"/>
        <w:lang w:val="en-US" w:eastAsia="en-US" w:bidi="ar-SA"/>
      </w:rPr>
    </w:lvl>
  </w:abstractNum>
  <w:abstractNum w:abstractNumId="14" w15:restartNumberingAfterBreak="0">
    <w:nsid w:val="341D7C58"/>
    <w:multiLevelType w:val="hybridMultilevel"/>
    <w:tmpl w:val="6EECC9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B2CC1"/>
    <w:multiLevelType w:val="multilevel"/>
    <w:tmpl w:val="676E5790"/>
    <w:lvl w:ilvl="0">
      <w:start w:val="1"/>
      <w:numFmt w:val="decimal"/>
      <w:lvlText w:val="%1."/>
      <w:lvlJc w:val="left"/>
      <w:pPr>
        <w:ind w:left="2062" w:hanging="360"/>
      </w:pPr>
      <w:rPr>
        <w:rFonts w:hint="default"/>
      </w:rPr>
    </w:lvl>
    <w:lvl w:ilvl="1">
      <w:start w:val="1"/>
      <w:numFmt w:val="decimal"/>
      <w:isLgl/>
      <w:lvlText w:val="%1.%2"/>
      <w:lvlJc w:val="left"/>
      <w:pPr>
        <w:ind w:left="2169" w:hanging="460"/>
      </w:pPr>
      <w:rPr>
        <w:rFonts w:hint="default"/>
        <w:color w:val="000000" w:themeColor="text1"/>
      </w:rPr>
    </w:lvl>
    <w:lvl w:ilvl="2">
      <w:start w:val="1"/>
      <w:numFmt w:val="decimal"/>
      <w:isLgl/>
      <w:lvlText w:val="%1.%2.%3"/>
      <w:lvlJc w:val="left"/>
      <w:pPr>
        <w:ind w:left="2429" w:hanging="720"/>
      </w:pPr>
      <w:rPr>
        <w:rFonts w:hint="default"/>
      </w:rPr>
    </w:lvl>
    <w:lvl w:ilvl="3">
      <w:start w:val="1"/>
      <w:numFmt w:val="decimal"/>
      <w:isLgl/>
      <w:lvlText w:val="%1.%2.%3.%4"/>
      <w:lvlJc w:val="left"/>
      <w:pPr>
        <w:ind w:left="2789" w:hanging="1080"/>
      </w:pPr>
      <w:rPr>
        <w:rFonts w:hint="default"/>
      </w:rPr>
    </w:lvl>
    <w:lvl w:ilvl="4">
      <w:start w:val="1"/>
      <w:numFmt w:val="decimal"/>
      <w:isLgl/>
      <w:lvlText w:val="%1.%2.%3.%4.%5"/>
      <w:lvlJc w:val="left"/>
      <w:pPr>
        <w:ind w:left="2789" w:hanging="1080"/>
      </w:pPr>
      <w:rPr>
        <w:rFonts w:hint="default"/>
      </w:rPr>
    </w:lvl>
    <w:lvl w:ilvl="5">
      <w:start w:val="1"/>
      <w:numFmt w:val="decimal"/>
      <w:isLgl/>
      <w:lvlText w:val="%1.%2.%3.%4.%5.%6"/>
      <w:lvlJc w:val="left"/>
      <w:pPr>
        <w:ind w:left="3149" w:hanging="1440"/>
      </w:pPr>
      <w:rPr>
        <w:rFonts w:hint="default"/>
      </w:rPr>
    </w:lvl>
    <w:lvl w:ilvl="6">
      <w:start w:val="1"/>
      <w:numFmt w:val="decimal"/>
      <w:isLgl/>
      <w:lvlText w:val="%1.%2.%3.%4.%5.%6.%7"/>
      <w:lvlJc w:val="left"/>
      <w:pPr>
        <w:ind w:left="3149" w:hanging="1440"/>
      </w:pPr>
      <w:rPr>
        <w:rFonts w:hint="default"/>
      </w:rPr>
    </w:lvl>
    <w:lvl w:ilvl="7">
      <w:start w:val="1"/>
      <w:numFmt w:val="decimal"/>
      <w:isLgl/>
      <w:lvlText w:val="%1.%2.%3.%4.%5.%6.%7.%8"/>
      <w:lvlJc w:val="left"/>
      <w:pPr>
        <w:ind w:left="3509" w:hanging="1800"/>
      </w:pPr>
      <w:rPr>
        <w:rFonts w:hint="default"/>
      </w:rPr>
    </w:lvl>
    <w:lvl w:ilvl="8">
      <w:start w:val="1"/>
      <w:numFmt w:val="decimal"/>
      <w:isLgl/>
      <w:lvlText w:val="%1.%2.%3.%4.%5.%6.%7.%8.%9"/>
      <w:lvlJc w:val="left"/>
      <w:pPr>
        <w:ind w:left="3869" w:hanging="2160"/>
      </w:pPr>
      <w:rPr>
        <w:rFonts w:hint="default"/>
      </w:rPr>
    </w:lvl>
  </w:abstractNum>
  <w:abstractNum w:abstractNumId="16" w15:restartNumberingAfterBreak="0">
    <w:nsid w:val="3BBB3C36"/>
    <w:multiLevelType w:val="hybridMultilevel"/>
    <w:tmpl w:val="55BC6C14"/>
    <w:lvl w:ilvl="0" w:tplc="AF8E76D0">
      <w:start w:val="1"/>
      <w:numFmt w:val="lowerLetter"/>
      <w:lvlText w:val="%1)"/>
      <w:lvlJc w:val="left"/>
      <w:pPr>
        <w:ind w:left="820" w:hanging="360"/>
      </w:pPr>
      <w:rPr>
        <w:rFonts w:ascii="Calibri" w:eastAsia="Calibri" w:hAnsi="Calibri" w:cs="Calibri" w:hint="default"/>
        <w:spacing w:val="-1"/>
        <w:w w:val="100"/>
        <w:sz w:val="22"/>
        <w:szCs w:val="22"/>
        <w:lang w:val="en-US" w:eastAsia="en-US" w:bidi="ar-SA"/>
      </w:rPr>
    </w:lvl>
    <w:lvl w:ilvl="1" w:tplc="84262794">
      <w:numFmt w:val="bullet"/>
      <w:lvlText w:val="•"/>
      <w:lvlJc w:val="left"/>
      <w:pPr>
        <w:ind w:left="1668" w:hanging="360"/>
      </w:pPr>
      <w:rPr>
        <w:rFonts w:hint="default"/>
        <w:lang w:val="en-US" w:eastAsia="en-US" w:bidi="ar-SA"/>
      </w:rPr>
    </w:lvl>
    <w:lvl w:ilvl="2" w:tplc="E22431C2">
      <w:numFmt w:val="bullet"/>
      <w:lvlText w:val="•"/>
      <w:lvlJc w:val="left"/>
      <w:pPr>
        <w:ind w:left="2517" w:hanging="360"/>
      </w:pPr>
      <w:rPr>
        <w:rFonts w:hint="default"/>
        <w:lang w:val="en-US" w:eastAsia="en-US" w:bidi="ar-SA"/>
      </w:rPr>
    </w:lvl>
    <w:lvl w:ilvl="3" w:tplc="3648DA32">
      <w:numFmt w:val="bullet"/>
      <w:lvlText w:val="•"/>
      <w:lvlJc w:val="left"/>
      <w:pPr>
        <w:ind w:left="3365" w:hanging="360"/>
      </w:pPr>
      <w:rPr>
        <w:rFonts w:hint="default"/>
        <w:lang w:val="en-US" w:eastAsia="en-US" w:bidi="ar-SA"/>
      </w:rPr>
    </w:lvl>
    <w:lvl w:ilvl="4" w:tplc="6C5ECC24">
      <w:numFmt w:val="bullet"/>
      <w:lvlText w:val="•"/>
      <w:lvlJc w:val="left"/>
      <w:pPr>
        <w:ind w:left="4214" w:hanging="360"/>
      </w:pPr>
      <w:rPr>
        <w:rFonts w:hint="default"/>
        <w:lang w:val="en-US" w:eastAsia="en-US" w:bidi="ar-SA"/>
      </w:rPr>
    </w:lvl>
    <w:lvl w:ilvl="5" w:tplc="33F0E6B0">
      <w:numFmt w:val="bullet"/>
      <w:lvlText w:val="•"/>
      <w:lvlJc w:val="left"/>
      <w:pPr>
        <w:ind w:left="5063" w:hanging="360"/>
      </w:pPr>
      <w:rPr>
        <w:rFonts w:hint="default"/>
        <w:lang w:val="en-US" w:eastAsia="en-US" w:bidi="ar-SA"/>
      </w:rPr>
    </w:lvl>
    <w:lvl w:ilvl="6" w:tplc="921CD178">
      <w:numFmt w:val="bullet"/>
      <w:lvlText w:val="•"/>
      <w:lvlJc w:val="left"/>
      <w:pPr>
        <w:ind w:left="5911" w:hanging="360"/>
      </w:pPr>
      <w:rPr>
        <w:rFonts w:hint="default"/>
        <w:lang w:val="en-US" w:eastAsia="en-US" w:bidi="ar-SA"/>
      </w:rPr>
    </w:lvl>
    <w:lvl w:ilvl="7" w:tplc="6F2AFE86">
      <w:numFmt w:val="bullet"/>
      <w:lvlText w:val="•"/>
      <w:lvlJc w:val="left"/>
      <w:pPr>
        <w:ind w:left="6760" w:hanging="360"/>
      </w:pPr>
      <w:rPr>
        <w:rFonts w:hint="default"/>
        <w:lang w:val="en-US" w:eastAsia="en-US" w:bidi="ar-SA"/>
      </w:rPr>
    </w:lvl>
    <w:lvl w:ilvl="8" w:tplc="06BCB7BA">
      <w:numFmt w:val="bullet"/>
      <w:lvlText w:val="•"/>
      <w:lvlJc w:val="left"/>
      <w:pPr>
        <w:ind w:left="7609" w:hanging="360"/>
      </w:pPr>
      <w:rPr>
        <w:rFonts w:hint="default"/>
        <w:lang w:val="en-US" w:eastAsia="en-US" w:bidi="ar-SA"/>
      </w:rPr>
    </w:lvl>
  </w:abstractNum>
  <w:abstractNum w:abstractNumId="17" w15:restartNumberingAfterBreak="0">
    <w:nsid w:val="3D8B4203"/>
    <w:multiLevelType w:val="hybridMultilevel"/>
    <w:tmpl w:val="A01243B0"/>
    <w:lvl w:ilvl="0" w:tplc="5332FE04">
      <w:start w:val="1"/>
      <w:numFmt w:val="low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42F60E37"/>
    <w:multiLevelType w:val="hybridMultilevel"/>
    <w:tmpl w:val="F43A1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AF4F86"/>
    <w:multiLevelType w:val="hybridMultilevel"/>
    <w:tmpl w:val="2D34A616"/>
    <w:lvl w:ilvl="0" w:tplc="C82030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E22192"/>
    <w:multiLevelType w:val="hybridMultilevel"/>
    <w:tmpl w:val="2F3673E8"/>
    <w:lvl w:ilvl="0" w:tplc="0AB40E66">
      <w:start w:val="1"/>
      <w:numFmt w:val="bullet"/>
      <w:lvlText w:val=""/>
      <w:lvlJc w:val="left"/>
      <w:pPr>
        <w:tabs>
          <w:tab w:val="num" w:pos="720"/>
        </w:tabs>
        <w:ind w:left="720" w:hanging="360"/>
      </w:pPr>
      <w:rPr>
        <w:rFonts w:ascii="Wingdings 3" w:hAnsi="Wingdings 3" w:hint="default"/>
      </w:rPr>
    </w:lvl>
    <w:lvl w:ilvl="1" w:tplc="D0BC4208" w:tentative="1">
      <w:start w:val="1"/>
      <w:numFmt w:val="bullet"/>
      <w:lvlText w:val=""/>
      <w:lvlJc w:val="left"/>
      <w:pPr>
        <w:tabs>
          <w:tab w:val="num" w:pos="1440"/>
        </w:tabs>
        <w:ind w:left="1440" w:hanging="360"/>
      </w:pPr>
      <w:rPr>
        <w:rFonts w:ascii="Wingdings 3" w:hAnsi="Wingdings 3" w:hint="default"/>
      </w:rPr>
    </w:lvl>
    <w:lvl w:ilvl="2" w:tplc="B9C8ADD4" w:tentative="1">
      <w:start w:val="1"/>
      <w:numFmt w:val="bullet"/>
      <w:lvlText w:val=""/>
      <w:lvlJc w:val="left"/>
      <w:pPr>
        <w:tabs>
          <w:tab w:val="num" w:pos="2160"/>
        </w:tabs>
        <w:ind w:left="2160" w:hanging="360"/>
      </w:pPr>
      <w:rPr>
        <w:rFonts w:ascii="Wingdings 3" w:hAnsi="Wingdings 3" w:hint="default"/>
      </w:rPr>
    </w:lvl>
    <w:lvl w:ilvl="3" w:tplc="12C42C1C" w:tentative="1">
      <w:start w:val="1"/>
      <w:numFmt w:val="bullet"/>
      <w:lvlText w:val=""/>
      <w:lvlJc w:val="left"/>
      <w:pPr>
        <w:tabs>
          <w:tab w:val="num" w:pos="2880"/>
        </w:tabs>
        <w:ind w:left="2880" w:hanging="360"/>
      </w:pPr>
      <w:rPr>
        <w:rFonts w:ascii="Wingdings 3" w:hAnsi="Wingdings 3" w:hint="default"/>
      </w:rPr>
    </w:lvl>
    <w:lvl w:ilvl="4" w:tplc="A30C932A" w:tentative="1">
      <w:start w:val="1"/>
      <w:numFmt w:val="bullet"/>
      <w:lvlText w:val=""/>
      <w:lvlJc w:val="left"/>
      <w:pPr>
        <w:tabs>
          <w:tab w:val="num" w:pos="3600"/>
        </w:tabs>
        <w:ind w:left="3600" w:hanging="360"/>
      </w:pPr>
      <w:rPr>
        <w:rFonts w:ascii="Wingdings 3" w:hAnsi="Wingdings 3" w:hint="default"/>
      </w:rPr>
    </w:lvl>
    <w:lvl w:ilvl="5" w:tplc="46246910" w:tentative="1">
      <w:start w:val="1"/>
      <w:numFmt w:val="bullet"/>
      <w:lvlText w:val=""/>
      <w:lvlJc w:val="left"/>
      <w:pPr>
        <w:tabs>
          <w:tab w:val="num" w:pos="4320"/>
        </w:tabs>
        <w:ind w:left="4320" w:hanging="360"/>
      </w:pPr>
      <w:rPr>
        <w:rFonts w:ascii="Wingdings 3" w:hAnsi="Wingdings 3" w:hint="default"/>
      </w:rPr>
    </w:lvl>
    <w:lvl w:ilvl="6" w:tplc="291A272E" w:tentative="1">
      <w:start w:val="1"/>
      <w:numFmt w:val="bullet"/>
      <w:lvlText w:val=""/>
      <w:lvlJc w:val="left"/>
      <w:pPr>
        <w:tabs>
          <w:tab w:val="num" w:pos="5040"/>
        </w:tabs>
        <w:ind w:left="5040" w:hanging="360"/>
      </w:pPr>
      <w:rPr>
        <w:rFonts w:ascii="Wingdings 3" w:hAnsi="Wingdings 3" w:hint="default"/>
      </w:rPr>
    </w:lvl>
    <w:lvl w:ilvl="7" w:tplc="6236386E" w:tentative="1">
      <w:start w:val="1"/>
      <w:numFmt w:val="bullet"/>
      <w:lvlText w:val=""/>
      <w:lvlJc w:val="left"/>
      <w:pPr>
        <w:tabs>
          <w:tab w:val="num" w:pos="5760"/>
        </w:tabs>
        <w:ind w:left="5760" w:hanging="360"/>
      </w:pPr>
      <w:rPr>
        <w:rFonts w:ascii="Wingdings 3" w:hAnsi="Wingdings 3" w:hint="default"/>
      </w:rPr>
    </w:lvl>
    <w:lvl w:ilvl="8" w:tplc="5AF0FECE"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3D25E95"/>
    <w:multiLevelType w:val="hybridMultilevel"/>
    <w:tmpl w:val="8D16100C"/>
    <w:lvl w:ilvl="0" w:tplc="F2FA1622">
      <w:numFmt w:val="bullet"/>
      <w:lvlText w:val=""/>
      <w:lvlJc w:val="left"/>
      <w:pPr>
        <w:ind w:left="278" w:hanging="171"/>
      </w:pPr>
      <w:rPr>
        <w:rFonts w:ascii="Wingdings" w:eastAsia="Wingdings" w:hAnsi="Wingdings" w:cs="Wingdings" w:hint="default"/>
        <w:w w:val="100"/>
        <w:sz w:val="22"/>
        <w:szCs w:val="22"/>
        <w:lang w:val="en-US" w:eastAsia="en-US" w:bidi="ar-SA"/>
      </w:rPr>
    </w:lvl>
    <w:lvl w:ilvl="1" w:tplc="9BBE6D30">
      <w:numFmt w:val="bullet"/>
      <w:lvlText w:val="•"/>
      <w:lvlJc w:val="left"/>
      <w:pPr>
        <w:ind w:left="551" w:hanging="171"/>
      </w:pPr>
      <w:rPr>
        <w:rFonts w:hint="default"/>
        <w:lang w:val="en-US" w:eastAsia="en-US" w:bidi="ar-SA"/>
      </w:rPr>
    </w:lvl>
    <w:lvl w:ilvl="2" w:tplc="25F82924">
      <w:numFmt w:val="bullet"/>
      <w:lvlText w:val="•"/>
      <w:lvlJc w:val="left"/>
      <w:pPr>
        <w:ind w:left="823" w:hanging="171"/>
      </w:pPr>
      <w:rPr>
        <w:rFonts w:hint="default"/>
        <w:lang w:val="en-US" w:eastAsia="en-US" w:bidi="ar-SA"/>
      </w:rPr>
    </w:lvl>
    <w:lvl w:ilvl="3" w:tplc="B158F478">
      <w:numFmt w:val="bullet"/>
      <w:lvlText w:val="•"/>
      <w:lvlJc w:val="left"/>
      <w:pPr>
        <w:ind w:left="1095" w:hanging="171"/>
      </w:pPr>
      <w:rPr>
        <w:rFonts w:hint="default"/>
        <w:lang w:val="en-US" w:eastAsia="en-US" w:bidi="ar-SA"/>
      </w:rPr>
    </w:lvl>
    <w:lvl w:ilvl="4" w:tplc="452CFF8E">
      <w:numFmt w:val="bullet"/>
      <w:lvlText w:val="•"/>
      <w:lvlJc w:val="left"/>
      <w:pPr>
        <w:ind w:left="1367" w:hanging="171"/>
      </w:pPr>
      <w:rPr>
        <w:rFonts w:hint="default"/>
        <w:lang w:val="en-US" w:eastAsia="en-US" w:bidi="ar-SA"/>
      </w:rPr>
    </w:lvl>
    <w:lvl w:ilvl="5" w:tplc="8C82E972">
      <w:numFmt w:val="bullet"/>
      <w:lvlText w:val="•"/>
      <w:lvlJc w:val="left"/>
      <w:pPr>
        <w:ind w:left="1639" w:hanging="171"/>
      </w:pPr>
      <w:rPr>
        <w:rFonts w:hint="default"/>
        <w:lang w:val="en-US" w:eastAsia="en-US" w:bidi="ar-SA"/>
      </w:rPr>
    </w:lvl>
    <w:lvl w:ilvl="6" w:tplc="39B8B7E2">
      <w:numFmt w:val="bullet"/>
      <w:lvlText w:val="•"/>
      <w:lvlJc w:val="left"/>
      <w:pPr>
        <w:ind w:left="1910" w:hanging="171"/>
      </w:pPr>
      <w:rPr>
        <w:rFonts w:hint="default"/>
        <w:lang w:val="en-US" w:eastAsia="en-US" w:bidi="ar-SA"/>
      </w:rPr>
    </w:lvl>
    <w:lvl w:ilvl="7" w:tplc="F7728F92">
      <w:numFmt w:val="bullet"/>
      <w:lvlText w:val="•"/>
      <w:lvlJc w:val="left"/>
      <w:pPr>
        <w:ind w:left="2182" w:hanging="171"/>
      </w:pPr>
      <w:rPr>
        <w:rFonts w:hint="default"/>
        <w:lang w:val="en-US" w:eastAsia="en-US" w:bidi="ar-SA"/>
      </w:rPr>
    </w:lvl>
    <w:lvl w:ilvl="8" w:tplc="3FC839B2">
      <w:numFmt w:val="bullet"/>
      <w:lvlText w:val="•"/>
      <w:lvlJc w:val="left"/>
      <w:pPr>
        <w:ind w:left="2454" w:hanging="171"/>
      </w:pPr>
      <w:rPr>
        <w:rFonts w:hint="default"/>
        <w:lang w:val="en-US" w:eastAsia="en-US" w:bidi="ar-SA"/>
      </w:rPr>
    </w:lvl>
  </w:abstractNum>
  <w:abstractNum w:abstractNumId="22" w15:restartNumberingAfterBreak="0">
    <w:nsid w:val="578E3940"/>
    <w:multiLevelType w:val="hybridMultilevel"/>
    <w:tmpl w:val="F8DA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4F27AE"/>
    <w:multiLevelType w:val="multilevel"/>
    <w:tmpl w:val="CEBCA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5772CC"/>
    <w:multiLevelType w:val="hybridMultilevel"/>
    <w:tmpl w:val="767841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4E5B5F"/>
    <w:multiLevelType w:val="hybridMultilevel"/>
    <w:tmpl w:val="26260D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D26C3A"/>
    <w:multiLevelType w:val="hybridMultilevel"/>
    <w:tmpl w:val="968294B8"/>
    <w:lvl w:ilvl="0" w:tplc="BD062A16">
      <w:numFmt w:val="bullet"/>
      <w:lvlText w:val=""/>
      <w:lvlJc w:val="left"/>
      <w:pPr>
        <w:ind w:left="278" w:hanging="171"/>
      </w:pPr>
      <w:rPr>
        <w:rFonts w:ascii="Wingdings" w:eastAsia="Wingdings" w:hAnsi="Wingdings" w:cs="Wingdings" w:hint="default"/>
        <w:w w:val="100"/>
        <w:sz w:val="22"/>
        <w:szCs w:val="22"/>
        <w:lang w:val="en-US" w:eastAsia="en-US" w:bidi="ar-SA"/>
      </w:rPr>
    </w:lvl>
    <w:lvl w:ilvl="1" w:tplc="0C965696">
      <w:numFmt w:val="bullet"/>
      <w:lvlText w:val="•"/>
      <w:lvlJc w:val="left"/>
      <w:pPr>
        <w:ind w:left="611" w:hanging="171"/>
      </w:pPr>
      <w:rPr>
        <w:rFonts w:hint="default"/>
        <w:lang w:val="en-US" w:eastAsia="en-US" w:bidi="ar-SA"/>
      </w:rPr>
    </w:lvl>
    <w:lvl w:ilvl="2" w:tplc="19C4F63E">
      <w:numFmt w:val="bullet"/>
      <w:lvlText w:val="•"/>
      <w:lvlJc w:val="left"/>
      <w:pPr>
        <w:ind w:left="943" w:hanging="171"/>
      </w:pPr>
      <w:rPr>
        <w:rFonts w:hint="default"/>
        <w:lang w:val="en-US" w:eastAsia="en-US" w:bidi="ar-SA"/>
      </w:rPr>
    </w:lvl>
    <w:lvl w:ilvl="3" w:tplc="72A46260">
      <w:numFmt w:val="bullet"/>
      <w:lvlText w:val="•"/>
      <w:lvlJc w:val="left"/>
      <w:pPr>
        <w:ind w:left="1274" w:hanging="171"/>
      </w:pPr>
      <w:rPr>
        <w:rFonts w:hint="default"/>
        <w:lang w:val="en-US" w:eastAsia="en-US" w:bidi="ar-SA"/>
      </w:rPr>
    </w:lvl>
    <w:lvl w:ilvl="4" w:tplc="57DAC9B8">
      <w:numFmt w:val="bullet"/>
      <w:lvlText w:val="•"/>
      <w:lvlJc w:val="left"/>
      <w:pPr>
        <w:ind w:left="1606" w:hanging="171"/>
      </w:pPr>
      <w:rPr>
        <w:rFonts w:hint="default"/>
        <w:lang w:val="en-US" w:eastAsia="en-US" w:bidi="ar-SA"/>
      </w:rPr>
    </w:lvl>
    <w:lvl w:ilvl="5" w:tplc="318AFE9E">
      <w:numFmt w:val="bullet"/>
      <w:lvlText w:val="•"/>
      <w:lvlJc w:val="left"/>
      <w:pPr>
        <w:ind w:left="1937" w:hanging="171"/>
      </w:pPr>
      <w:rPr>
        <w:rFonts w:hint="default"/>
        <w:lang w:val="en-US" w:eastAsia="en-US" w:bidi="ar-SA"/>
      </w:rPr>
    </w:lvl>
    <w:lvl w:ilvl="6" w:tplc="B06A82E8">
      <w:numFmt w:val="bullet"/>
      <w:lvlText w:val="•"/>
      <w:lvlJc w:val="left"/>
      <w:pPr>
        <w:ind w:left="2269" w:hanging="171"/>
      </w:pPr>
      <w:rPr>
        <w:rFonts w:hint="default"/>
        <w:lang w:val="en-US" w:eastAsia="en-US" w:bidi="ar-SA"/>
      </w:rPr>
    </w:lvl>
    <w:lvl w:ilvl="7" w:tplc="9620DA80">
      <w:numFmt w:val="bullet"/>
      <w:lvlText w:val="•"/>
      <w:lvlJc w:val="left"/>
      <w:pPr>
        <w:ind w:left="2600" w:hanging="171"/>
      </w:pPr>
      <w:rPr>
        <w:rFonts w:hint="default"/>
        <w:lang w:val="en-US" w:eastAsia="en-US" w:bidi="ar-SA"/>
      </w:rPr>
    </w:lvl>
    <w:lvl w:ilvl="8" w:tplc="1E4470F8">
      <w:numFmt w:val="bullet"/>
      <w:lvlText w:val="•"/>
      <w:lvlJc w:val="left"/>
      <w:pPr>
        <w:ind w:left="2932" w:hanging="171"/>
      </w:pPr>
      <w:rPr>
        <w:rFonts w:hint="default"/>
        <w:lang w:val="en-US" w:eastAsia="en-US" w:bidi="ar-SA"/>
      </w:rPr>
    </w:lvl>
  </w:abstractNum>
  <w:abstractNum w:abstractNumId="27" w15:restartNumberingAfterBreak="0">
    <w:nsid w:val="6F670F76"/>
    <w:multiLevelType w:val="hybridMultilevel"/>
    <w:tmpl w:val="51023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6D2759"/>
    <w:multiLevelType w:val="hybridMultilevel"/>
    <w:tmpl w:val="4A82B178"/>
    <w:lvl w:ilvl="0" w:tplc="08AC13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443A08"/>
    <w:multiLevelType w:val="hybridMultilevel"/>
    <w:tmpl w:val="840E7A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D8400A"/>
    <w:multiLevelType w:val="hybridMultilevel"/>
    <w:tmpl w:val="14CAE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2200CF"/>
    <w:multiLevelType w:val="hybridMultilevel"/>
    <w:tmpl w:val="7806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6"/>
  </w:num>
  <w:num w:numId="4">
    <w:abstractNumId w:val="16"/>
  </w:num>
  <w:num w:numId="5">
    <w:abstractNumId w:val="22"/>
  </w:num>
  <w:num w:numId="6">
    <w:abstractNumId w:val="21"/>
  </w:num>
  <w:num w:numId="7">
    <w:abstractNumId w:val="26"/>
  </w:num>
  <w:num w:numId="8">
    <w:abstractNumId w:val="10"/>
  </w:num>
  <w:num w:numId="9">
    <w:abstractNumId w:val="3"/>
  </w:num>
  <w:num w:numId="10">
    <w:abstractNumId w:val="8"/>
  </w:num>
  <w:num w:numId="11">
    <w:abstractNumId w:val="13"/>
  </w:num>
  <w:num w:numId="12">
    <w:abstractNumId w:val="14"/>
  </w:num>
  <w:num w:numId="13">
    <w:abstractNumId w:val="27"/>
  </w:num>
  <w:num w:numId="14">
    <w:abstractNumId w:val="0"/>
  </w:num>
  <w:num w:numId="15">
    <w:abstractNumId w:val="18"/>
  </w:num>
  <w:num w:numId="16">
    <w:abstractNumId w:val="28"/>
  </w:num>
  <w:num w:numId="17">
    <w:abstractNumId w:val="19"/>
  </w:num>
  <w:num w:numId="18">
    <w:abstractNumId w:val="12"/>
  </w:num>
  <w:num w:numId="19">
    <w:abstractNumId w:val="30"/>
  </w:num>
  <w:num w:numId="20">
    <w:abstractNumId w:val="5"/>
  </w:num>
  <w:num w:numId="21">
    <w:abstractNumId w:val="1"/>
  </w:num>
  <w:num w:numId="22">
    <w:abstractNumId w:val="23"/>
  </w:num>
  <w:num w:numId="23">
    <w:abstractNumId w:val="20"/>
  </w:num>
  <w:num w:numId="24">
    <w:abstractNumId w:val="29"/>
  </w:num>
  <w:num w:numId="25">
    <w:abstractNumId w:val="2"/>
  </w:num>
  <w:num w:numId="26">
    <w:abstractNumId w:val="24"/>
  </w:num>
  <w:num w:numId="27">
    <w:abstractNumId w:val="4"/>
  </w:num>
  <w:num w:numId="28">
    <w:abstractNumId w:val="11"/>
  </w:num>
  <w:num w:numId="29">
    <w:abstractNumId w:val="9"/>
  </w:num>
  <w:num w:numId="30">
    <w:abstractNumId w:val="25"/>
  </w:num>
  <w:num w:numId="31">
    <w:abstractNumId w:val="31"/>
  </w:num>
  <w:num w:numId="32">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29A"/>
    <w:rsid w:val="00000321"/>
    <w:rsid w:val="00001202"/>
    <w:rsid w:val="0000400B"/>
    <w:rsid w:val="0000728E"/>
    <w:rsid w:val="00010445"/>
    <w:rsid w:val="00010A13"/>
    <w:rsid w:val="00010BB6"/>
    <w:rsid w:val="000118AE"/>
    <w:rsid w:val="00012B3B"/>
    <w:rsid w:val="00013260"/>
    <w:rsid w:val="000167DB"/>
    <w:rsid w:val="00016C1F"/>
    <w:rsid w:val="00017295"/>
    <w:rsid w:val="00022EF0"/>
    <w:rsid w:val="0002322E"/>
    <w:rsid w:val="00027984"/>
    <w:rsid w:val="00030E72"/>
    <w:rsid w:val="000314B3"/>
    <w:rsid w:val="0003499B"/>
    <w:rsid w:val="00042039"/>
    <w:rsid w:val="00043E2B"/>
    <w:rsid w:val="000442C7"/>
    <w:rsid w:val="000445D6"/>
    <w:rsid w:val="000464EE"/>
    <w:rsid w:val="0004738F"/>
    <w:rsid w:val="00050C7C"/>
    <w:rsid w:val="00051E6B"/>
    <w:rsid w:val="000520E9"/>
    <w:rsid w:val="0005308D"/>
    <w:rsid w:val="000532E4"/>
    <w:rsid w:val="000538D5"/>
    <w:rsid w:val="00054A8D"/>
    <w:rsid w:val="000553C7"/>
    <w:rsid w:val="000563DB"/>
    <w:rsid w:val="00056936"/>
    <w:rsid w:val="000600D8"/>
    <w:rsid w:val="000606CC"/>
    <w:rsid w:val="000607D8"/>
    <w:rsid w:val="0006476B"/>
    <w:rsid w:val="0006516A"/>
    <w:rsid w:val="00067BD5"/>
    <w:rsid w:val="00072450"/>
    <w:rsid w:val="0007398D"/>
    <w:rsid w:val="000739E1"/>
    <w:rsid w:val="00074370"/>
    <w:rsid w:val="00077C7A"/>
    <w:rsid w:val="000801C8"/>
    <w:rsid w:val="00082697"/>
    <w:rsid w:val="000839BB"/>
    <w:rsid w:val="0008456A"/>
    <w:rsid w:val="00084879"/>
    <w:rsid w:val="0008567E"/>
    <w:rsid w:val="000866F2"/>
    <w:rsid w:val="00087113"/>
    <w:rsid w:val="000903D1"/>
    <w:rsid w:val="0009154E"/>
    <w:rsid w:val="000918E1"/>
    <w:rsid w:val="00094CC2"/>
    <w:rsid w:val="00095395"/>
    <w:rsid w:val="00095FFC"/>
    <w:rsid w:val="0009748A"/>
    <w:rsid w:val="00097EA4"/>
    <w:rsid w:val="000A158D"/>
    <w:rsid w:val="000A27D9"/>
    <w:rsid w:val="000A2F9F"/>
    <w:rsid w:val="000A368E"/>
    <w:rsid w:val="000A4AE6"/>
    <w:rsid w:val="000A5252"/>
    <w:rsid w:val="000A6242"/>
    <w:rsid w:val="000A7EE4"/>
    <w:rsid w:val="000B0542"/>
    <w:rsid w:val="000B0836"/>
    <w:rsid w:val="000B27C8"/>
    <w:rsid w:val="000B487B"/>
    <w:rsid w:val="000B4E77"/>
    <w:rsid w:val="000B54B5"/>
    <w:rsid w:val="000B602E"/>
    <w:rsid w:val="000B7A3C"/>
    <w:rsid w:val="000C23C6"/>
    <w:rsid w:val="000C5333"/>
    <w:rsid w:val="000C7541"/>
    <w:rsid w:val="000D069F"/>
    <w:rsid w:val="000D300C"/>
    <w:rsid w:val="000D37D9"/>
    <w:rsid w:val="000D3BA7"/>
    <w:rsid w:val="000D3F8B"/>
    <w:rsid w:val="000D42AD"/>
    <w:rsid w:val="000D4B04"/>
    <w:rsid w:val="000D5A21"/>
    <w:rsid w:val="000D5C3A"/>
    <w:rsid w:val="000E0D4C"/>
    <w:rsid w:val="000E1326"/>
    <w:rsid w:val="000E185D"/>
    <w:rsid w:val="000E3D13"/>
    <w:rsid w:val="000E5F88"/>
    <w:rsid w:val="000E6FB2"/>
    <w:rsid w:val="000E74F7"/>
    <w:rsid w:val="000F3605"/>
    <w:rsid w:val="000F5AD6"/>
    <w:rsid w:val="0010035B"/>
    <w:rsid w:val="00101AF2"/>
    <w:rsid w:val="001027A1"/>
    <w:rsid w:val="001031EE"/>
    <w:rsid w:val="00103467"/>
    <w:rsid w:val="0010467D"/>
    <w:rsid w:val="00105260"/>
    <w:rsid w:val="0010634A"/>
    <w:rsid w:val="00106956"/>
    <w:rsid w:val="00107197"/>
    <w:rsid w:val="00110AFF"/>
    <w:rsid w:val="00110CB9"/>
    <w:rsid w:val="001121A9"/>
    <w:rsid w:val="00112515"/>
    <w:rsid w:val="001127F0"/>
    <w:rsid w:val="00112912"/>
    <w:rsid w:val="0011296F"/>
    <w:rsid w:val="00114276"/>
    <w:rsid w:val="00115564"/>
    <w:rsid w:val="00117B3C"/>
    <w:rsid w:val="00120FF5"/>
    <w:rsid w:val="001231C4"/>
    <w:rsid w:val="0012335C"/>
    <w:rsid w:val="00123B71"/>
    <w:rsid w:val="00125720"/>
    <w:rsid w:val="00126D14"/>
    <w:rsid w:val="00130B2B"/>
    <w:rsid w:val="00132404"/>
    <w:rsid w:val="0013370B"/>
    <w:rsid w:val="001338F6"/>
    <w:rsid w:val="00133C1C"/>
    <w:rsid w:val="0013412A"/>
    <w:rsid w:val="001350AC"/>
    <w:rsid w:val="00136949"/>
    <w:rsid w:val="001424B5"/>
    <w:rsid w:val="00144EE0"/>
    <w:rsid w:val="001459A6"/>
    <w:rsid w:val="00145FE8"/>
    <w:rsid w:val="00146E0C"/>
    <w:rsid w:val="00147712"/>
    <w:rsid w:val="00147A27"/>
    <w:rsid w:val="0015213D"/>
    <w:rsid w:val="00152D19"/>
    <w:rsid w:val="00153171"/>
    <w:rsid w:val="00153669"/>
    <w:rsid w:val="00154007"/>
    <w:rsid w:val="00154400"/>
    <w:rsid w:val="00154C36"/>
    <w:rsid w:val="00155998"/>
    <w:rsid w:val="00155A7F"/>
    <w:rsid w:val="00155B4A"/>
    <w:rsid w:val="001577AF"/>
    <w:rsid w:val="00157E71"/>
    <w:rsid w:val="001610EF"/>
    <w:rsid w:val="00161440"/>
    <w:rsid w:val="00161BE9"/>
    <w:rsid w:val="0016222D"/>
    <w:rsid w:val="00163A36"/>
    <w:rsid w:val="00163C3C"/>
    <w:rsid w:val="00164C2B"/>
    <w:rsid w:val="0016717D"/>
    <w:rsid w:val="0017188E"/>
    <w:rsid w:val="001738FB"/>
    <w:rsid w:val="001754E1"/>
    <w:rsid w:val="001760A3"/>
    <w:rsid w:val="00177C34"/>
    <w:rsid w:val="001802E7"/>
    <w:rsid w:val="001803F7"/>
    <w:rsid w:val="001804F6"/>
    <w:rsid w:val="00180986"/>
    <w:rsid w:val="00182D21"/>
    <w:rsid w:val="00183D4F"/>
    <w:rsid w:val="001903BA"/>
    <w:rsid w:val="001916A8"/>
    <w:rsid w:val="00192C9C"/>
    <w:rsid w:val="00197F3E"/>
    <w:rsid w:val="001A1ACE"/>
    <w:rsid w:val="001A1DFF"/>
    <w:rsid w:val="001A5626"/>
    <w:rsid w:val="001A581D"/>
    <w:rsid w:val="001A7B20"/>
    <w:rsid w:val="001B02C4"/>
    <w:rsid w:val="001B0F31"/>
    <w:rsid w:val="001B133D"/>
    <w:rsid w:val="001B1EB8"/>
    <w:rsid w:val="001B22A6"/>
    <w:rsid w:val="001B6C4E"/>
    <w:rsid w:val="001B6E29"/>
    <w:rsid w:val="001C001C"/>
    <w:rsid w:val="001C0F61"/>
    <w:rsid w:val="001C12A8"/>
    <w:rsid w:val="001C1550"/>
    <w:rsid w:val="001C23CC"/>
    <w:rsid w:val="001C282A"/>
    <w:rsid w:val="001C2A15"/>
    <w:rsid w:val="001C54A6"/>
    <w:rsid w:val="001C7E11"/>
    <w:rsid w:val="001D0012"/>
    <w:rsid w:val="001D1884"/>
    <w:rsid w:val="001D2278"/>
    <w:rsid w:val="001D555B"/>
    <w:rsid w:val="001D680A"/>
    <w:rsid w:val="001D6B93"/>
    <w:rsid w:val="001D726E"/>
    <w:rsid w:val="001D7275"/>
    <w:rsid w:val="001D762B"/>
    <w:rsid w:val="001D7C21"/>
    <w:rsid w:val="001E0E77"/>
    <w:rsid w:val="001E37F2"/>
    <w:rsid w:val="001E3EC9"/>
    <w:rsid w:val="001E57F6"/>
    <w:rsid w:val="001E75A3"/>
    <w:rsid w:val="001F0851"/>
    <w:rsid w:val="001F1089"/>
    <w:rsid w:val="001F13B2"/>
    <w:rsid w:val="001F15FD"/>
    <w:rsid w:val="001F4C3B"/>
    <w:rsid w:val="001F4F34"/>
    <w:rsid w:val="001F607E"/>
    <w:rsid w:val="001F713E"/>
    <w:rsid w:val="00201544"/>
    <w:rsid w:val="00203F0B"/>
    <w:rsid w:val="0020539C"/>
    <w:rsid w:val="002058E8"/>
    <w:rsid w:val="002065B4"/>
    <w:rsid w:val="00206833"/>
    <w:rsid w:val="00207DB3"/>
    <w:rsid w:val="0021096B"/>
    <w:rsid w:val="00210E0C"/>
    <w:rsid w:val="00211810"/>
    <w:rsid w:val="0021194C"/>
    <w:rsid w:val="0021246A"/>
    <w:rsid w:val="00217C91"/>
    <w:rsid w:val="00221B8A"/>
    <w:rsid w:val="002229B4"/>
    <w:rsid w:val="00222B49"/>
    <w:rsid w:val="0022535A"/>
    <w:rsid w:val="002259BD"/>
    <w:rsid w:val="00226133"/>
    <w:rsid w:val="002331AF"/>
    <w:rsid w:val="00235858"/>
    <w:rsid w:val="002365A5"/>
    <w:rsid w:val="002367A5"/>
    <w:rsid w:val="00237BBF"/>
    <w:rsid w:val="00240B91"/>
    <w:rsid w:val="0024165C"/>
    <w:rsid w:val="00241CAE"/>
    <w:rsid w:val="002429C0"/>
    <w:rsid w:val="00243472"/>
    <w:rsid w:val="00244F67"/>
    <w:rsid w:val="00251E2F"/>
    <w:rsid w:val="00254920"/>
    <w:rsid w:val="00255757"/>
    <w:rsid w:val="00257360"/>
    <w:rsid w:val="00261C72"/>
    <w:rsid w:val="0026298E"/>
    <w:rsid w:val="00263003"/>
    <w:rsid w:val="00263E8F"/>
    <w:rsid w:val="00265E39"/>
    <w:rsid w:val="00267271"/>
    <w:rsid w:val="00267DA6"/>
    <w:rsid w:val="00270570"/>
    <w:rsid w:val="002709B7"/>
    <w:rsid w:val="00270C91"/>
    <w:rsid w:val="002712A3"/>
    <w:rsid w:val="0027135A"/>
    <w:rsid w:val="002723C7"/>
    <w:rsid w:val="002753E3"/>
    <w:rsid w:val="00275E0D"/>
    <w:rsid w:val="00276BD7"/>
    <w:rsid w:val="00277101"/>
    <w:rsid w:val="00277676"/>
    <w:rsid w:val="00282020"/>
    <w:rsid w:val="002822D4"/>
    <w:rsid w:val="0028245A"/>
    <w:rsid w:val="00282C30"/>
    <w:rsid w:val="00283598"/>
    <w:rsid w:val="00284905"/>
    <w:rsid w:val="0028534E"/>
    <w:rsid w:val="002858C4"/>
    <w:rsid w:val="00290C1C"/>
    <w:rsid w:val="00293F1A"/>
    <w:rsid w:val="00294574"/>
    <w:rsid w:val="00295489"/>
    <w:rsid w:val="00296829"/>
    <w:rsid w:val="00297A7F"/>
    <w:rsid w:val="002A036F"/>
    <w:rsid w:val="002A2126"/>
    <w:rsid w:val="002A21D0"/>
    <w:rsid w:val="002A421C"/>
    <w:rsid w:val="002A4B4B"/>
    <w:rsid w:val="002A50F4"/>
    <w:rsid w:val="002A5EA6"/>
    <w:rsid w:val="002A5ECF"/>
    <w:rsid w:val="002A7E1D"/>
    <w:rsid w:val="002B069C"/>
    <w:rsid w:val="002B17F6"/>
    <w:rsid w:val="002B246F"/>
    <w:rsid w:val="002B417F"/>
    <w:rsid w:val="002B4854"/>
    <w:rsid w:val="002C1AFF"/>
    <w:rsid w:val="002C2060"/>
    <w:rsid w:val="002C5316"/>
    <w:rsid w:val="002D02C2"/>
    <w:rsid w:val="002D0B22"/>
    <w:rsid w:val="002D1A75"/>
    <w:rsid w:val="002D1E78"/>
    <w:rsid w:val="002D229B"/>
    <w:rsid w:val="002D2A9D"/>
    <w:rsid w:val="002D398A"/>
    <w:rsid w:val="002D4148"/>
    <w:rsid w:val="002D46F2"/>
    <w:rsid w:val="002D5666"/>
    <w:rsid w:val="002D776B"/>
    <w:rsid w:val="002E0765"/>
    <w:rsid w:val="002E32B0"/>
    <w:rsid w:val="002E4BB2"/>
    <w:rsid w:val="002E514E"/>
    <w:rsid w:val="002E531E"/>
    <w:rsid w:val="002E6183"/>
    <w:rsid w:val="002E7109"/>
    <w:rsid w:val="002F0AD5"/>
    <w:rsid w:val="002F432D"/>
    <w:rsid w:val="002F67AC"/>
    <w:rsid w:val="002F67C9"/>
    <w:rsid w:val="002F72CA"/>
    <w:rsid w:val="003037C5"/>
    <w:rsid w:val="00304B50"/>
    <w:rsid w:val="003056DF"/>
    <w:rsid w:val="00305E8D"/>
    <w:rsid w:val="003062FB"/>
    <w:rsid w:val="00307520"/>
    <w:rsid w:val="00312C13"/>
    <w:rsid w:val="00313155"/>
    <w:rsid w:val="00315D82"/>
    <w:rsid w:val="003162E9"/>
    <w:rsid w:val="0031688A"/>
    <w:rsid w:val="003169AD"/>
    <w:rsid w:val="0031735D"/>
    <w:rsid w:val="00320D7D"/>
    <w:rsid w:val="00321172"/>
    <w:rsid w:val="003230D6"/>
    <w:rsid w:val="00323A8F"/>
    <w:rsid w:val="00323F11"/>
    <w:rsid w:val="003241AE"/>
    <w:rsid w:val="00326B67"/>
    <w:rsid w:val="00326FDC"/>
    <w:rsid w:val="0032710D"/>
    <w:rsid w:val="003305B1"/>
    <w:rsid w:val="00330FDD"/>
    <w:rsid w:val="003314B9"/>
    <w:rsid w:val="003320AD"/>
    <w:rsid w:val="003338A5"/>
    <w:rsid w:val="00341CD2"/>
    <w:rsid w:val="00342342"/>
    <w:rsid w:val="00343CE2"/>
    <w:rsid w:val="00346145"/>
    <w:rsid w:val="00346922"/>
    <w:rsid w:val="00347AB2"/>
    <w:rsid w:val="003502F9"/>
    <w:rsid w:val="00352E25"/>
    <w:rsid w:val="00353D53"/>
    <w:rsid w:val="00354090"/>
    <w:rsid w:val="00354162"/>
    <w:rsid w:val="003547B3"/>
    <w:rsid w:val="003573EA"/>
    <w:rsid w:val="00357D69"/>
    <w:rsid w:val="00357F4E"/>
    <w:rsid w:val="00360C88"/>
    <w:rsid w:val="003638FC"/>
    <w:rsid w:val="003643FD"/>
    <w:rsid w:val="00365895"/>
    <w:rsid w:val="003705CD"/>
    <w:rsid w:val="00370DCC"/>
    <w:rsid w:val="00371BAA"/>
    <w:rsid w:val="00377504"/>
    <w:rsid w:val="00377BC1"/>
    <w:rsid w:val="00381848"/>
    <w:rsid w:val="00381BEE"/>
    <w:rsid w:val="00384AB1"/>
    <w:rsid w:val="00386F4B"/>
    <w:rsid w:val="0038741D"/>
    <w:rsid w:val="00387DD9"/>
    <w:rsid w:val="003951E4"/>
    <w:rsid w:val="00397AC5"/>
    <w:rsid w:val="003A1BBD"/>
    <w:rsid w:val="003A369D"/>
    <w:rsid w:val="003A4872"/>
    <w:rsid w:val="003A4DDE"/>
    <w:rsid w:val="003A7D6D"/>
    <w:rsid w:val="003B056C"/>
    <w:rsid w:val="003B1559"/>
    <w:rsid w:val="003B2ABD"/>
    <w:rsid w:val="003B3F63"/>
    <w:rsid w:val="003B4DB2"/>
    <w:rsid w:val="003B5C82"/>
    <w:rsid w:val="003B63D7"/>
    <w:rsid w:val="003B6C7B"/>
    <w:rsid w:val="003B6E5D"/>
    <w:rsid w:val="003C08D0"/>
    <w:rsid w:val="003C3480"/>
    <w:rsid w:val="003C3744"/>
    <w:rsid w:val="003C6784"/>
    <w:rsid w:val="003D094C"/>
    <w:rsid w:val="003D1E94"/>
    <w:rsid w:val="003D2BFC"/>
    <w:rsid w:val="003D4567"/>
    <w:rsid w:val="003D4FBB"/>
    <w:rsid w:val="003D6D26"/>
    <w:rsid w:val="003E33C5"/>
    <w:rsid w:val="003E3A49"/>
    <w:rsid w:val="003E3C4B"/>
    <w:rsid w:val="003E57EE"/>
    <w:rsid w:val="003F2A42"/>
    <w:rsid w:val="003F490B"/>
    <w:rsid w:val="003F62AC"/>
    <w:rsid w:val="003F638B"/>
    <w:rsid w:val="003F66CA"/>
    <w:rsid w:val="003F76BD"/>
    <w:rsid w:val="00400221"/>
    <w:rsid w:val="004008DE"/>
    <w:rsid w:val="00402FC3"/>
    <w:rsid w:val="00404205"/>
    <w:rsid w:val="00404236"/>
    <w:rsid w:val="00405D06"/>
    <w:rsid w:val="004067D6"/>
    <w:rsid w:val="004114DF"/>
    <w:rsid w:val="00411E38"/>
    <w:rsid w:val="00412479"/>
    <w:rsid w:val="004130CF"/>
    <w:rsid w:val="00413962"/>
    <w:rsid w:val="0041457F"/>
    <w:rsid w:val="0041511F"/>
    <w:rsid w:val="004162AB"/>
    <w:rsid w:val="004212E7"/>
    <w:rsid w:val="004244DB"/>
    <w:rsid w:val="00424B19"/>
    <w:rsid w:val="00424CC7"/>
    <w:rsid w:val="00425AED"/>
    <w:rsid w:val="004300DD"/>
    <w:rsid w:val="00433589"/>
    <w:rsid w:val="00433F9E"/>
    <w:rsid w:val="00434C7B"/>
    <w:rsid w:val="00434EB2"/>
    <w:rsid w:val="00435A4E"/>
    <w:rsid w:val="00435A9F"/>
    <w:rsid w:val="00436E3B"/>
    <w:rsid w:val="00440B14"/>
    <w:rsid w:val="00441F2A"/>
    <w:rsid w:val="0044220C"/>
    <w:rsid w:val="00442724"/>
    <w:rsid w:val="0044338B"/>
    <w:rsid w:val="0044403F"/>
    <w:rsid w:val="0044477F"/>
    <w:rsid w:val="004459A4"/>
    <w:rsid w:val="00446237"/>
    <w:rsid w:val="00451B00"/>
    <w:rsid w:val="00455268"/>
    <w:rsid w:val="00461041"/>
    <w:rsid w:val="004613B2"/>
    <w:rsid w:val="0046179A"/>
    <w:rsid w:val="0046311D"/>
    <w:rsid w:val="004633F8"/>
    <w:rsid w:val="00463E6F"/>
    <w:rsid w:val="00464965"/>
    <w:rsid w:val="00464BEB"/>
    <w:rsid w:val="00465E78"/>
    <w:rsid w:val="00466873"/>
    <w:rsid w:val="004668BF"/>
    <w:rsid w:val="00467A5C"/>
    <w:rsid w:val="004706FE"/>
    <w:rsid w:val="00471961"/>
    <w:rsid w:val="00471F4A"/>
    <w:rsid w:val="00472412"/>
    <w:rsid w:val="00474E3F"/>
    <w:rsid w:val="004758CF"/>
    <w:rsid w:val="00475F2F"/>
    <w:rsid w:val="00476AAE"/>
    <w:rsid w:val="00476C31"/>
    <w:rsid w:val="00476DEA"/>
    <w:rsid w:val="00477F65"/>
    <w:rsid w:val="00481D29"/>
    <w:rsid w:val="00482E0E"/>
    <w:rsid w:val="00483629"/>
    <w:rsid w:val="00485688"/>
    <w:rsid w:val="004874B7"/>
    <w:rsid w:val="004936F0"/>
    <w:rsid w:val="00495780"/>
    <w:rsid w:val="00495795"/>
    <w:rsid w:val="00496FDC"/>
    <w:rsid w:val="004A0A0B"/>
    <w:rsid w:val="004A0F51"/>
    <w:rsid w:val="004A1E34"/>
    <w:rsid w:val="004A5E13"/>
    <w:rsid w:val="004A7C37"/>
    <w:rsid w:val="004B0E49"/>
    <w:rsid w:val="004B4E9F"/>
    <w:rsid w:val="004B4FB1"/>
    <w:rsid w:val="004B787F"/>
    <w:rsid w:val="004C132C"/>
    <w:rsid w:val="004C195B"/>
    <w:rsid w:val="004C19F5"/>
    <w:rsid w:val="004C2EA5"/>
    <w:rsid w:val="004C300A"/>
    <w:rsid w:val="004C31A2"/>
    <w:rsid w:val="004C5373"/>
    <w:rsid w:val="004C5DF4"/>
    <w:rsid w:val="004C614F"/>
    <w:rsid w:val="004C76A9"/>
    <w:rsid w:val="004D065C"/>
    <w:rsid w:val="004D1244"/>
    <w:rsid w:val="004D404D"/>
    <w:rsid w:val="004D71C3"/>
    <w:rsid w:val="004D7AE6"/>
    <w:rsid w:val="004D7DD2"/>
    <w:rsid w:val="004E0F26"/>
    <w:rsid w:val="004E3C0E"/>
    <w:rsid w:val="004E6BB6"/>
    <w:rsid w:val="004F0277"/>
    <w:rsid w:val="004F02A6"/>
    <w:rsid w:val="004F10CB"/>
    <w:rsid w:val="004F2DB4"/>
    <w:rsid w:val="004F3BA7"/>
    <w:rsid w:val="004F5EAA"/>
    <w:rsid w:val="00500B3D"/>
    <w:rsid w:val="005011AA"/>
    <w:rsid w:val="00501AEF"/>
    <w:rsid w:val="005034E8"/>
    <w:rsid w:val="0050394B"/>
    <w:rsid w:val="0050443F"/>
    <w:rsid w:val="00505692"/>
    <w:rsid w:val="00506E15"/>
    <w:rsid w:val="005078A1"/>
    <w:rsid w:val="00507FAE"/>
    <w:rsid w:val="00510311"/>
    <w:rsid w:val="00511161"/>
    <w:rsid w:val="005129F2"/>
    <w:rsid w:val="005148A9"/>
    <w:rsid w:val="00514A63"/>
    <w:rsid w:val="00515541"/>
    <w:rsid w:val="0052381C"/>
    <w:rsid w:val="005244BD"/>
    <w:rsid w:val="00524D6E"/>
    <w:rsid w:val="005251A3"/>
    <w:rsid w:val="00527AB3"/>
    <w:rsid w:val="0053000C"/>
    <w:rsid w:val="00532759"/>
    <w:rsid w:val="00533BCE"/>
    <w:rsid w:val="005341AD"/>
    <w:rsid w:val="00535A07"/>
    <w:rsid w:val="005367CB"/>
    <w:rsid w:val="00536A9F"/>
    <w:rsid w:val="00536E3A"/>
    <w:rsid w:val="00536F91"/>
    <w:rsid w:val="00537656"/>
    <w:rsid w:val="005431DF"/>
    <w:rsid w:val="00543645"/>
    <w:rsid w:val="00544489"/>
    <w:rsid w:val="00546925"/>
    <w:rsid w:val="005472C8"/>
    <w:rsid w:val="00547823"/>
    <w:rsid w:val="005501F3"/>
    <w:rsid w:val="00550A37"/>
    <w:rsid w:val="00553301"/>
    <w:rsid w:val="00553690"/>
    <w:rsid w:val="00553E9C"/>
    <w:rsid w:val="0055574F"/>
    <w:rsid w:val="005561EF"/>
    <w:rsid w:val="00560623"/>
    <w:rsid w:val="0056179F"/>
    <w:rsid w:val="00561AC6"/>
    <w:rsid w:val="00561F52"/>
    <w:rsid w:val="005638DE"/>
    <w:rsid w:val="0056643B"/>
    <w:rsid w:val="00566E66"/>
    <w:rsid w:val="0056725E"/>
    <w:rsid w:val="005701F4"/>
    <w:rsid w:val="00570F02"/>
    <w:rsid w:val="00571CDD"/>
    <w:rsid w:val="005729C7"/>
    <w:rsid w:val="0057314F"/>
    <w:rsid w:val="005761D9"/>
    <w:rsid w:val="0057764D"/>
    <w:rsid w:val="00580A63"/>
    <w:rsid w:val="00581F98"/>
    <w:rsid w:val="005849C6"/>
    <w:rsid w:val="00585718"/>
    <w:rsid w:val="00585C37"/>
    <w:rsid w:val="0058680F"/>
    <w:rsid w:val="005900E3"/>
    <w:rsid w:val="005908AB"/>
    <w:rsid w:val="00590FD5"/>
    <w:rsid w:val="00591047"/>
    <w:rsid w:val="0059193D"/>
    <w:rsid w:val="005927C1"/>
    <w:rsid w:val="00594260"/>
    <w:rsid w:val="005945B3"/>
    <w:rsid w:val="0059743D"/>
    <w:rsid w:val="005A0B6D"/>
    <w:rsid w:val="005A192D"/>
    <w:rsid w:val="005A25F0"/>
    <w:rsid w:val="005A31F1"/>
    <w:rsid w:val="005A330B"/>
    <w:rsid w:val="005A451B"/>
    <w:rsid w:val="005A49CE"/>
    <w:rsid w:val="005A6458"/>
    <w:rsid w:val="005A6C1A"/>
    <w:rsid w:val="005A6F95"/>
    <w:rsid w:val="005A741D"/>
    <w:rsid w:val="005A7979"/>
    <w:rsid w:val="005B0A70"/>
    <w:rsid w:val="005B1F32"/>
    <w:rsid w:val="005B1FA3"/>
    <w:rsid w:val="005B2221"/>
    <w:rsid w:val="005B22DF"/>
    <w:rsid w:val="005B4F9D"/>
    <w:rsid w:val="005B5168"/>
    <w:rsid w:val="005B7B21"/>
    <w:rsid w:val="005C0D24"/>
    <w:rsid w:val="005C0DF9"/>
    <w:rsid w:val="005C1280"/>
    <w:rsid w:val="005C2679"/>
    <w:rsid w:val="005C40BF"/>
    <w:rsid w:val="005C61EC"/>
    <w:rsid w:val="005C6B4C"/>
    <w:rsid w:val="005C7317"/>
    <w:rsid w:val="005D0701"/>
    <w:rsid w:val="005D27C0"/>
    <w:rsid w:val="005D2FD5"/>
    <w:rsid w:val="005D3015"/>
    <w:rsid w:val="005D31B3"/>
    <w:rsid w:val="005D3672"/>
    <w:rsid w:val="005D499E"/>
    <w:rsid w:val="005E0543"/>
    <w:rsid w:val="005E0B9B"/>
    <w:rsid w:val="005E0B9D"/>
    <w:rsid w:val="005E294F"/>
    <w:rsid w:val="005E2AA6"/>
    <w:rsid w:val="005E3427"/>
    <w:rsid w:val="005E4C3C"/>
    <w:rsid w:val="005E6BC4"/>
    <w:rsid w:val="005E75FE"/>
    <w:rsid w:val="005F0DC7"/>
    <w:rsid w:val="005F0FF4"/>
    <w:rsid w:val="005F16C4"/>
    <w:rsid w:val="005F191E"/>
    <w:rsid w:val="005F222C"/>
    <w:rsid w:val="005F360A"/>
    <w:rsid w:val="005F4D80"/>
    <w:rsid w:val="005F6C78"/>
    <w:rsid w:val="005F7724"/>
    <w:rsid w:val="005F7F8E"/>
    <w:rsid w:val="006037A8"/>
    <w:rsid w:val="006059B3"/>
    <w:rsid w:val="00605FCB"/>
    <w:rsid w:val="00606EB7"/>
    <w:rsid w:val="00606FC4"/>
    <w:rsid w:val="00607F93"/>
    <w:rsid w:val="0061201D"/>
    <w:rsid w:val="006137ED"/>
    <w:rsid w:val="00613C2F"/>
    <w:rsid w:val="006153EA"/>
    <w:rsid w:val="00620421"/>
    <w:rsid w:val="00623B78"/>
    <w:rsid w:val="00624F40"/>
    <w:rsid w:val="00626F64"/>
    <w:rsid w:val="00627578"/>
    <w:rsid w:val="00633E04"/>
    <w:rsid w:val="00635D1F"/>
    <w:rsid w:val="00640372"/>
    <w:rsid w:val="00640500"/>
    <w:rsid w:val="0064101D"/>
    <w:rsid w:val="00641810"/>
    <w:rsid w:val="0064364C"/>
    <w:rsid w:val="006461B5"/>
    <w:rsid w:val="006465CD"/>
    <w:rsid w:val="00646E2C"/>
    <w:rsid w:val="00650C85"/>
    <w:rsid w:val="00651FAD"/>
    <w:rsid w:val="006552E9"/>
    <w:rsid w:val="006574A2"/>
    <w:rsid w:val="00657B75"/>
    <w:rsid w:val="006602B7"/>
    <w:rsid w:val="00661740"/>
    <w:rsid w:val="00662E14"/>
    <w:rsid w:val="00663390"/>
    <w:rsid w:val="006646FC"/>
    <w:rsid w:val="00664AD1"/>
    <w:rsid w:val="00667776"/>
    <w:rsid w:val="00670195"/>
    <w:rsid w:val="00670F15"/>
    <w:rsid w:val="00671392"/>
    <w:rsid w:val="00672B7C"/>
    <w:rsid w:val="00672DCB"/>
    <w:rsid w:val="0067570A"/>
    <w:rsid w:val="006773B3"/>
    <w:rsid w:val="006816DF"/>
    <w:rsid w:val="006853D7"/>
    <w:rsid w:val="00690028"/>
    <w:rsid w:val="00691A99"/>
    <w:rsid w:val="00692D4B"/>
    <w:rsid w:val="006933C4"/>
    <w:rsid w:val="00693FE7"/>
    <w:rsid w:val="006946AB"/>
    <w:rsid w:val="00694C3D"/>
    <w:rsid w:val="0069601E"/>
    <w:rsid w:val="006A25FF"/>
    <w:rsid w:val="006A494E"/>
    <w:rsid w:val="006A4BC9"/>
    <w:rsid w:val="006A4E61"/>
    <w:rsid w:val="006A56A4"/>
    <w:rsid w:val="006A6A83"/>
    <w:rsid w:val="006A7D91"/>
    <w:rsid w:val="006B0301"/>
    <w:rsid w:val="006B0902"/>
    <w:rsid w:val="006B11A0"/>
    <w:rsid w:val="006B1A31"/>
    <w:rsid w:val="006B225A"/>
    <w:rsid w:val="006B48FC"/>
    <w:rsid w:val="006B535C"/>
    <w:rsid w:val="006B5E37"/>
    <w:rsid w:val="006B63CD"/>
    <w:rsid w:val="006B740C"/>
    <w:rsid w:val="006B757B"/>
    <w:rsid w:val="006B778F"/>
    <w:rsid w:val="006C1425"/>
    <w:rsid w:val="006C2426"/>
    <w:rsid w:val="006C3653"/>
    <w:rsid w:val="006C46E8"/>
    <w:rsid w:val="006C6440"/>
    <w:rsid w:val="006D1E7F"/>
    <w:rsid w:val="006D287C"/>
    <w:rsid w:val="006D2BA8"/>
    <w:rsid w:val="006D2D6F"/>
    <w:rsid w:val="006D3313"/>
    <w:rsid w:val="006D3546"/>
    <w:rsid w:val="006D3EE1"/>
    <w:rsid w:val="006D3F7A"/>
    <w:rsid w:val="006D4953"/>
    <w:rsid w:val="006D507D"/>
    <w:rsid w:val="006D7B6F"/>
    <w:rsid w:val="006E0781"/>
    <w:rsid w:val="006E42A7"/>
    <w:rsid w:val="006E4873"/>
    <w:rsid w:val="006E63ED"/>
    <w:rsid w:val="006E69CB"/>
    <w:rsid w:val="006E744A"/>
    <w:rsid w:val="006F0623"/>
    <w:rsid w:val="006F2602"/>
    <w:rsid w:val="006F2664"/>
    <w:rsid w:val="006F269A"/>
    <w:rsid w:val="006F27FE"/>
    <w:rsid w:val="006F3F09"/>
    <w:rsid w:val="006F5868"/>
    <w:rsid w:val="006F5CF7"/>
    <w:rsid w:val="006F7894"/>
    <w:rsid w:val="00704CEB"/>
    <w:rsid w:val="00705EDE"/>
    <w:rsid w:val="00707DF3"/>
    <w:rsid w:val="00710DA9"/>
    <w:rsid w:val="00712EB0"/>
    <w:rsid w:val="0071311B"/>
    <w:rsid w:val="00713EBB"/>
    <w:rsid w:val="007143B7"/>
    <w:rsid w:val="00714BFE"/>
    <w:rsid w:val="00716FFD"/>
    <w:rsid w:val="0071738F"/>
    <w:rsid w:val="00717AC7"/>
    <w:rsid w:val="00717C0B"/>
    <w:rsid w:val="00722A32"/>
    <w:rsid w:val="00722E5C"/>
    <w:rsid w:val="00724719"/>
    <w:rsid w:val="00724CCA"/>
    <w:rsid w:val="00726F12"/>
    <w:rsid w:val="0072752A"/>
    <w:rsid w:val="00727DD2"/>
    <w:rsid w:val="007344C6"/>
    <w:rsid w:val="007353F6"/>
    <w:rsid w:val="00735E07"/>
    <w:rsid w:val="00736941"/>
    <w:rsid w:val="0073703E"/>
    <w:rsid w:val="0074000F"/>
    <w:rsid w:val="00741C79"/>
    <w:rsid w:val="00742081"/>
    <w:rsid w:val="00742E56"/>
    <w:rsid w:val="007461AF"/>
    <w:rsid w:val="00746FAC"/>
    <w:rsid w:val="007512C6"/>
    <w:rsid w:val="007531D4"/>
    <w:rsid w:val="00753E11"/>
    <w:rsid w:val="007564CB"/>
    <w:rsid w:val="007569B2"/>
    <w:rsid w:val="00761DF2"/>
    <w:rsid w:val="00761E85"/>
    <w:rsid w:val="00762A14"/>
    <w:rsid w:val="00762E5C"/>
    <w:rsid w:val="00763B39"/>
    <w:rsid w:val="00764364"/>
    <w:rsid w:val="00764616"/>
    <w:rsid w:val="0076461B"/>
    <w:rsid w:val="00767A50"/>
    <w:rsid w:val="00770534"/>
    <w:rsid w:val="00770666"/>
    <w:rsid w:val="00772374"/>
    <w:rsid w:val="007730CF"/>
    <w:rsid w:val="00773701"/>
    <w:rsid w:val="00776C5A"/>
    <w:rsid w:val="007811FC"/>
    <w:rsid w:val="007821B9"/>
    <w:rsid w:val="007832E5"/>
    <w:rsid w:val="00783BD1"/>
    <w:rsid w:val="00784553"/>
    <w:rsid w:val="007872F5"/>
    <w:rsid w:val="00790780"/>
    <w:rsid w:val="00790FC1"/>
    <w:rsid w:val="00792513"/>
    <w:rsid w:val="007932FE"/>
    <w:rsid w:val="00793A2F"/>
    <w:rsid w:val="007946D6"/>
    <w:rsid w:val="0079522C"/>
    <w:rsid w:val="00796E3D"/>
    <w:rsid w:val="00797E8F"/>
    <w:rsid w:val="007A04E0"/>
    <w:rsid w:val="007A06D7"/>
    <w:rsid w:val="007A231B"/>
    <w:rsid w:val="007A27FD"/>
    <w:rsid w:val="007A791C"/>
    <w:rsid w:val="007B09DB"/>
    <w:rsid w:val="007B1E22"/>
    <w:rsid w:val="007B265C"/>
    <w:rsid w:val="007B339F"/>
    <w:rsid w:val="007B3B87"/>
    <w:rsid w:val="007B3D28"/>
    <w:rsid w:val="007B3F68"/>
    <w:rsid w:val="007B427A"/>
    <w:rsid w:val="007B4744"/>
    <w:rsid w:val="007B49ED"/>
    <w:rsid w:val="007C3ED5"/>
    <w:rsid w:val="007D1F04"/>
    <w:rsid w:val="007D2D6F"/>
    <w:rsid w:val="007D348D"/>
    <w:rsid w:val="007D4A74"/>
    <w:rsid w:val="007D6C20"/>
    <w:rsid w:val="007D7FAC"/>
    <w:rsid w:val="007E0F77"/>
    <w:rsid w:val="007E7F3F"/>
    <w:rsid w:val="007F1893"/>
    <w:rsid w:val="007F2191"/>
    <w:rsid w:val="007F35A7"/>
    <w:rsid w:val="007F3ACF"/>
    <w:rsid w:val="007F3D7F"/>
    <w:rsid w:val="007F3E7A"/>
    <w:rsid w:val="007F46EB"/>
    <w:rsid w:val="007F4963"/>
    <w:rsid w:val="007F49BC"/>
    <w:rsid w:val="007F4F23"/>
    <w:rsid w:val="007F65B9"/>
    <w:rsid w:val="007F7229"/>
    <w:rsid w:val="00800B9D"/>
    <w:rsid w:val="00800BA1"/>
    <w:rsid w:val="00800C08"/>
    <w:rsid w:val="008013B4"/>
    <w:rsid w:val="008018D8"/>
    <w:rsid w:val="00802549"/>
    <w:rsid w:val="00802DBF"/>
    <w:rsid w:val="008034A7"/>
    <w:rsid w:val="008034CE"/>
    <w:rsid w:val="00805142"/>
    <w:rsid w:val="00805853"/>
    <w:rsid w:val="00805D26"/>
    <w:rsid w:val="008061EC"/>
    <w:rsid w:val="008062EA"/>
    <w:rsid w:val="0080642E"/>
    <w:rsid w:val="00813FC8"/>
    <w:rsid w:val="00815304"/>
    <w:rsid w:val="008156D7"/>
    <w:rsid w:val="00815E34"/>
    <w:rsid w:val="00815FB7"/>
    <w:rsid w:val="00816BA0"/>
    <w:rsid w:val="00820C1B"/>
    <w:rsid w:val="00820C74"/>
    <w:rsid w:val="0082152F"/>
    <w:rsid w:val="00821564"/>
    <w:rsid w:val="00822206"/>
    <w:rsid w:val="00822642"/>
    <w:rsid w:val="00822913"/>
    <w:rsid w:val="008237EF"/>
    <w:rsid w:val="0082491D"/>
    <w:rsid w:val="0082648F"/>
    <w:rsid w:val="0082692A"/>
    <w:rsid w:val="0082716A"/>
    <w:rsid w:val="008275D8"/>
    <w:rsid w:val="0083023B"/>
    <w:rsid w:val="00830A07"/>
    <w:rsid w:val="008325CB"/>
    <w:rsid w:val="008328A4"/>
    <w:rsid w:val="008329C0"/>
    <w:rsid w:val="0083605B"/>
    <w:rsid w:val="00837779"/>
    <w:rsid w:val="00840E26"/>
    <w:rsid w:val="0084352D"/>
    <w:rsid w:val="00845226"/>
    <w:rsid w:val="00846C0C"/>
    <w:rsid w:val="00850004"/>
    <w:rsid w:val="008503CB"/>
    <w:rsid w:val="008508C7"/>
    <w:rsid w:val="00852004"/>
    <w:rsid w:val="00852AA6"/>
    <w:rsid w:val="008541D2"/>
    <w:rsid w:val="0085495F"/>
    <w:rsid w:val="008558A2"/>
    <w:rsid w:val="00856223"/>
    <w:rsid w:val="008562BD"/>
    <w:rsid w:val="00856E63"/>
    <w:rsid w:val="00857CA1"/>
    <w:rsid w:val="008608BF"/>
    <w:rsid w:val="008610FB"/>
    <w:rsid w:val="00862EDD"/>
    <w:rsid w:val="00863891"/>
    <w:rsid w:val="00867751"/>
    <w:rsid w:val="00874102"/>
    <w:rsid w:val="00877B2D"/>
    <w:rsid w:val="008812F3"/>
    <w:rsid w:val="00883F24"/>
    <w:rsid w:val="00884291"/>
    <w:rsid w:val="00884500"/>
    <w:rsid w:val="00884A08"/>
    <w:rsid w:val="00884A5F"/>
    <w:rsid w:val="00884A7D"/>
    <w:rsid w:val="008904B2"/>
    <w:rsid w:val="00892608"/>
    <w:rsid w:val="00892DB0"/>
    <w:rsid w:val="008941E1"/>
    <w:rsid w:val="00895705"/>
    <w:rsid w:val="00895D76"/>
    <w:rsid w:val="00896B38"/>
    <w:rsid w:val="00897B07"/>
    <w:rsid w:val="008A246B"/>
    <w:rsid w:val="008A2F02"/>
    <w:rsid w:val="008A3209"/>
    <w:rsid w:val="008A5340"/>
    <w:rsid w:val="008A7078"/>
    <w:rsid w:val="008A7426"/>
    <w:rsid w:val="008A74D9"/>
    <w:rsid w:val="008B17F7"/>
    <w:rsid w:val="008B2D84"/>
    <w:rsid w:val="008B30E7"/>
    <w:rsid w:val="008B32DB"/>
    <w:rsid w:val="008B6305"/>
    <w:rsid w:val="008B65B0"/>
    <w:rsid w:val="008B700F"/>
    <w:rsid w:val="008B7BA8"/>
    <w:rsid w:val="008C2F8B"/>
    <w:rsid w:val="008C5989"/>
    <w:rsid w:val="008C5AF1"/>
    <w:rsid w:val="008C6C54"/>
    <w:rsid w:val="008C70F6"/>
    <w:rsid w:val="008C78EF"/>
    <w:rsid w:val="008D0A4A"/>
    <w:rsid w:val="008D174E"/>
    <w:rsid w:val="008D20C7"/>
    <w:rsid w:val="008D22D9"/>
    <w:rsid w:val="008D419F"/>
    <w:rsid w:val="008D44A1"/>
    <w:rsid w:val="008D6C15"/>
    <w:rsid w:val="008E1BC9"/>
    <w:rsid w:val="008E478B"/>
    <w:rsid w:val="008E4791"/>
    <w:rsid w:val="008E5A0A"/>
    <w:rsid w:val="008F15ED"/>
    <w:rsid w:val="008F27EE"/>
    <w:rsid w:val="008F2926"/>
    <w:rsid w:val="008F3E76"/>
    <w:rsid w:val="008F406E"/>
    <w:rsid w:val="008F4D5C"/>
    <w:rsid w:val="009012E3"/>
    <w:rsid w:val="00903917"/>
    <w:rsid w:val="0090503C"/>
    <w:rsid w:val="00905A8E"/>
    <w:rsid w:val="0091528F"/>
    <w:rsid w:val="009201A9"/>
    <w:rsid w:val="009201C1"/>
    <w:rsid w:val="00920D6C"/>
    <w:rsid w:val="009227EB"/>
    <w:rsid w:val="00923B85"/>
    <w:rsid w:val="00923CF8"/>
    <w:rsid w:val="0092422E"/>
    <w:rsid w:val="009301F6"/>
    <w:rsid w:val="009302EB"/>
    <w:rsid w:val="009354A2"/>
    <w:rsid w:val="00935692"/>
    <w:rsid w:val="00935841"/>
    <w:rsid w:val="009373A4"/>
    <w:rsid w:val="00940156"/>
    <w:rsid w:val="009427DB"/>
    <w:rsid w:val="009432BF"/>
    <w:rsid w:val="009432F6"/>
    <w:rsid w:val="009455CA"/>
    <w:rsid w:val="00946365"/>
    <w:rsid w:val="00946C29"/>
    <w:rsid w:val="00950D8A"/>
    <w:rsid w:val="009513A1"/>
    <w:rsid w:val="0095169B"/>
    <w:rsid w:val="0095227E"/>
    <w:rsid w:val="00952306"/>
    <w:rsid w:val="009544B7"/>
    <w:rsid w:val="00954D62"/>
    <w:rsid w:val="00955B86"/>
    <w:rsid w:val="009579D7"/>
    <w:rsid w:val="00961B68"/>
    <w:rsid w:val="009620CA"/>
    <w:rsid w:val="00962D9B"/>
    <w:rsid w:val="00962EC9"/>
    <w:rsid w:val="0096518B"/>
    <w:rsid w:val="00967A67"/>
    <w:rsid w:val="00967FE3"/>
    <w:rsid w:val="0097345B"/>
    <w:rsid w:val="00976C5D"/>
    <w:rsid w:val="00977005"/>
    <w:rsid w:val="0097706A"/>
    <w:rsid w:val="009802A7"/>
    <w:rsid w:val="00980ABC"/>
    <w:rsid w:val="009811FB"/>
    <w:rsid w:val="00981E01"/>
    <w:rsid w:val="00982234"/>
    <w:rsid w:val="0098283E"/>
    <w:rsid w:val="00984CFA"/>
    <w:rsid w:val="009878C4"/>
    <w:rsid w:val="00990672"/>
    <w:rsid w:val="009920C6"/>
    <w:rsid w:val="00993EE9"/>
    <w:rsid w:val="009951DD"/>
    <w:rsid w:val="00995FE8"/>
    <w:rsid w:val="009A05B9"/>
    <w:rsid w:val="009A0866"/>
    <w:rsid w:val="009A14B5"/>
    <w:rsid w:val="009A2B5C"/>
    <w:rsid w:val="009A5208"/>
    <w:rsid w:val="009A5EC7"/>
    <w:rsid w:val="009A5F04"/>
    <w:rsid w:val="009B1DB2"/>
    <w:rsid w:val="009B22BE"/>
    <w:rsid w:val="009B324E"/>
    <w:rsid w:val="009B34EF"/>
    <w:rsid w:val="009B5227"/>
    <w:rsid w:val="009B5B02"/>
    <w:rsid w:val="009B5EF7"/>
    <w:rsid w:val="009B7764"/>
    <w:rsid w:val="009C07C1"/>
    <w:rsid w:val="009C23CE"/>
    <w:rsid w:val="009C3B05"/>
    <w:rsid w:val="009C3BF4"/>
    <w:rsid w:val="009C4DB6"/>
    <w:rsid w:val="009C78A7"/>
    <w:rsid w:val="009D0FD4"/>
    <w:rsid w:val="009D3BC3"/>
    <w:rsid w:val="009D483E"/>
    <w:rsid w:val="009D5001"/>
    <w:rsid w:val="009D5303"/>
    <w:rsid w:val="009D5A94"/>
    <w:rsid w:val="009D766B"/>
    <w:rsid w:val="009D7FA5"/>
    <w:rsid w:val="009E1B84"/>
    <w:rsid w:val="009E1D0E"/>
    <w:rsid w:val="009E3CFE"/>
    <w:rsid w:val="009E48CD"/>
    <w:rsid w:val="009E4AA3"/>
    <w:rsid w:val="009E4C8F"/>
    <w:rsid w:val="009E4EA3"/>
    <w:rsid w:val="009E5065"/>
    <w:rsid w:val="009F1224"/>
    <w:rsid w:val="009F1229"/>
    <w:rsid w:val="009F1DF3"/>
    <w:rsid w:val="009F3431"/>
    <w:rsid w:val="009F3911"/>
    <w:rsid w:val="009F4558"/>
    <w:rsid w:val="009F6008"/>
    <w:rsid w:val="009F6B20"/>
    <w:rsid w:val="009F7254"/>
    <w:rsid w:val="009F7659"/>
    <w:rsid w:val="00A042FB"/>
    <w:rsid w:val="00A057A5"/>
    <w:rsid w:val="00A059A8"/>
    <w:rsid w:val="00A068A6"/>
    <w:rsid w:val="00A12FCD"/>
    <w:rsid w:val="00A137FA"/>
    <w:rsid w:val="00A139FF"/>
    <w:rsid w:val="00A159A2"/>
    <w:rsid w:val="00A15E79"/>
    <w:rsid w:val="00A162B6"/>
    <w:rsid w:val="00A17C7E"/>
    <w:rsid w:val="00A2003C"/>
    <w:rsid w:val="00A2229A"/>
    <w:rsid w:val="00A22EE7"/>
    <w:rsid w:val="00A22FD3"/>
    <w:rsid w:val="00A23F9C"/>
    <w:rsid w:val="00A24C95"/>
    <w:rsid w:val="00A25228"/>
    <w:rsid w:val="00A2539B"/>
    <w:rsid w:val="00A26EBC"/>
    <w:rsid w:val="00A2753F"/>
    <w:rsid w:val="00A27975"/>
    <w:rsid w:val="00A27B77"/>
    <w:rsid w:val="00A27C9D"/>
    <w:rsid w:val="00A27E01"/>
    <w:rsid w:val="00A3168A"/>
    <w:rsid w:val="00A31ECE"/>
    <w:rsid w:val="00A32671"/>
    <w:rsid w:val="00A3402D"/>
    <w:rsid w:val="00A36582"/>
    <w:rsid w:val="00A4062F"/>
    <w:rsid w:val="00A43668"/>
    <w:rsid w:val="00A445C2"/>
    <w:rsid w:val="00A44DE9"/>
    <w:rsid w:val="00A468E5"/>
    <w:rsid w:val="00A4795D"/>
    <w:rsid w:val="00A50198"/>
    <w:rsid w:val="00A57976"/>
    <w:rsid w:val="00A6084E"/>
    <w:rsid w:val="00A61BAF"/>
    <w:rsid w:val="00A61D72"/>
    <w:rsid w:val="00A63A14"/>
    <w:rsid w:val="00A6692E"/>
    <w:rsid w:val="00A67AA8"/>
    <w:rsid w:val="00A70767"/>
    <w:rsid w:val="00A72106"/>
    <w:rsid w:val="00A73F1D"/>
    <w:rsid w:val="00A7684E"/>
    <w:rsid w:val="00A80329"/>
    <w:rsid w:val="00A8282A"/>
    <w:rsid w:val="00A831AD"/>
    <w:rsid w:val="00A8361C"/>
    <w:rsid w:val="00A845AD"/>
    <w:rsid w:val="00A846F3"/>
    <w:rsid w:val="00A86676"/>
    <w:rsid w:val="00A86A52"/>
    <w:rsid w:val="00A86C66"/>
    <w:rsid w:val="00A913C5"/>
    <w:rsid w:val="00A95438"/>
    <w:rsid w:val="00A95AEC"/>
    <w:rsid w:val="00A96C5F"/>
    <w:rsid w:val="00AA3CC0"/>
    <w:rsid w:val="00AA4793"/>
    <w:rsid w:val="00AA4DBE"/>
    <w:rsid w:val="00AA50E8"/>
    <w:rsid w:val="00AA57C2"/>
    <w:rsid w:val="00AA6264"/>
    <w:rsid w:val="00AA64DC"/>
    <w:rsid w:val="00AA651D"/>
    <w:rsid w:val="00AA6F58"/>
    <w:rsid w:val="00AA72DD"/>
    <w:rsid w:val="00AB54CB"/>
    <w:rsid w:val="00AB566C"/>
    <w:rsid w:val="00AB6288"/>
    <w:rsid w:val="00AB7BB8"/>
    <w:rsid w:val="00AB7CAF"/>
    <w:rsid w:val="00AB7DF4"/>
    <w:rsid w:val="00AB7FA3"/>
    <w:rsid w:val="00AC0383"/>
    <w:rsid w:val="00AC1C45"/>
    <w:rsid w:val="00AC2476"/>
    <w:rsid w:val="00AC2EC4"/>
    <w:rsid w:val="00AC46D2"/>
    <w:rsid w:val="00AC4CB2"/>
    <w:rsid w:val="00AC616F"/>
    <w:rsid w:val="00AD00DB"/>
    <w:rsid w:val="00AD1298"/>
    <w:rsid w:val="00AD17D6"/>
    <w:rsid w:val="00AD17FF"/>
    <w:rsid w:val="00AD2082"/>
    <w:rsid w:val="00AD26EC"/>
    <w:rsid w:val="00AD2A04"/>
    <w:rsid w:val="00AD3ACB"/>
    <w:rsid w:val="00AD3DA5"/>
    <w:rsid w:val="00AD4193"/>
    <w:rsid w:val="00AD4C36"/>
    <w:rsid w:val="00AE039D"/>
    <w:rsid w:val="00AE095F"/>
    <w:rsid w:val="00AE1B66"/>
    <w:rsid w:val="00AE349D"/>
    <w:rsid w:val="00AE7988"/>
    <w:rsid w:val="00AE7B3E"/>
    <w:rsid w:val="00AF0139"/>
    <w:rsid w:val="00AF417F"/>
    <w:rsid w:val="00AF41F3"/>
    <w:rsid w:val="00AF634B"/>
    <w:rsid w:val="00AF63F5"/>
    <w:rsid w:val="00AF6EAB"/>
    <w:rsid w:val="00B01AF6"/>
    <w:rsid w:val="00B02B7A"/>
    <w:rsid w:val="00B03A3A"/>
    <w:rsid w:val="00B065EB"/>
    <w:rsid w:val="00B06D62"/>
    <w:rsid w:val="00B10E07"/>
    <w:rsid w:val="00B116FD"/>
    <w:rsid w:val="00B11FBB"/>
    <w:rsid w:val="00B128A7"/>
    <w:rsid w:val="00B12A86"/>
    <w:rsid w:val="00B157FA"/>
    <w:rsid w:val="00B1681F"/>
    <w:rsid w:val="00B16887"/>
    <w:rsid w:val="00B20103"/>
    <w:rsid w:val="00B20B33"/>
    <w:rsid w:val="00B21036"/>
    <w:rsid w:val="00B2198D"/>
    <w:rsid w:val="00B22666"/>
    <w:rsid w:val="00B23C64"/>
    <w:rsid w:val="00B23F52"/>
    <w:rsid w:val="00B25DC3"/>
    <w:rsid w:val="00B2730C"/>
    <w:rsid w:val="00B309BB"/>
    <w:rsid w:val="00B32BDA"/>
    <w:rsid w:val="00B3338A"/>
    <w:rsid w:val="00B33927"/>
    <w:rsid w:val="00B3528D"/>
    <w:rsid w:val="00B3570B"/>
    <w:rsid w:val="00B357B4"/>
    <w:rsid w:val="00B36774"/>
    <w:rsid w:val="00B37227"/>
    <w:rsid w:val="00B37929"/>
    <w:rsid w:val="00B379CD"/>
    <w:rsid w:val="00B41D11"/>
    <w:rsid w:val="00B44763"/>
    <w:rsid w:val="00B44CAC"/>
    <w:rsid w:val="00B45C21"/>
    <w:rsid w:val="00B462DD"/>
    <w:rsid w:val="00B468DC"/>
    <w:rsid w:val="00B47711"/>
    <w:rsid w:val="00B47D11"/>
    <w:rsid w:val="00B50CB1"/>
    <w:rsid w:val="00B50E7E"/>
    <w:rsid w:val="00B5245B"/>
    <w:rsid w:val="00B63036"/>
    <w:rsid w:val="00B63B4B"/>
    <w:rsid w:val="00B63B5E"/>
    <w:rsid w:val="00B65E00"/>
    <w:rsid w:val="00B65FC1"/>
    <w:rsid w:val="00B6631F"/>
    <w:rsid w:val="00B7097E"/>
    <w:rsid w:val="00B70FFD"/>
    <w:rsid w:val="00B711EE"/>
    <w:rsid w:val="00B71543"/>
    <w:rsid w:val="00B716E6"/>
    <w:rsid w:val="00B735AE"/>
    <w:rsid w:val="00B73E82"/>
    <w:rsid w:val="00B74637"/>
    <w:rsid w:val="00B750E9"/>
    <w:rsid w:val="00B759A5"/>
    <w:rsid w:val="00B75BA0"/>
    <w:rsid w:val="00B7766A"/>
    <w:rsid w:val="00B81EC1"/>
    <w:rsid w:val="00B85459"/>
    <w:rsid w:val="00B859A4"/>
    <w:rsid w:val="00B85F28"/>
    <w:rsid w:val="00B86D24"/>
    <w:rsid w:val="00B872DD"/>
    <w:rsid w:val="00B87D4D"/>
    <w:rsid w:val="00B87DCD"/>
    <w:rsid w:val="00B926EF"/>
    <w:rsid w:val="00B96AF5"/>
    <w:rsid w:val="00BA07E9"/>
    <w:rsid w:val="00BA0EFF"/>
    <w:rsid w:val="00BA1CCF"/>
    <w:rsid w:val="00BA38CF"/>
    <w:rsid w:val="00BA48D6"/>
    <w:rsid w:val="00BA702E"/>
    <w:rsid w:val="00BA70AE"/>
    <w:rsid w:val="00BA7D3F"/>
    <w:rsid w:val="00BB0120"/>
    <w:rsid w:val="00BB0533"/>
    <w:rsid w:val="00BB0EE2"/>
    <w:rsid w:val="00BB1119"/>
    <w:rsid w:val="00BB18E6"/>
    <w:rsid w:val="00BB1F75"/>
    <w:rsid w:val="00BB451D"/>
    <w:rsid w:val="00BB55BF"/>
    <w:rsid w:val="00BB7265"/>
    <w:rsid w:val="00BB7A22"/>
    <w:rsid w:val="00BC3D05"/>
    <w:rsid w:val="00BC5F70"/>
    <w:rsid w:val="00BC6C55"/>
    <w:rsid w:val="00BC70A5"/>
    <w:rsid w:val="00BD1EE8"/>
    <w:rsid w:val="00BD4D39"/>
    <w:rsid w:val="00BD6985"/>
    <w:rsid w:val="00BD6F32"/>
    <w:rsid w:val="00BD777F"/>
    <w:rsid w:val="00BD7CF1"/>
    <w:rsid w:val="00BD7FAF"/>
    <w:rsid w:val="00BE09A1"/>
    <w:rsid w:val="00BE0E22"/>
    <w:rsid w:val="00BE12FE"/>
    <w:rsid w:val="00BE1606"/>
    <w:rsid w:val="00BE51DC"/>
    <w:rsid w:val="00BE51E2"/>
    <w:rsid w:val="00BE68FA"/>
    <w:rsid w:val="00BE7642"/>
    <w:rsid w:val="00BE7DC4"/>
    <w:rsid w:val="00BF02E3"/>
    <w:rsid w:val="00BF2132"/>
    <w:rsid w:val="00BF2CDB"/>
    <w:rsid w:val="00BF3742"/>
    <w:rsid w:val="00BF47CB"/>
    <w:rsid w:val="00BF5905"/>
    <w:rsid w:val="00BF5B4F"/>
    <w:rsid w:val="00BF7E67"/>
    <w:rsid w:val="00C012AA"/>
    <w:rsid w:val="00C02D60"/>
    <w:rsid w:val="00C03BC7"/>
    <w:rsid w:val="00C03C91"/>
    <w:rsid w:val="00C041A2"/>
    <w:rsid w:val="00C1125A"/>
    <w:rsid w:val="00C12661"/>
    <w:rsid w:val="00C143B4"/>
    <w:rsid w:val="00C145BB"/>
    <w:rsid w:val="00C15988"/>
    <w:rsid w:val="00C15D08"/>
    <w:rsid w:val="00C15D5D"/>
    <w:rsid w:val="00C203DA"/>
    <w:rsid w:val="00C20732"/>
    <w:rsid w:val="00C20EE7"/>
    <w:rsid w:val="00C23A0D"/>
    <w:rsid w:val="00C23E92"/>
    <w:rsid w:val="00C245D6"/>
    <w:rsid w:val="00C264C6"/>
    <w:rsid w:val="00C26F36"/>
    <w:rsid w:val="00C27460"/>
    <w:rsid w:val="00C277EE"/>
    <w:rsid w:val="00C27E25"/>
    <w:rsid w:val="00C3073E"/>
    <w:rsid w:val="00C328E0"/>
    <w:rsid w:val="00C32A99"/>
    <w:rsid w:val="00C331BD"/>
    <w:rsid w:val="00C3320A"/>
    <w:rsid w:val="00C34778"/>
    <w:rsid w:val="00C34EB0"/>
    <w:rsid w:val="00C35D85"/>
    <w:rsid w:val="00C37007"/>
    <w:rsid w:val="00C372E3"/>
    <w:rsid w:val="00C43CC8"/>
    <w:rsid w:val="00C46242"/>
    <w:rsid w:val="00C46E51"/>
    <w:rsid w:val="00C506F1"/>
    <w:rsid w:val="00C52698"/>
    <w:rsid w:val="00C52A81"/>
    <w:rsid w:val="00C53A9C"/>
    <w:rsid w:val="00C60847"/>
    <w:rsid w:val="00C611E1"/>
    <w:rsid w:val="00C620C2"/>
    <w:rsid w:val="00C65C61"/>
    <w:rsid w:val="00C65D7E"/>
    <w:rsid w:val="00C66ACC"/>
    <w:rsid w:val="00C67EE9"/>
    <w:rsid w:val="00C73B1B"/>
    <w:rsid w:val="00C75D9F"/>
    <w:rsid w:val="00C765DE"/>
    <w:rsid w:val="00C76BFE"/>
    <w:rsid w:val="00C775C2"/>
    <w:rsid w:val="00C779CB"/>
    <w:rsid w:val="00C8000E"/>
    <w:rsid w:val="00C8491E"/>
    <w:rsid w:val="00C86B8C"/>
    <w:rsid w:val="00C86E74"/>
    <w:rsid w:val="00C91BC9"/>
    <w:rsid w:val="00C91DCD"/>
    <w:rsid w:val="00C93587"/>
    <w:rsid w:val="00C93A03"/>
    <w:rsid w:val="00C940C4"/>
    <w:rsid w:val="00C94CA2"/>
    <w:rsid w:val="00C955D2"/>
    <w:rsid w:val="00C95666"/>
    <w:rsid w:val="00C95824"/>
    <w:rsid w:val="00C96516"/>
    <w:rsid w:val="00C96C1C"/>
    <w:rsid w:val="00C97C3A"/>
    <w:rsid w:val="00CA0C5F"/>
    <w:rsid w:val="00CA0C79"/>
    <w:rsid w:val="00CA0FC3"/>
    <w:rsid w:val="00CA1395"/>
    <w:rsid w:val="00CA19A6"/>
    <w:rsid w:val="00CA2826"/>
    <w:rsid w:val="00CA282B"/>
    <w:rsid w:val="00CA36B6"/>
    <w:rsid w:val="00CA3D9D"/>
    <w:rsid w:val="00CA579E"/>
    <w:rsid w:val="00CB0128"/>
    <w:rsid w:val="00CB1668"/>
    <w:rsid w:val="00CB259C"/>
    <w:rsid w:val="00CB3D47"/>
    <w:rsid w:val="00CB5212"/>
    <w:rsid w:val="00CB7CB7"/>
    <w:rsid w:val="00CC0324"/>
    <w:rsid w:val="00CC12BA"/>
    <w:rsid w:val="00CC1D97"/>
    <w:rsid w:val="00CC1FB1"/>
    <w:rsid w:val="00CC2C9A"/>
    <w:rsid w:val="00CC2E4D"/>
    <w:rsid w:val="00CC4902"/>
    <w:rsid w:val="00CD2A54"/>
    <w:rsid w:val="00CD4FD4"/>
    <w:rsid w:val="00CD53CF"/>
    <w:rsid w:val="00CD5E94"/>
    <w:rsid w:val="00CD60DF"/>
    <w:rsid w:val="00CD76F1"/>
    <w:rsid w:val="00CD7AC4"/>
    <w:rsid w:val="00CD7E47"/>
    <w:rsid w:val="00CE0A94"/>
    <w:rsid w:val="00CE10E0"/>
    <w:rsid w:val="00CE1C47"/>
    <w:rsid w:val="00CE3301"/>
    <w:rsid w:val="00CE5831"/>
    <w:rsid w:val="00CE68E1"/>
    <w:rsid w:val="00CE6B71"/>
    <w:rsid w:val="00CE6CEB"/>
    <w:rsid w:val="00CE6DDB"/>
    <w:rsid w:val="00CF0E92"/>
    <w:rsid w:val="00CF20EE"/>
    <w:rsid w:val="00CF28FB"/>
    <w:rsid w:val="00CF3040"/>
    <w:rsid w:val="00CF3316"/>
    <w:rsid w:val="00CF3AAD"/>
    <w:rsid w:val="00CF63CA"/>
    <w:rsid w:val="00CF6819"/>
    <w:rsid w:val="00CF6C51"/>
    <w:rsid w:val="00D01D43"/>
    <w:rsid w:val="00D02E9D"/>
    <w:rsid w:val="00D04DB2"/>
    <w:rsid w:val="00D053D5"/>
    <w:rsid w:val="00D05A94"/>
    <w:rsid w:val="00D06725"/>
    <w:rsid w:val="00D07B0D"/>
    <w:rsid w:val="00D11B57"/>
    <w:rsid w:val="00D12283"/>
    <w:rsid w:val="00D12726"/>
    <w:rsid w:val="00D12CC8"/>
    <w:rsid w:val="00D14A43"/>
    <w:rsid w:val="00D15F20"/>
    <w:rsid w:val="00D16141"/>
    <w:rsid w:val="00D16708"/>
    <w:rsid w:val="00D167F5"/>
    <w:rsid w:val="00D16E2F"/>
    <w:rsid w:val="00D16FF8"/>
    <w:rsid w:val="00D178AF"/>
    <w:rsid w:val="00D213D6"/>
    <w:rsid w:val="00D233D0"/>
    <w:rsid w:val="00D2387C"/>
    <w:rsid w:val="00D23DA2"/>
    <w:rsid w:val="00D2453B"/>
    <w:rsid w:val="00D24BDD"/>
    <w:rsid w:val="00D255CF"/>
    <w:rsid w:val="00D276FA"/>
    <w:rsid w:val="00D27C01"/>
    <w:rsid w:val="00D30EC8"/>
    <w:rsid w:val="00D31C18"/>
    <w:rsid w:val="00D32CCB"/>
    <w:rsid w:val="00D32E49"/>
    <w:rsid w:val="00D32E98"/>
    <w:rsid w:val="00D34D85"/>
    <w:rsid w:val="00D35C5E"/>
    <w:rsid w:val="00D37E5E"/>
    <w:rsid w:val="00D40035"/>
    <w:rsid w:val="00D40DD3"/>
    <w:rsid w:val="00D41D25"/>
    <w:rsid w:val="00D434D1"/>
    <w:rsid w:val="00D4593B"/>
    <w:rsid w:val="00D45C79"/>
    <w:rsid w:val="00D45D10"/>
    <w:rsid w:val="00D51FD8"/>
    <w:rsid w:val="00D52D18"/>
    <w:rsid w:val="00D530E5"/>
    <w:rsid w:val="00D558A1"/>
    <w:rsid w:val="00D57FF6"/>
    <w:rsid w:val="00D60729"/>
    <w:rsid w:val="00D60F86"/>
    <w:rsid w:val="00D65098"/>
    <w:rsid w:val="00D650C2"/>
    <w:rsid w:val="00D657FD"/>
    <w:rsid w:val="00D66D48"/>
    <w:rsid w:val="00D7054A"/>
    <w:rsid w:val="00D715AD"/>
    <w:rsid w:val="00D7247A"/>
    <w:rsid w:val="00D72886"/>
    <w:rsid w:val="00D739C4"/>
    <w:rsid w:val="00D73CAB"/>
    <w:rsid w:val="00D75574"/>
    <w:rsid w:val="00D755AE"/>
    <w:rsid w:val="00D778BE"/>
    <w:rsid w:val="00D8088E"/>
    <w:rsid w:val="00D82993"/>
    <w:rsid w:val="00D86CD9"/>
    <w:rsid w:val="00D86E46"/>
    <w:rsid w:val="00D870DD"/>
    <w:rsid w:val="00D87432"/>
    <w:rsid w:val="00D87CBD"/>
    <w:rsid w:val="00D90A2D"/>
    <w:rsid w:val="00D923E9"/>
    <w:rsid w:val="00D925AD"/>
    <w:rsid w:val="00D926E0"/>
    <w:rsid w:val="00D94D7C"/>
    <w:rsid w:val="00D9521B"/>
    <w:rsid w:val="00D95FA1"/>
    <w:rsid w:val="00DA0BFC"/>
    <w:rsid w:val="00DA1B31"/>
    <w:rsid w:val="00DA26A8"/>
    <w:rsid w:val="00DA415C"/>
    <w:rsid w:val="00DA4872"/>
    <w:rsid w:val="00DA48D5"/>
    <w:rsid w:val="00DA5608"/>
    <w:rsid w:val="00DA63F8"/>
    <w:rsid w:val="00DA7811"/>
    <w:rsid w:val="00DB16F8"/>
    <w:rsid w:val="00DB2674"/>
    <w:rsid w:val="00DB3747"/>
    <w:rsid w:val="00DB6486"/>
    <w:rsid w:val="00DC078B"/>
    <w:rsid w:val="00DC190D"/>
    <w:rsid w:val="00DC2C63"/>
    <w:rsid w:val="00DC323D"/>
    <w:rsid w:val="00DC46C2"/>
    <w:rsid w:val="00DC64FA"/>
    <w:rsid w:val="00DC7054"/>
    <w:rsid w:val="00DC7E8F"/>
    <w:rsid w:val="00DD04B0"/>
    <w:rsid w:val="00DD0E57"/>
    <w:rsid w:val="00DD0EE9"/>
    <w:rsid w:val="00DD0F9B"/>
    <w:rsid w:val="00DD1DE3"/>
    <w:rsid w:val="00DD21B9"/>
    <w:rsid w:val="00DD2E16"/>
    <w:rsid w:val="00DD3F1A"/>
    <w:rsid w:val="00DD4B5E"/>
    <w:rsid w:val="00DD4CDF"/>
    <w:rsid w:val="00DD5B24"/>
    <w:rsid w:val="00DD5BF0"/>
    <w:rsid w:val="00DD6CD1"/>
    <w:rsid w:val="00DE3B05"/>
    <w:rsid w:val="00DE6758"/>
    <w:rsid w:val="00DE7AC3"/>
    <w:rsid w:val="00DF1353"/>
    <w:rsid w:val="00DF1380"/>
    <w:rsid w:val="00DF2735"/>
    <w:rsid w:val="00DF2BD5"/>
    <w:rsid w:val="00DF38DE"/>
    <w:rsid w:val="00DF45D7"/>
    <w:rsid w:val="00DF46EC"/>
    <w:rsid w:val="00DF4E61"/>
    <w:rsid w:val="00DF511D"/>
    <w:rsid w:val="00DF724F"/>
    <w:rsid w:val="00E008E0"/>
    <w:rsid w:val="00E00DDB"/>
    <w:rsid w:val="00E01D10"/>
    <w:rsid w:val="00E02177"/>
    <w:rsid w:val="00E045B2"/>
    <w:rsid w:val="00E07432"/>
    <w:rsid w:val="00E078D0"/>
    <w:rsid w:val="00E11CC2"/>
    <w:rsid w:val="00E130E5"/>
    <w:rsid w:val="00E141C9"/>
    <w:rsid w:val="00E1604D"/>
    <w:rsid w:val="00E20397"/>
    <w:rsid w:val="00E22BEE"/>
    <w:rsid w:val="00E22EE5"/>
    <w:rsid w:val="00E231C6"/>
    <w:rsid w:val="00E2491B"/>
    <w:rsid w:val="00E24D1A"/>
    <w:rsid w:val="00E263D2"/>
    <w:rsid w:val="00E265BB"/>
    <w:rsid w:val="00E27ABA"/>
    <w:rsid w:val="00E301BC"/>
    <w:rsid w:val="00E30233"/>
    <w:rsid w:val="00E317DE"/>
    <w:rsid w:val="00E36590"/>
    <w:rsid w:val="00E3685F"/>
    <w:rsid w:val="00E36FE3"/>
    <w:rsid w:val="00E3708E"/>
    <w:rsid w:val="00E440F2"/>
    <w:rsid w:val="00E46C8B"/>
    <w:rsid w:val="00E52ED2"/>
    <w:rsid w:val="00E53B83"/>
    <w:rsid w:val="00E5425A"/>
    <w:rsid w:val="00E56606"/>
    <w:rsid w:val="00E5720A"/>
    <w:rsid w:val="00E6038D"/>
    <w:rsid w:val="00E646A7"/>
    <w:rsid w:val="00E658E1"/>
    <w:rsid w:val="00E6667F"/>
    <w:rsid w:val="00E66B1B"/>
    <w:rsid w:val="00E67383"/>
    <w:rsid w:val="00E67EA2"/>
    <w:rsid w:val="00E703F3"/>
    <w:rsid w:val="00E708CF"/>
    <w:rsid w:val="00E70FC3"/>
    <w:rsid w:val="00E71388"/>
    <w:rsid w:val="00E71AEC"/>
    <w:rsid w:val="00E732EF"/>
    <w:rsid w:val="00E7335D"/>
    <w:rsid w:val="00E7432D"/>
    <w:rsid w:val="00E74671"/>
    <w:rsid w:val="00E74C20"/>
    <w:rsid w:val="00E764E3"/>
    <w:rsid w:val="00E76D8D"/>
    <w:rsid w:val="00E77E95"/>
    <w:rsid w:val="00E801C5"/>
    <w:rsid w:val="00E804CB"/>
    <w:rsid w:val="00E80A7A"/>
    <w:rsid w:val="00E84E70"/>
    <w:rsid w:val="00E861A5"/>
    <w:rsid w:val="00E86C0D"/>
    <w:rsid w:val="00E90D91"/>
    <w:rsid w:val="00E92F00"/>
    <w:rsid w:val="00E92FDB"/>
    <w:rsid w:val="00E93784"/>
    <w:rsid w:val="00E938D9"/>
    <w:rsid w:val="00E94191"/>
    <w:rsid w:val="00E95CE5"/>
    <w:rsid w:val="00E95F63"/>
    <w:rsid w:val="00E96576"/>
    <w:rsid w:val="00E96FA8"/>
    <w:rsid w:val="00EA0CB7"/>
    <w:rsid w:val="00EA24F3"/>
    <w:rsid w:val="00EA29D9"/>
    <w:rsid w:val="00EA5BD6"/>
    <w:rsid w:val="00EA7A1C"/>
    <w:rsid w:val="00EA7E18"/>
    <w:rsid w:val="00EB05C2"/>
    <w:rsid w:val="00EB175C"/>
    <w:rsid w:val="00EB2A4E"/>
    <w:rsid w:val="00EB5374"/>
    <w:rsid w:val="00EB5D58"/>
    <w:rsid w:val="00EB5F01"/>
    <w:rsid w:val="00EB6BE3"/>
    <w:rsid w:val="00EB73D3"/>
    <w:rsid w:val="00EC0406"/>
    <w:rsid w:val="00EC052A"/>
    <w:rsid w:val="00EC0ACD"/>
    <w:rsid w:val="00EC33BE"/>
    <w:rsid w:val="00EC7CA5"/>
    <w:rsid w:val="00ED0863"/>
    <w:rsid w:val="00ED1220"/>
    <w:rsid w:val="00ED213B"/>
    <w:rsid w:val="00ED4B84"/>
    <w:rsid w:val="00ED51F7"/>
    <w:rsid w:val="00ED5E1A"/>
    <w:rsid w:val="00ED6560"/>
    <w:rsid w:val="00EE231A"/>
    <w:rsid w:val="00EE3168"/>
    <w:rsid w:val="00EE4099"/>
    <w:rsid w:val="00EE4295"/>
    <w:rsid w:val="00EE50D6"/>
    <w:rsid w:val="00EE5774"/>
    <w:rsid w:val="00EE607E"/>
    <w:rsid w:val="00EE78FA"/>
    <w:rsid w:val="00EE7C8D"/>
    <w:rsid w:val="00EF3AF4"/>
    <w:rsid w:val="00EF3FE1"/>
    <w:rsid w:val="00EF6506"/>
    <w:rsid w:val="00F0132D"/>
    <w:rsid w:val="00F01483"/>
    <w:rsid w:val="00F0162E"/>
    <w:rsid w:val="00F016E1"/>
    <w:rsid w:val="00F0214D"/>
    <w:rsid w:val="00F0375E"/>
    <w:rsid w:val="00F039AB"/>
    <w:rsid w:val="00F06CC4"/>
    <w:rsid w:val="00F10ED2"/>
    <w:rsid w:val="00F111EF"/>
    <w:rsid w:val="00F11D4B"/>
    <w:rsid w:val="00F120D1"/>
    <w:rsid w:val="00F1215B"/>
    <w:rsid w:val="00F12367"/>
    <w:rsid w:val="00F12BC9"/>
    <w:rsid w:val="00F15B35"/>
    <w:rsid w:val="00F16559"/>
    <w:rsid w:val="00F1721F"/>
    <w:rsid w:val="00F17594"/>
    <w:rsid w:val="00F2128E"/>
    <w:rsid w:val="00F22899"/>
    <w:rsid w:val="00F24A92"/>
    <w:rsid w:val="00F25019"/>
    <w:rsid w:val="00F25309"/>
    <w:rsid w:val="00F26696"/>
    <w:rsid w:val="00F27F44"/>
    <w:rsid w:val="00F3067A"/>
    <w:rsid w:val="00F32BF8"/>
    <w:rsid w:val="00F32DD9"/>
    <w:rsid w:val="00F32F05"/>
    <w:rsid w:val="00F3396D"/>
    <w:rsid w:val="00F34417"/>
    <w:rsid w:val="00F358A7"/>
    <w:rsid w:val="00F35CB7"/>
    <w:rsid w:val="00F35FD1"/>
    <w:rsid w:val="00F36801"/>
    <w:rsid w:val="00F40E04"/>
    <w:rsid w:val="00F41921"/>
    <w:rsid w:val="00F43C26"/>
    <w:rsid w:val="00F45D6B"/>
    <w:rsid w:val="00F463F7"/>
    <w:rsid w:val="00F46B4C"/>
    <w:rsid w:val="00F46BE7"/>
    <w:rsid w:val="00F47A70"/>
    <w:rsid w:val="00F47B78"/>
    <w:rsid w:val="00F528A5"/>
    <w:rsid w:val="00F52B54"/>
    <w:rsid w:val="00F5358A"/>
    <w:rsid w:val="00F552FE"/>
    <w:rsid w:val="00F601BA"/>
    <w:rsid w:val="00F61308"/>
    <w:rsid w:val="00F6604E"/>
    <w:rsid w:val="00F70F4F"/>
    <w:rsid w:val="00F73CE6"/>
    <w:rsid w:val="00F76C97"/>
    <w:rsid w:val="00F77BA2"/>
    <w:rsid w:val="00F800B6"/>
    <w:rsid w:val="00F804E0"/>
    <w:rsid w:val="00F81D2B"/>
    <w:rsid w:val="00F82ECC"/>
    <w:rsid w:val="00F87020"/>
    <w:rsid w:val="00F91923"/>
    <w:rsid w:val="00F93854"/>
    <w:rsid w:val="00F9431D"/>
    <w:rsid w:val="00F94DE3"/>
    <w:rsid w:val="00F96B96"/>
    <w:rsid w:val="00F979B1"/>
    <w:rsid w:val="00FA0A25"/>
    <w:rsid w:val="00FA3108"/>
    <w:rsid w:val="00FA4A3A"/>
    <w:rsid w:val="00FA60BD"/>
    <w:rsid w:val="00FA60D7"/>
    <w:rsid w:val="00FA68B5"/>
    <w:rsid w:val="00FA6F88"/>
    <w:rsid w:val="00FA7A15"/>
    <w:rsid w:val="00FA7BA2"/>
    <w:rsid w:val="00FB21CE"/>
    <w:rsid w:val="00FB3B3D"/>
    <w:rsid w:val="00FB6EDF"/>
    <w:rsid w:val="00FB6FF0"/>
    <w:rsid w:val="00FC2C20"/>
    <w:rsid w:val="00FC340C"/>
    <w:rsid w:val="00FC360F"/>
    <w:rsid w:val="00FC37F0"/>
    <w:rsid w:val="00FD520E"/>
    <w:rsid w:val="00FD6063"/>
    <w:rsid w:val="00FD7627"/>
    <w:rsid w:val="00FE119F"/>
    <w:rsid w:val="00FE2AAB"/>
    <w:rsid w:val="00FE2E0C"/>
    <w:rsid w:val="00FE3757"/>
    <w:rsid w:val="00FE64D7"/>
    <w:rsid w:val="00FF0E0B"/>
    <w:rsid w:val="00FF1E60"/>
    <w:rsid w:val="00FF1FEA"/>
    <w:rsid w:val="00FF2D01"/>
    <w:rsid w:val="00FF65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90354"/>
  <w15:docId w15:val="{7AD06C85-A27C-4E26-9BD7-15AB6ED7E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18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A2229A"/>
    <w:pPr>
      <w:widowControl w:val="0"/>
      <w:autoSpaceDE w:val="0"/>
      <w:autoSpaceDN w:val="0"/>
      <w:spacing w:before="80"/>
      <w:ind w:left="1680" w:hanging="721"/>
      <w:outlineLvl w:val="1"/>
    </w:pPr>
    <w:rPr>
      <w:rFonts w:ascii="Segoe UI" w:eastAsia="Segoe UI" w:hAnsi="Segoe UI" w:cs="Segoe UI"/>
      <w:sz w:val="26"/>
      <w:szCs w:val="26"/>
      <w:lang w:val="en-US"/>
    </w:rPr>
  </w:style>
  <w:style w:type="paragraph" w:styleId="Heading3">
    <w:name w:val="heading 3"/>
    <w:basedOn w:val="Normal"/>
    <w:next w:val="Normal"/>
    <w:link w:val="Heading3Char"/>
    <w:uiPriority w:val="9"/>
    <w:unhideWhenUsed/>
    <w:qFormat/>
    <w:rsid w:val="00A6084E"/>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5034E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2229A"/>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2229A"/>
    <w:rPr>
      <w:rFonts w:ascii="Segoe UI" w:eastAsia="Segoe UI" w:hAnsi="Segoe UI" w:cs="Segoe UI"/>
      <w:sz w:val="26"/>
      <w:szCs w:val="26"/>
      <w:lang w:val="en-US"/>
    </w:rPr>
  </w:style>
  <w:style w:type="paragraph" w:styleId="BodyText">
    <w:name w:val="Body Text"/>
    <w:basedOn w:val="Normal"/>
    <w:link w:val="BodyTextChar"/>
    <w:uiPriority w:val="1"/>
    <w:qFormat/>
    <w:rsid w:val="00A2229A"/>
    <w:pPr>
      <w:widowControl w:val="0"/>
      <w:autoSpaceDE w:val="0"/>
      <w:autoSpaceDN w:val="0"/>
    </w:pPr>
    <w:rPr>
      <w:rFonts w:ascii="Segoe UI" w:eastAsia="Segoe UI" w:hAnsi="Segoe UI" w:cs="Segoe UI"/>
      <w:sz w:val="21"/>
      <w:szCs w:val="21"/>
      <w:lang w:val="en-US"/>
    </w:rPr>
  </w:style>
  <w:style w:type="character" w:customStyle="1" w:styleId="BodyTextChar">
    <w:name w:val="Body Text Char"/>
    <w:basedOn w:val="DefaultParagraphFont"/>
    <w:link w:val="BodyText"/>
    <w:uiPriority w:val="1"/>
    <w:rsid w:val="00A2229A"/>
    <w:rPr>
      <w:rFonts w:ascii="Segoe UI" w:eastAsia="Segoe UI" w:hAnsi="Segoe UI" w:cs="Segoe UI"/>
      <w:sz w:val="21"/>
      <w:szCs w:val="21"/>
      <w:lang w:val="en-US"/>
    </w:rPr>
  </w:style>
  <w:style w:type="paragraph" w:styleId="ListParagraph">
    <w:name w:val="List Paragraph"/>
    <w:aliases w:val="Bullets,List Paragraph1"/>
    <w:basedOn w:val="Normal"/>
    <w:link w:val="ListParagraphChar"/>
    <w:uiPriority w:val="34"/>
    <w:qFormat/>
    <w:rsid w:val="00A2229A"/>
    <w:pPr>
      <w:widowControl w:val="0"/>
      <w:autoSpaceDE w:val="0"/>
      <w:autoSpaceDN w:val="0"/>
      <w:ind w:left="1680" w:hanging="361"/>
    </w:pPr>
    <w:rPr>
      <w:rFonts w:ascii="Segoe UI" w:eastAsia="Segoe UI" w:hAnsi="Segoe UI" w:cs="Segoe UI"/>
      <w:sz w:val="22"/>
      <w:szCs w:val="22"/>
      <w:lang w:val="en-US"/>
    </w:rPr>
  </w:style>
  <w:style w:type="paragraph" w:customStyle="1" w:styleId="TableParagraph">
    <w:name w:val="Table Paragraph"/>
    <w:basedOn w:val="Normal"/>
    <w:uiPriority w:val="1"/>
    <w:qFormat/>
    <w:rsid w:val="00A2229A"/>
    <w:pPr>
      <w:widowControl w:val="0"/>
      <w:autoSpaceDE w:val="0"/>
      <w:autoSpaceDN w:val="0"/>
    </w:pPr>
    <w:rPr>
      <w:rFonts w:ascii="Segoe UI" w:eastAsia="Segoe UI" w:hAnsi="Segoe UI" w:cs="Segoe UI"/>
      <w:sz w:val="22"/>
      <w:szCs w:val="22"/>
      <w:lang w:val="en-US"/>
    </w:rPr>
  </w:style>
  <w:style w:type="character" w:customStyle="1" w:styleId="Heading5Char">
    <w:name w:val="Heading 5 Char"/>
    <w:basedOn w:val="DefaultParagraphFont"/>
    <w:link w:val="Heading5"/>
    <w:uiPriority w:val="9"/>
    <w:rsid w:val="00A2229A"/>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17188E"/>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17188E"/>
    <w:pPr>
      <w:tabs>
        <w:tab w:val="center" w:pos="4986"/>
        <w:tab w:val="right" w:pos="9972"/>
      </w:tabs>
    </w:pPr>
  </w:style>
  <w:style w:type="character" w:customStyle="1" w:styleId="FooterChar">
    <w:name w:val="Footer Char"/>
    <w:basedOn w:val="DefaultParagraphFont"/>
    <w:link w:val="Footer"/>
    <w:uiPriority w:val="99"/>
    <w:rsid w:val="0017188E"/>
  </w:style>
  <w:style w:type="character" w:styleId="PageNumber">
    <w:name w:val="page number"/>
    <w:basedOn w:val="DefaultParagraphFont"/>
    <w:uiPriority w:val="99"/>
    <w:semiHidden/>
    <w:unhideWhenUsed/>
    <w:rsid w:val="0017188E"/>
  </w:style>
  <w:style w:type="paragraph" w:styleId="FootnoteText">
    <w:name w:val="footnote text"/>
    <w:aliases w:val="Geneva 9,Font: Geneva 9,Boston 10,f,single space,footnote text,Footnote,otnote Text,Footnote Text Char Char Char Char,Footnote Text Char Char,Footnote Text Char1,Footnote Text Char2 Char Char,Footnote Text Char Char2 Char Char"/>
    <w:basedOn w:val="Normal"/>
    <w:link w:val="FootnoteTextChar"/>
    <w:uiPriority w:val="99"/>
    <w:unhideWhenUsed/>
    <w:rsid w:val="00244F67"/>
    <w:rPr>
      <w:sz w:val="20"/>
      <w:szCs w:val="20"/>
    </w:rPr>
  </w:style>
  <w:style w:type="character" w:customStyle="1" w:styleId="FootnoteTextChar">
    <w:name w:val="Footnote Text Char"/>
    <w:aliases w:val="Geneva 9 Char,Font: Geneva 9 Char,Boston 10 Char,f Char,single space Char,footnote text Char,Footnote Char,otnote Text Char,Footnote Text Char Char Char Char Char,Footnote Text Char Char Char,Footnote Text Char1 Char"/>
    <w:basedOn w:val="DefaultParagraphFont"/>
    <w:link w:val="FootnoteText"/>
    <w:uiPriority w:val="99"/>
    <w:rsid w:val="00244F67"/>
    <w:rPr>
      <w:sz w:val="20"/>
      <w:szCs w:val="20"/>
    </w:rPr>
  </w:style>
  <w:style w:type="character" w:styleId="FootnoteReference">
    <w:name w:val="footnote reference"/>
    <w:aliases w:val="16 Point,Superscript 6 Point,Superscript 6 Point + 11 pt,ftref"/>
    <w:basedOn w:val="DefaultParagraphFont"/>
    <w:uiPriority w:val="99"/>
    <w:unhideWhenUsed/>
    <w:rsid w:val="00244F67"/>
    <w:rPr>
      <w:vertAlign w:val="superscript"/>
    </w:rPr>
  </w:style>
  <w:style w:type="paragraph" w:styleId="NormalWeb">
    <w:name w:val="Normal (Web)"/>
    <w:basedOn w:val="Normal"/>
    <w:uiPriority w:val="99"/>
    <w:unhideWhenUsed/>
    <w:rsid w:val="00043E2B"/>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5034E8"/>
    <w:rPr>
      <w:rFonts w:asciiTheme="majorHAnsi" w:eastAsiaTheme="majorEastAsia" w:hAnsiTheme="majorHAnsi" w:cstheme="majorBidi"/>
      <w:i/>
      <w:iCs/>
      <w:color w:val="2F5496" w:themeColor="accent1" w:themeShade="BF"/>
    </w:rPr>
  </w:style>
  <w:style w:type="paragraph" w:styleId="TOC2">
    <w:name w:val="toc 2"/>
    <w:basedOn w:val="Normal"/>
    <w:uiPriority w:val="39"/>
    <w:qFormat/>
    <w:rsid w:val="00296829"/>
    <w:pPr>
      <w:spacing w:before="120"/>
      <w:ind w:left="240"/>
    </w:pPr>
    <w:rPr>
      <w:b/>
      <w:bCs/>
      <w:sz w:val="22"/>
      <w:szCs w:val="22"/>
    </w:rPr>
  </w:style>
  <w:style w:type="table" w:styleId="TableGrid">
    <w:name w:val="Table Grid"/>
    <w:basedOn w:val="TableNormal"/>
    <w:uiPriority w:val="39"/>
    <w:rsid w:val="00D32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71961"/>
  </w:style>
  <w:style w:type="paragraph" w:styleId="CommentText">
    <w:name w:val="annotation text"/>
    <w:basedOn w:val="Normal"/>
    <w:link w:val="CommentTextChar"/>
    <w:uiPriority w:val="99"/>
    <w:unhideWhenUsed/>
    <w:rsid w:val="00E74671"/>
    <w:rPr>
      <w:sz w:val="20"/>
      <w:szCs w:val="20"/>
      <w:lang w:val="en-US"/>
    </w:rPr>
  </w:style>
  <w:style w:type="character" w:customStyle="1" w:styleId="CommentTextChar">
    <w:name w:val="Comment Text Char"/>
    <w:basedOn w:val="DefaultParagraphFont"/>
    <w:link w:val="CommentText"/>
    <w:uiPriority w:val="99"/>
    <w:rsid w:val="00E74671"/>
    <w:rPr>
      <w:sz w:val="20"/>
      <w:szCs w:val="20"/>
      <w:lang w:val="en-US"/>
    </w:rPr>
  </w:style>
  <w:style w:type="paragraph" w:customStyle="1" w:styleId="Baikalpara1">
    <w:name w:val="Baikal para 1"/>
    <w:basedOn w:val="Normal"/>
    <w:rsid w:val="00B357B4"/>
    <w:pPr>
      <w:tabs>
        <w:tab w:val="num" w:pos="216"/>
        <w:tab w:val="left" w:pos="360"/>
        <w:tab w:val="left" w:pos="450"/>
      </w:tabs>
      <w:autoSpaceDE w:val="0"/>
      <w:autoSpaceDN w:val="0"/>
      <w:spacing w:before="60"/>
      <w:jc w:val="both"/>
    </w:pPr>
    <w:rPr>
      <w:rFonts w:ascii="Arial" w:eastAsia="Times New Roman" w:hAnsi="Arial" w:cs="Arial"/>
      <w:noProof/>
      <w:sz w:val="22"/>
      <w:szCs w:val="22"/>
      <w:lang w:val="en-US"/>
    </w:rPr>
  </w:style>
  <w:style w:type="paragraph" w:styleId="Header">
    <w:name w:val="header"/>
    <w:basedOn w:val="Normal"/>
    <w:link w:val="HeaderChar"/>
    <w:uiPriority w:val="99"/>
    <w:unhideWhenUsed/>
    <w:rsid w:val="00550A37"/>
    <w:pPr>
      <w:tabs>
        <w:tab w:val="center" w:pos="4986"/>
        <w:tab w:val="right" w:pos="9972"/>
      </w:tabs>
    </w:pPr>
  </w:style>
  <w:style w:type="character" w:customStyle="1" w:styleId="HeaderChar">
    <w:name w:val="Header Char"/>
    <w:basedOn w:val="DefaultParagraphFont"/>
    <w:link w:val="Header"/>
    <w:uiPriority w:val="99"/>
    <w:rsid w:val="00550A37"/>
  </w:style>
  <w:style w:type="character" w:customStyle="1" w:styleId="jlqj4b">
    <w:name w:val="jlqj4b"/>
    <w:basedOn w:val="DefaultParagraphFont"/>
    <w:rsid w:val="00B759A5"/>
  </w:style>
  <w:style w:type="paragraph" w:customStyle="1" w:styleId="Prrafodelista1">
    <w:name w:val="Párrafo de lista1"/>
    <w:basedOn w:val="Normal"/>
    <w:autoRedefine/>
    <w:rsid w:val="00E90D91"/>
    <w:pPr>
      <w:suppressAutoHyphens/>
      <w:autoSpaceDN w:val="0"/>
      <w:spacing w:after="160"/>
      <w:textAlignment w:val="baseline"/>
    </w:pPr>
    <w:rPr>
      <w:rFonts w:asciiTheme="majorHAnsi" w:eastAsiaTheme="minorEastAsia" w:hAnsiTheme="majorHAnsi" w:cstheme="majorHAnsi"/>
      <w:bCs/>
      <w:sz w:val="20"/>
      <w:szCs w:val="20"/>
      <w:lang w:val="en-US"/>
    </w:rPr>
  </w:style>
  <w:style w:type="paragraph" w:styleId="BalloonText">
    <w:name w:val="Balloon Text"/>
    <w:basedOn w:val="Normal"/>
    <w:link w:val="BalloonTextChar"/>
    <w:uiPriority w:val="99"/>
    <w:semiHidden/>
    <w:unhideWhenUsed/>
    <w:rsid w:val="00DA415C"/>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DA415C"/>
    <w:rPr>
      <w:rFonts w:ascii="Segoe UI" w:hAnsi="Segoe UI" w:cs="Segoe UI"/>
      <w:sz w:val="18"/>
      <w:szCs w:val="18"/>
      <w:lang w:val="en-GB"/>
    </w:rPr>
  </w:style>
  <w:style w:type="character" w:customStyle="1" w:styleId="ListParagraphChar">
    <w:name w:val="List Paragraph Char"/>
    <w:aliases w:val="Bullets Char,List Paragraph1 Char"/>
    <w:basedOn w:val="DefaultParagraphFont"/>
    <w:link w:val="ListParagraph"/>
    <w:uiPriority w:val="34"/>
    <w:rsid w:val="005C0DF9"/>
    <w:rPr>
      <w:rFonts w:ascii="Segoe UI" w:eastAsia="Segoe UI" w:hAnsi="Segoe UI" w:cs="Segoe UI"/>
      <w:sz w:val="22"/>
      <w:szCs w:val="22"/>
      <w:lang w:val="en-US"/>
    </w:rPr>
  </w:style>
  <w:style w:type="character" w:styleId="CommentReference">
    <w:name w:val="annotation reference"/>
    <w:basedOn w:val="DefaultParagraphFont"/>
    <w:uiPriority w:val="99"/>
    <w:semiHidden/>
    <w:unhideWhenUsed/>
    <w:rsid w:val="0008456A"/>
    <w:rPr>
      <w:sz w:val="16"/>
      <w:szCs w:val="16"/>
    </w:rPr>
  </w:style>
  <w:style w:type="paragraph" w:styleId="CommentSubject">
    <w:name w:val="annotation subject"/>
    <w:basedOn w:val="CommentText"/>
    <w:next w:val="CommentText"/>
    <w:link w:val="CommentSubjectChar"/>
    <w:uiPriority w:val="99"/>
    <w:semiHidden/>
    <w:unhideWhenUsed/>
    <w:rsid w:val="0008456A"/>
    <w:rPr>
      <w:b/>
      <w:bCs/>
      <w:lang w:val="it-IT"/>
    </w:rPr>
  </w:style>
  <w:style w:type="character" w:customStyle="1" w:styleId="CommentSubjectChar">
    <w:name w:val="Comment Subject Char"/>
    <w:basedOn w:val="CommentTextChar"/>
    <w:link w:val="CommentSubject"/>
    <w:uiPriority w:val="99"/>
    <w:semiHidden/>
    <w:rsid w:val="0008456A"/>
    <w:rPr>
      <w:b/>
      <w:bCs/>
      <w:sz w:val="20"/>
      <w:szCs w:val="20"/>
      <w:lang w:val="en-US"/>
    </w:rPr>
  </w:style>
  <w:style w:type="character" w:customStyle="1" w:styleId="Heading3Char">
    <w:name w:val="Heading 3 Char"/>
    <w:basedOn w:val="DefaultParagraphFont"/>
    <w:link w:val="Heading3"/>
    <w:uiPriority w:val="9"/>
    <w:rsid w:val="00A6084E"/>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9C07C1"/>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9C07C1"/>
    <w:pPr>
      <w:spacing w:before="120"/>
    </w:pPr>
    <w:rPr>
      <w:b/>
      <w:bCs/>
      <w:i/>
      <w:iCs/>
    </w:rPr>
  </w:style>
  <w:style w:type="paragraph" w:styleId="TOC3">
    <w:name w:val="toc 3"/>
    <w:basedOn w:val="Normal"/>
    <w:next w:val="Normal"/>
    <w:autoRedefine/>
    <w:uiPriority w:val="39"/>
    <w:unhideWhenUsed/>
    <w:rsid w:val="009C07C1"/>
    <w:pPr>
      <w:ind w:left="480"/>
    </w:pPr>
    <w:rPr>
      <w:sz w:val="20"/>
      <w:szCs w:val="20"/>
    </w:rPr>
  </w:style>
  <w:style w:type="character" w:styleId="Hyperlink">
    <w:name w:val="Hyperlink"/>
    <w:basedOn w:val="DefaultParagraphFont"/>
    <w:uiPriority w:val="99"/>
    <w:unhideWhenUsed/>
    <w:rsid w:val="009C07C1"/>
    <w:rPr>
      <w:color w:val="0563C1" w:themeColor="hyperlink"/>
      <w:u w:val="single"/>
    </w:rPr>
  </w:style>
  <w:style w:type="paragraph" w:styleId="TOC4">
    <w:name w:val="toc 4"/>
    <w:basedOn w:val="Normal"/>
    <w:next w:val="Normal"/>
    <w:autoRedefine/>
    <w:uiPriority w:val="39"/>
    <w:semiHidden/>
    <w:unhideWhenUsed/>
    <w:rsid w:val="009C07C1"/>
    <w:pPr>
      <w:ind w:left="720"/>
    </w:pPr>
    <w:rPr>
      <w:sz w:val="20"/>
      <w:szCs w:val="20"/>
    </w:rPr>
  </w:style>
  <w:style w:type="paragraph" w:styleId="TOC5">
    <w:name w:val="toc 5"/>
    <w:basedOn w:val="Normal"/>
    <w:next w:val="Normal"/>
    <w:autoRedefine/>
    <w:uiPriority w:val="39"/>
    <w:semiHidden/>
    <w:unhideWhenUsed/>
    <w:rsid w:val="009C07C1"/>
    <w:pPr>
      <w:ind w:left="960"/>
    </w:pPr>
    <w:rPr>
      <w:sz w:val="20"/>
      <w:szCs w:val="20"/>
    </w:rPr>
  </w:style>
  <w:style w:type="paragraph" w:styleId="TOC6">
    <w:name w:val="toc 6"/>
    <w:basedOn w:val="Normal"/>
    <w:next w:val="Normal"/>
    <w:autoRedefine/>
    <w:uiPriority w:val="39"/>
    <w:semiHidden/>
    <w:unhideWhenUsed/>
    <w:rsid w:val="009C07C1"/>
    <w:pPr>
      <w:ind w:left="1200"/>
    </w:pPr>
    <w:rPr>
      <w:sz w:val="20"/>
      <w:szCs w:val="20"/>
    </w:rPr>
  </w:style>
  <w:style w:type="paragraph" w:styleId="TOC7">
    <w:name w:val="toc 7"/>
    <w:basedOn w:val="Normal"/>
    <w:next w:val="Normal"/>
    <w:autoRedefine/>
    <w:uiPriority w:val="39"/>
    <w:semiHidden/>
    <w:unhideWhenUsed/>
    <w:rsid w:val="009C07C1"/>
    <w:pPr>
      <w:ind w:left="1440"/>
    </w:pPr>
    <w:rPr>
      <w:sz w:val="20"/>
      <w:szCs w:val="20"/>
    </w:rPr>
  </w:style>
  <w:style w:type="paragraph" w:styleId="TOC8">
    <w:name w:val="toc 8"/>
    <w:basedOn w:val="Normal"/>
    <w:next w:val="Normal"/>
    <w:autoRedefine/>
    <w:uiPriority w:val="39"/>
    <w:semiHidden/>
    <w:unhideWhenUsed/>
    <w:rsid w:val="009C07C1"/>
    <w:pPr>
      <w:ind w:left="1680"/>
    </w:pPr>
    <w:rPr>
      <w:sz w:val="20"/>
      <w:szCs w:val="20"/>
    </w:rPr>
  </w:style>
  <w:style w:type="paragraph" w:styleId="TOC9">
    <w:name w:val="toc 9"/>
    <w:basedOn w:val="Normal"/>
    <w:next w:val="Normal"/>
    <w:autoRedefine/>
    <w:uiPriority w:val="39"/>
    <w:semiHidden/>
    <w:unhideWhenUsed/>
    <w:rsid w:val="009C07C1"/>
    <w:pPr>
      <w:ind w:left="1920"/>
    </w:pPr>
    <w:rPr>
      <w:sz w:val="20"/>
      <w:szCs w:val="20"/>
    </w:rPr>
  </w:style>
  <w:style w:type="paragraph" w:customStyle="1" w:styleId="Heading-nonumber">
    <w:name w:val="Heading - no number"/>
    <w:basedOn w:val="Heading1"/>
    <w:link w:val="Heading-nonumberChar"/>
    <w:qFormat/>
    <w:rsid w:val="00235858"/>
    <w:pPr>
      <w:spacing w:line="259" w:lineRule="auto"/>
    </w:pPr>
    <w:rPr>
      <w:sz w:val="28"/>
      <w:lang w:val="en-GB"/>
    </w:rPr>
  </w:style>
  <w:style w:type="character" w:customStyle="1" w:styleId="Heading-nonumberChar">
    <w:name w:val="Heading - no number Char"/>
    <w:basedOn w:val="DefaultParagraphFont"/>
    <w:link w:val="Heading-nonumber"/>
    <w:rsid w:val="00235858"/>
    <w:rPr>
      <w:rFonts w:asciiTheme="majorHAnsi" w:eastAsiaTheme="majorEastAsia" w:hAnsiTheme="majorHAnsi" w:cstheme="majorBidi"/>
      <w:color w:val="2F5496" w:themeColor="accent1" w:themeShade="BF"/>
      <w:sz w:val="28"/>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63155">
      <w:bodyDiv w:val="1"/>
      <w:marLeft w:val="0"/>
      <w:marRight w:val="0"/>
      <w:marTop w:val="0"/>
      <w:marBottom w:val="0"/>
      <w:divBdr>
        <w:top w:val="none" w:sz="0" w:space="0" w:color="auto"/>
        <w:left w:val="none" w:sz="0" w:space="0" w:color="auto"/>
        <w:bottom w:val="none" w:sz="0" w:space="0" w:color="auto"/>
        <w:right w:val="none" w:sz="0" w:space="0" w:color="auto"/>
      </w:divBdr>
      <w:divsChild>
        <w:div w:id="160127396">
          <w:marLeft w:val="0"/>
          <w:marRight w:val="0"/>
          <w:marTop w:val="0"/>
          <w:marBottom w:val="0"/>
          <w:divBdr>
            <w:top w:val="none" w:sz="0" w:space="0" w:color="auto"/>
            <w:left w:val="none" w:sz="0" w:space="0" w:color="auto"/>
            <w:bottom w:val="none" w:sz="0" w:space="0" w:color="auto"/>
            <w:right w:val="none" w:sz="0" w:space="0" w:color="auto"/>
          </w:divBdr>
          <w:divsChild>
            <w:div w:id="1492522276">
              <w:marLeft w:val="0"/>
              <w:marRight w:val="0"/>
              <w:marTop w:val="0"/>
              <w:marBottom w:val="0"/>
              <w:divBdr>
                <w:top w:val="none" w:sz="0" w:space="0" w:color="auto"/>
                <w:left w:val="none" w:sz="0" w:space="0" w:color="auto"/>
                <w:bottom w:val="none" w:sz="0" w:space="0" w:color="auto"/>
                <w:right w:val="none" w:sz="0" w:space="0" w:color="auto"/>
              </w:divBdr>
              <w:divsChild>
                <w:div w:id="189669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4321">
      <w:bodyDiv w:val="1"/>
      <w:marLeft w:val="0"/>
      <w:marRight w:val="0"/>
      <w:marTop w:val="0"/>
      <w:marBottom w:val="0"/>
      <w:divBdr>
        <w:top w:val="none" w:sz="0" w:space="0" w:color="auto"/>
        <w:left w:val="none" w:sz="0" w:space="0" w:color="auto"/>
        <w:bottom w:val="none" w:sz="0" w:space="0" w:color="auto"/>
        <w:right w:val="none" w:sz="0" w:space="0" w:color="auto"/>
      </w:divBdr>
    </w:div>
    <w:div w:id="137233633">
      <w:bodyDiv w:val="1"/>
      <w:marLeft w:val="0"/>
      <w:marRight w:val="0"/>
      <w:marTop w:val="0"/>
      <w:marBottom w:val="0"/>
      <w:divBdr>
        <w:top w:val="none" w:sz="0" w:space="0" w:color="auto"/>
        <w:left w:val="none" w:sz="0" w:space="0" w:color="auto"/>
        <w:bottom w:val="none" w:sz="0" w:space="0" w:color="auto"/>
        <w:right w:val="none" w:sz="0" w:space="0" w:color="auto"/>
      </w:divBdr>
    </w:div>
    <w:div w:id="177742243">
      <w:bodyDiv w:val="1"/>
      <w:marLeft w:val="0"/>
      <w:marRight w:val="0"/>
      <w:marTop w:val="0"/>
      <w:marBottom w:val="0"/>
      <w:divBdr>
        <w:top w:val="none" w:sz="0" w:space="0" w:color="auto"/>
        <w:left w:val="none" w:sz="0" w:space="0" w:color="auto"/>
        <w:bottom w:val="none" w:sz="0" w:space="0" w:color="auto"/>
        <w:right w:val="none" w:sz="0" w:space="0" w:color="auto"/>
      </w:divBdr>
      <w:divsChild>
        <w:div w:id="328411342">
          <w:marLeft w:val="0"/>
          <w:marRight w:val="0"/>
          <w:marTop w:val="0"/>
          <w:marBottom w:val="0"/>
          <w:divBdr>
            <w:top w:val="none" w:sz="0" w:space="0" w:color="auto"/>
            <w:left w:val="none" w:sz="0" w:space="0" w:color="auto"/>
            <w:bottom w:val="none" w:sz="0" w:space="0" w:color="auto"/>
            <w:right w:val="none" w:sz="0" w:space="0" w:color="auto"/>
          </w:divBdr>
          <w:divsChild>
            <w:div w:id="25298528">
              <w:marLeft w:val="0"/>
              <w:marRight w:val="0"/>
              <w:marTop w:val="0"/>
              <w:marBottom w:val="0"/>
              <w:divBdr>
                <w:top w:val="none" w:sz="0" w:space="0" w:color="auto"/>
                <w:left w:val="none" w:sz="0" w:space="0" w:color="auto"/>
                <w:bottom w:val="none" w:sz="0" w:space="0" w:color="auto"/>
                <w:right w:val="none" w:sz="0" w:space="0" w:color="auto"/>
              </w:divBdr>
              <w:divsChild>
                <w:div w:id="6006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149631">
      <w:bodyDiv w:val="1"/>
      <w:marLeft w:val="0"/>
      <w:marRight w:val="0"/>
      <w:marTop w:val="0"/>
      <w:marBottom w:val="0"/>
      <w:divBdr>
        <w:top w:val="none" w:sz="0" w:space="0" w:color="auto"/>
        <w:left w:val="none" w:sz="0" w:space="0" w:color="auto"/>
        <w:bottom w:val="none" w:sz="0" w:space="0" w:color="auto"/>
        <w:right w:val="none" w:sz="0" w:space="0" w:color="auto"/>
      </w:divBdr>
      <w:divsChild>
        <w:div w:id="307173768">
          <w:marLeft w:val="0"/>
          <w:marRight w:val="0"/>
          <w:marTop w:val="0"/>
          <w:marBottom w:val="0"/>
          <w:divBdr>
            <w:top w:val="none" w:sz="0" w:space="0" w:color="auto"/>
            <w:left w:val="none" w:sz="0" w:space="0" w:color="auto"/>
            <w:bottom w:val="none" w:sz="0" w:space="0" w:color="auto"/>
            <w:right w:val="none" w:sz="0" w:space="0" w:color="auto"/>
          </w:divBdr>
          <w:divsChild>
            <w:div w:id="903680739">
              <w:marLeft w:val="0"/>
              <w:marRight w:val="0"/>
              <w:marTop w:val="0"/>
              <w:marBottom w:val="0"/>
              <w:divBdr>
                <w:top w:val="none" w:sz="0" w:space="0" w:color="auto"/>
                <w:left w:val="none" w:sz="0" w:space="0" w:color="auto"/>
                <w:bottom w:val="none" w:sz="0" w:space="0" w:color="auto"/>
                <w:right w:val="none" w:sz="0" w:space="0" w:color="auto"/>
              </w:divBdr>
              <w:divsChild>
                <w:div w:id="378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368922">
      <w:bodyDiv w:val="1"/>
      <w:marLeft w:val="0"/>
      <w:marRight w:val="0"/>
      <w:marTop w:val="0"/>
      <w:marBottom w:val="0"/>
      <w:divBdr>
        <w:top w:val="none" w:sz="0" w:space="0" w:color="auto"/>
        <w:left w:val="none" w:sz="0" w:space="0" w:color="auto"/>
        <w:bottom w:val="none" w:sz="0" w:space="0" w:color="auto"/>
        <w:right w:val="none" w:sz="0" w:space="0" w:color="auto"/>
      </w:divBdr>
      <w:divsChild>
        <w:div w:id="1062874769">
          <w:marLeft w:val="0"/>
          <w:marRight w:val="0"/>
          <w:marTop w:val="0"/>
          <w:marBottom w:val="0"/>
          <w:divBdr>
            <w:top w:val="none" w:sz="0" w:space="0" w:color="auto"/>
            <w:left w:val="none" w:sz="0" w:space="0" w:color="auto"/>
            <w:bottom w:val="none" w:sz="0" w:space="0" w:color="auto"/>
            <w:right w:val="none" w:sz="0" w:space="0" w:color="auto"/>
          </w:divBdr>
          <w:divsChild>
            <w:div w:id="2146846396">
              <w:marLeft w:val="0"/>
              <w:marRight w:val="0"/>
              <w:marTop w:val="0"/>
              <w:marBottom w:val="0"/>
              <w:divBdr>
                <w:top w:val="none" w:sz="0" w:space="0" w:color="auto"/>
                <w:left w:val="none" w:sz="0" w:space="0" w:color="auto"/>
                <w:bottom w:val="none" w:sz="0" w:space="0" w:color="auto"/>
                <w:right w:val="none" w:sz="0" w:space="0" w:color="auto"/>
              </w:divBdr>
              <w:divsChild>
                <w:div w:id="1006445590">
                  <w:marLeft w:val="0"/>
                  <w:marRight w:val="0"/>
                  <w:marTop w:val="0"/>
                  <w:marBottom w:val="0"/>
                  <w:divBdr>
                    <w:top w:val="none" w:sz="0" w:space="0" w:color="auto"/>
                    <w:left w:val="none" w:sz="0" w:space="0" w:color="auto"/>
                    <w:bottom w:val="none" w:sz="0" w:space="0" w:color="auto"/>
                    <w:right w:val="none" w:sz="0" w:space="0" w:color="auto"/>
                  </w:divBdr>
                  <w:divsChild>
                    <w:div w:id="135626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039190">
      <w:bodyDiv w:val="1"/>
      <w:marLeft w:val="0"/>
      <w:marRight w:val="0"/>
      <w:marTop w:val="0"/>
      <w:marBottom w:val="0"/>
      <w:divBdr>
        <w:top w:val="none" w:sz="0" w:space="0" w:color="auto"/>
        <w:left w:val="none" w:sz="0" w:space="0" w:color="auto"/>
        <w:bottom w:val="none" w:sz="0" w:space="0" w:color="auto"/>
        <w:right w:val="none" w:sz="0" w:space="0" w:color="auto"/>
      </w:divBdr>
      <w:divsChild>
        <w:div w:id="2115514292">
          <w:marLeft w:val="0"/>
          <w:marRight w:val="0"/>
          <w:marTop w:val="0"/>
          <w:marBottom w:val="0"/>
          <w:divBdr>
            <w:top w:val="none" w:sz="0" w:space="0" w:color="auto"/>
            <w:left w:val="none" w:sz="0" w:space="0" w:color="auto"/>
            <w:bottom w:val="none" w:sz="0" w:space="0" w:color="auto"/>
            <w:right w:val="none" w:sz="0" w:space="0" w:color="auto"/>
          </w:divBdr>
          <w:divsChild>
            <w:div w:id="707684105">
              <w:marLeft w:val="0"/>
              <w:marRight w:val="0"/>
              <w:marTop w:val="0"/>
              <w:marBottom w:val="0"/>
              <w:divBdr>
                <w:top w:val="none" w:sz="0" w:space="0" w:color="auto"/>
                <w:left w:val="none" w:sz="0" w:space="0" w:color="auto"/>
                <w:bottom w:val="none" w:sz="0" w:space="0" w:color="auto"/>
                <w:right w:val="none" w:sz="0" w:space="0" w:color="auto"/>
              </w:divBdr>
              <w:divsChild>
                <w:div w:id="128130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074813">
      <w:bodyDiv w:val="1"/>
      <w:marLeft w:val="0"/>
      <w:marRight w:val="0"/>
      <w:marTop w:val="0"/>
      <w:marBottom w:val="0"/>
      <w:divBdr>
        <w:top w:val="none" w:sz="0" w:space="0" w:color="auto"/>
        <w:left w:val="none" w:sz="0" w:space="0" w:color="auto"/>
        <w:bottom w:val="none" w:sz="0" w:space="0" w:color="auto"/>
        <w:right w:val="none" w:sz="0" w:space="0" w:color="auto"/>
      </w:divBdr>
    </w:div>
    <w:div w:id="411465781">
      <w:bodyDiv w:val="1"/>
      <w:marLeft w:val="0"/>
      <w:marRight w:val="0"/>
      <w:marTop w:val="0"/>
      <w:marBottom w:val="0"/>
      <w:divBdr>
        <w:top w:val="none" w:sz="0" w:space="0" w:color="auto"/>
        <w:left w:val="none" w:sz="0" w:space="0" w:color="auto"/>
        <w:bottom w:val="none" w:sz="0" w:space="0" w:color="auto"/>
        <w:right w:val="none" w:sz="0" w:space="0" w:color="auto"/>
      </w:divBdr>
    </w:div>
    <w:div w:id="429400185">
      <w:bodyDiv w:val="1"/>
      <w:marLeft w:val="0"/>
      <w:marRight w:val="0"/>
      <w:marTop w:val="0"/>
      <w:marBottom w:val="0"/>
      <w:divBdr>
        <w:top w:val="none" w:sz="0" w:space="0" w:color="auto"/>
        <w:left w:val="none" w:sz="0" w:space="0" w:color="auto"/>
        <w:bottom w:val="none" w:sz="0" w:space="0" w:color="auto"/>
        <w:right w:val="none" w:sz="0" w:space="0" w:color="auto"/>
      </w:divBdr>
    </w:div>
    <w:div w:id="490102188">
      <w:bodyDiv w:val="1"/>
      <w:marLeft w:val="0"/>
      <w:marRight w:val="0"/>
      <w:marTop w:val="0"/>
      <w:marBottom w:val="0"/>
      <w:divBdr>
        <w:top w:val="none" w:sz="0" w:space="0" w:color="auto"/>
        <w:left w:val="none" w:sz="0" w:space="0" w:color="auto"/>
        <w:bottom w:val="none" w:sz="0" w:space="0" w:color="auto"/>
        <w:right w:val="none" w:sz="0" w:space="0" w:color="auto"/>
      </w:divBdr>
      <w:divsChild>
        <w:div w:id="1664968909">
          <w:marLeft w:val="0"/>
          <w:marRight w:val="0"/>
          <w:marTop w:val="0"/>
          <w:marBottom w:val="0"/>
          <w:divBdr>
            <w:top w:val="none" w:sz="0" w:space="0" w:color="auto"/>
            <w:left w:val="none" w:sz="0" w:space="0" w:color="auto"/>
            <w:bottom w:val="none" w:sz="0" w:space="0" w:color="auto"/>
            <w:right w:val="none" w:sz="0" w:space="0" w:color="auto"/>
          </w:divBdr>
          <w:divsChild>
            <w:div w:id="1975452454">
              <w:marLeft w:val="0"/>
              <w:marRight w:val="0"/>
              <w:marTop w:val="0"/>
              <w:marBottom w:val="0"/>
              <w:divBdr>
                <w:top w:val="none" w:sz="0" w:space="0" w:color="auto"/>
                <w:left w:val="none" w:sz="0" w:space="0" w:color="auto"/>
                <w:bottom w:val="none" w:sz="0" w:space="0" w:color="auto"/>
                <w:right w:val="none" w:sz="0" w:space="0" w:color="auto"/>
              </w:divBdr>
              <w:divsChild>
                <w:div w:id="1801221355">
                  <w:marLeft w:val="0"/>
                  <w:marRight w:val="0"/>
                  <w:marTop w:val="0"/>
                  <w:marBottom w:val="0"/>
                  <w:divBdr>
                    <w:top w:val="none" w:sz="0" w:space="0" w:color="auto"/>
                    <w:left w:val="none" w:sz="0" w:space="0" w:color="auto"/>
                    <w:bottom w:val="none" w:sz="0" w:space="0" w:color="auto"/>
                    <w:right w:val="none" w:sz="0" w:space="0" w:color="auto"/>
                  </w:divBdr>
                  <w:divsChild>
                    <w:div w:id="194087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149765">
      <w:bodyDiv w:val="1"/>
      <w:marLeft w:val="0"/>
      <w:marRight w:val="0"/>
      <w:marTop w:val="0"/>
      <w:marBottom w:val="0"/>
      <w:divBdr>
        <w:top w:val="none" w:sz="0" w:space="0" w:color="auto"/>
        <w:left w:val="none" w:sz="0" w:space="0" w:color="auto"/>
        <w:bottom w:val="none" w:sz="0" w:space="0" w:color="auto"/>
        <w:right w:val="none" w:sz="0" w:space="0" w:color="auto"/>
      </w:divBdr>
      <w:divsChild>
        <w:div w:id="1491680468">
          <w:marLeft w:val="0"/>
          <w:marRight w:val="0"/>
          <w:marTop w:val="0"/>
          <w:marBottom w:val="0"/>
          <w:divBdr>
            <w:top w:val="none" w:sz="0" w:space="0" w:color="auto"/>
            <w:left w:val="none" w:sz="0" w:space="0" w:color="auto"/>
            <w:bottom w:val="none" w:sz="0" w:space="0" w:color="auto"/>
            <w:right w:val="none" w:sz="0" w:space="0" w:color="auto"/>
          </w:divBdr>
          <w:divsChild>
            <w:div w:id="490223308">
              <w:marLeft w:val="0"/>
              <w:marRight w:val="0"/>
              <w:marTop w:val="0"/>
              <w:marBottom w:val="0"/>
              <w:divBdr>
                <w:top w:val="none" w:sz="0" w:space="0" w:color="auto"/>
                <w:left w:val="none" w:sz="0" w:space="0" w:color="auto"/>
                <w:bottom w:val="none" w:sz="0" w:space="0" w:color="auto"/>
                <w:right w:val="none" w:sz="0" w:space="0" w:color="auto"/>
              </w:divBdr>
              <w:divsChild>
                <w:div w:id="111066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78402">
      <w:bodyDiv w:val="1"/>
      <w:marLeft w:val="0"/>
      <w:marRight w:val="0"/>
      <w:marTop w:val="0"/>
      <w:marBottom w:val="0"/>
      <w:divBdr>
        <w:top w:val="none" w:sz="0" w:space="0" w:color="auto"/>
        <w:left w:val="none" w:sz="0" w:space="0" w:color="auto"/>
        <w:bottom w:val="none" w:sz="0" w:space="0" w:color="auto"/>
        <w:right w:val="none" w:sz="0" w:space="0" w:color="auto"/>
      </w:divBdr>
      <w:divsChild>
        <w:div w:id="550188957">
          <w:marLeft w:val="0"/>
          <w:marRight w:val="0"/>
          <w:marTop w:val="0"/>
          <w:marBottom w:val="0"/>
          <w:divBdr>
            <w:top w:val="none" w:sz="0" w:space="0" w:color="auto"/>
            <w:left w:val="none" w:sz="0" w:space="0" w:color="auto"/>
            <w:bottom w:val="none" w:sz="0" w:space="0" w:color="auto"/>
            <w:right w:val="none" w:sz="0" w:space="0" w:color="auto"/>
          </w:divBdr>
          <w:divsChild>
            <w:div w:id="1223516518">
              <w:marLeft w:val="0"/>
              <w:marRight w:val="0"/>
              <w:marTop w:val="0"/>
              <w:marBottom w:val="0"/>
              <w:divBdr>
                <w:top w:val="none" w:sz="0" w:space="0" w:color="auto"/>
                <w:left w:val="none" w:sz="0" w:space="0" w:color="auto"/>
                <w:bottom w:val="none" w:sz="0" w:space="0" w:color="auto"/>
                <w:right w:val="none" w:sz="0" w:space="0" w:color="auto"/>
              </w:divBdr>
              <w:divsChild>
                <w:div w:id="582378708">
                  <w:marLeft w:val="0"/>
                  <w:marRight w:val="0"/>
                  <w:marTop w:val="0"/>
                  <w:marBottom w:val="0"/>
                  <w:divBdr>
                    <w:top w:val="none" w:sz="0" w:space="0" w:color="auto"/>
                    <w:left w:val="none" w:sz="0" w:space="0" w:color="auto"/>
                    <w:bottom w:val="none" w:sz="0" w:space="0" w:color="auto"/>
                    <w:right w:val="none" w:sz="0" w:space="0" w:color="auto"/>
                  </w:divBdr>
                  <w:divsChild>
                    <w:div w:id="137542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03693">
      <w:bodyDiv w:val="1"/>
      <w:marLeft w:val="0"/>
      <w:marRight w:val="0"/>
      <w:marTop w:val="0"/>
      <w:marBottom w:val="0"/>
      <w:divBdr>
        <w:top w:val="none" w:sz="0" w:space="0" w:color="auto"/>
        <w:left w:val="none" w:sz="0" w:space="0" w:color="auto"/>
        <w:bottom w:val="none" w:sz="0" w:space="0" w:color="auto"/>
        <w:right w:val="none" w:sz="0" w:space="0" w:color="auto"/>
      </w:divBdr>
    </w:div>
    <w:div w:id="612176497">
      <w:bodyDiv w:val="1"/>
      <w:marLeft w:val="0"/>
      <w:marRight w:val="0"/>
      <w:marTop w:val="0"/>
      <w:marBottom w:val="0"/>
      <w:divBdr>
        <w:top w:val="none" w:sz="0" w:space="0" w:color="auto"/>
        <w:left w:val="none" w:sz="0" w:space="0" w:color="auto"/>
        <w:bottom w:val="none" w:sz="0" w:space="0" w:color="auto"/>
        <w:right w:val="none" w:sz="0" w:space="0" w:color="auto"/>
      </w:divBdr>
    </w:div>
    <w:div w:id="615793032">
      <w:bodyDiv w:val="1"/>
      <w:marLeft w:val="0"/>
      <w:marRight w:val="0"/>
      <w:marTop w:val="0"/>
      <w:marBottom w:val="0"/>
      <w:divBdr>
        <w:top w:val="none" w:sz="0" w:space="0" w:color="auto"/>
        <w:left w:val="none" w:sz="0" w:space="0" w:color="auto"/>
        <w:bottom w:val="none" w:sz="0" w:space="0" w:color="auto"/>
        <w:right w:val="none" w:sz="0" w:space="0" w:color="auto"/>
      </w:divBdr>
      <w:divsChild>
        <w:div w:id="1625504816">
          <w:marLeft w:val="0"/>
          <w:marRight w:val="0"/>
          <w:marTop w:val="0"/>
          <w:marBottom w:val="0"/>
          <w:divBdr>
            <w:top w:val="none" w:sz="0" w:space="0" w:color="auto"/>
            <w:left w:val="none" w:sz="0" w:space="0" w:color="auto"/>
            <w:bottom w:val="none" w:sz="0" w:space="0" w:color="auto"/>
            <w:right w:val="none" w:sz="0" w:space="0" w:color="auto"/>
          </w:divBdr>
          <w:divsChild>
            <w:div w:id="945111994">
              <w:marLeft w:val="0"/>
              <w:marRight w:val="0"/>
              <w:marTop w:val="0"/>
              <w:marBottom w:val="0"/>
              <w:divBdr>
                <w:top w:val="none" w:sz="0" w:space="0" w:color="auto"/>
                <w:left w:val="none" w:sz="0" w:space="0" w:color="auto"/>
                <w:bottom w:val="none" w:sz="0" w:space="0" w:color="auto"/>
                <w:right w:val="none" w:sz="0" w:space="0" w:color="auto"/>
              </w:divBdr>
              <w:divsChild>
                <w:div w:id="1361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284966">
      <w:bodyDiv w:val="1"/>
      <w:marLeft w:val="0"/>
      <w:marRight w:val="0"/>
      <w:marTop w:val="0"/>
      <w:marBottom w:val="0"/>
      <w:divBdr>
        <w:top w:val="none" w:sz="0" w:space="0" w:color="auto"/>
        <w:left w:val="none" w:sz="0" w:space="0" w:color="auto"/>
        <w:bottom w:val="none" w:sz="0" w:space="0" w:color="auto"/>
        <w:right w:val="none" w:sz="0" w:space="0" w:color="auto"/>
      </w:divBdr>
      <w:divsChild>
        <w:div w:id="1783576444">
          <w:marLeft w:val="0"/>
          <w:marRight w:val="0"/>
          <w:marTop w:val="0"/>
          <w:marBottom w:val="0"/>
          <w:divBdr>
            <w:top w:val="none" w:sz="0" w:space="0" w:color="auto"/>
            <w:left w:val="none" w:sz="0" w:space="0" w:color="auto"/>
            <w:bottom w:val="none" w:sz="0" w:space="0" w:color="auto"/>
            <w:right w:val="none" w:sz="0" w:space="0" w:color="auto"/>
          </w:divBdr>
          <w:divsChild>
            <w:div w:id="1875382559">
              <w:marLeft w:val="0"/>
              <w:marRight w:val="0"/>
              <w:marTop w:val="0"/>
              <w:marBottom w:val="0"/>
              <w:divBdr>
                <w:top w:val="none" w:sz="0" w:space="0" w:color="auto"/>
                <w:left w:val="none" w:sz="0" w:space="0" w:color="auto"/>
                <w:bottom w:val="none" w:sz="0" w:space="0" w:color="auto"/>
                <w:right w:val="none" w:sz="0" w:space="0" w:color="auto"/>
              </w:divBdr>
              <w:divsChild>
                <w:div w:id="8114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61132">
      <w:bodyDiv w:val="1"/>
      <w:marLeft w:val="0"/>
      <w:marRight w:val="0"/>
      <w:marTop w:val="0"/>
      <w:marBottom w:val="0"/>
      <w:divBdr>
        <w:top w:val="none" w:sz="0" w:space="0" w:color="auto"/>
        <w:left w:val="none" w:sz="0" w:space="0" w:color="auto"/>
        <w:bottom w:val="none" w:sz="0" w:space="0" w:color="auto"/>
        <w:right w:val="none" w:sz="0" w:space="0" w:color="auto"/>
      </w:divBdr>
      <w:divsChild>
        <w:div w:id="1017467741">
          <w:marLeft w:val="0"/>
          <w:marRight w:val="0"/>
          <w:marTop w:val="0"/>
          <w:marBottom w:val="0"/>
          <w:divBdr>
            <w:top w:val="none" w:sz="0" w:space="0" w:color="auto"/>
            <w:left w:val="none" w:sz="0" w:space="0" w:color="auto"/>
            <w:bottom w:val="none" w:sz="0" w:space="0" w:color="auto"/>
            <w:right w:val="none" w:sz="0" w:space="0" w:color="auto"/>
          </w:divBdr>
          <w:divsChild>
            <w:div w:id="1264338303">
              <w:marLeft w:val="0"/>
              <w:marRight w:val="0"/>
              <w:marTop w:val="0"/>
              <w:marBottom w:val="0"/>
              <w:divBdr>
                <w:top w:val="none" w:sz="0" w:space="0" w:color="auto"/>
                <w:left w:val="none" w:sz="0" w:space="0" w:color="auto"/>
                <w:bottom w:val="none" w:sz="0" w:space="0" w:color="auto"/>
                <w:right w:val="none" w:sz="0" w:space="0" w:color="auto"/>
              </w:divBdr>
              <w:divsChild>
                <w:div w:id="1809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954639">
      <w:bodyDiv w:val="1"/>
      <w:marLeft w:val="0"/>
      <w:marRight w:val="0"/>
      <w:marTop w:val="0"/>
      <w:marBottom w:val="0"/>
      <w:divBdr>
        <w:top w:val="none" w:sz="0" w:space="0" w:color="auto"/>
        <w:left w:val="none" w:sz="0" w:space="0" w:color="auto"/>
        <w:bottom w:val="none" w:sz="0" w:space="0" w:color="auto"/>
        <w:right w:val="none" w:sz="0" w:space="0" w:color="auto"/>
      </w:divBdr>
      <w:divsChild>
        <w:div w:id="879127237">
          <w:marLeft w:val="0"/>
          <w:marRight w:val="0"/>
          <w:marTop w:val="0"/>
          <w:marBottom w:val="0"/>
          <w:divBdr>
            <w:top w:val="none" w:sz="0" w:space="0" w:color="auto"/>
            <w:left w:val="none" w:sz="0" w:space="0" w:color="auto"/>
            <w:bottom w:val="none" w:sz="0" w:space="0" w:color="auto"/>
            <w:right w:val="none" w:sz="0" w:space="0" w:color="auto"/>
          </w:divBdr>
          <w:divsChild>
            <w:div w:id="529684164">
              <w:marLeft w:val="0"/>
              <w:marRight w:val="0"/>
              <w:marTop w:val="0"/>
              <w:marBottom w:val="0"/>
              <w:divBdr>
                <w:top w:val="none" w:sz="0" w:space="0" w:color="auto"/>
                <w:left w:val="none" w:sz="0" w:space="0" w:color="auto"/>
                <w:bottom w:val="none" w:sz="0" w:space="0" w:color="auto"/>
                <w:right w:val="none" w:sz="0" w:space="0" w:color="auto"/>
              </w:divBdr>
              <w:divsChild>
                <w:div w:id="2017875321">
                  <w:marLeft w:val="0"/>
                  <w:marRight w:val="0"/>
                  <w:marTop w:val="0"/>
                  <w:marBottom w:val="0"/>
                  <w:divBdr>
                    <w:top w:val="none" w:sz="0" w:space="0" w:color="auto"/>
                    <w:left w:val="none" w:sz="0" w:space="0" w:color="auto"/>
                    <w:bottom w:val="none" w:sz="0" w:space="0" w:color="auto"/>
                    <w:right w:val="none" w:sz="0" w:space="0" w:color="auto"/>
                  </w:divBdr>
                  <w:divsChild>
                    <w:div w:id="100644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602797">
      <w:bodyDiv w:val="1"/>
      <w:marLeft w:val="0"/>
      <w:marRight w:val="0"/>
      <w:marTop w:val="0"/>
      <w:marBottom w:val="0"/>
      <w:divBdr>
        <w:top w:val="none" w:sz="0" w:space="0" w:color="auto"/>
        <w:left w:val="none" w:sz="0" w:space="0" w:color="auto"/>
        <w:bottom w:val="none" w:sz="0" w:space="0" w:color="auto"/>
        <w:right w:val="none" w:sz="0" w:space="0" w:color="auto"/>
      </w:divBdr>
    </w:div>
    <w:div w:id="690571704">
      <w:bodyDiv w:val="1"/>
      <w:marLeft w:val="0"/>
      <w:marRight w:val="0"/>
      <w:marTop w:val="0"/>
      <w:marBottom w:val="0"/>
      <w:divBdr>
        <w:top w:val="none" w:sz="0" w:space="0" w:color="auto"/>
        <w:left w:val="none" w:sz="0" w:space="0" w:color="auto"/>
        <w:bottom w:val="none" w:sz="0" w:space="0" w:color="auto"/>
        <w:right w:val="none" w:sz="0" w:space="0" w:color="auto"/>
      </w:divBdr>
      <w:divsChild>
        <w:div w:id="1539465100">
          <w:marLeft w:val="0"/>
          <w:marRight w:val="0"/>
          <w:marTop w:val="0"/>
          <w:marBottom w:val="0"/>
          <w:divBdr>
            <w:top w:val="none" w:sz="0" w:space="0" w:color="auto"/>
            <w:left w:val="none" w:sz="0" w:space="0" w:color="auto"/>
            <w:bottom w:val="none" w:sz="0" w:space="0" w:color="auto"/>
            <w:right w:val="none" w:sz="0" w:space="0" w:color="auto"/>
          </w:divBdr>
          <w:divsChild>
            <w:div w:id="1892883023">
              <w:marLeft w:val="0"/>
              <w:marRight w:val="0"/>
              <w:marTop w:val="0"/>
              <w:marBottom w:val="0"/>
              <w:divBdr>
                <w:top w:val="none" w:sz="0" w:space="0" w:color="auto"/>
                <w:left w:val="none" w:sz="0" w:space="0" w:color="auto"/>
                <w:bottom w:val="none" w:sz="0" w:space="0" w:color="auto"/>
                <w:right w:val="none" w:sz="0" w:space="0" w:color="auto"/>
              </w:divBdr>
              <w:divsChild>
                <w:div w:id="16202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750696">
      <w:bodyDiv w:val="1"/>
      <w:marLeft w:val="0"/>
      <w:marRight w:val="0"/>
      <w:marTop w:val="0"/>
      <w:marBottom w:val="0"/>
      <w:divBdr>
        <w:top w:val="none" w:sz="0" w:space="0" w:color="auto"/>
        <w:left w:val="none" w:sz="0" w:space="0" w:color="auto"/>
        <w:bottom w:val="none" w:sz="0" w:space="0" w:color="auto"/>
        <w:right w:val="none" w:sz="0" w:space="0" w:color="auto"/>
      </w:divBdr>
      <w:divsChild>
        <w:div w:id="717358081">
          <w:marLeft w:val="0"/>
          <w:marRight w:val="0"/>
          <w:marTop w:val="0"/>
          <w:marBottom w:val="0"/>
          <w:divBdr>
            <w:top w:val="none" w:sz="0" w:space="0" w:color="auto"/>
            <w:left w:val="none" w:sz="0" w:space="0" w:color="auto"/>
            <w:bottom w:val="none" w:sz="0" w:space="0" w:color="auto"/>
            <w:right w:val="none" w:sz="0" w:space="0" w:color="auto"/>
          </w:divBdr>
          <w:divsChild>
            <w:div w:id="413665735">
              <w:marLeft w:val="0"/>
              <w:marRight w:val="0"/>
              <w:marTop w:val="0"/>
              <w:marBottom w:val="0"/>
              <w:divBdr>
                <w:top w:val="none" w:sz="0" w:space="0" w:color="auto"/>
                <w:left w:val="none" w:sz="0" w:space="0" w:color="auto"/>
                <w:bottom w:val="none" w:sz="0" w:space="0" w:color="auto"/>
                <w:right w:val="none" w:sz="0" w:space="0" w:color="auto"/>
              </w:divBdr>
              <w:divsChild>
                <w:div w:id="116007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936573">
      <w:bodyDiv w:val="1"/>
      <w:marLeft w:val="0"/>
      <w:marRight w:val="0"/>
      <w:marTop w:val="0"/>
      <w:marBottom w:val="0"/>
      <w:divBdr>
        <w:top w:val="none" w:sz="0" w:space="0" w:color="auto"/>
        <w:left w:val="none" w:sz="0" w:space="0" w:color="auto"/>
        <w:bottom w:val="none" w:sz="0" w:space="0" w:color="auto"/>
        <w:right w:val="none" w:sz="0" w:space="0" w:color="auto"/>
      </w:divBdr>
      <w:divsChild>
        <w:div w:id="1694650251">
          <w:marLeft w:val="0"/>
          <w:marRight w:val="0"/>
          <w:marTop w:val="0"/>
          <w:marBottom w:val="0"/>
          <w:divBdr>
            <w:top w:val="none" w:sz="0" w:space="0" w:color="auto"/>
            <w:left w:val="none" w:sz="0" w:space="0" w:color="auto"/>
            <w:bottom w:val="none" w:sz="0" w:space="0" w:color="auto"/>
            <w:right w:val="none" w:sz="0" w:space="0" w:color="auto"/>
          </w:divBdr>
          <w:divsChild>
            <w:div w:id="844127768">
              <w:marLeft w:val="0"/>
              <w:marRight w:val="0"/>
              <w:marTop w:val="0"/>
              <w:marBottom w:val="0"/>
              <w:divBdr>
                <w:top w:val="none" w:sz="0" w:space="0" w:color="auto"/>
                <w:left w:val="none" w:sz="0" w:space="0" w:color="auto"/>
                <w:bottom w:val="none" w:sz="0" w:space="0" w:color="auto"/>
                <w:right w:val="none" w:sz="0" w:space="0" w:color="auto"/>
              </w:divBdr>
              <w:divsChild>
                <w:div w:id="1847748263">
                  <w:marLeft w:val="0"/>
                  <w:marRight w:val="0"/>
                  <w:marTop w:val="0"/>
                  <w:marBottom w:val="0"/>
                  <w:divBdr>
                    <w:top w:val="none" w:sz="0" w:space="0" w:color="auto"/>
                    <w:left w:val="none" w:sz="0" w:space="0" w:color="auto"/>
                    <w:bottom w:val="none" w:sz="0" w:space="0" w:color="auto"/>
                    <w:right w:val="none" w:sz="0" w:space="0" w:color="auto"/>
                  </w:divBdr>
                  <w:divsChild>
                    <w:div w:id="161664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745599">
      <w:bodyDiv w:val="1"/>
      <w:marLeft w:val="0"/>
      <w:marRight w:val="0"/>
      <w:marTop w:val="0"/>
      <w:marBottom w:val="0"/>
      <w:divBdr>
        <w:top w:val="none" w:sz="0" w:space="0" w:color="auto"/>
        <w:left w:val="none" w:sz="0" w:space="0" w:color="auto"/>
        <w:bottom w:val="none" w:sz="0" w:space="0" w:color="auto"/>
        <w:right w:val="none" w:sz="0" w:space="0" w:color="auto"/>
      </w:divBdr>
    </w:div>
    <w:div w:id="736898479">
      <w:bodyDiv w:val="1"/>
      <w:marLeft w:val="0"/>
      <w:marRight w:val="0"/>
      <w:marTop w:val="0"/>
      <w:marBottom w:val="0"/>
      <w:divBdr>
        <w:top w:val="none" w:sz="0" w:space="0" w:color="auto"/>
        <w:left w:val="none" w:sz="0" w:space="0" w:color="auto"/>
        <w:bottom w:val="none" w:sz="0" w:space="0" w:color="auto"/>
        <w:right w:val="none" w:sz="0" w:space="0" w:color="auto"/>
      </w:divBdr>
    </w:div>
    <w:div w:id="805589953">
      <w:bodyDiv w:val="1"/>
      <w:marLeft w:val="0"/>
      <w:marRight w:val="0"/>
      <w:marTop w:val="0"/>
      <w:marBottom w:val="0"/>
      <w:divBdr>
        <w:top w:val="none" w:sz="0" w:space="0" w:color="auto"/>
        <w:left w:val="none" w:sz="0" w:space="0" w:color="auto"/>
        <w:bottom w:val="none" w:sz="0" w:space="0" w:color="auto"/>
        <w:right w:val="none" w:sz="0" w:space="0" w:color="auto"/>
      </w:divBdr>
    </w:div>
    <w:div w:id="812211591">
      <w:bodyDiv w:val="1"/>
      <w:marLeft w:val="0"/>
      <w:marRight w:val="0"/>
      <w:marTop w:val="0"/>
      <w:marBottom w:val="0"/>
      <w:divBdr>
        <w:top w:val="none" w:sz="0" w:space="0" w:color="auto"/>
        <w:left w:val="none" w:sz="0" w:space="0" w:color="auto"/>
        <w:bottom w:val="none" w:sz="0" w:space="0" w:color="auto"/>
        <w:right w:val="none" w:sz="0" w:space="0" w:color="auto"/>
      </w:divBdr>
      <w:divsChild>
        <w:div w:id="2112433623">
          <w:marLeft w:val="0"/>
          <w:marRight w:val="0"/>
          <w:marTop w:val="0"/>
          <w:marBottom w:val="0"/>
          <w:divBdr>
            <w:top w:val="none" w:sz="0" w:space="0" w:color="auto"/>
            <w:left w:val="none" w:sz="0" w:space="0" w:color="auto"/>
            <w:bottom w:val="none" w:sz="0" w:space="0" w:color="auto"/>
            <w:right w:val="none" w:sz="0" w:space="0" w:color="auto"/>
          </w:divBdr>
          <w:divsChild>
            <w:div w:id="1833837413">
              <w:marLeft w:val="0"/>
              <w:marRight w:val="0"/>
              <w:marTop w:val="0"/>
              <w:marBottom w:val="0"/>
              <w:divBdr>
                <w:top w:val="none" w:sz="0" w:space="0" w:color="auto"/>
                <w:left w:val="none" w:sz="0" w:space="0" w:color="auto"/>
                <w:bottom w:val="none" w:sz="0" w:space="0" w:color="auto"/>
                <w:right w:val="none" w:sz="0" w:space="0" w:color="auto"/>
              </w:divBdr>
              <w:divsChild>
                <w:div w:id="791944077">
                  <w:marLeft w:val="0"/>
                  <w:marRight w:val="0"/>
                  <w:marTop w:val="0"/>
                  <w:marBottom w:val="0"/>
                  <w:divBdr>
                    <w:top w:val="none" w:sz="0" w:space="0" w:color="auto"/>
                    <w:left w:val="none" w:sz="0" w:space="0" w:color="auto"/>
                    <w:bottom w:val="none" w:sz="0" w:space="0" w:color="auto"/>
                    <w:right w:val="none" w:sz="0" w:space="0" w:color="auto"/>
                  </w:divBdr>
                  <w:divsChild>
                    <w:div w:id="9051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379715">
      <w:bodyDiv w:val="1"/>
      <w:marLeft w:val="0"/>
      <w:marRight w:val="0"/>
      <w:marTop w:val="0"/>
      <w:marBottom w:val="0"/>
      <w:divBdr>
        <w:top w:val="none" w:sz="0" w:space="0" w:color="auto"/>
        <w:left w:val="none" w:sz="0" w:space="0" w:color="auto"/>
        <w:bottom w:val="none" w:sz="0" w:space="0" w:color="auto"/>
        <w:right w:val="none" w:sz="0" w:space="0" w:color="auto"/>
      </w:divBdr>
    </w:div>
    <w:div w:id="861669418">
      <w:bodyDiv w:val="1"/>
      <w:marLeft w:val="0"/>
      <w:marRight w:val="0"/>
      <w:marTop w:val="0"/>
      <w:marBottom w:val="0"/>
      <w:divBdr>
        <w:top w:val="none" w:sz="0" w:space="0" w:color="auto"/>
        <w:left w:val="none" w:sz="0" w:space="0" w:color="auto"/>
        <w:bottom w:val="none" w:sz="0" w:space="0" w:color="auto"/>
        <w:right w:val="none" w:sz="0" w:space="0" w:color="auto"/>
      </w:divBdr>
    </w:div>
    <w:div w:id="879437788">
      <w:bodyDiv w:val="1"/>
      <w:marLeft w:val="0"/>
      <w:marRight w:val="0"/>
      <w:marTop w:val="0"/>
      <w:marBottom w:val="0"/>
      <w:divBdr>
        <w:top w:val="none" w:sz="0" w:space="0" w:color="auto"/>
        <w:left w:val="none" w:sz="0" w:space="0" w:color="auto"/>
        <w:bottom w:val="none" w:sz="0" w:space="0" w:color="auto"/>
        <w:right w:val="none" w:sz="0" w:space="0" w:color="auto"/>
      </w:divBdr>
    </w:div>
    <w:div w:id="889805148">
      <w:bodyDiv w:val="1"/>
      <w:marLeft w:val="0"/>
      <w:marRight w:val="0"/>
      <w:marTop w:val="0"/>
      <w:marBottom w:val="0"/>
      <w:divBdr>
        <w:top w:val="none" w:sz="0" w:space="0" w:color="auto"/>
        <w:left w:val="none" w:sz="0" w:space="0" w:color="auto"/>
        <w:bottom w:val="none" w:sz="0" w:space="0" w:color="auto"/>
        <w:right w:val="none" w:sz="0" w:space="0" w:color="auto"/>
      </w:divBdr>
      <w:divsChild>
        <w:div w:id="1022439322">
          <w:marLeft w:val="0"/>
          <w:marRight w:val="0"/>
          <w:marTop w:val="0"/>
          <w:marBottom w:val="0"/>
          <w:divBdr>
            <w:top w:val="none" w:sz="0" w:space="0" w:color="auto"/>
            <w:left w:val="none" w:sz="0" w:space="0" w:color="auto"/>
            <w:bottom w:val="none" w:sz="0" w:space="0" w:color="auto"/>
            <w:right w:val="none" w:sz="0" w:space="0" w:color="auto"/>
          </w:divBdr>
          <w:divsChild>
            <w:div w:id="1669821032">
              <w:marLeft w:val="0"/>
              <w:marRight w:val="0"/>
              <w:marTop w:val="0"/>
              <w:marBottom w:val="0"/>
              <w:divBdr>
                <w:top w:val="none" w:sz="0" w:space="0" w:color="auto"/>
                <w:left w:val="none" w:sz="0" w:space="0" w:color="auto"/>
                <w:bottom w:val="none" w:sz="0" w:space="0" w:color="auto"/>
                <w:right w:val="none" w:sz="0" w:space="0" w:color="auto"/>
              </w:divBdr>
              <w:divsChild>
                <w:div w:id="48532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043761">
      <w:bodyDiv w:val="1"/>
      <w:marLeft w:val="0"/>
      <w:marRight w:val="0"/>
      <w:marTop w:val="0"/>
      <w:marBottom w:val="0"/>
      <w:divBdr>
        <w:top w:val="none" w:sz="0" w:space="0" w:color="auto"/>
        <w:left w:val="none" w:sz="0" w:space="0" w:color="auto"/>
        <w:bottom w:val="none" w:sz="0" w:space="0" w:color="auto"/>
        <w:right w:val="none" w:sz="0" w:space="0" w:color="auto"/>
      </w:divBdr>
    </w:div>
    <w:div w:id="916403839">
      <w:bodyDiv w:val="1"/>
      <w:marLeft w:val="0"/>
      <w:marRight w:val="0"/>
      <w:marTop w:val="0"/>
      <w:marBottom w:val="0"/>
      <w:divBdr>
        <w:top w:val="none" w:sz="0" w:space="0" w:color="auto"/>
        <w:left w:val="none" w:sz="0" w:space="0" w:color="auto"/>
        <w:bottom w:val="none" w:sz="0" w:space="0" w:color="auto"/>
        <w:right w:val="none" w:sz="0" w:space="0" w:color="auto"/>
      </w:divBdr>
      <w:divsChild>
        <w:div w:id="1277324277">
          <w:marLeft w:val="0"/>
          <w:marRight w:val="0"/>
          <w:marTop w:val="0"/>
          <w:marBottom w:val="0"/>
          <w:divBdr>
            <w:top w:val="none" w:sz="0" w:space="0" w:color="auto"/>
            <w:left w:val="none" w:sz="0" w:space="0" w:color="auto"/>
            <w:bottom w:val="none" w:sz="0" w:space="0" w:color="auto"/>
            <w:right w:val="none" w:sz="0" w:space="0" w:color="auto"/>
          </w:divBdr>
          <w:divsChild>
            <w:div w:id="514224388">
              <w:marLeft w:val="0"/>
              <w:marRight w:val="0"/>
              <w:marTop w:val="0"/>
              <w:marBottom w:val="0"/>
              <w:divBdr>
                <w:top w:val="none" w:sz="0" w:space="0" w:color="auto"/>
                <w:left w:val="none" w:sz="0" w:space="0" w:color="auto"/>
                <w:bottom w:val="none" w:sz="0" w:space="0" w:color="auto"/>
                <w:right w:val="none" w:sz="0" w:space="0" w:color="auto"/>
              </w:divBdr>
              <w:divsChild>
                <w:div w:id="60018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2214">
      <w:bodyDiv w:val="1"/>
      <w:marLeft w:val="0"/>
      <w:marRight w:val="0"/>
      <w:marTop w:val="0"/>
      <w:marBottom w:val="0"/>
      <w:divBdr>
        <w:top w:val="none" w:sz="0" w:space="0" w:color="auto"/>
        <w:left w:val="none" w:sz="0" w:space="0" w:color="auto"/>
        <w:bottom w:val="none" w:sz="0" w:space="0" w:color="auto"/>
        <w:right w:val="none" w:sz="0" w:space="0" w:color="auto"/>
      </w:divBdr>
      <w:divsChild>
        <w:div w:id="2020083393">
          <w:marLeft w:val="0"/>
          <w:marRight w:val="0"/>
          <w:marTop w:val="0"/>
          <w:marBottom w:val="0"/>
          <w:divBdr>
            <w:top w:val="none" w:sz="0" w:space="0" w:color="auto"/>
            <w:left w:val="none" w:sz="0" w:space="0" w:color="auto"/>
            <w:bottom w:val="none" w:sz="0" w:space="0" w:color="auto"/>
            <w:right w:val="none" w:sz="0" w:space="0" w:color="auto"/>
          </w:divBdr>
          <w:divsChild>
            <w:div w:id="1330404482">
              <w:marLeft w:val="0"/>
              <w:marRight w:val="0"/>
              <w:marTop w:val="0"/>
              <w:marBottom w:val="0"/>
              <w:divBdr>
                <w:top w:val="none" w:sz="0" w:space="0" w:color="auto"/>
                <w:left w:val="none" w:sz="0" w:space="0" w:color="auto"/>
                <w:bottom w:val="none" w:sz="0" w:space="0" w:color="auto"/>
                <w:right w:val="none" w:sz="0" w:space="0" w:color="auto"/>
              </w:divBdr>
              <w:divsChild>
                <w:div w:id="145537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758361">
      <w:bodyDiv w:val="1"/>
      <w:marLeft w:val="0"/>
      <w:marRight w:val="0"/>
      <w:marTop w:val="0"/>
      <w:marBottom w:val="0"/>
      <w:divBdr>
        <w:top w:val="none" w:sz="0" w:space="0" w:color="auto"/>
        <w:left w:val="none" w:sz="0" w:space="0" w:color="auto"/>
        <w:bottom w:val="none" w:sz="0" w:space="0" w:color="auto"/>
        <w:right w:val="none" w:sz="0" w:space="0" w:color="auto"/>
      </w:divBdr>
      <w:divsChild>
        <w:div w:id="1276399640">
          <w:marLeft w:val="0"/>
          <w:marRight w:val="0"/>
          <w:marTop w:val="0"/>
          <w:marBottom w:val="0"/>
          <w:divBdr>
            <w:top w:val="none" w:sz="0" w:space="0" w:color="auto"/>
            <w:left w:val="none" w:sz="0" w:space="0" w:color="auto"/>
            <w:bottom w:val="none" w:sz="0" w:space="0" w:color="auto"/>
            <w:right w:val="none" w:sz="0" w:space="0" w:color="auto"/>
          </w:divBdr>
          <w:divsChild>
            <w:div w:id="1315449332">
              <w:marLeft w:val="0"/>
              <w:marRight w:val="0"/>
              <w:marTop w:val="0"/>
              <w:marBottom w:val="0"/>
              <w:divBdr>
                <w:top w:val="none" w:sz="0" w:space="0" w:color="auto"/>
                <w:left w:val="none" w:sz="0" w:space="0" w:color="auto"/>
                <w:bottom w:val="none" w:sz="0" w:space="0" w:color="auto"/>
                <w:right w:val="none" w:sz="0" w:space="0" w:color="auto"/>
              </w:divBdr>
              <w:divsChild>
                <w:div w:id="539826633">
                  <w:marLeft w:val="0"/>
                  <w:marRight w:val="0"/>
                  <w:marTop w:val="0"/>
                  <w:marBottom w:val="0"/>
                  <w:divBdr>
                    <w:top w:val="none" w:sz="0" w:space="0" w:color="auto"/>
                    <w:left w:val="none" w:sz="0" w:space="0" w:color="auto"/>
                    <w:bottom w:val="none" w:sz="0" w:space="0" w:color="auto"/>
                    <w:right w:val="none" w:sz="0" w:space="0" w:color="auto"/>
                  </w:divBdr>
                </w:div>
              </w:divsChild>
            </w:div>
            <w:div w:id="1468164759">
              <w:marLeft w:val="0"/>
              <w:marRight w:val="0"/>
              <w:marTop w:val="0"/>
              <w:marBottom w:val="0"/>
              <w:divBdr>
                <w:top w:val="none" w:sz="0" w:space="0" w:color="auto"/>
                <w:left w:val="none" w:sz="0" w:space="0" w:color="auto"/>
                <w:bottom w:val="none" w:sz="0" w:space="0" w:color="auto"/>
                <w:right w:val="none" w:sz="0" w:space="0" w:color="auto"/>
              </w:divBdr>
              <w:divsChild>
                <w:div w:id="782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45381">
      <w:bodyDiv w:val="1"/>
      <w:marLeft w:val="0"/>
      <w:marRight w:val="0"/>
      <w:marTop w:val="0"/>
      <w:marBottom w:val="0"/>
      <w:divBdr>
        <w:top w:val="none" w:sz="0" w:space="0" w:color="auto"/>
        <w:left w:val="none" w:sz="0" w:space="0" w:color="auto"/>
        <w:bottom w:val="none" w:sz="0" w:space="0" w:color="auto"/>
        <w:right w:val="none" w:sz="0" w:space="0" w:color="auto"/>
      </w:divBdr>
    </w:div>
    <w:div w:id="966395334">
      <w:bodyDiv w:val="1"/>
      <w:marLeft w:val="0"/>
      <w:marRight w:val="0"/>
      <w:marTop w:val="0"/>
      <w:marBottom w:val="0"/>
      <w:divBdr>
        <w:top w:val="none" w:sz="0" w:space="0" w:color="auto"/>
        <w:left w:val="none" w:sz="0" w:space="0" w:color="auto"/>
        <w:bottom w:val="none" w:sz="0" w:space="0" w:color="auto"/>
        <w:right w:val="none" w:sz="0" w:space="0" w:color="auto"/>
      </w:divBdr>
    </w:div>
    <w:div w:id="1021008454">
      <w:bodyDiv w:val="1"/>
      <w:marLeft w:val="0"/>
      <w:marRight w:val="0"/>
      <w:marTop w:val="0"/>
      <w:marBottom w:val="0"/>
      <w:divBdr>
        <w:top w:val="none" w:sz="0" w:space="0" w:color="auto"/>
        <w:left w:val="none" w:sz="0" w:space="0" w:color="auto"/>
        <w:bottom w:val="none" w:sz="0" w:space="0" w:color="auto"/>
        <w:right w:val="none" w:sz="0" w:space="0" w:color="auto"/>
      </w:divBdr>
    </w:div>
    <w:div w:id="1032071244">
      <w:bodyDiv w:val="1"/>
      <w:marLeft w:val="0"/>
      <w:marRight w:val="0"/>
      <w:marTop w:val="0"/>
      <w:marBottom w:val="0"/>
      <w:divBdr>
        <w:top w:val="none" w:sz="0" w:space="0" w:color="auto"/>
        <w:left w:val="none" w:sz="0" w:space="0" w:color="auto"/>
        <w:bottom w:val="none" w:sz="0" w:space="0" w:color="auto"/>
        <w:right w:val="none" w:sz="0" w:space="0" w:color="auto"/>
      </w:divBdr>
      <w:divsChild>
        <w:div w:id="714155442">
          <w:marLeft w:val="0"/>
          <w:marRight w:val="0"/>
          <w:marTop w:val="0"/>
          <w:marBottom w:val="0"/>
          <w:divBdr>
            <w:top w:val="none" w:sz="0" w:space="0" w:color="auto"/>
            <w:left w:val="none" w:sz="0" w:space="0" w:color="auto"/>
            <w:bottom w:val="none" w:sz="0" w:space="0" w:color="auto"/>
            <w:right w:val="none" w:sz="0" w:space="0" w:color="auto"/>
          </w:divBdr>
          <w:divsChild>
            <w:div w:id="1658419049">
              <w:marLeft w:val="0"/>
              <w:marRight w:val="0"/>
              <w:marTop w:val="0"/>
              <w:marBottom w:val="0"/>
              <w:divBdr>
                <w:top w:val="none" w:sz="0" w:space="0" w:color="auto"/>
                <w:left w:val="none" w:sz="0" w:space="0" w:color="auto"/>
                <w:bottom w:val="none" w:sz="0" w:space="0" w:color="auto"/>
                <w:right w:val="none" w:sz="0" w:space="0" w:color="auto"/>
              </w:divBdr>
              <w:divsChild>
                <w:div w:id="104617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707300">
      <w:bodyDiv w:val="1"/>
      <w:marLeft w:val="0"/>
      <w:marRight w:val="0"/>
      <w:marTop w:val="0"/>
      <w:marBottom w:val="0"/>
      <w:divBdr>
        <w:top w:val="none" w:sz="0" w:space="0" w:color="auto"/>
        <w:left w:val="none" w:sz="0" w:space="0" w:color="auto"/>
        <w:bottom w:val="none" w:sz="0" w:space="0" w:color="auto"/>
        <w:right w:val="none" w:sz="0" w:space="0" w:color="auto"/>
      </w:divBdr>
      <w:divsChild>
        <w:div w:id="115682118">
          <w:marLeft w:val="0"/>
          <w:marRight w:val="0"/>
          <w:marTop w:val="0"/>
          <w:marBottom w:val="0"/>
          <w:divBdr>
            <w:top w:val="none" w:sz="0" w:space="0" w:color="auto"/>
            <w:left w:val="none" w:sz="0" w:space="0" w:color="auto"/>
            <w:bottom w:val="none" w:sz="0" w:space="0" w:color="auto"/>
            <w:right w:val="none" w:sz="0" w:space="0" w:color="auto"/>
          </w:divBdr>
          <w:divsChild>
            <w:div w:id="342559948">
              <w:marLeft w:val="0"/>
              <w:marRight w:val="0"/>
              <w:marTop w:val="0"/>
              <w:marBottom w:val="0"/>
              <w:divBdr>
                <w:top w:val="none" w:sz="0" w:space="0" w:color="auto"/>
                <w:left w:val="none" w:sz="0" w:space="0" w:color="auto"/>
                <w:bottom w:val="none" w:sz="0" w:space="0" w:color="auto"/>
                <w:right w:val="none" w:sz="0" w:space="0" w:color="auto"/>
              </w:divBdr>
              <w:divsChild>
                <w:div w:id="1169760349">
                  <w:marLeft w:val="0"/>
                  <w:marRight w:val="0"/>
                  <w:marTop w:val="0"/>
                  <w:marBottom w:val="0"/>
                  <w:divBdr>
                    <w:top w:val="none" w:sz="0" w:space="0" w:color="auto"/>
                    <w:left w:val="none" w:sz="0" w:space="0" w:color="auto"/>
                    <w:bottom w:val="none" w:sz="0" w:space="0" w:color="auto"/>
                    <w:right w:val="none" w:sz="0" w:space="0" w:color="auto"/>
                  </w:divBdr>
                  <w:divsChild>
                    <w:div w:id="13779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295543">
      <w:bodyDiv w:val="1"/>
      <w:marLeft w:val="0"/>
      <w:marRight w:val="0"/>
      <w:marTop w:val="0"/>
      <w:marBottom w:val="0"/>
      <w:divBdr>
        <w:top w:val="none" w:sz="0" w:space="0" w:color="auto"/>
        <w:left w:val="none" w:sz="0" w:space="0" w:color="auto"/>
        <w:bottom w:val="none" w:sz="0" w:space="0" w:color="auto"/>
        <w:right w:val="none" w:sz="0" w:space="0" w:color="auto"/>
      </w:divBdr>
      <w:divsChild>
        <w:div w:id="1148287179">
          <w:marLeft w:val="0"/>
          <w:marRight w:val="0"/>
          <w:marTop w:val="0"/>
          <w:marBottom w:val="0"/>
          <w:divBdr>
            <w:top w:val="none" w:sz="0" w:space="0" w:color="auto"/>
            <w:left w:val="none" w:sz="0" w:space="0" w:color="auto"/>
            <w:bottom w:val="none" w:sz="0" w:space="0" w:color="auto"/>
            <w:right w:val="none" w:sz="0" w:space="0" w:color="auto"/>
          </w:divBdr>
          <w:divsChild>
            <w:div w:id="190579391">
              <w:marLeft w:val="0"/>
              <w:marRight w:val="0"/>
              <w:marTop w:val="0"/>
              <w:marBottom w:val="0"/>
              <w:divBdr>
                <w:top w:val="none" w:sz="0" w:space="0" w:color="auto"/>
                <w:left w:val="none" w:sz="0" w:space="0" w:color="auto"/>
                <w:bottom w:val="none" w:sz="0" w:space="0" w:color="auto"/>
                <w:right w:val="none" w:sz="0" w:space="0" w:color="auto"/>
              </w:divBdr>
              <w:divsChild>
                <w:div w:id="1220938740">
                  <w:marLeft w:val="0"/>
                  <w:marRight w:val="0"/>
                  <w:marTop w:val="0"/>
                  <w:marBottom w:val="0"/>
                  <w:divBdr>
                    <w:top w:val="none" w:sz="0" w:space="0" w:color="auto"/>
                    <w:left w:val="none" w:sz="0" w:space="0" w:color="auto"/>
                    <w:bottom w:val="none" w:sz="0" w:space="0" w:color="auto"/>
                    <w:right w:val="none" w:sz="0" w:space="0" w:color="auto"/>
                  </w:divBdr>
                </w:div>
              </w:divsChild>
            </w:div>
            <w:div w:id="556623629">
              <w:marLeft w:val="0"/>
              <w:marRight w:val="0"/>
              <w:marTop w:val="0"/>
              <w:marBottom w:val="0"/>
              <w:divBdr>
                <w:top w:val="none" w:sz="0" w:space="0" w:color="auto"/>
                <w:left w:val="none" w:sz="0" w:space="0" w:color="auto"/>
                <w:bottom w:val="none" w:sz="0" w:space="0" w:color="auto"/>
                <w:right w:val="none" w:sz="0" w:space="0" w:color="auto"/>
              </w:divBdr>
              <w:divsChild>
                <w:div w:id="1656955207">
                  <w:marLeft w:val="0"/>
                  <w:marRight w:val="0"/>
                  <w:marTop w:val="0"/>
                  <w:marBottom w:val="0"/>
                  <w:divBdr>
                    <w:top w:val="none" w:sz="0" w:space="0" w:color="auto"/>
                    <w:left w:val="none" w:sz="0" w:space="0" w:color="auto"/>
                    <w:bottom w:val="none" w:sz="0" w:space="0" w:color="auto"/>
                    <w:right w:val="none" w:sz="0" w:space="0" w:color="auto"/>
                  </w:divBdr>
                </w:div>
              </w:divsChild>
            </w:div>
            <w:div w:id="1865437094">
              <w:marLeft w:val="0"/>
              <w:marRight w:val="0"/>
              <w:marTop w:val="0"/>
              <w:marBottom w:val="0"/>
              <w:divBdr>
                <w:top w:val="none" w:sz="0" w:space="0" w:color="auto"/>
                <w:left w:val="none" w:sz="0" w:space="0" w:color="auto"/>
                <w:bottom w:val="none" w:sz="0" w:space="0" w:color="auto"/>
                <w:right w:val="none" w:sz="0" w:space="0" w:color="auto"/>
              </w:divBdr>
              <w:divsChild>
                <w:div w:id="189998696">
                  <w:marLeft w:val="0"/>
                  <w:marRight w:val="0"/>
                  <w:marTop w:val="0"/>
                  <w:marBottom w:val="0"/>
                  <w:divBdr>
                    <w:top w:val="none" w:sz="0" w:space="0" w:color="auto"/>
                    <w:left w:val="none" w:sz="0" w:space="0" w:color="auto"/>
                    <w:bottom w:val="none" w:sz="0" w:space="0" w:color="auto"/>
                    <w:right w:val="none" w:sz="0" w:space="0" w:color="auto"/>
                  </w:divBdr>
                </w:div>
              </w:divsChild>
            </w:div>
            <w:div w:id="394546520">
              <w:marLeft w:val="0"/>
              <w:marRight w:val="0"/>
              <w:marTop w:val="0"/>
              <w:marBottom w:val="0"/>
              <w:divBdr>
                <w:top w:val="none" w:sz="0" w:space="0" w:color="auto"/>
                <w:left w:val="none" w:sz="0" w:space="0" w:color="auto"/>
                <w:bottom w:val="none" w:sz="0" w:space="0" w:color="auto"/>
                <w:right w:val="none" w:sz="0" w:space="0" w:color="auto"/>
              </w:divBdr>
              <w:divsChild>
                <w:div w:id="6537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286578">
      <w:bodyDiv w:val="1"/>
      <w:marLeft w:val="0"/>
      <w:marRight w:val="0"/>
      <w:marTop w:val="0"/>
      <w:marBottom w:val="0"/>
      <w:divBdr>
        <w:top w:val="none" w:sz="0" w:space="0" w:color="auto"/>
        <w:left w:val="none" w:sz="0" w:space="0" w:color="auto"/>
        <w:bottom w:val="none" w:sz="0" w:space="0" w:color="auto"/>
        <w:right w:val="none" w:sz="0" w:space="0" w:color="auto"/>
      </w:divBdr>
    </w:div>
    <w:div w:id="1126435178">
      <w:bodyDiv w:val="1"/>
      <w:marLeft w:val="0"/>
      <w:marRight w:val="0"/>
      <w:marTop w:val="0"/>
      <w:marBottom w:val="0"/>
      <w:divBdr>
        <w:top w:val="none" w:sz="0" w:space="0" w:color="auto"/>
        <w:left w:val="none" w:sz="0" w:space="0" w:color="auto"/>
        <w:bottom w:val="none" w:sz="0" w:space="0" w:color="auto"/>
        <w:right w:val="none" w:sz="0" w:space="0" w:color="auto"/>
      </w:divBdr>
    </w:div>
    <w:div w:id="1173842300">
      <w:bodyDiv w:val="1"/>
      <w:marLeft w:val="0"/>
      <w:marRight w:val="0"/>
      <w:marTop w:val="0"/>
      <w:marBottom w:val="0"/>
      <w:divBdr>
        <w:top w:val="none" w:sz="0" w:space="0" w:color="auto"/>
        <w:left w:val="none" w:sz="0" w:space="0" w:color="auto"/>
        <w:bottom w:val="none" w:sz="0" w:space="0" w:color="auto"/>
        <w:right w:val="none" w:sz="0" w:space="0" w:color="auto"/>
      </w:divBdr>
      <w:divsChild>
        <w:div w:id="511988663">
          <w:marLeft w:val="0"/>
          <w:marRight w:val="0"/>
          <w:marTop w:val="0"/>
          <w:marBottom w:val="0"/>
          <w:divBdr>
            <w:top w:val="none" w:sz="0" w:space="0" w:color="auto"/>
            <w:left w:val="none" w:sz="0" w:space="0" w:color="auto"/>
            <w:bottom w:val="none" w:sz="0" w:space="0" w:color="auto"/>
            <w:right w:val="none" w:sz="0" w:space="0" w:color="auto"/>
          </w:divBdr>
          <w:divsChild>
            <w:div w:id="2070569284">
              <w:marLeft w:val="0"/>
              <w:marRight w:val="0"/>
              <w:marTop w:val="0"/>
              <w:marBottom w:val="0"/>
              <w:divBdr>
                <w:top w:val="none" w:sz="0" w:space="0" w:color="auto"/>
                <w:left w:val="none" w:sz="0" w:space="0" w:color="auto"/>
                <w:bottom w:val="none" w:sz="0" w:space="0" w:color="auto"/>
                <w:right w:val="none" w:sz="0" w:space="0" w:color="auto"/>
              </w:divBdr>
              <w:divsChild>
                <w:div w:id="853961909">
                  <w:marLeft w:val="0"/>
                  <w:marRight w:val="0"/>
                  <w:marTop w:val="0"/>
                  <w:marBottom w:val="0"/>
                  <w:divBdr>
                    <w:top w:val="none" w:sz="0" w:space="0" w:color="auto"/>
                    <w:left w:val="none" w:sz="0" w:space="0" w:color="auto"/>
                    <w:bottom w:val="none" w:sz="0" w:space="0" w:color="auto"/>
                    <w:right w:val="none" w:sz="0" w:space="0" w:color="auto"/>
                  </w:divBdr>
                  <w:divsChild>
                    <w:div w:id="98123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245492">
      <w:bodyDiv w:val="1"/>
      <w:marLeft w:val="0"/>
      <w:marRight w:val="0"/>
      <w:marTop w:val="0"/>
      <w:marBottom w:val="0"/>
      <w:divBdr>
        <w:top w:val="none" w:sz="0" w:space="0" w:color="auto"/>
        <w:left w:val="none" w:sz="0" w:space="0" w:color="auto"/>
        <w:bottom w:val="none" w:sz="0" w:space="0" w:color="auto"/>
        <w:right w:val="none" w:sz="0" w:space="0" w:color="auto"/>
      </w:divBdr>
    </w:div>
    <w:div w:id="1305697380">
      <w:bodyDiv w:val="1"/>
      <w:marLeft w:val="0"/>
      <w:marRight w:val="0"/>
      <w:marTop w:val="0"/>
      <w:marBottom w:val="0"/>
      <w:divBdr>
        <w:top w:val="none" w:sz="0" w:space="0" w:color="auto"/>
        <w:left w:val="none" w:sz="0" w:space="0" w:color="auto"/>
        <w:bottom w:val="none" w:sz="0" w:space="0" w:color="auto"/>
        <w:right w:val="none" w:sz="0" w:space="0" w:color="auto"/>
      </w:divBdr>
      <w:divsChild>
        <w:div w:id="2052918872">
          <w:marLeft w:val="0"/>
          <w:marRight w:val="0"/>
          <w:marTop w:val="0"/>
          <w:marBottom w:val="0"/>
          <w:divBdr>
            <w:top w:val="none" w:sz="0" w:space="0" w:color="auto"/>
            <w:left w:val="none" w:sz="0" w:space="0" w:color="auto"/>
            <w:bottom w:val="none" w:sz="0" w:space="0" w:color="auto"/>
            <w:right w:val="none" w:sz="0" w:space="0" w:color="auto"/>
          </w:divBdr>
          <w:divsChild>
            <w:div w:id="1661616946">
              <w:marLeft w:val="0"/>
              <w:marRight w:val="0"/>
              <w:marTop w:val="0"/>
              <w:marBottom w:val="0"/>
              <w:divBdr>
                <w:top w:val="none" w:sz="0" w:space="0" w:color="auto"/>
                <w:left w:val="none" w:sz="0" w:space="0" w:color="auto"/>
                <w:bottom w:val="none" w:sz="0" w:space="0" w:color="auto"/>
                <w:right w:val="none" w:sz="0" w:space="0" w:color="auto"/>
              </w:divBdr>
              <w:divsChild>
                <w:div w:id="1371344813">
                  <w:marLeft w:val="0"/>
                  <w:marRight w:val="0"/>
                  <w:marTop w:val="0"/>
                  <w:marBottom w:val="0"/>
                  <w:divBdr>
                    <w:top w:val="none" w:sz="0" w:space="0" w:color="auto"/>
                    <w:left w:val="none" w:sz="0" w:space="0" w:color="auto"/>
                    <w:bottom w:val="none" w:sz="0" w:space="0" w:color="auto"/>
                    <w:right w:val="none" w:sz="0" w:space="0" w:color="auto"/>
                  </w:divBdr>
                  <w:divsChild>
                    <w:div w:id="138884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51080">
      <w:bodyDiv w:val="1"/>
      <w:marLeft w:val="0"/>
      <w:marRight w:val="0"/>
      <w:marTop w:val="0"/>
      <w:marBottom w:val="0"/>
      <w:divBdr>
        <w:top w:val="none" w:sz="0" w:space="0" w:color="auto"/>
        <w:left w:val="none" w:sz="0" w:space="0" w:color="auto"/>
        <w:bottom w:val="none" w:sz="0" w:space="0" w:color="auto"/>
        <w:right w:val="none" w:sz="0" w:space="0" w:color="auto"/>
      </w:divBdr>
      <w:divsChild>
        <w:div w:id="1244023945">
          <w:marLeft w:val="0"/>
          <w:marRight w:val="0"/>
          <w:marTop w:val="0"/>
          <w:marBottom w:val="0"/>
          <w:divBdr>
            <w:top w:val="none" w:sz="0" w:space="0" w:color="auto"/>
            <w:left w:val="none" w:sz="0" w:space="0" w:color="auto"/>
            <w:bottom w:val="none" w:sz="0" w:space="0" w:color="auto"/>
            <w:right w:val="none" w:sz="0" w:space="0" w:color="auto"/>
          </w:divBdr>
          <w:divsChild>
            <w:div w:id="857230992">
              <w:marLeft w:val="0"/>
              <w:marRight w:val="0"/>
              <w:marTop w:val="0"/>
              <w:marBottom w:val="0"/>
              <w:divBdr>
                <w:top w:val="none" w:sz="0" w:space="0" w:color="auto"/>
                <w:left w:val="none" w:sz="0" w:space="0" w:color="auto"/>
                <w:bottom w:val="none" w:sz="0" w:space="0" w:color="auto"/>
                <w:right w:val="none" w:sz="0" w:space="0" w:color="auto"/>
              </w:divBdr>
              <w:divsChild>
                <w:div w:id="370417871">
                  <w:marLeft w:val="0"/>
                  <w:marRight w:val="0"/>
                  <w:marTop w:val="0"/>
                  <w:marBottom w:val="0"/>
                  <w:divBdr>
                    <w:top w:val="none" w:sz="0" w:space="0" w:color="auto"/>
                    <w:left w:val="none" w:sz="0" w:space="0" w:color="auto"/>
                    <w:bottom w:val="none" w:sz="0" w:space="0" w:color="auto"/>
                    <w:right w:val="none" w:sz="0" w:space="0" w:color="auto"/>
                  </w:divBdr>
                </w:div>
              </w:divsChild>
            </w:div>
            <w:div w:id="1136147275">
              <w:marLeft w:val="0"/>
              <w:marRight w:val="0"/>
              <w:marTop w:val="0"/>
              <w:marBottom w:val="0"/>
              <w:divBdr>
                <w:top w:val="none" w:sz="0" w:space="0" w:color="auto"/>
                <w:left w:val="none" w:sz="0" w:space="0" w:color="auto"/>
                <w:bottom w:val="none" w:sz="0" w:space="0" w:color="auto"/>
                <w:right w:val="none" w:sz="0" w:space="0" w:color="auto"/>
              </w:divBdr>
              <w:divsChild>
                <w:div w:id="199586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84420">
      <w:bodyDiv w:val="1"/>
      <w:marLeft w:val="0"/>
      <w:marRight w:val="0"/>
      <w:marTop w:val="0"/>
      <w:marBottom w:val="0"/>
      <w:divBdr>
        <w:top w:val="none" w:sz="0" w:space="0" w:color="auto"/>
        <w:left w:val="none" w:sz="0" w:space="0" w:color="auto"/>
        <w:bottom w:val="none" w:sz="0" w:space="0" w:color="auto"/>
        <w:right w:val="none" w:sz="0" w:space="0" w:color="auto"/>
      </w:divBdr>
      <w:divsChild>
        <w:div w:id="295725365">
          <w:marLeft w:val="0"/>
          <w:marRight w:val="0"/>
          <w:marTop w:val="0"/>
          <w:marBottom w:val="0"/>
          <w:divBdr>
            <w:top w:val="none" w:sz="0" w:space="0" w:color="auto"/>
            <w:left w:val="none" w:sz="0" w:space="0" w:color="auto"/>
            <w:bottom w:val="none" w:sz="0" w:space="0" w:color="auto"/>
            <w:right w:val="none" w:sz="0" w:space="0" w:color="auto"/>
          </w:divBdr>
          <w:divsChild>
            <w:div w:id="607274740">
              <w:marLeft w:val="0"/>
              <w:marRight w:val="0"/>
              <w:marTop w:val="0"/>
              <w:marBottom w:val="0"/>
              <w:divBdr>
                <w:top w:val="none" w:sz="0" w:space="0" w:color="auto"/>
                <w:left w:val="none" w:sz="0" w:space="0" w:color="auto"/>
                <w:bottom w:val="none" w:sz="0" w:space="0" w:color="auto"/>
                <w:right w:val="none" w:sz="0" w:space="0" w:color="auto"/>
              </w:divBdr>
              <w:divsChild>
                <w:div w:id="199787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9641">
      <w:bodyDiv w:val="1"/>
      <w:marLeft w:val="0"/>
      <w:marRight w:val="0"/>
      <w:marTop w:val="0"/>
      <w:marBottom w:val="0"/>
      <w:divBdr>
        <w:top w:val="none" w:sz="0" w:space="0" w:color="auto"/>
        <w:left w:val="none" w:sz="0" w:space="0" w:color="auto"/>
        <w:bottom w:val="none" w:sz="0" w:space="0" w:color="auto"/>
        <w:right w:val="none" w:sz="0" w:space="0" w:color="auto"/>
      </w:divBdr>
      <w:divsChild>
        <w:div w:id="179709858">
          <w:marLeft w:val="547"/>
          <w:marRight w:val="0"/>
          <w:marTop w:val="200"/>
          <w:marBottom w:val="0"/>
          <w:divBdr>
            <w:top w:val="none" w:sz="0" w:space="0" w:color="auto"/>
            <w:left w:val="none" w:sz="0" w:space="0" w:color="auto"/>
            <w:bottom w:val="none" w:sz="0" w:space="0" w:color="auto"/>
            <w:right w:val="none" w:sz="0" w:space="0" w:color="auto"/>
          </w:divBdr>
        </w:div>
        <w:div w:id="1757822396">
          <w:marLeft w:val="547"/>
          <w:marRight w:val="0"/>
          <w:marTop w:val="200"/>
          <w:marBottom w:val="0"/>
          <w:divBdr>
            <w:top w:val="none" w:sz="0" w:space="0" w:color="auto"/>
            <w:left w:val="none" w:sz="0" w:space="0" w:color="auto"/>
            <w:bottom w:val="none" w:sz="0" w:space="0" w:color="auto"/>
            <w:right w:val="none" w:sz="0" w:space="0" w:color="auto"/>
          </w:divBdr>
        </w:div>
        <w:div w:id="2034257184">
          <w:marLeft w:val="547"/>
          <w:marRight w:val="0"/>
          <w:marTop w:val="200"/>
          <w:marBottom w:val="0"/>
          <w:divBdr>
            <w:top w:val="none" w:sz="0" w:space="0" w:color="auto"/>
            <w:left w:val="none" w:sz="0" w:space="0" w:color="auto"/>
            <w:bottom w:val="none" w:sz="0" w:space="0" w:color="auto"/>
            <w:right w:val="none" w:sz="0" w:space="0" w:color="auto"/>
          </w:divBdr>
        </w:div>
        <w:div w:id="1070616190">
          <w:marLeft w:val="547"/>
          <w:marRight w:val="0"/>
          <w:marTop w:val="200"/>
          <w:marBottom w:val="0"/>
          <w:divBdr>
            <w:top w:val="none" w:sz="0" w:space="0" w:color="auto"/>
            <w:left w:val="none" w:sz="0" w:space="0" w:color="auto"/>
            <w:bottom w:val="none" w:sz="0" w:space="0" w:color="auto"/>
            <w:right w:val="none" w:sz="0" w:space="0" w:color="auto"/>
          </w:divBdr>
        </w:div>
        <w:div w:id="2015181304">
          <w:marLeft w:val="547"/>
          <w:marRight w:val="0"/>
          <w:marTop w:val="200"/>
          <w:marBottom w:val="0"/>
          <w:divBdr>
            <w:top w:val="none" w:sz="0" w:space="0" w:color="auto"/>
            <w:left w:val="none" w:sz="0" w:space="0" w:color="auto"/>
            <w:bottom w:val="none" w:sz="0" w:space="0" w:color="auto"/>
            <w:right w:val="none" w:sz="0" w:space="0" w:color="auto"/>
          </w:divBdr>
        </w:div>
        <w:div w:id="1311792398">
          <w:marLeft w:val="547"/>
          <w:marRight w:val="0"/>
          <w:marTop w:val="200"/>
          <w:marBottom w:val="0"/>
          <w:divBdr>
            <w:top w:val="none" w:sz="0" w:space="0" w:color="auto"/>
            <w:left w:val="none" w:sz="0" w:space="0" w:color="auto"/>
            <w:bottom w:val="none" w:sz="0" w:space="0" w:color="auto"/>
            <w:right w:val="none" w:sz="0" w:space="0" w:color="auto"/>
          </w:divBdr>
        </w:div>
        <w:div w:id="54549783">
          <w:marLeft w:val="547"/>
          <w:marRight w:val="0"/>
          <w:marTop w:val="200"/>
          <w:marBottom w:val="0"/>
          <w:divBdr>
            <w:top w:val="none" w:sz="0" w:space="0" w:color="auto"/>
            <w:left w:val="none" w:sz="0" w:space="0" w:color="auto"/>
            <w:bottom w:val="none" w:sz="0" w:space="0" w:color="auto"/>
            <w:right w:val="none" w:sz="0" w:space="0" w:color="auto"/>
          </w:divBdr>
        </w:div>
      </w:divsChild>
    </w:div>
    <w:div w:id="1339578415">
      <w:bodyDiv w:val="1"/>
      <w:marLeft w:val="0"/>
      <w:marRight w:val="0"/>
      <w:marTop w:val="0"/>
      <w:marBottom w:val="0"/>
      <w:divBdr>
        <w:top w:val="none" w:sz="0" w:space="0" w:color="auto"/>
        <w:left w:val="none" w:sz="0" w:space="0" w:color="auto"/>
        <w:bottom w:val="none" w:sz="0" w:space="0" w:color="auto"/>
        <w:right w:val="none" w:sz="0" w:space="0" w:color="auto"/>
      </w:divBdr>
    </w:div>
    <w:div w:id="1346059631">
      <w:bodyDiv w:val="1"/>
      <w:marLeft w:val="0"/>
      <w:marRight w:val="0"/>
      <w:marTop w:val="0"/>
      <w:marBottom w:val="0"/>
      <w:divBdr>
        <w:top w:val="none" w:sz="0" w:space="0" w:color="auto"/>
        <w:left w:val="none" w:sz="0" w:space="0" w:color="auto"/>
        <w:bottom w:val="none" w:sz="0" w:space="0" w:color="auto"/>
        <w:right w:val="none" w:sz="0" w:space="0" w:color="auto"/>
      </w:divBdr>
      <w:divsChild>
        <w:div w:id="504520669">
          <w:marLeft w:val="0"/>
          <w:marRight w:val="0"/>
          <w:marTop w:val="0"/>
          <w:marBottom w:val="0"/>
          <w:divBdr>
            <w:top w:val="none" w:sz="0" w:space="0" w:color="auto"/>
            <w:left w:val="none" w:sz="0" w:space="0" w:color="auto"/>
            <w:bottom w:val="none" w:sz="0" w:space="0" w:color="auto"/>
            <w:right w:val="none" w:sz="0" w:space="0" w:color="auto"/>
          </w:divBdr>
          <w:divsChild>
            <w:div w:id="1244338198">
              <w:marLeft w:val="0"/>
              <w:marRight w:val="0"/>
              <w:marTop w:val="0"/>
              <w:marBottom w:val="0"/>
              <w:divBdr>
                <w:top w:val="none" w:sz="0" w:space="0" w:color="auto"/>
                <w:left w:val="none" w:sz="0" w:space="0" w:color="auto"/>
                <w:bottom w:val="none" w:sz="0" w:space="0" w:color="auto"/>
                <w:right w:val="none" w:sz="0" w:space="0" w:color="auto"/>
              </w:divBdr>
              <w:divsChild>
                <w:div w:id="10676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16059">
      <w:bodyDiv w:val="1"/>
      <w:marLeft w:val="0"/>
      <w:marRight w:val="0"/>
      <w:marTop w:val="0"/>
      <w:marBottom w:val="0"/>
      <w:divBdr>
        <w:top w:val="none" w:sz="0" w:space="0" w:color="auto"/>
        <w:left w:val="none" w:sz="0" w:space="0" w:color="auto"/>
        <w:bottom w:val="none" w:sz="0" w:space="0" w:color="auto"/>
        <w:right w:val="none" w:sz="0" w:space="0" w:color="auto"/>
      </w:divBdr>
      <w:divsChild>
        <w:div w:id="920069131">
          <w:marLeft w:val="0"/>
          <w:marRight w:val="0"/>
          <w:marTop w:val="0"/>
          <w:marBottom w:val="0"/>
          <w:divBdr>
            <w:top w:val="none" w:sz="0" w:space="0" w:color="auto"/>
            <w:left w:val="none" w:sz="0" w:space="0" w:color="auto"/>
            <w:bottom w:val="none" w:sz="0" w:space="0" w:color="auto"/>
            <w:right w:val="none" w:sz="0" w:space="0" w:color="auto"/>
          </w:divBdr>
          <w:divsChild>
            <w:div w:id="436753979">
              <w:marLeft w:val="0"/>
              <w:marRight w:val="0"/>
              <w:marTop w:val="0"/>
              <w:marBottom w:val="0"/>
              <w:divBdr>
                <w:top w:val="none" w:sz="0" w:space="0" w:color="auto"/>
                <w:left w:val="none" w:sz="0" w:space="0" w:color="auto"/>
                <w:bottom w:val="none" w:sz="0" w:space="0" w:color="auto"/>
                <w:right w:val="none" w:sz="0" w:space="0" w:color="auto"/>
              </w:divBdr>
              <w:divsChild>
                <w:div w:id="2070884089">
                  <w:marLeft w:val="0"/>
                  <w:marRight w:val="0"/>
                  <w:marTop w:val="0"/>
                  <w:marBottom w:val="0"/>
                  <w:divBdr>
                    <w:top w:val="none" w:sz="0" w:space="0" w:color="auto"/>
                    <w:left w:val="none" w:sz="0" w:space="0" w:color="auto"/>
                    <w:bottom w:val="none" w:sz="0" w:space="0" w:color="auto"/>
                    <w:right w:val="none" w:sz="0" w:space="0" w:color="auto"/>
                  </w:divBdr>
                  <w:divsChild>
                    <w:div w:id="200677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803682">
      <w:bodyDiv w:val="1"/>
      <w:marLeft w:val="0"/>
      <w:marRight w:val="0"/>
      <w:marTop w:val="0"/>
      <w:marBottom w:val="0"/>
      <w:divBdr>
        <w:top w:val="none" w:sz="0" w:space="0" w:color="auto"/>
        <w:left w:val="none" w:sz="0" w:space="0" w:color="auto"/>
        <w:bottom w:val="none" w:sz="0" w:space="0" w:color="auto"/>
        <w:right w:val="none" w:sz="0" w:space="0" w:color="auto"/>
      </w:divBdr>
    </w:div>
    <w:div w:id="1381904063">
      <w:bodyDiv w:val="1"/>
      <w:marLeft w:val="0"/>
      <w:marRight w:val="0"/>
      <w:marTop w:val="0"/>
      <w:marBottom w:val="0"/>
      <w:divBdr>
        <w:top w:val="none" w:sz="0" w:space="0" w:color="auto"/>
        <w:left w:val="none" w:sz="0" w:space="0" w:color="auto"/>
        <w:bottom w:val="none" w:sz="0" w:space="0" w:color="auto"/>
        <w:right w:val="none" w:sz="0" w:space="0" w:color="auto"/>
      </w:divBdr>
    </w:div>
    <w:div w:id="1438939505">
      <w:bodyDiv w:val="1"/>
      <w:marLeft w:val="0"/>
      <w:marRight w:val="0"/>
      <w:marTop w:val="0"/>
      <w:marBottom w:val="0"/>
      <w:divBdr>
        <w:top w:val="none" w:sz="0" w:space="0" w:color="auto"/>
        <w:left w:val="none" w:sz="0" w:space="0" w:color="auto"/>
        <w:bottom w:val="none" w:sz="0" w:space="0" w:color="auto"/>
        <w:right w:val="none" w:sz="0" w:space="0" w:color="auto"/>
      </w:divBdr>
      <w:divsChild>
        <w:div w:id="2100129678">
          <w:marLeft w:val="0"/>
          <w:marRight w:val="0"/>
          <w:marTop w:val="0"/>
          <w:marBottom w:val="0"/>
          <w:divBdr>
            <w:top w:val="none" w:sz="0" w:space="0" w:color="auto"/>
            <w:left w:val="none" w:sz="0" w:space="0" w:color="auto"/>
            <w:bottom w:val="none" w:sz="0" w:space="0" w:color="auto"/>
            <w:right w:val="none" w:sz="0" w:space="0" w:color="auto"/>
          </w:divBdr>
          <w:divsChild>
            <w:div w:id="298537219">
              <w:marLeft w:val="0"/>
              <w:marRight w:val="0"/>
              <w:marTop w:val="0"/>
              <w:marBottom w:val="0"/>
              <w:divBdr>
                <w:top w:val="none" w:sz="0" w:space="0" w:color="auto"/>
                <w:left w:val="none" w:sz="0" w:space="0" w:color="auto"/>
                <w:bottom w:val="none" w:sz="0" w:space="0" w:color="auto"/>
                <w:right w:val="none" w:sz="0" w:space="0" w:color="auto"/>
              </w:divBdr>
              <w:divsChild>
                <w:div w:id="1501503294">
                  <w:marLeft w:val="0"/>
                  <w:marRight w:val="0"/>
                  <w:marTop w:val="0"/>
                  <w:marBottom w:val="0"/>
                  <w:divBdr>
                    <w:top w:val="none" w:sz="0" w:space="0" w:color="auto"/>
                    <w:left w:val="none" w:sz="0" w:space="0" w:color="auto"/>
                    <w:bottom w:val="none" w:sz="0" w:space="0" w:color="auto"/>
                    <w:right w:val="none" w:sz="0" w:space="0" w:color="auto"/>
                  </w:divBdr>
                  <w:divsChild>
                    <w:div w:id="970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357885">
      <w:bodyDiv w:val="1"/>
      <w:marLeft w:val="0"/>
      <w:marRight w:val="0"/>
      <w:marTop w:val="0"/>
      <w:marBottom w:val="0"/>
      <w:divBdr>
        <w:top w:val="none" w:sz="0" w:space="0" w:color="auto"/>
        <w:left w:val="none" w:sz="0" w:space="0" w:color="auto"/>
        <w:bottom w:val="none" w:sz="0" w:space="0" w:color="auto"/>
        <w:right w:val="none" w:sz="0" w:space="0" w:color="auto"/>
      </w:divBdr>
      <w:divsChild>
        <w:div w:id="399451234">
          <w:marLeft w:val="0"/>
          <w:marRight w:val="0"/>
          <w:marTop w:val="0"/>
          <w:marBottom w:val="0"/>
          <w:divBdr>
            <w:top w:val="none" w:sz="0" w:space="0" w:color="auto"/>
            <w:left w:val="none" w:sz="0" w:space="0" w:color="auto"/>
            <w:bottom w:val="none" w:sz="0" w:space="0" w:color="auto"/>
            <w:right w:val="none" w:sz="0" w:space="0" w:color="auto"/>
          </w:divBdr>
          <w:divsChild>
            <w:div w:id="211775343">
              <w:marLeft w:val="0"/>
              <w:marRight w:val="0"/>
              <w:marTop w:val="0"/>
              <w:marBottom w:val="0"/>
              <w:divBdr>
                <w:top w:val="none" w:sz="0" w:space="0" w:color="auto"/>
                <w:left w:val="none" w:sz="0" w:space="0" w:color="auto"/>
                <w:bottom w:val="none" w:sz="0" w:space="0" w:color="auto"/>
                <w:right w:val="none" w:sz="0" w:space="0" w:color="auto"/>
              </w:divBdr>
              <w:divsChild>
                <w:div w:id="1770274534">
                  <w:marLeft w:val="0"/>
                  <w:marRight w:val="0"/>
                  <w:marTop w:val="0"/>
                  <w:marBottom w:val="0"/>
                  <w:divBdr>
                    <w:top w:val="none" w:sz="0" w:space="0" w:color="auto"/>
                    <w:left w:val="none" w:sz="0" w:space="0" w:color="auto"/>
                    <w:bottom w:val="none" w:sz="0" w:space="0" w:color="auto"/>
                    <w:right w:val="none" w:sz="0" w:space="0" w:color="auto"/>
                  </w:divBdr>
                  <w:divsChild>
                    <w:div w:id="178434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455536">
      <w:bodyDiv w:val="1"/>
      <w:marLeft w:val="0"/>
      <w:marRight w:val="0"/>
      <w:marTop w:val="0"/>
      <w:marBottom w:val="0"/>
      <w:divBdr>
        <w:top w:val="none" w:sz="0" w:space="0" w:color="auto"/>
        <w:left w:val="none" w:sz="0" w:space="0" w:color="auto"/>
        <w:bottom w:val="none" w:sz="0" w:space="0" w:color="auto"/>
        <w:right w:val="none" w:sz="0" w:space="0" w:color="auto"/>
      </w:divBdr>
    </w:div>
    <w:div w:id="1508010874">
      <w:bodyDiv w:val="1"/>
      <w:marLeft w:val="0"/>
      <w:marRight w:val="0"/>
      <w:marTop w:val="0"/>
      <w:marBottom w:val="0"/>
      <w:divBdr>
        <w:top w:val="none" w:sz="0" w:space="0" w:color="auto"/>
        <w:left w:val="none" w:sz="0" w:space="0" w:color="auto"/>
        <w:bottom w:val="none" w:sz="0" w:space="0" w:color="auto"/>
        <w:right w:val="none" w:sz="0" w:space="0" w:color="auto"/>
      </w:divBdr>
    </w:div>
    <w:div w:id="1595431652">
      <w:bodyDiv w:val="1"/>
      <w:marLeft w:val="0"/>
      <w:marRight w:val="0"/>
      <w:marTop w:val="0"/>
      <w:marBottom w:val="0"/>
      <w:divBdr>
        <w:top w:val="none" w:sz="0" w:space="0" w:color="auto"/>
        <w:left w:val="none" w:sz="0" w:space="0" w:color="auto"/>
        <w:bottom w:val="none" w:sz="0" w:space="0" w:color="auto"/>
        <w:right w:val="none" w:sz="0" w:space="0" w:color="auto"/>
      </w:divBdr>
      <w:divsChild>
        <w:div w:id="1689988292">
          <w:marLeft w:val="0"/>
          <w:marRight w:val="0"/>
          <w:marTop w:val="0"/>
          <w:marBottom w:val="0"/>
          <w:divBdr>
            <w:top w:val="none" w:sz="0" w:space="0" w:color="auto"/>
            <w:left w:val="none" w:sz="0" w:space="0" w:color="auto"/>
            <w:bottom w:val="none" w:sz="0" w:space="0" w:color="auto"/>
            <w:right w:val="none" w:sz="0" w:space="0" w:color="auto"/>
          </w:divBdr>
          <w:divsChild>
            <w:div w:id="825508774">
              <w:marLeft w:val="0"/>
              <w:marRight w:val="0"/>
              <w:marTop w:val="0"/>
              <w:marBottom w:val="0"/>
              <w:divBdr>
                <w:top w:val="none" w:sz="0" w:space="0" w:color="auto"/>
                <w:left w:val="none" w:sz="0" w:space="0" w:color="auto"/>
                <w:bottom w:val="none" w:sz="0" w:space="0" w:color="auto"/>
                <w:right w:val="none" w:sz="0" w:space="0" w:color="auto"/>
              </w:divBdr>
              <w:divsChild>
                <w:div w:id="2737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328192">
      <w:bodyDiv w:val="1"/>
      <w:marLeft w:val="0"/>
      <w:marRight w:val="0"/>
      <w:marTop w:val="0"/>
      <w:marBottom w:val="0"/>
      <w:divBdr>
        <w:top w:val="none" w:sz="0" w:space="0" w:color="auto"/>
        <w:left w:val="none" w:sz="0" w:space="0" w:color="auto"/>
        <w:bottom w:val="none" w:sz="0" w:space="0" w:color="auto"/>
        <w:right w:val="none" w:sz="0" w:space="0" w:color="auto"/>
      </w:divBdr>
    </w:div>
    <w:div w:id="1646936236">
      <w:bodyDiv w:val="1"/>
      <w:marLeft w:val="0"/>
      <w:marRight w:val="0"/>
      <w:marTop w:val="0"/>
      <w:marBottom w:val="0"/>
      <w:divBdr>
        <w:top w:val="none" w:sz="0" w:space="0" w:color="auto"/>
        <w:left w:val="none" w:sz="0" w:space="0" w:color="auto"/>
        <w:bottom w:val="none" w:sz="0" w:space="0" w:color="auto"/>
        <w:right w:val="none" w:sz="0" w:space="0" w:color="auto"/>
      </w:divBdr>
    </w:div>
    <w:div w:id="1657493780">
      <w:bodyDiv w:val="1"/>
      <w:marLeft w:val="0"/>
      <w:marRight w:val="0"/>
      <w:marTop w:val="0"/>
      <w:marBottom w:val="0"/>
      <w:divBdr>
        <w:top w:val="none" w:sz="0" w:space="0" w:color="auto"/>
        <w:left w:val="none" w:sz="0" w:space="0" w:color="auto"/>
        <w:bottom w:val="none" w:sz="0" w:space="0" w:color="auto"/>
        <w:right w:val="none" w:sz="0" w:space="0" w:color="auto"/>
      </w:divBdr>
    </w:div>
    <w:div w:id="1668629008">
      <w:bodyDiv w:val="1"/>
      <w:marLeft w:val="0"/>
      <w:marRight w:val="0"/>
      <w:marTop w:val="0"/>
      <w:marBottom w:val="0"/>
      <w:divBdr>
        <w:top w:val="none" w:sz="0" w:space="0" w:color="auto"/>
        <w:left w:val="none" w:sz="0" w:space="0" w:color="auto"/>
        <w:bottom w:val="none" w:sz="0" w:space="0" w:color="auto"/>
        <w:right w:val="none" w:sz="0" w:space="0" w:color="auto"/>
      </w:divBdr>
      <w:divsChild>
        <w:div w:id="1596552673">
          <w:marLeft w:val="0"/>
          <w:marRight w:val="0"/>
          <w:marTop w:val="0"/>
          <w:marBottom w:val="0"/>
          <w:divBdr>
            <w:top w:val="none" w:sz="0" w:space="0" w:color="auto"/>
            <w:left w:val="none" w:sz="0" w:space="0" w:color="auto"/>
            <w:bottom w:val="none" w:sz="0" w:space="0" w:color="auto"/>
            <w:right w:val="none" w:sz="0" w:space="0" w:color="auto"/>
          </w:divBdr>
          <w:divsChild>
            <w:div w:id="131679246">
              <w:marLeft w:val="0"/>
              <w:marRight w:val="0"/>
              <w:marTop w:val="0"/>
              <w:marBottom w:val="0"/>
              <w:divBdr>
                <w:top w:val="none" w:sz="0" w:space="0" w:color="auto"/>
                <w:left w:val="none" w:sz="0" w:space="0" w:color="auto"/>
                <w:bottom w:val="none" w:sz="0" w:space="0" w:color="auto"/>
                <w:right w:val="none" w:sz="0" w:space="0" w:color="auto"/>
              </w:divBdr>
              <w:divsChild>
                <w:div w:id="2082874414">
                  <w:marLeft w:val="0"/>
                  <w:marRight w:val="0"/>
                  <w:marTop w:val="0"/>
                  <w:marBottom w:val="0"/>
                  <w:divBdr>
                    <w:top w:val="none" w:sz="0" w:space="0" w:color="auto"/>
                    <w:left w:val="none" w:sz="0" w:space="0" w:color="auto"/>
                    <w:bottom w:val="none" w:sz="0" w:space="0" w:color="auto"/>
                    <w:right w:val="none" w:sz="0" w:space="0" w:color="auto"/>
                  </w:divBdr>
                  <w:divsChild>
                    <w:div w:id="7633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1327776">
      <w:bodyDiv w:val="1"/>
      <w:marLeft w:val="0"/>
      <w:marRight w:val="0"/>
      <w:marTop w:val="0"/>
      <w:marBottom w:val="0"/>
      <w:divBdr>
        <w:top w:val="none" w:sz="0" w:space="0" w:color="auto"/>
        <w:left w:val="none" w:sz="0" w:space="0" w:color="auto"/>
        <w:bottom w:val="none" w:sz="0" w:space="0" w:color="auto"/>
        <w:right w:val="none" w:sz="0" w:space="0" w:color="auto"/>
      </w:divBdr>
      <w:divsChild>
        <w:div w:id="1041054653">
          <w:marLeft w:val="547"/>
          <w:marRight w:val="0"/>
          <w:marTop w:val="200"/>
          <w:marBottom w:val="0"/>
          <w:divBdr>
            <w:top w:val="none" w:sz="0" w:space="0" w:color="auto"/>
            <w:left w:val="none" w:sz="0" w:space="0" w:color="auto"/>
            <w:bottom w:val="none" w:sz="0" w:space="0" w:color="auto"/>
            <w:right w:val="none" w:sz="0" w:space="0" w:color="auto"/>
          </w:divBdr>
        </w:div>
      </w:divsChild>
    </w:div>
    <w:div w:id="1851336643">
      <w:bodyDiv w:val="1"/>
      <w:marLeft w:val="0"/>
      <w:marRight w:val="0"/>
      <w:marTop w:val="0"/>
      <w:marBottom w:val="0"/>
      <w:divBdr>
        <w:top w:val="none" w:sz="0" w:space="0" w:color="auto"/>
        <w:left w:val="none" w:sz="0" w:space="0" w:color="auto"/>
        <w:bottom w:val="none" w:sz="0" w:space="0" w:color="auto"/>
        <w:right w:val="none" w:sz="0" w:space="0" w:color="auto"/>
      </w:divBdr>
    </w:div>
    <w:div w:id="1866095891">
      <w:bodyDiv w:val="1"/>
      <w:marLeft w:val="0"/>
      <w:marRight w:val="0"/>
      <w:marTop w:val="0"/>
      <w:marBottom w:val="0"/>
      <w:divBdr>
        <w:top w:val="none" w:sz="0" w:space="0" w:color="auto"/>
        <w:left w:val="none" w:sz="0" w:space="0" w:color="auto"/>
        <w:bottom w:val="none" w:sz="0" w:space="0" w:color="auto"/>
        <w:right w:val="none" w:sz="0" w:space="0" w:color="auto"/>
      </w:divBdr>
      <w:divsChild>
        <w:div w:id="2099016124">
          <w:marLeft w:val="0"/>
          <w:marRight w:val="0"/>
          <w:marTop w:val="0"/>
          <w:marBottom w:val="0"/>
          <w:divBdr>
            <w:top w:val="none" w:sz="0" w:space="0" w:color="auto"/>
            <w:left w:val="none" w:sz="0" w:space="0" w:color="auto"/>
            <w:bottom w:val="none" w:sz="0" w:space="0" w:color="auto"/>
            <w:right w:val="none" w:sz="0" w:space="0" w:color="auto"/>
          </w:divBdr>
          <w:divsChild>
            <w:div w:id="699554659">
              <w:marLeft w:val="0"/>
              <w:marRight w:val="0"/>
              <w:marTop w:val="0"/>
              <w:marBottom w:val="0"/>
              <w:divBdr>
                <w:top w:val="none" w:sz="0" w:space="0" w:color="auto"/>
                <w:left w:val="none" w:sz="0" w:space="0" w:color="auto"/>
                <w:bottom w:val="none" w:sz="0" w:space="0" w:color="auto"/>
                <w:right w:val="none" w:sz="0" w:space="0" w:color="auto"/>
              </w:divBdr>
              <w:divsChild>
                <w:div w:id="18514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469943">
      <w:bodyDiv w:val="1"/>
      <w:marLeft w:val="0"/>
      <w:marRight w:val="0"/>
      <w:marTop w:val="0"/>
      <w:marBottom w:val="0"/>
      <w:divBdr>
        <w:top w:val="none" w:sz="0" w:space="0" w:color="auto"/>
        <w:left w:val="none" w:sz="0" w:space="0" w:color="auto"/>
        <w:bottom w:val="none" w:sz="0" w:space="0" w:color="auto"/>
        <w:right w:val="none" w:sz="0" w:space="0" w:color="auto"/>
      </w:divBdr>
      <w:divsChild>
        <w:div w:id="1056121217">
          <w:marLeft w:val="0"/>
          <w:marRight w:val="0"/>
          <w:marTop w:val="0"/>
          <w:marBottom w:val="0"/>
          <w:divBdr>
            <w:top w:val="none" w:sz="0" w:space="0" w:color="auto"/>
            <w:left w:val="none" w:sz="0" w:space="0" w:color="auto"/>
            <w:bottom w:val="none" w:sz="0" w:space="0" w:color="auto"/>
            <w:right w:val="none" w:sz="0" w:space="0" w:color="auto"/>
          </w:divBdr>
          <w:divsChild>
            <w:div w:id="1753231812">
              <w:marLeft w:val="0"/>
              <w:marRight w:val="0"/>
              <w:marTop w:val="0"/>
              <w:marBottom w:val="0"/>
              <w:divBdr>
                <w:top w:val="none" w:sz="0" w:space="0" w:color="auto"/>
                <w:left w:val="none" w:sz="0" w:space="0" w:color="auto"/>
                <w:bottom w:val="none" w:sz="0" w:space="0" w:color="auto"/>
                <w:right w:val="none" w:sz="0" w:space="0" w:color="auto"/>
              </w:divBdr>
              <w:divsChild>
                <w:div w:id="191084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96509">
      <w:bodyDiv w:val="1"/>
      <w:marLeft w:val="0"/>
      <w:marRight w:val="0"/>
      <w:marTop w:val="0"/>
      <w:marBottom w:val="0"/>
      <w:divBdr>
        <w:top w:val="none" w:sz="0" w:space="0" w:color="auto"/>
        <w:left w:val="none" w:sz="0" w:space="0" w:color="auto"/>
        <w:bottom w:val="none" w:sz="0" w:space="0" w:color="auto"/>
        <w:right w:val="none" w:sz="0" w:space="0" w:color="auto"/>
      </w:divBdr>
    </w:div>
    <w:div w:id="1964916640">
      <w:bodyDiv w:val="1"/>
      <w:marLeft w:val="0"/>
      <w:marRight w:val="0"/>
      <w:marTop w:val="0"/>
      <w:marBottom w:val="0"/>
      <w:divBdr>
        <w:top w:val="none" w:sz="0" w:space="0" w:color="auto"/>
        <w:left w:val="none" w:sz="0" w:space="0" w:color="auto"/>
        <w:bottom w:val="none" w:sz="0" w:space="0" w:color="auto"/>
        <w:right w:val="none" w:sz="0" w:space="0" w:color="auto"/>
      </w:divBdr>
      <w:divsChild>
        <w:div w:id="2113040872">
          <w:marLeft w:val="0"/>
          <w:marRight w:val="0"/>
          <w:marTop w:val="0"/>
          <w:marBottom w:val="0"/>
          <w:divBdr>
            <w:top w:val="none" w:sz="0" w:space="0" w:color="auto"/>
            <w:left w:val="none" w:sz="0" w:space="0" w:color="auto"/>
            <w:bottom w:val="none" w:sz="0" w:space="0" w:color="auto"/>
            <w:right w:val="none" w:sz="0" w:space="0" w:color="auto"/>
          </w:divBdr>
          <w:divsChild>
            <w:div w:id="220874820">
              <w:marLeft w:val="0"/>
              <w:marRight w:val="0"/>
              <w:marTop w:val="0"/>
              <w:marBottom w:val="0"/>
              <w:divBdr>
                <w:top w:val="none" w:sz="0" w:space="0" w:color="auto"/>
                <w:left w:val="none" w:sz="0" w:space="0" w:color="auto"/>
                <w:bottom w:val="none" w:sz="0" w:space="0" w:color="auto"/>
                <w:right w:val="none" w:sz="0" w:space="0" w:color="auto"/>
              </w:divBdr>
              <w:divsChild>
                <w:div w:id="1048794689">
                  <w:marLeft w:val="0"/>
                  <w:marRight w:val="0"/>
                  <w:marTop w:val="0"/>
                  <w:marBottom w:val="0"/>
                  <w:divBdr>
                    <w:top w:val="none" w:sz="0" w:space="0" w:color="auto"/>
                    <w:left w:val="none" w:sz="0" w:space="0" w:color="auto"/>
                    <w:bottom w:val="none" w:sz="0" w:space="0" w:color="auto"/>
                    <w:right w:val="none" w:sz="0" w:space="0" w:color="auto"/>
                  </w:divBdr>
                  <w:divsChild>
                    <w:div w:id="126992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099389">
      <w:bodyDiv w:val="1"/>
      <w:marLeft w:val="0"/>
      <w:marRight w:val="0"/>
      <w:marTop w:val="0"/>
      <w:marBottom w:val="0"/>
      <w:divBdr>
        <w:top w:val="none" w:sz="0" w:space="0" w:color="auto"/>
        <w:left w:val="none" w:sz="0" w:space="0" w:color="auto"/>
        <w:bottom w:val="none" w:sz="0" w:space="0" w:color="auto"/>
        <w:right w:val="none" w:sz="0" w:space="0" w:color="auto"/>
      </w:divBdr>
      <w:divsChild>
        <w:div w:id="1144204604">
          <w:marLeft w:val="0"/>
          <w:marRight w:val="0"/>
          <w:marTop w:val="0"/>
          <w:marBottom w:val="0"/>
          <w:divBdr>
            <w:top w:val="none" w:sz="0" w:space="0" w:color="auto"/>
            <w:left w:val="none" w:sz="0" w:space="0" w:color="auto"/>
            <w:bottom w:val="none" w:sz="0" w:space="0" w:color="auto"/>
            <w:right w:val="none" w:sz="0" w:space="0" w:color="auto"/>
          </w:divBdr>
          <w:divsChild>
            <w:div w:id="296957033">
              <w:marLeft w:val="0"/>
              <w:marRight w:val="0"/>
              <w:marTop w:val="0"/>
              <w:marBottom w:val="0"/>
              <w:divBdr>
                <w:top w:val="none" w:sz="0" w:space="0" w:color="auto"/>
                <w:left w:val="none" w:sz="0" w:space="0" w:color="auto"/>
                <w:bottom w:val="none" w:sz="0" w:space="0" w:color="auto"/>
                <w:right w:val="none" w:sz="0" w:space="0" w:color="auto"/>
              </w:divBdr>
              <w:divsChild>
                <w:div w:id="8565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008358">
      <w:bodyDiv w:val="1"/>
      <w:marLeft w:val="0"/>
      <w:marRight w:val="0"/>
      <w:marTop w:val="0"/>
      <w:marBottom w:val="0"/>
      <w:divBdr>
        <w:top w:val="none" w:sz="0" w:space="0" w:color="auto"/>
        <w:left w:val="none" w:sz="0" w:space="0" w:color="auto"/>
        <w:bottom w:val="none" w:sz="0" w:space="0" w:color="auto"/>
        <w:right w:val="none" w:sz="0" w:space="0" w:color="auto"/>
      </w:divBdr>
      <w:divsChild>
        <w:div w:id="315719148">
          <w:marLeft w:val="0"/>
          <w:marRight w:val="0"/>
          <w:marTop w:val="0"/>
          <w:marBottom w:val="0"/>
          <w:divBdr>
            <w:top w:val="none" w:sz="0" w:space="0" w:color="auto"/>
            <w:left w:val="none" w:sz="0" w:space="0" w:color="auto"/>
            <w:bottom w:val="none" w:sz="0" w:space="0" w:color="auto"/>
            <w:right w:val="none" w:sz="0" w:space="0" w:color="auto"/>
          </w:divBdr>
          <w:divsChild>
            <w:div w:id="154226420">
              <w:marLeft w:val="0"/>
              <w:marRight w:val="0"/>
              <w:marTop w:val="0"/>
              <w:marBottom w:val="0"/>
              <w:divBdr>
                <w:top w:val="none" w:sz="0" w:space="0" w:color="auto"/>
                <w:left w:val="none" w:sz="0" w:space="0" w:color="auto"/>
                <w:bottom w:val="none" w:sz="0" w:space="0" w:color="auto"/>
                <w:right w:val="none" w:sz="0" w:space="0" w:color="auto"/>
              </w:divBdr>
              <w:divsChild>
                <w:div w:id="608778341">
                  <w:marLeft w:val="0"/>
                  <w:marRight w:val="0"/>
                  <w:marTop w:val="0"/>
                  <w:marBottom w:val="0"/>
                  <w:divBdr>
                    <w:top w:val="none" w:sz="0" w:space="0" w:color="auto"/>
                    <w:left w:val="none" w:sz="0" w:space="0" w:color="auto"/>
                    <w:bottom w:val="none" w:sz="0" w:space="0" w:color="auto"/>
                    <w:right w:val="none" w:sz="0" w:space="0" w:color="auto"/>
                  </w:divBdr>
                  <w:divsChild>
                    <w:div w:id="67777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146627">
      <w:bodyDiv w:val="1"/>
      <w:marLeft w:val="0"/>
      <w:marRight w:val="0"/>
      <w:marTop w:val="0"/>
      <w:marBottom w:val="0"/>
      <w:divBdr>
        <w:top w:val="none" w:sz="0" w:space="0" w:color="auto"/>
        <w:left w:val="none" w:sz="0" w:space="0" w:color="auto"/>
        <w:bottom w:val="none" w:sz="0" w:space="0" w:color="auto"/>
        <w:right w:val="none" w:sz="0" w:space="0" w:color="auto"/>
      </w:divBdr>
      <w:divsChild>
        <w:div w:id="840315764">
          <w:marLeft w:val="0"/>
          <w:marRight w:val="0"/>
          <w:marTop w:val="0"/>
          <w:marBottom w:val="0"/>
          <w:divBdr>
            <w:top w:val="none" w:sz="0" w:space="0" w:color="auto"/>
            <w:left w:val="none" w:sz="0" w:space="0" w:color="auto"/>
            <w:bottom w:val="none" w:sz="0" w:space="0" w:color="auto"/>
            <w:right w:val="none" w:sz="0" w:space="0" w:color="auto"/>
          </w:divBdr>
          <w:divsChild>
            <w:div w:id="217480082">
              <w:marLeft w:val="0"/>
              <w:marRight w:val="0"/>
              <w:marTop w:val="0"/>
              <w:marBottom w:val="0"/>
              <w:divBdr>
                <w:top w:val="none" w:sz="0" w:space="0" w:color="auto"/>
                <w:left w:val="none" w:sz="0" w:space="0" w:color="auto"/>
                <w:bottom w:val="none" w:sz="0" w:space="0" w:color="auto"/>
                <w:right w:val="none" w:sz="0" w:space="0" w:color="auto"/>
              </w:divBdr>
              <w:divsChild>
                <w:div w:id="93909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66347">
      <w:bodyDiv w:val="1"/>
      <w:marLeft w:val="0"/>
      <w:marRight w:val="0"/>
      <w:marTop w:val="0"/>
      <w:marBottom w:val="0"/>
      <w:divBdr>
        <w:top w:val="none" w:sz="0" w:space="0" w:color="auto"/>
        <w:left w:val="none" w:sz="0" w:space="0" w:color="auto"/>
        <w:bottom w:val="none" w:sz="0" w:space="0" w:color="auto"/>
        <w:right w:val="none" w:sz="0" w:space="0" w:color="auto"/>
      </w:divBdr>
    </w:div>
    <w:div w:id="2038196351">
      <w:bodyDiv w:val="1"/>
      <w:marLeft w:val="0"/>
      <w:marRight w:val="0"/>
      <w:marTop w:val="0"/>
      <w:marBottom w:val="0"/>
      <w:divBdr>
        <w:top w:val="none" w:sz="0" w:space="0" w:color="auto"/>
        <w:left w:val="none" w:sz="0" w:space="0" w:color="auto"/>
        <w:bottom w:val="none" w:sz="0" w:space="0" w:color="auto"/>
        <w:right w:val="none" w:sz="0" w:space="0" w:color="auto"/>
      </w:divBdr>
      <w:divsChild>
        <w:div w:id="383410546">
          <w:marLeft w:val="0"/>
          <w:marRight w:val="0"/>
          <w:marTop w:val="0"/>
          <w:marBottom w:val="0"/>
          <w:divBdr>
            <w:top w:val="none" w:sz="0" w:space="0" w:color="auto"/>
            <w:left w:val="none" w:sz="0" w:space="0" w:color="auto"/>
            <w:bottom w:val="none" w:sz="0" w:space="0" w:color="auto"/>
            <w:right w:val="none" w:sz="0" w:space="0" w:color="auto"/>
          </w:divBdr>
          <w:divsChild>
            <w:div w:id="1357341006">
              <w:marLeft w:val="0"/>
              <w:marRight w:val="0"/>
              <w:marTop w:val="0"/>
              <w:marBottom w:val="0"/>
              <w:divBdr>
                <w:top w:val="none" w:sz="0" w:space="0" w:color="auto"/>
                <w:left w:val="none" w:sz="0" w:space="0" w:color="auto"/>
                <w:bottom w:val="none" w:sz="0" w:space="0" w:color="auto"/>
                <w:right w:val="none" w:sz="0" w:space="0" w:color="auto"/>
              </w:divBdr>
              <w:divsChild>
                <w:div w:id="38510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790488">
      <w:bodyDiv w:val="1"/>
      <w:marLeft w:val="0"/>
      <w:marRight w:val="0"/>
      <w:marTop w:val="0"/>
      <w:marBottom w:val="0"/>
      <w:divBdr>
        <w:top w:val="none" w:sz="0" w:space="0" w:color="auto"/>
        <w:left w:val="none" w:sz="0" w:space="0" w:color="auto"/>
        <w:bottom w:val="none" w:sz="0" w:space="0" w:color="auto"/>
        <w:right w:val="none" w:sz="0" w:space="0" w:color="auto"/>
      </w:divBdr>
      <w:divsChild>
        <w:div w:id="1848514628">
          <w:marLeft w:val="0"/>
          <w:marRight w:val="0"/>
          <w:marTop w:val="0"/>
          <w:marBottom w:val="0"/>
          <w:divBdr>
            <w:top w:val="none" w:sz="0" w:space="0" w:color="auto"/>
            <w:left w:val="none" w:sz="0" w:space="0" w:color="auto"/>
            <w:bottom w:val="none" w:sz="0" w:space="0" w:color="auto"/>
            <w:right w:val="none" w:sz="0" w:space="0" w:color="auto"/>
          </w:divBdr>
          <w:divsChild>
            <w:div w:id="483083465">
              <w:marLeft w:val="0"/>
              <w:marRight w:val="0"/>
              <w:marTop w:val="0"/>
              <w:marBottom w:val="0"/>
              <w:divBdr>
                <w:top w:val="none" w:sz="0" w:space="0" w:color="auto"/>
                <w:left w:val="none" w:sz="0" w:space="0" w:color="auto"/>
                <w:bottom w:val="none" w:sz="0" w:space="0" w:color="auto"/>
                <w:right w:val="none" w:sz="0" w:space="0" w:color="auto"/>
              </w:divBdr>
              <w:divsChild>
                <w:div w:id="1734233114">
                  <w:marLeft w:val="0"/>
                  <w:marRight w:val="0"/>
                  <w:marTop w:val="0"/>
                  <w:marBottom w:val="0"/>
                  <w:divBdr>
                    <w:top w:val="none" w:sz="0" w:space="0" w:color="auto"/>
                    <w:left w:val="none" w:sz="0" w:space="0" w:color="auto"/>
                    <w:bottom w:val="none" w:sz="0" w:space="0" w:color="auto"/>
                    <w:right w:val="none" w:sz="0" w:space="0" w:color="auto"/>
                  </w:divBdr>
                  <w:divsChild>
                    <w:div w:id="21075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26245">
      <w:bodyDiv w:val="1"/>
      <w:marLeft w:val="0"/>
      <w:marRight w:val="0"/>
      <w:marTop w:val="0"/>
      <w:marBottom w:val="0"/>
      <w:divBdr>
        <w:top w:val="none" w:sz="0" w:space="0" w:color="auto"/>
        <w:left w:val="none" w:sz="0" w:space="0" w:color="auto"/>
        <w:bottom w:val="none" w:sz="0" w:space="0" w:color="auto"/>
        <w:right w:val="none" w:sz="0" w:space="0" w:color="auto"/>
      </w:divBdr>
      <w:divsChild>
        <w:div w:id="209416784">
          <w:marLeft w:val="0"/>
          <w:marRight w:val="0"/>
          <w:marTop w:val="0"/>
          <w:marBottom w:val="0"/>
          <w:divBdr>
            <w:top w:val="none" w:sz="0" w:space="0" w:color="auto"/>
            <w:left w:val="none" w:sz="0" w:space="0" w:color="auto"/>
            <w:bottom w:val="none" w:sz="0" w:space="0" w:color="auto"/>
            <w:right w:val="none" w:sz="0" w:space="0" w:color="auto"/>
          </w:divBdr>
          <w:divsChild>
            <w:div w:id="1609966535">
              <w:marLeft w:val="0"/>
              <w:marRight w:val="0"/>
              <w:marTop w:val="0"/>
              <w:marBottom w:val="0"/>
              <w:divBdr>
                <w:top w:val="none" w:sz="0" w:space="0" w:color="auto"/>
                <w:left w:val="none" w:sz="0" w:space="0" w:color="auto"/>
                <w:bottom w:val="none" w:sz="0" w:space="0" w:color="auto"/>
                <w:right w:val="none" w:sz="0" w:space="0" w:color="auto"/>
              </w:divBdr>
              <w:divsChild>
                <w:div w:id="197209530">
                  <w:marLeft w:val="0"/>
                  <w:marRight w:val="0"/>
                  <w:marTop w:val="0"/>
                  <w:marBottom w:val="0"/>
                  <w:divBdr>
                    <w:top w:val="none" w:sz="0" w:space="0" w:color="auto"/>
                    <w:left w:val="none" w:sz="0" w:space="0" w:color="auto"/>
                    <w:bottom w:val="none" w:sz="0" w:space="0" w:color="auto"/>
                    <w:right w:val="none" w:sz="0" w:space="0" w:color="auto"/>
                  </w:divBdr>
                  <w:divsChild>
                    <w:div w:id="14498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896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clme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BEE9F-840C-4963-89E8-244C62ED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20439</Words>
  <Characters>116507</Characters>
  <Application>Microsoft Office Word</Application>
  <DocSecurity>4</DocSecurity>
  <Lines>970</Lines>
  <Paragraphs>273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136673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Merla</dc:creator>
  <cp:keywords/>
  <dc:description/>
  <cp:lastModifiedBy>Joana TROYANO</cp:lastModifiedBy>
  <cp:revision>2</cp:revision>
  <cp:lastPrinted>2021-01-25T12:23:00Z</cp:lastPrinted>
  <dcterms:created xsi:type="dcterms:W3CDTF">2021-04-20T19:55:00Z</dcterms:created>
  <dcterms:modified xsi:type="dcterms:W3CDTF">2021-04-20T19:55:00Z</dcterms:modified>
</cp:coreProperties>
</file>