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5FFEB" w14:textId="77777777" w:rsidR="00D6638C" w:rsidRPr="000A49D6" w:rsidRDefault="00D6638C" w:rsidP="00D6638C">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libri" w:eastAsia="Times New Roman" w:hAnsi="Calibri" w:cs="Times New Roman"/>
          <w:caps/>
          <w:spacing w:val="15"/>
          <w:lang w:val="fr-FR"/>
        </w:rPr>
      </w:pPr>
      <w:bookmarkStart w:id="0" w:name="_Toc321341546"/>
      <w:bookmarkStart w:id="1" w:name="_Toc323119582"/>
      <w:r w:rsidRPr="000A49D6">
        <w:rPr>
          <w:rFonts w:ascii="Calibri" w:hAnsi="Calibri"/>
          <w:caps/>
          <w:spacing w:val="15"/>
          <w:lang w:val="fr-FR"/>
        </w:rPr>
        <w:t>Termes de référence de l’évaluation finale</w:t>
      </w:r>
      <w:bookmarkEnd w:id="0"/>
      <w:bookmarkEnd w:id="1"/>
    </w:p>
    <w:p w14:paraId="5547A3BA" w14:textId="77777777" w:rsidR="006C1964" w:rsidRPr="000A49D6" w:rsidRDefault="00B913F1" w:rsidP="00F05366">
      <w:pPr>
        <w:pStyle w:val="Heading51"/>
        <w:rPr>
          <w:lang w:val="fr-FR"/>
        </w:rPr>
      </w:pPr>
      <w:bookmarkStart w:id="2" w:name="_Toc299126613"/>
      <w:r w:rsidRPr="000A49D6">
        <w:rPr>
          <w:lang w:val="fr-FR"/>
        </w:rPr>
        <w:t>INTRODUCTION</w:t>
      </w:r>
    </w:p>
    <w:p w14:paraId="3860E9BE" w14:textId="77777777" w:rsidR="00D6638C" w:rsidRPr="000A49D6" w:rsidRDefault="00D6638C" w:rsidP="004C00A1">
      <w:pPr>
        <w:spacing w:before="40" w:after="0"/>
        <w:jc w:val="both"/>
        <w:rPr>
          <w:rFonts w:ascii="Calibri" w:hAnsi="Calibri"/>
          <w:lang w:val="fr-FR"/>
        </w:rPr>
      </w:pPr>
      <w:bookmarkStart w:id="3" w:name="_Hlk13822626"/>
      <w:r w:rsidRPr="000A49D6">
        <w:rPr>
          <w:rFonts w:ascii="Calibri" w:hAnsi="Calibri"/>
          <w:lang w:val="fr-FR"/>
        </w:rPr>
        <w:t xml:space="preserve">Conformément aux politiques et procédures de suivi et d’évaluation du PNUD et du FEM, tous les projets de moyenne ou grande envergure soutenus par le PNUD et financés par le FEM doivent faire l’objet d’une évaluation finale à la fin de la mise en œuvre. Ces termes de référence (TOR) énoncent les attentes d'une évaluation finale (TE) du </w:t>
      </w:r>
      <w:r w:rsidR="004C00A1" w:rsidRPr="000A49D6">
        <w:rPr>
          <w:rFonts w:ascii="Calibri" w:hAnsi="Calibri"/>
          <w:lang w:val="fr-FR"/>
        </w:rPr>
        <w:t xml:space="preserve">projet </w:t>
      </w:r>
      <w:bookmarkStart w:id="4" w:name="_Hlk13821226"/>
      <w:r w:rsidR="004C00A1" w:rsidRPr="000A49D6">
        <w:rPr>
          <w:rFonts w:ascii="Calibri" w:hAnsi="Calibri"/>
          <w:b/>
          <w:lang w:val="fr-FR"/>
        </w:rPr>
        <w:t xml:space="preserve">Génération d’avantages </w:t>
      </w:r>
      <w:r w:rsidR="00966C66" w:rsidRPr="000A49D6">
        <w:rPr>
          <w:rFonts w:ascii="Calibri" w:hAnsi="Calibri"/>
          <w:b/>
          <w:lang w:val="fr-FR"/>
        </w:rPr>
        <w:t>globaux pour</w:t>
      </w:r>
      <w:r w:rsidR="004C00A1" w:rsidRPr="000A49D6">
        <w:rPr>
          <w:rFonts w:ascii="Calibri" w:hAnsi="Calibri"/>
          <w:b/>
          <w:lang w:val="fr-FR"/>
        </w:rPr>
        <w:t xml:space="preserve"> l’environnement à </w:t>
      </w:r>
      <w:r w:rsidR="002E19F4" w:rsidRPr="000A49D6">
        <w:rPr>
          <w:rFonts w:ascii="Calibri" w:hAnsi="Calibri"/>
          <w:b/>
          <w:lang w:val="fr-FR"/>
        </w:rPr>
        <w:t>travers l’amélioration</w:t>
      </w:r>
      <w:r w:rsidR="004C00A1" w:rsidRPr="000A49D6">
        <w:rPr>
          <w:rFonts w:ascii="Calibri" w:hAnsi="Calibri"/>
          <w:b/>
          <w:lang w:val="fr-FR"/>
        </w:rPr>
        <w:t xml:space="preserve"> des systèmes d’information, de planification et prise de décision dans le domaine de l’environnement</w:t>
      </w:r>
      <w:r w:rsidR="004C00A1" w:rsidRPr="000A49D6">
        <w:rPr>
          <w:rFonts w:ascii="Calibri" w:hAnsi="Calibri"/>
          <w:lang w:val="fr-FR"/>
        </w:rPr>
        <w:t xml:space="preserve"> </w:t>
      </w:r>
      <w:bookmarkEnd w:id="4"/>
      <w:r w:rsidRPr="000A49D6">
        <w:rPr>
          <w:rFonts w:ascii="Calibri" w:hAnsi="Calibri"/>
          <w:lang w:val="fr-FR"/>
        </w:rPr>
        <w:t>(</w:t>
      </w:r>
      <w:r w:rsidR="004C00A1" w:rsidRPr="000A49D6">
        <w:rPr>
          <w:rFonts w:ascii="Calibri" w:hAnsi="Calibri"/>
          <w:lang w:val="fr-FR"/>
        </w:rPr>
        <w:t>ID PIMS du Projet: 5272</w:t>
      </w:r>
      <w:r w:rsidRPr="000A49D6">
        <w:rPr>
          <w:rFonts w:ascii="Calibri" w:hAnsi="Calibri"/>
          <w:lang w:val="fr-FR"/>
        </w:rPr>
        <w:t>)</w:t>
      </w:r>
    </w:p>
    <w:p w14:paraId="78F3E953" w14:textId="77777777" w:rsidR="00D6638C" w:rsidRPr="000A49D6" w:rsidRDefault="00D6638C" w:rsidP="00D6638C">
      <w:pPr>
        <w:spacing w:before="200"/>
        <w:rPr>
          <w:rFonts w:ascii="Calibri" w:eastAsia="Times New Roman" w:hAnsi="Calibri" w:cs="Times New Roman"/>
          <w:lang w:val="fr-FR"/>
        </w:rPr>
      </w:pPr>
      <w:r w:rsidRPr="000A49D6">
        <w:rPr>
          <w:rFonts w:ascii="Calibri" w:hAnsi="Calibri"/>
          <w:lang w:val="fr-FR"/>
        </w:rPr>
        <w:t xml:space="preserve">Les éléments essentiels du projet à évaluer sont les suivants : </w:t>
      </w:r>
    </w:p>
    <w:p w14:paraId="404B040C" w14:textId="77777777" w:rsidR="00D6638C" w:rsidRPr="000A49D6" w:rsidRDefault="00D6638C" w:rsidP="00F05366">
      <w:pPr>
        <w:pStyle w:val="Heading51"/>
        <w:rPr>
          <w:lang w:val="fr-FR"/>
        </w:rPr>
      </w:pPr>
      <w:bookmarkStart w:id="5" w:name="_Toc321341548"/>
      <w:r w:rsidRPr="000A49D6">
        <w:rPr>
          <w:lang w:val="fr-FR"/>
        </w:rPr>
        <w:t>Tableau de résumé du projet</w:t>
      </w:r>
      <w:bookmarkEnd w:id="5"/>
    </w:p>
    <w:tbl>
      <w:tblPr>
        <w:tblW w:w="49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ayout w:type="fixed"/>
        <w:tblLook w:val="01E0" w:firstRow="1" w:lastRow="1" w:firstColumn="1" w:lastColumn="1" w:noHBand="0" w:noVBand="0"/>
      </w:tblPr>
      <w:tblGrid>
        <w:gridCol w:w="837"/>
        <w:gridCol w:w="632"/>
        <w:gridCol w:w="1365"/>
        <w:gridCol w:w="2578"/>
        <w:gridCol w:w="351"/>
        <w:gridCol w:w="1622"/>
        <w:gridCol w:w="1802"/>
      </w:tblGrid>
      <w:tr w:rsidR="00D6638C" w:rsidRPr="00550A6C" w14:paraId="24785F8A" w14:textId="77777777" w:rsidTr="00224F9C">
        <w:trPr>
          <w:trHeight w:val="359"/>
        </w:trPr>
        <w:tc>
          <w:tcPr>
            <w:tcW w:w="455" w:type="pct"/>
            <w:shd w:val="clear" w:color="auto" w:fill="7F7F7F"/>
            <w:vAlign w:val="center"/>
          </w:tcPr>
          <w:p w14:paraId="18E7139B" w14:textId="77777777" w:rsidR="00D6638C" w:rsidRPr="002E19F4" w:rsidRDefault="00D6638C" w:rsidP="004C00A1">
            <w:pPr>
              <w:spacing w:after="0" w:line="240" w:lineRule="auto"/>
              <w:contextualSpacing/>
              <w:rPr>
                <w:rFonts w:ascii="Calibri" w:eastAsia="Times New Roman" w:hAnsi="Calibri" w:cs="Calibri"/>
                <w:bCs/>
                <w:color w:val="FFFFFF"/>
                <w:sz w:val="20"/>
                <w:szCs w:val="20"/>
              </w:rPr>
            </w:pPr>
            <w:r w:rsidRPr="002E19F4">
              <w:rPr>
                <w:rFonts w:ascii="Calibri" w:hAnsi="Calibri"/>
                <w:color w:val="FFFFFF"/>
                <w:sz w:val="20"/>
                <w:szCs w:val="20"/>
              </w:rPr>
              <w:t xml:space="preserve">Titre du projet : </w:t>
            </w:r>
          </w:p>
        </w:tc>
        <w:tc>
          <w:tcPr>
            <w:tcW w:w="4545" w:type="pct"/>
            <w:gridSpan w:val="6"/>
            <w:shd w:val="clear" w:color="auto" w:fill="FFFFFF"/>
            <w:vAlign w:val="center"/>
          </w:tcPr>
          <w:p w14:paraId="73E7F394" w14:textId="77777777" w:rsidR="00D6638C" w:rsidRPr="002E19F4" w:rsidRDefault="004C00A1" w:rsidP="004C00A1">
            <w:pPr>
              <w:spacing w:after="0"/>
              <w:rPr>
                <w:rFonts w:ascii="Calibri" w:eastAsia="Times New Roman" w:hAnsi="Calibri" w:cs="Calibri"/>
                <w:bCs/>
                <w:sz w:val="20"/>
                <w:szCs w:val="20"/>
                <w:lang w:val="fr-FR"/>
              </w:rPr>
            </w:pPr>
            <w:r w:rsidRPr="002E19F4">
              <w:rPr>
                <w:rFonts w:ascii="Calibri" w:hAnsi="Calibri"/>
                <w:b/>
                <w:sz w:val="20"/>
                <w:szCs w:val="20"/>
                <w:lang w:val="fr-FR"/>
              </w:rPr>
              <w:t>Génération d’avantages globaux  pour l’environnement à travers  l’amélioration des systèmes d’information, de planification et prise de décision dans le domaine de l’environnement</w:t>
            </w:r>
          </w:p>
        </w:tc>
      </w:tr>
      <w:tr w:rsidR="00D6638C" w:rsidRPr="00594EB8" w14:paraId="46B54AF0" w14:textId="77777777" w:rsidTr="00224F9C">
        <w:tblPrEx>
          <w:shd w:val="clear" w:color="auto" w:fill="auto"/>
        </w:tblPrEx>
        <w:trPr>
          <w:trHeight w:val="553"/>
        </w:trPr>
        <w:tc>
          <w:tcPr>
            <w:tcW w:w="799" w:type="pct"/>
            <w:gridSpan w:val="2"/>
          </w:tcPr>
          <w:p w14:paraId="38F604D4" w14:textId="77777777" w:rsidR="00D6638C" w:rsidRPr="002E19F4" w:rsidRDefault="00D6638C" w:rsidP="00D6638C">
            <w:pPr>
              <w:spacing w:after="0"/>
              <w:jc w:val="right"/>
              <w:rPr>
                <w:rFonts w:ascii="Calibri" w:eastAsia="Arial Unicode MS" w:hAnsi="Calibri" w:cs="Times New Roman"/>
                <w:color w:val="000000"/>
                <w:sz w:val="20"/>
                <w:szCs w:val="20"/>
                <w:lang w:val="fr-FR"/>
              </w:rPr>
            </w:pPr>
            <w:r w:rsidRPr="002E19F4">
              <w:rPr>
                <w:rFonts w:ascii="Calibri" w:hAnsi="Calibri"/>
                <w:color w:val="000000"/>
                <w:sz w:val="20"/>
                <w:szCs w:val="20"/>
                <w:lang w:val="fr-FR"/>
              </w:rPr>
              <w:t>ID de projet du FEM :</w:t>
            </w:r>
          </w:p>
        </w:tc>
        <w:tc>
          <w:tcPr>
            <w:tcW w:w="743" w:type="pct"/>
            <w:vAlign w:val="center"/>
          </w:tcPr>
          <w:p w14:paraId="51240EBC" w14:textId="77777777" w:rsidR="00D6638C" w:rsidRPr="002E19F4" w:rsidRDefault="004C00A1" w:rsidP="00D6638C">
            <w:pPr>
              <w:tabs>
                <w:tab w:val="right" w:pos="0"/>
              </w:tabs>
              <w:spacing w:after="0"/>
              <w:rPr>
                <w:rFonts w:ascii="Calibri" w:eastAsia="Times New Roman" w:hAnsi="Calibri" w:cs="Times New Roman"/>
                <w:sz w:val="20"/>
                <w:szCs w:val="20"/>
              </w:rPr>
            </w:pPr>
            <w:r w:rsidRPr="002E19F4">
              <w:rPr>
                <w:rFonts w:ascii="Calibri" w:eastAsia="Times New Roman" w:hAnsi="Calibri" w:cs="Times New Roman"/>
                <w:sz w:val="20"/>
                <w:szCs w:val="20"/>
              </w:rPr>
              <w:t>6971</w:t>
            </w:r>
          </w:p>
        </w:tc>
        <w:tc>
          <w:tcPr>
            <w:tcW w:w="1403" w:type="pct"/>
          </w:tcPr>
          <w:p w14:paraId="6F561457" w14:textId="77777777" w:rsidR="00D6638C" w:rsidRPr="002E19F4" w:rsidRDefault="00D6638C" w:rsidP="00D6638C">
            <w:pPr>
              <w:spacing w:after="0"/>
              <w:jc w:val="right"/>
              <w:rPr>
                <w:rFonts w:ascii="Calibri" w:eastAsia="Arial Unicode MS" w:hAnsi="Calibri" w:cs="Times New Roman"/>
                <w:sz w:val="20"/>
                <w:szCs w:val="20"/>
              </w:rPr>
            </w:pPr>
            <w:r w:rsidRPr="002E19F4">
              <w:rPr>
                <w:rFonts w:ascii="Calibri" w:hAnsi="Calibri"/>
                <w:sz w:val="20"/>
                <w:szCs w:val="20"/>
              </w:rPr>
              <w:t> </w:t>
            </w:r>
          </w:p>
        </w:tc>
        <w:tc>
          <w:tcPr>
            <w:tcW w:w="1074" w:type="pct"/>
            <w:gridSpan w:val="2"/>
          </w:tcPr>
          <w:p w14:paraId="545749D6" w14:textId="77777777" w:rsidR="00D6638C" w:rsidRPr="002E19F4" w:rsidRDefault="00D6638C" w:rsidP="00D6638C">
            <w:pPr>
              <w:spacing w:after="0"/>
              <w:jc w:val="center"/>
              <w:rPr>
                <w:rFonts w:ascii="Calibri" w:eastAsia="Arial Unicode MS" w:hAnsi="Calibri" w:cs="Times New Roman"/>
                <w:i/>
                <w:color w:val="000000"/>
                <w:sz w:val="20"/>
                <w:szCs w:val="20"/>
                <w:u w:val="single"/>
                <w:lang w:val="fr-FR"/>
              </w:rPr>
            </w:pPr>
            <w:r w:rsidRPr="002E19F4">
              <w:rPr>
                <w:rFonts w:ascii="Calibri" w:hAnsi="Calibri"/>
                <w:i/>
                <w:color w:val="000000"/>
                <w:sz w:val="20"/>
                <w:szCs w:val="20"/>
                <w:u w:val="single"/>
                <w:lang w:val="fr-FR"/>
              </w:rPr>
              <w:t>à l’approbation (en millions USD)</w:t>
            </w:r>
          </w:p>
        </w:tc>
        <w:tc>
          <w:tcPr>
            <w:tcW w:w="981" w:type="pct"/>
          </w:tcPr>
          <w:p w14:paraId="33B876E0" w14:textId="77777777" w:rsidR="00D6638C" w:rsidRPr="002E19F4" w:rsidRDefault="00D6638C" w:rsidP="00D6638C">
            <w:pPr>
              <w:spacing w:after="0"/>
              <w:jc w:val="center"/>
              <w:rPr>
                <w:rFonts w:ascii="Calibri" w:eastAsia="Arial Unicode MS" w:hAnsi="Calibri" w:cs="Times New Roman"/>
                <w:i/>
                <w:color w:val="000000"/>
                <w:sz w:val="20"/>
                <w:szCs w:val="20"/>
                <w:u w:val="single"/>
                <w:lang w:val="fr-FR"/>
              </w:rPr>
            </w:pPr>
            <w:r w:rsidRPr="002E19F4">
              <w:rPr>
                <w:rFonts w:ascii="Calibri" w:hAnsi="Calibri"/>
                <w:i/>
                <w:color w:val="000000"/>
                <w:sz w:val="20"/>
                <w:szCs w:val="20"/>
                <w:u w:val="single"/>
                <w:lang w:val="fr-FR"/>
              </w:rPr>
              <w:t>à l’achèvement (en millions USD)</w:t>
            </w:r>
          </w:p>
        </w:tc>
      </w:tr>
      <w:tr w:rsidR="00D6638C" w:rsidRPr="002E19F4" w14:paraId="4B74222B" w14:textId="77777777" w:rsidTr="00224F9C">
        <w:tblPrEx>
          <w:shd w:val="clear" w:color="auto" w:fill="auto"/>
        </w:tblPrEx>
        <w:trPr>
          <w:trHeight w:val="278"/>
        </w:trPr>
        <w:tc>
          <w:tcPr>
            <w:tcW w:w="799" w:type="pct"/>
            <w:gridSpan w:val="2"/>
          </w:tcPr>
          <w:p w14:paraId="3408B1AE" w14:textId="77777777" w:rsidR="00D6638C" w:rsidRPr="002E19F4" w:rsidRDefault="00D6638C" w:rsidP="00D6638C">
            <w:pPr>
              <w:spacing w:after="0"/>
              <w:jc w:val="right"/>
              <w:rPr>
                <w:rFonts w:ascii="Calibri" w:eastAsia="Arial Unicode MS" w:hAnsi="Calibri" w:cs="Times New Roman"/>
                <w:color w:val="000000"/>
                <w:sz w:val="20"/>
                <w:szCs w:val="20"/>
                <w:lang w:val="fr-FR"/>
              </w:rPr>
            </w:pPr>
            <w:r w:rsidRPr="002E19F4">
              <w:rPr>
                <w:rFonts w:ascii="Calibri" w:hAnsi="Calibri"/>
                <w:color w:val="000000"/>
                <w:sz w:val="20"/>
                <w:szCs w:val="20"/>
                <w:lang w:val="fr-FR"/>
              </w:rPr>
              <w:t>ID de projet du PNUD :</w:t>
            </w:r>
          </w:p>
        </w:tc>
        <w:tc>
          <w:tcPr>
            <w:tcW w:w="743" w:type="pct"/>
            <w:vAlign w:val="center"/>
          </w:tcPr>
          <w:p w14:paraId="4C95278B" w14:textId="77777777" w:rsidR="00D6638C" w:rsidRPr="002E19F4" w:rsidRDefault="00B35E7D" w:rsidP="00D6638C">
            <w:pPr>
              <w:tabs>
                <w:tab w:val="right" w:pos="0"/>
              </w:tabs>
              <w:spacing w:after="0"/>
              <w:rPr>
                <w:rFonts w:ascii="Calibri" w:eastAsia="Times New Roman" w:hAnsi="Calibri" w:cs="Times New Roman"/>
                <w:bCs/>
                <w:color w:val="000000"/>
                <w:sz w:val="20"/>
                <w:szCs w:val="20"/>
              </w:rPr>
            </w:pPr>
            <w:r w:rsidRPr="002E19F4">
              <w:rPr>
                <w:rFonts w:cs="Arial"/>
                <w:i/>
                <w:sz w:val="20"/>
                <w:szCs w:val="20"/>
                <w:lang w:val="fr-FR"/>
              </w:rPr>
              <w:t>5272</w:t>
            </w:r>
          </w:p>
        </w:tc>
        <w:tc>
          <w:tcPr>
            <w:tcW w:w="1403" w:type="pct"/>
          </w:tcPr>
          <w:p w14:paraId="111AD657" w14:textId="77777777" w:rsidR="00D6638C" w:rsidRPr="002E19F4" w:rsidRDefault="00D6638C" w:rsidP="00D6638C">
            <w:pPr>
              <w:spacing w:after="0"/>
              <w:jc w:val="right"/>
              <w:rPr>
                <w:rFonts w:ascii="Calibri" w:eastAsia="Arial Unicode MS" w:hAnsi="Calibri" w:cs="Times New Roman"/>
                <w:color w:val="000000"/>
                <w:sz w:val="20"/>
                <w:szCs w:val="20"/>
              </w:rPr>
            </w:pPr>
            <w:r w:rsidRPr="002E19F4">
              <w:rPr>
                <w:rFonts w:ascii="Calibri" w:hAnsi="Calibri"/>
                <w:color w:val="000000"/>
                <w:sz w:val="20"/>
                <w:szCs w:val="20"/>
              </w:rPr>
              <w:t xml:space="preserve">Financement du FEM : </w:t>
            </w:r>
          </w:p>
        </w:tc>
        <w:tc>
          <w:tcPr>
            <w:tcW w:w="1074" w:type="pct"/>
            <w:gridSpan w:val="2"/>
            <w:vAlign w:val="center"/>
          </w:tcPr>
          <w:p w14:paraId="4D9D8F16" w14:textId="77777777" w:rsidR="00D6638C" w:rsidRPr="002E19F4" w:rsidRDefault="00C31C2B" w:rsidP="00C31C2B">
            <w:pPr>
              <w:spacing w:after="0"/>
              <w:rPr>
                <w:rFonts w:ascii="Calibri" w:eastAsia="Arial Unicode MS" w:hAnsi="Calibri" w:cs="Times New Roman"/>
                <w:sz w:val="20"/>
                <w:szCs w:val="20"/>
              </w:rPr>
            </w:pPr>
            <w:r w:rsidRPr="002E19F4">
              <w:rPr>
                <w:rFonts w:ascii="Calibri" w:eastAsia="Times New Roman" w:hAnsi="Calibri" w:cs="Times New Roman"/>
                <w:sz w:val="20"/>
                <w:szCs w:val="20"/>
              </w:rPr>
              <w:t>1 050 000</w:t>
            </w:r>
          </w:p>
        </w:tc>
        <w:tc>
          <w:tcPr>
            <w:tcW w:w="981" w:type="pct"/>
          </w:tcPr>
          <w:p w14:paraId="308723C6" w14:textId="77777777" w:rsidR="00D6638C" w:rsidRPr="002E19F4" w:rsidRDefault="00E70FBE" w:rsidP="00D6638C">
            <w:pPr>
              <w:spacing w:after="0"/>
              <w:jc w:val="both"/>
              <w:rPr>
                <w:rFonts w:ascii="Calibri" w:eastAsia="Arial Unicode MS" w:hAnsi="Calibri" w:cs="Times New Roman"/>
                <w:sz w:val="20"/>
                <w:szCs w:val="20"/>
              </w:rPr>
            </w:pPr>
            <w:r w:rsidRPr="002E19F4">
              <w:rPr>
                <w:rFonts w:ascii="Calibri" w:eastAsia="Times New Roman" w:hAnsi="Calibri" w:cs="Times New Roman"/>
                <w:sz w:val="20"/>
                <w:szCs w:val="20"/>
              </w:rPr>
              <w:fldChar w:fldCharType="begin">
                <w:ffData>
                  <w:name w:val="Text1"/>
                  <w:enabled/>
                  <w:calcOnExit w:val="0"/>
                  <w:textInput/>
                </w:ffData>
              </w:fldChar>
            </w:r>
            <w:r w:rsidR="00D6638C" w:rsidRPr="002E19F4">
              <w:rPr>
                <w:rFonts w:ascii="Calibri" w:eastAsia="Times New Roman" w:hAnsi="Calibri" w:cs="Times New Roman"/>
                <w:sz w:val="20"/>
                <w:szCs w:val="20"/>
              </w:rPr>
              <w:instrText xml:space="preserve"> FORMTEXT </w:instrText>
            </w:r>
            <w:r w:rsidRPr="002E19F4">
              <w:rPr>
                <w:rFonts w:ascii="Calibri" w:eastAsia="Times New Roman" w:hAnsi="Calibri" w:cs="Times New Roman"/>
                <w:sz w:val="20"/>
                <w:szCs w:val="20"/>
              </w:rPr>
            </w:r>
            <w:r w:rsidRPr="002E19F4">
              <w:rPr>
                <w:rFonts w:ascii="Calibri" w:eastAsia="Times New Roman" w:hAnsi="Calibri" w:cs="Times New Roman"/>
                <w:sz w:val="20"/>
                <w:szCs w:val="20"/>
              </w:rPr>
              <w:fldChar w:fldCharType="separate"/>
            </w:r>
            <w:r w:rsidR="00D6638C" w:rsidRPr="002E19F4">
              <w:rPr>
                <w:rFonts w:ascii="Calibri" w:hAnsi="Calibri"/>
                <w:noProof/>
                <w:sz w:val="20"/>
                <w:szCs w:val="20"/>
              </w:rPr>
              <w:t>     </w:t>
            </w:r>
            <w:r w:rsidRPr="002E19F4">
              <w:rPr>
                <w:sz w:val="20"/>
                <w:szCs w:val="20"/>
              </w:rPr>
              <w:fldChar w:fldCharType="end"/>
            </w:r>
          </w:p>
        </w:tc>
      </w:tr>
      <w:tr w:rsidR="00D6638C" w:rsidRPr="002E19F4" w14:paraId="5C1F90A6" w14:textId="77777777" w:rsidTr="00224F9C">
        <w:tblPrEx>
          <w:shd w:val="clear" w:color="auto" w:fill="auto"/>
        </w:tblPrEx>
        <w:trPr>
          <w:trHeight w:val="269"/>
        </w:trPr>
        <w:tc>
          <w:tcPr>
            <w:tcW w:w="799" w:type="pct"/>
            <w:gridSpan w:val="2"/>
          </w:tcPr>
          <w:p w14:paraId="414FB126" w14:textId="77777777" w:rsidR="00D6638C" w:rsidRPr="002E19F4" w:rsidRDefault="00D6638C" w:rsidP="00D6638C">
            <w:pPr>
              <w:spacing w:after="0"/>
              <w:jc w:val="right"/>
              <w:rPr>
                <w:rFonts w:ascii="Calibri" w:eastAsia="Times New Roman" w:hAnsi="Calibri" w:cs="Times New Roman"/>
                <w:color w:val="000000"/>
                <w:sz w:val="20"/>
                <w:szCs w:val="20"/>
              </w:rPr>
            </w:pPr>
            <w:r w:rsidRPr="002E19F4">
              <w:rPr>
                <w:rFonts w:ascii="Calibri" w:hAnsi="Calibri"/>
                <w:color w:val="000000"/>
                <w:sz w:val="20"/>
                <w:szCs w:val="20"/>
              </w:rPr>
              <w:t>Pays :</w:t>
            </w:r>
          </w:p>
        </w:tc>
        <w:tc>
          <w:tcPr>
            <w:tcW w:w="743" w:type="pct"/>
            <w:vAlign w:val="center"/>
          </w:tcPr>
          <w:p w14:paraId="294BDD5E" w14:textId="77777777" w:rsidR="00D6638C" w:rsidRPr="002E19F4" w:rsidRDefault="00B35E7D" w:rsidP="00D6638C">
            <w:pPr>
              <w:tabs>
                <w:tab w:val="right" w:pos="0"/>
              </w:tabs>
              <w:spacing w:after="0"/>
              <w:rPr>
                <w:rFonts w:ascii="Calibri" w:eastAsia="Times New Roman" w:hAnsi="Calibri" w:cs="Times New Roman"/>
                <w:color w:val="000000"/>
                <w:sz w:val="20"/>
                <w:szCs w:val="20"/>
              </w:rPr>
            </w:pPr>
            <w:r w:rsidRPr="002E19F4">
              <w:rPr>
                <w:rFonts w:ascii="Calibri" w:eastAsia="Times New Roman" w:hAnsi="Calibri" w:cs="Times New Roman"/>
                <w:sz w:val="20"/>
                <w:szCs w:val="20"/>
              </w:rPr>
              <w:t>Mali</w:t>
            </w:r>
          </w:p>
        </w:tc>
        <w:tc>
          <w:tcPr>
            <w:tcW w:w="1403" w:type="pct"/>
          </w:tcPr>
          <w:p w14:paraId="5E781B77" w14:textId="77777777" w:rsidR="00D6638C" w:rsidRPr="002E19F4" w:rsidRDefault="00D6638C" w:rsidP="00D6638C">
            <w:pPr>
              <w:spacing w:after="0"/>
              <w:jc w:val="right"/>
              <w:rPr>
                <w:rFonts w:ascii="Calibri" w:eastAsia="Times New Roman" w:hAnsi="Calibri" w:cs="Times New Roman"/>
                <w:color w:val="000000"/>
                <w:sz w:val="20"/>
                <w:szCs w:val="20"/>
                <w:lang w:val="fr-FR"/>
              </w:rPr>
            </w:pPr>
            <w:r w:rsidRPr="002E19F4">
              <w:rPr>
                <w:rFonts w:ascii="Calibri" w:hAnsi="Calibri"/>
                <w:sz w:val="20"/>
                <w:szCs w:val="20"/>
                <w:lang w:val="fr-FR"/>
              </w:rPr>
              <w:t>Financement de l’agence d’exécution/agence de réalisation :</w:t>
            </w:r>
          </w:p>
        </w:tc>
        <w:tc>
          <w:tcPr>
            <w:tcW w:w="1074" w:type="pct"/>
            <w:gridSpan w:val="2"/>
            <w:vAlign w:val="center"/>
          </w:tcPr>
          <w:p w14:paraId="40C28689" w14:textId="77777777" w:rsidR="00D6638C" w:rsidRPr="002E19F4" w:rsidRDefault="00C31C2B" w:rsidP="00D6638C">
            <w:pPr>
              <w:spacing w:after="0"/>
              <w:rPr>
                <w:rFonts w:ascii="Calibri" w:eastAsia="Arial Unicode MS" w:hAnsi="Calibri" w:cs="Times New Roman"/>
                <w:sz w:val="20"/>
                <w:szCs w:val="20"/>
              </w:rPr>
            </w:pPr>
            <w:r w:rsidRPr="002E19F4">
              <w:rPr>
                <w:rFonts w:ascii="Calibri" w:eastAsia="Arial Unicode MS" w:hAnsi="Calibri" w:cs="Times New Roman"/>
                <w:sz w:val="20"/>
                <w:szCs w:val="20"/>
              </w:rPr>
              <w:t>400 000</w:t>
            </w:r>
          </w:p>
        </w:tc>
        <w:tc>
          <w:tcPr>
            <w:tcW w:w="981" w:type="pct"/>
          </w:tcPr>
          <w:p w14:paraId="01B01B9A" w14:textId="77777777" w:rsidR="00D6638C" w:rsidRPr="002E19F4" w:rsidRDefault="00E70FBE" w:rsidP="00D6638C">
            <w:pPr>
              <w:spacing w:after="0"/>
              <w:jc w:val="both"/>
              <w:rPr>
                <w:rFonts w:ascii="Calibri" w:eastAsia="Arial Unicode MS" w:hAnsi="Calibri" w:cs="Times New Roman"/>
                <w:sz w:val="20"/>
                <w:szCs w:val="20"/>
              </w:rPr>
            </w:pPr>
            <w:r w:rsidRPr="002E19F4">
              <w:rPr>
                <w:rFonts w:ascii="Calibri" w:eastAsia="Times New Roman" w:hAnsi="Calibri" w:cs="Times New Roman"/>
                <w:sz w:val="20"/>
                <w:szCs w:val="20"/>
              </w:rPr>
              <w:fldChar w:fldCharType="begin">
                <w:ffData>
                  <w:name w:val="Text1"/>
                  <w:enabled/>
                  <w:calcOnExit w:val="0"/>
                  <w:textInput/>
                </w:ffData>
              </w:fldChar>
            </w:r>
            <w:r w:rsidR="00D6638C" w:rsidRPr="002E19F4">
              <w:rPr>
                <w:rFonts w:ascii="Calibri" w:eastAsia="Times New Roman" w:hAnsi="Calibri" w:cs="Times New Roman"/>
                <w:sz w:val="20"/>
                <w:szCs w:val="20"/>
              </w:rPr>
              <w:instrText xml:space="preserve"> FORMTEXT </w:instrText>
            </w:r>
            <w:r w:rsidRPr="002E19F4">
              <w:rPr>
                <w:rFonts w:ascii="Calibri" w:eastAsia="Times New Roman" w:hAnsi="Calibri" w:cs="Times New Roman"/>
                <w:sz w:val="20"/>
                <w:szCs w:val="20"/>
              </w:rPr>
            </w:r>
            <w:r w:rsidRPr="002E19F4">
              <w:rPr>
                <w:rFonts w:ascii="Calibri" w:eastAsia="Times New Roman" w:hAnsi="Calibri" w:cs="Times New Roman"/>
                <w:sz w:val="20"/>
                <w:szCs w:val="20"/>
              </w:rPr>
              <w:fldChar w:fldCharType="separate"/>
            </w:r>
            <w:r w:rsidR="00D6638C" w:rsidRPr="002E19F4">
              <w:rPr>
                <w:rFonts w:ascii="Calibri" w:hAnsi="Calibri"/>
                <w:noProof/>
                <w:sz w:val="20"/>
                <w:szCs w:val="20"/>
              </w:rPr>
              <w:t>     </w:t>
            </w:r>
            <w:r w:rsidRPr="002E19F4">
              <w:rPr>
                <w:sz w:val="20"/>
                <w:szCs w:val="20"/>
              </w:rPr>
              <w:fldChar w:fldCharType="end"/>
            </w:r>
          </w:p>
        </w:tc>
      </w:tr>
      <w:tr w:rsidR="00D6638C" w:rsidRPr="002E19F4" w14:paraId="78E0F32E" w14:textId="77777777" w:rsidTr="00224F9C">
        <w:tblPrEx>
          <w:shd w:val="clear" w:color="auto" w:fill="auto"/>
        </w:tblPrEx>
        <w:trPr>
          <w:trHeight w:val="296"/>
        </w:trPr>
        <w:tc>
          <w:tcPr>
            <w:tcW w:w="799" w:type="pct"/>
            <w:gridSpan w:val="2"/>
          </w:tcPr>
          <w:p w14:paraId="41FD28DE" w14:textId="77777777" w:rsidR="00D6638C" w:rsidRPr="002E19F4" w:rsidRDefault="00D6638C" w:rsidP="00D6638C">
            <w:pPr>
              <w:spacing w:after="0"/>
              <w:jc w:val="right"/>
              <w:rPr>
                <w:rFonts w:ascii="Calibri" w:eastAsia="Times New Roman" w:hAnsi="Calibri" w:cs="Times New Roman"/>
                <w:color w:val="000000"/>
                <w:sz w:val="20"/>
                <w:szCs w:val="20"/>
              </w:rPr>
            </w:pPr>
            <w:r w:rsidRPr="002E19F4">
              <w:rPr>
                <w:rFonts w:ascii="Calibri" w:hAnsi="Calibri"/>
                <w:color w:val="000000"/>
                <w:sz w:val="20"/>
                <w:szCs w:val="20"/>
              </w:rPr>
              <w:t>Région :</w:t>
            </w:r>
          </w:p>
        </w:tc>
        <w:tc>
          <w:tcPr>
            <w:tcW w:w="743" w:type="pct"/>
            <w:vAlign w:val="center"/>
          </w:tcPr>
          <w:p w14:paraId="2815A118" w14:textId="77777777" w:rsidR="00D6638C" w:rsidRPr="002E19F4" w:rsidRDefault="00B35E7D" w:rsidP="00D6638C">
            <w:pPr>
              <w:tabs>
                <w:tab w:val="right" w:pos="0"/>
              </w:tabs>
              <w:spacing w:after="0"/>
              <w:rPr>
                <w:rFonts w:ascii="Calibri" w:eastAsia="Times New Roman" w:hAnsi="Calibri" w:cs="Times New Roman"/>
                <w:sz w:val="20"/>
                <w:szCs w:val="20"/>
              </w:rPr>
            </w:pPr>
            <w:r w:rsidRPr="002E19F4">
              <w:rPr>
                <w:sz w:val="20"/>
                <w:szCs w:val="20"/>
              </w:rPr>
              <w:t>Afrique</w:t>
            </w:r>
          </w:p>
        </w:tc>
        <w:tc>
          <w:tcPr>
            <w:tcW w:w="1403" w:type="pct"/>
          </w:tcPr>
          <w:p w14:paraId="60D1E464" w14:textId="77777777" w:rsidR="00D6638C" w:rsidRPr="002E19F4" w:rsidRDefault="00D6638C" w:rsidP="00D6638C">
            <w:pPr>
              <w:spacing w:after="0"/>
              <w:jc w:val="right"/>
              <w:rPr>
                <w:rFonts w:ascii="Calibri" w:eastAsia="Times New Roman" w:hAnsi="Calibri" w:cs="Times New Roman"/>
                <w:color w:val="000000"/>
                <w:sz w:val="20"/>
                <w:szCs w:val="20"/>
              </w:rPr>
            </w:pPr>
            <w:r w:rsidRPr="002E19F4">
              <w:rPr>
                <w:rFonts w:ascii="Calibri" w:hAnsi="Calibri"/>
                <w:sz w:val="20"/>
                <w:szCs w:val="20"/>
              </w:rPr>
              <w:t>Gouvernement :</w:t>
            </w:r>
          </w:p>
        </w:tc>
        <w:tc>
          <w:tcPr>
            <w:tcW w:w="1074" w:type="pct"/>
            <w:gridSpan w:val="2"/>
            <w:vAlign w:val="center"/>
          </w:tcPr>
          <w:p w14:paraId="6F33C5E3" w14:textId="77777777" w:rsidR="00D6638C" w:rsidRPr="002E19F4" w:rsidRDefault="00C31C2B" w:rsidP="00D6638C">
            <w:pPr>
              <w:spacing w:after="0"/>
              <w:rPr>
                <w:rFonts w:ascii="Calibri" w:eastAsia="Arial Unicode MS" w:hAnsi="Calibri" w:cs="Times New Roman"/>
                <w:sz w:val="20"/>
                <w:szCs w:val="20"/>
              </w:rPr>
            </w:pPr>
            <w:r w:rsidRPr="002E19F4">
              <w:rPr>
                <w:rFonts w:ascii="Calibri" w:eastAsia="Times New Roman" w:hAnsi="Calibri" w:cs="Times New Roman"/>
                <w:sz w:val="20"/>
                <w:szCs w:val="20"/>
              </w:rPr>
              <w:t>500 000</w:t>
            </w:r>
          </w:p>
        </w:tc>
        <w:tc>
          <w:tcPr>
            <w:tcW w:w="981" w:type="pct"/>
          </w:tcPr>
          <w:p w14:paraId="303B9572" w14:textId="77777777" w:rsidR="00D6638C" w:rsidRPr="002E19F4" w:rsidRDefault="00E70FBE" w:rsidP="00D6638C">
            <w:pPr>
              <w:spacing w:after="0"/>
              <w:jc w:val="both"/>
              <w:rPr>
                <w:rFonts w:ascii="Calibri" w:eastAsia="Times New Roman" w:hAnsi="Calibri" w:cs="Times New Roman"/>
                <w:sz w:val="20"/>
                <w:szCs w:val="20"/>
              </w:rPr>
            </w:pPr>
            <w:r w:rsidRPr="002E19F4">
              <w:rPr>
                <w:rFonts w:ascii="Calibri" w:eastAsia="Times New Roman" w:hAnsi="Calibri" w:cs="Times New Roman"/>
                <w:sz w:val="20"/>
                <w:szCs w:val="20"/>
              </w:rPr>
              <w:fldChar w:fldCharType="begin">
                <w:ffData>
                  <w:name w:val="Text1"/>
                  <w:enabled/>
                  <w:calcOnExit w:val="0"/>
                  <w:textInput/>
                </w:ffData>
              </w:fldChar>
            </w:r>
            <w:r w:rsidR="00D6638C" w:rsidRPr="002E19F4">
              <w:rPr>
                <w:rFonts w:ascii="Calibri" w:eastAsia="Times New Roman" w:hAnsi="Calibri" w:cs="Times New Roman"/>
                <w:sz w:val="20"/>
                <w:szCs w:val="20"/>
              </w:rPr>
              <w:instrText xml:space="preserve"> FORMTEXT </w:instrText>
            </w:r>
            <w:r w:rsidRPr="002E19F4">
              <w:rPr>
                <w:rFonts w:ascii="Calibri" w:eastAsia="Times New Roman" w:hAnsi="Calibri" w:cs="Times New Roman"/>
                <w:sz w:val="20"/>
                <w:szCs w:val="20"/>
              </w:rPr>
            </w:r>
            <w:r w:rsidRPr="002E19F4">
              <w:rPr>
                <w:rFonts w:ascii="Calibri" w:eastAsia="Times New Roman" w:hAnsi="Calibri" w:cs="Times New Roman"/>
                <w:sz w:val="20"/>
                <w:szCs w:val="20"/>
              </w:rPr>
              <w:fldChar w:fldCharType="separate"/>
            </w:r>
            <w:r w:rsidR="00D6638C" w:rsidRPr="002E19F4">
              <w:rPr>
                <w:rFonts w:ascii="Calibri" w:hAnsi="Calibri"/>
                <w:noProof/>
                <w:sz w:val="20"/>
                <w:szCs w:val="20"/>
              </w:rPr>
              <w:t>     </w:t>
            </w:r>
            <w:r w:rsidRPr="002E19F4">
              <w:rPr>
                <w:sz w:val="20"/>
                <w:szCs w:val="20"/>
              </w:rPr>
              <w:fldChar w:fldCharType="end"/>
            </w:r>
          </w:p>
        </w:tc>
      </w:tr>
      <w:tr w:rsidR="00D6638C" w:rsidRPr="002E19F4" w14:paraId="1698C15A" w14:textId="77777777" w:rsidTr="00224F9C">
        <w:tblPrEx>
          <w:shd w:val="clear" w:color="auto" w:fill="auto"/>
        </w:tblPrEx>
        <w:trPr>
          <w:trHeight w:val="314"/>
        </w:trPr>
        <w:tc>
          <w:tcPr>
            <w:tcW w:w="799" w:type="pct"/>
            <w:gridSpan w:val="2"/>
          </w:tcPr>
          <w:p w14:paraId="68DE1176" w14:textId="77777777" w:rsidR="00D6638C" w:rsidRPr="002E19F4" w:rsidRDefault="00D6638C" w:rsidP="00D6638C">
            <w:pPr>
              <w:spacing w:after="0"/>
              <w:jc w:val="right"/>
              <w:rPr>
                <w:rFonts w:ascii="Calibri" w:eastAsia="Times New Roman" w:hAnsi="Calibri" w:cs="Times New Roman"/>
                <w:color w:val="000000"/>
                <w:sz w:val="20"/>
                <w:szCs w:val="20"/>
              </w:rPr>
            </w:pPr>
            <w:r w:rsidRPr="002E19F4">
              <w:rPr>
                <w:rFonts w:ascii="Calibri" w:hAnsi="Calibri"/>
                <w:color w:val="000000"/>
                <w:sz w:val="20"/>
                <w:szCs w:val="20"/>
              </w:rPr>
              <w:t>Domaine focal :</w:t>
            </w:r>
          </w:p>
        </w:tc>
        <w:tc>
          <w:tcPr>
            <w:tcW w:w="743" w:type="pct"/>
            <w:vAlign w:val="center"/>
          </w:tcPr>
          <w:p w14:paraId="2A50CF7C" w14:textId="77777777" w:rsidR="00D6638C" w:rsidRPr="002E19F4" w:rsidRDefault="00B35E7D" w:rsidP="00D6638C">
            <w:pPr>
              <w:tabs>
                <w:tab w:val="right" w:pos="0"/>
              </w:tabs>
              <w:spacing w:after="0"/>
              <w:rPr>
                <w:rFonts w:ascii="Calibri" w:eastAsia="Times New Roman" w:hAnsi="Calibri" w:cs="Times New Roman"/>
                <w:sz w:val="20"/>
                <w:szCs w:val="20"/>
              </w:rPr>
            </w:pPr>
            <w:r w:rsidRPr="002E19F4">
              <w:rPr>
                <w:rFonts w:ascii="Calibri" w:eastAsia="Times New Roman" w:hAnsi="Calibri" w:cs="Times New Roman"/>
                <w:sz w:val="20"/>
                <w:szCs w:val="20"/>
              </w:rPr>
              <w:t>Environnement</w:t>
            </w:r>
          </w:p>
        </w:tc>
        <w:tc>
          <w:tcPr>
            <w:tcW w:w="1403" w:type="pct"/>
          </w:tcPr>
          <w:p w14:paraId="793485EF" w14:textId="77777777" w:rsidR="00D6638C" w:rsidRPr="002E19F4" w:rsidRDefault="00D6638C" w:rsidP="00D6638C">
            <w:pPr>
              <w:spacing w:after="0"/>
              <w:jc w:val="right"/>
              <w:rPr>
                <w:rFonts w:ascii="Calibri" w:eastAsia="Times New Roman" w:hAnsi="Calibri" w:cs="Times New Roman"/>
                <w:color w:val="000000"/>
                <w:sz w:val="20"/>
                <w:szCs w:val="20"/>
              </w:rPr>
            </w:pPr>
            <w:r w:rsidRPr="002E19F4">
              <w:rPr>
                <w:rFonts w:ascii="Calibri" w:hAnsi="Calibri"/>
                <w:sz w:val="20"/>
                <w:szCs w:val="20"/>
              </w:rPr>
              <w:t>Autre :</w:t>
            </w:r>
          </w:p>
        </w:tc>
        <w:tc>
          <w:tcPr>
            <w:tcW w:w="1074" w:type="pct"/>
            <w:gridSpan w:val="2"/>
            <w:vAlign w:val="center"/>
          </w:tcPr>
          <w:p w14:paraId="6F03235F" w14:textId="77777777" w:rsidR="00D6638C" w:rsidRPr="002E19F4" w:rsidRDefault="00C31C2B" w:rsidP="00D6638C">
            <w:pPr>
              <w:spacing w:after="0"/>
              <w:rPr>
                <w:rFonts w:ascii="Calibri" w:eastAsia="Times New Roman" w:hAnsi="Calibri" w:cs="Times New Roman"/>
                <w:sz w:val="20"/>
                <w:szCs w:val="20"/>
              </w:rPr>
            </w:pPr>
            <w:r w:rsidRPr="002E19F4">
              <w:rPr>
                <w:rFonts w:ascii="Calibri" w:eastAsia="Times New Roman" w:hAnsi="Calibri" w:cs="Times New Roman"/>
                <w:sz w:val="20"/>
                <w:szCs w:val="20"/>
              </w:rPr>
              <w:t>1 650 000</w:t>
            </w:r>
          </w:p>
        </w:tc>
        <w:tc>
          <w:tcPr>
            <w:tcW w:w="981" w:type="pct"/>
          </w:tcPr>
          <w:p w14:paraId="6670F5F6" w14:textId="77777777" w:rsidR="00D6638C" w:rsidRPr="002E19F4" w:rsidRDefault="00E70FBE" w:rsidP="00D6638C">
            <w:pPr>
              <w:spacing w:after="0"/>
              <w:jc w:val="both"/>
              <w:rPr>
                <w:rFonts w:ascii="Calibri" w:eastAsia="Times New Roman" w:hAnsi="Calibri" w:cs="Times New Roman"/>
                <w:sz w:val="20"/>
                <w:szCs w:val="20"/>
              </w:rPr>
            </w:pPr>
            <w:r w:rsidRPr="002E19F4">
              <w:rPr>
                <w:rFonts w:ascii="Calibri" w:eastAsia="Times New Roman" w:hAnsi="Calibri" w:cs="Times New Roman"/>
                <w:sz w:val="20"/>
                <w:szCs w:val="20"/>
              </w:rPr>
              <w:fldChar w:fldCharType="begin">
                <w:ffData>
                  <w:name w:val="Text1"/>
                  <w:enabled/>
                  <w:calcOnExit w:val="0"/>
                  <w:textInput/>
                </w:ffData>
              </w:fldChar>
            </w:r>
            <w:r w:rsidR="00D6638C" w:rsidRPr="002E19F4">
              <w:rPr>
                <w:rFonts w:ascii="Calibri" w:eastAsia="Times New Roman" w:hAnsi="Calibri" w:cs="Times New Roman"/>
                <w:sz w:val="20"/>
                <w:szCs w:val="20"/>
              </w:rPr>
              <w:instrText xml:space="preserve"> FORMTEXT </w:instrText>
            </w:r>
            <w:r w:rsidRPr="002E19F4">
              <w:rPr>
                <w:rFonts w:ascii="Calibri" w:eastAsia="Times New Roman" w:hAnsi="Calibri" w:cs="Times New Roman"/>
                <w:sz w:val="20"/>
                <w:szCs w:val="20"/>
              </w:rPr>
            </w:r>
            <w:r w:rsidRPr="002E19F4">
              <w:rPr>
                <w:rFonts w:ascii="Calibri" w:eastAsia="Times New Roman" w:hAnsi="Calibri" w:cs="Times New Roman"/>
                <w:sz w:val="20"/>
                <w:szCs w:val="20"/>
              </w:rPr>
              <w:fldChar w:fldCharType="separate"/>
            </w:r>
            <w:r w:rsidR="00D6638C" w:rsidRPr="002E19F4">
              <w:rPr>
                <w:rFonts w:ascii="Calibri" w:hAnsi="Calibri"/>
                <w:noProof/>
                <w:sz w:val="20"/>
                <w:szCs w:val="20"/>
              </w:rPr>
              <w:t>     </w:t>
            </w:r>
            <w:r w:rsidRPr="002E19F4">
              <w:rPr>
                <w:sz w:val="20"/>
                <w:szCs w:val="20"/>
              </w:rPr>
              <w:fldChar w:fldCharType="end"/>
            </w:r>
          </w:p>
        </w:tc>
      </w:tr>
      <w:tr w:rsidR="00D6638C" w:rsidRPr="002E19F4" w14:paraId="1126B836" w14:textId="77777777" w:rsidTr="00224F9C">
        <w:tblPrEx>
          <w:shd w:val="clear" w:color="auto" w:fill="auto"/>
        </w:tblPrEx>
        <w:trPr>
          <w:trHeight w:val="553"/>
        </w:trPr>
        <w:tc>
          <w:tcPr>
            <w:tcW w:w="799" w:type="pct"/>
            <w:gridSpan w:val="2"/>
          </w:tcPr>
          <w:p w14:paraId="7D3E4B25" w14:textId="77777777" w:rsidR="00D6638C" w:rsidRPr="002E19F4" w:rsidRDefault="00D6638C" w:rsidP="00D6638C">
            <w:pPr>
              <w:spacing w:after="0"/>
              <w:jc w:val="right"/>
              <w:rPr>
                <w:rFonts w:ascii="Calibri" w:eastAsia="Arial Unicode MS" w:hAnsi="Calibri" w:cs="Times New Roman"/>
                <w:color w:val="000000"/>
                <w:sz w:val="20"/>
                <w:szCs w:val="20"/>
              </w:rPr>
            </w:pPr>
            <w:r w:rsidRPr="002E19F4">
              <w:rPr>
                <w:rFonts w:ascii="Calibri" w:hAnsi="Calibri"/>
                <w:color w:val="000000"/>
                <w:sz w:val="20"/>
                <w:szCs w:val="20"/>
              </w:rPr>
              <w:t>Objectifs FA, (OP/SP) :</w:t>
            </w:r>
          </w:p>
        </w:tc>
        <w:tc>
          <w:tcPr>
            <w:tcW w:w="743" w:type="pct"/>
            <w:vAlign w:val="center"/>
          </w:tcPr>
          <w:p w14:paraId="59D5C626" w14:textId="77777777" w:rsidR="00D6638C" w:rsidRPr="002E19F4" w:rsidRDefault="00E70FBE" w:rsidP="00D6638C">
            <w:pPr>
              <w:tabs>
                <w:tab w:val="right" w:pos="0"/>
              </w:tabs>
              <w:spacing w:after="0"/>
              <w:rPr>
                <w:rFonts w:ascii="Calibri" w:eastAsia="Times New Roman" w:hAnsi="Calibri" w:cs="Times New Roman"/>
                <w:sz w:val="20"/>
                <w:szCs w:val="20"/>
              </w:rPr>
            </w:pPr>
            <w:r w:rsidRPr="002E19F4">
              <w:rPr>
                <w:rFonts w:ascii="Calibri" w:eastAsia="Times New Roman" w:hAnsi="Calibri" w:cs="Times New Roman"/>
                <w:sz w:val="20"/>
                <w:szCs w:val="20"/>
              </w:rPr>
              <w:fldChar w:fldCharType="begin">
                <w:ffData>
                  <w:name w:val="Text1"/>
                  <w:enabled/>
                  <w:calcOnExit w:val="0"/>
                  <w:textInput/>
                </w:ffData>
              </w:fldChar>
            </w:r>
            <w:r w:rsidR="00D6638C" w:rsidRPr="002E19F4">
              <w:rPr>
                <w:rFonts w:ascii="Calibri" w:eastAsia="Times New Roman" w:hAnsi="Calibri" w:cs="Times New Roman"/>
                <w:sz w:val="20"/>
                <w:szCs w:val="20"/>
              </w:rPr>
              <w:instrText xml:space="preserve"> FORMTEXT </w:instrText>
            </w:r>
            <w:r w:rsidRPr="002E19F4">
              <w:rPr>
                <w:rFonts w:ascii="Calibri" w:eastAsia="Times New Roman" w:hAnsi="Calibri" w:cs="Times New Roman"/>
                <w:sz w:val="20"/>
                <w:szCs w:val="20"/>
              </w:rPr>
            </w:r>
            <w:r w:rsidRPr="002E19F4">
              <w:rPr>
                <w:rFonts w:ascii="Calibri" w:eastAsia="Times New Roman" w:hAnsi="Calibri" w:cs="Times New Roman"/>
                <w:sz w:val="20"/>
                <w:szCs w:val="20"/>
              </w:rPr>
              <w:fldChar w:fldCharType="separate"/>
            </w:r>
            <w:r w:rsidR="00D6638C" w:rsidRPr="002E19F4">
              <w:rPr>
                <w:rFonts w:ascii="Calibri" w:hAnsi="Calibri"/>
                <w:noProof/>
                <w:sz w:val="20"/>
                <w:szCs w:val="20"/>
              </w:rPr>
              <w:t>     </w:t>
            </w:r>
            <w:r w:rsidRPr="002E19F4">
              <w:rPr>
                <w:sz w:val="20"/>
                <w:szCs w:val="20"/>
              </w:rPr>
              <w:fldChar w:fldCharType="end"/>
            </w:r>
          </w:p>
        </w:tc>
        <w:tc>
          <w:tcPr>
            <w:tcW w:w="1403" w:type="pct"/>
          </w:tcPr>
          <w:p w14:paraId="791F7572" w14:textId="77777777" w:rsidR="00D6638C" w:rsidRPr="002E19F4" w:rsidRDefault="00D6638C" w:rsidP="00D6638C">
            <w:pPr>
              <w:spacing w:after="0"/>
              <w:jc w:val="right"/>
              <w:rPr>
                <w:rFonts w:ascii="Calibri" w:eastAsia="Times New Roman" w:hAnsi="Calibri" w:cs="Times New Roman"/>
                <w:color w:val="000000"/>
                <w:sz w:val="20"/>
                <w:szCs w:val="20"/>
              </w:rPr>
            </w:pPr>
            <w:r w:rsidRPr="002E19F4">
              <w:rPr>
                <w:rFonts w:ascii="Calibri" w:hAnsi="Calibri"/>
                <w:color w:val="000000"/>
                <w:sz w:val="20"/>
                <w:szCs w:val="20"/>
              </w:rPr>
              <w:t>Cofinancement total :</w:t>
            </w:r>
          </w:p>
        </w:tc>
        <w:tc>
          <w:tcPr>
            <w:tcW w:w="1074" w:type="pct"/>
            <w:gridSpan w:val="2"/>
            <w:vAlign w:val="center"/>
          </w:tcPr>
          <w:p w14:paraId="46E987DB" w14:textId="77777777" w:rsidR="00D6638C" w:rsidRPr="002E19F4" w:rsidRDefault="00C31C2B" w:rsidP="00C31C2B">
            <w:pPr>
              <w:spacing w:after="0"/>
              <w:rPr>
                <w:rFonts w:ascii="Calibri" w:eastAsia="Arial Unicode MS" w:hAnsi="Calibri" w:cs="Times New Roman"/>
                <w:sz w:val="20"/>
                <w:szCs w:val="20"/>
              </w:rPr>
            </w:pPr>
            <w:r w:rsidRPr="002E19F4">
              <w:rPr>
                <w:rFonts w:ascii="Calibri" w:eastAsia="Times New Roman" w:hAnsi="Calibri" w:cs="Times New Roman"/>
                <w:sz w:val="20"/>
                <w:szCs w:val="20"/>
              </w:rPr>
              <w:t>2 150 000</w:t>
            </w:r>
          </w:p>
        </w:tc>
        <w:tc>
          <w:tcPr>
            <w:tcW w:w="981" w:type="pct"/>
          </w:tcPr>
          <w:p w14:paraId="080DB6B3" w14:textId="77777777" w:rsidR="00D6638C" w:rsidRPr="002E19F4" w:rsidRDefault="00E70FBE" w:rsidP="00D6638C">
            <w:pPr>
              <w:spacing w:after="0"/>
              <w:jc w:val="both"/>
              <w:rPr>
                <w:rFonts w:ascii="Calibri" w:eastAsia="Times New Roman" w:hAnsi="Calibri" w:cs="Times New Roman"/>
                <w:sz w:val="20"/>
                <w:szCs w:val="20"/>
              </w:rPr>
            </w:pPr>
            <w:r w:rsidRPr="002E19F4">
              <w:rPr>
                <w:rFonts w:ascii="Calibri" w:eastAsia="Times New Roman" w:hAnsi="Calibri" w:cs="Times New Roman"/>
                <w:sz w:val="20"/>
                <w:szCs w:val="20"/>
              </w:rPr>
              <w:fldChar w:fldCharType="begin">
                <w:ffData>
                  <w:name w:val="Text1"/>
                  <w:enabled/>
                  <w:calcOnExit w:val="0"/>
                  <w:textInput/>
                </w:ffData>
              </w:fldChar>
            </w:r>
            <w:r w:rsidR="00D6638C" w:rsidRPr="002E19F4">
              <w:rPr>
                <w:rFonts w:ascii="Calibri" w:eastAsia="Times New Roman" w:hAnsi="Calibri" w:cs="Times New Roman"/>
                <w:sz w:val="20"/>
                <w:szCs w:val="20"/>
              </w:rPr>
              <w:instrText xml:space="preserve"> FORMTEXT </w:instrText>
            </w:r>
            <w:r w:rsidRPr="002E19F4">
              <w:rPr>
                <w:rFonts w:ascii="Calibri" w:eastAsia="Times New Roman" w:hAnsi="Calibri" w:cs="Times New Roman"/>
                <w:sz w:val="20"/>
                <w:szCs w:val="20"/>
              </w:rPr>
            </w:r>
            <w:r w:rsidRPr="002E19F4">
              <w:rPr>
                <w:rFonts w:ascii="Calibri" w:eastAsia="Times New Roman" w:hAnsi="Calibri" w:cs="Times New Roman"/>
                <w:sz w:val="20"/>
                <w:szCs w:val="20"/>
              </w:rPr>
              <w:fldChar w:fldCharType="separate"/>
            </w:r>
            <w:r w:rsidR="00D6638C" w:rsidRPr="002E19F4">
              <w:rPr>
                <w:rFonts w:ascii="Calibri" w:hAnsi="Calibri"/>
                <w:noProof/>
                <w:sz w:val="20"/>
                <w:szCs w:val="20"/>
              </w:rPr>
              <w:t>     </w:t>
            </w:r>
            <w:r w:rsidRPr="002E19F4">
              <w:rPr>
                <w:sz w:val="20"/>
                <w:szCs w:val="20"/>
              </w:rPr>
              <w:fldChar w:fldCharType="end"/>
            </w:r>
          </w:p>
        </w:tc>
      </w:tr>
      <w:tr w:rsidR="00D6638C" w:rsidRPr="002E19F4" w14:paraId="73985176" w14:textId="77777777" w:rsidTr="00224F9C">
        <w:tblPrEx>
          <w:shd w:val="clear" w:color="auto" w:fill="auto"/>
        </w:tblPrEx>
        <w:trPr>
          <w:trHeight w:val="341"/>
        </w:trPr>
        <w:tc>
          <w:tcPr>
            <w:tcW w:w="799" w:type="pct"/>
            <w:gridSpan w:val="2"/>
          </w:tcPr>
          <w:p w14:paraId="1575B886" w14:textId="77777777" w:rsidR="00D6638C" w:rsidRPr="002E19F4" w:rsidRDefault="00D6638C" w:rsidP="00D6638C">
            <w:pPr>
              <w:spacing w:after="0"/>
              <w:jc w:val="right"/>
              <w:rPr>
                <w:rFonts w:ascii="Calibri" w:eastAsia="Arial Unicode MS" w:hAnsi="Calibri" w:cs="Times New Roman"/>
                <w:color w:val="000000"/>
                <w:sz w:val="20"/>
                <w:szCs w:val="20"/>
              </w:rPr>
            </w:pPr>
            <w:r w:rsidRPr="002E19F4">
              <w:rPr>
                <w:rFonts w:ascii="Calibri" w:hAnsi="Calibri"/>
                <w:color w:val="000000"/>
                <w:sz w:val="20"/>
                <w:szCs w:val="20"/>
              </w:rPr>
              <w:t>Agent d’exécution :</w:t>
            </w:r>
          </w:p>
        </w:tc>
        <w:tc>
          <w:tcPr>
            <w:tcW w:w="743" w:type="pct"/>
            <w:vAlign w:val="center"/>
          </w:tcPr>
          <w:p w14:paraId="6034BC67" w14:textId="77777777" w:rsidR="00D6638C" w:rsidRPr="002E19F4" w:rsidRDefault="00C31C2B" w:rsidP="00D6638C">
            <w:pPr>
              <w:tabs>
                <w:tab w:val="right" w:pos="0"/>
              </w:tabs>
              <w:spacing w:after="0"/>
              <w:rPr>
                <w:rFonts w:ascii="Calibri" w:eastAsia="Times New Roman" w:hAnsi="Calibri" w:cs="Times New Roman"/>
                <w:sz w:val="20"/>
                <w:szCs w:val="20"/>
              </w:rPr>
            </w:pPr>
            <w:r w:rsidRPr="002E19F4">
              <w:rPr>
                <w:rFonts w:ascii="Calibri" w:eastAsia="Times New Roman" w:hAnsi="Calibri" w:cs="Times New Roman"/>
                <w:sz w:val="20"/>
                <w:szCs w:val="20"/>
              </w:rPr>
              <w:t>AEDD</w:t>
            </w:r>
          </w:p>
        </w:tc>
        <w:tc>
          <w:tcPr>
            <w:tcW w:w="1403" w:type="pct"/>
          </w:tcPr>
          <w:p w14:paraId="622C9F72" w14:textId="77777777" w:rsidR="00D6638C" w:rsidRPr="002E19F4" w:rsidRDefault="00D6638C" w:rsidP="00D6638C">
            <w:pPr>
              <w:spacing w:after="0"/>
              <w:jc w:val="right"/>
              <w:rPr>
                <w:rFonts w:ascii="Calibri" w:eastAsia="Arial Unicode MS" w:hAnsi="Calibri" w:cs="Times New Roman"/>
                <w:color w:val="000000"/>
                <w:sz w:val="20"/>
                <w:szCs w:val="20"/>
              </w:rPr>
            </w:pPr>
            <w:r w:rsidRPr="002E19F4">
              <w:rPr>
                <w:rFonts w:ascii="Calibri" w:hAnsi="Calibri"/>
                <w:color w:val="000000"/>
                <w:sz w:val="20"/>
                <w:szCs w:val="20"/>
              </w:rPr>
              <w:t>Coût total du projet :</w:t>
            </w:r>
          </w:p>
        </w:tc>
        <w:tc>
          <w:tcPr>
            <w:tcW w:w="1074" w:type="pct"/>
            <w:gridSpan w:val="2"/>
            <w:vAlign w:val="center"/>
          </w:tcPr>
          <w:p w14:paraId="64EDC50F" w14:textId="77777777" w:rsidR="00D6638C" w:rsidRPr="002E19F4" w:rsidRDefault="00C31C2B" w:rsidP="00D6638C">
            <w:pPr>
              <w:spacing w:after="0"/>
              <w:rPr>
                <w:rFonts w:ascii="Calibri" w:eastAsia="Arial Unicode MS" w:hAnsi="Calibri" w:cs="Times New Roman"/>
                <w:sz w:val="20"/>
                <w:szCs w:val="20"/>
              </w:rPr>
            </w:pPr>
            <w:r w:rsidRPr="002E19F4">
              <w:rPr>
                <w:rFonts w:ascii="Calibri" w:eastAsia="Times New Roman" w:hAnsi="Calibri" w:cs="Times New Roman"/>
                <w:sz w:val="20"/>
                <w:szCs w:val="20"/>
              </w:rPr>
              <w:t>3 600 000</w:t>
            </w:r>
          </w:p>
        </w:tc>
        <w:tc>
          <w:tcPr>
            <w:tcW w:w="981" w:type="pct"/>
          </w:tcPr>
          <w:p w14:paraId="10ADB8D4" w14:textId="77777777" w:rsidR="00D6638C" w:rsidRPr="002E19F4" w:rsidRDefault="00E70FBE" w:rsidP="00D6638C">
            <w:pPr>
              <w:spacing w:after="0"/>
              <w:jc w:val="both"/>
              <w:rPr>
                <w:rFonts w:ascii="Calibri" w:eastAsia="Arial Unicode MS" w:hAnsi="Calibri" w:cs="Times New Roman"/>
                <w:sz w:val="20"/>
                <w:szCs w:val="20"/>
              </w:rPr>
            </w:pPr>
            <w:r w:rsidRPr="002E19F4">
              <w:rPr>
                <w:rFonts w:ascii="Calibri" w:eastAsia="Times New Roman" w:hAnsi="Calibri" w:cs="Times New Roman"/>
                <w:sz w:val="20"/>
                <w:szCs w:val="20"/>
              </w:rPr>
              <w:fldChar w:fldCharType="begin">
                <w:ffData>
                  <w:name w:val="Text2"/>
                  <w:enabled/>
                  <w:calcOnExit w:val="0"/>
                  <w:textInput/>
                </w:ffData>
              </w:fldChar>
            </w:r>
            <w:r w:rsidR="00D6638C" w:rsidRPr="002E19F4">
              <w:rPr>
                <w:rFonts w:ascii="Calibri" w:eastAsia="Times New Roman" w:hAnsi="Calibri" w:cs="Times New Roman"/>
                <w:sz w:val="20"/>
                <w:szCs w:val="20"/>
              </w:rPr>
              <w:instrText xml:space="preserve"> FORMTEXT </w:instrText>
            </w:r>
            <w:r w:rsidRPr="002E19F4">
              <w:rPr>
                <w:rFonts w:ascii="Calibri" w:eastAsia="Times New Roman" w:hAnsi="Calibri" w:cs="Times New Roman"/>
                <w:sz w:val="20"/>
                <w:szCs w:val="20"/>
              </w:rPr>
            </w:r>
            <w:r w:rsidRPr="002E19F4">
              <w:rPr>
                <w:rFonts w:ascii="Calibri" w:eastAsia="Times New Roman" w:hAnsi="Calibri" w:cs="Times New Roman"/>
                <w:sz w:val="20"/>
                <w:szCs w:val="20"/>
              </w:rPr>
              <w:fldChar w:fldCharType="separate"/>
            </w:r>
            <w:r w:rsidR="00D6638C" w:rsidRPr="002E19F4">
              <w:rPr>
                <w:rFonts w:ascii="Calibri" w:hAnsi="Calibri"/>
                <w:noProof/>
                <w:sz w:val="20"/>
                <w:szCs w:val="20"/>
              </w:rPr>
              <w:t>     </w:t>
            </w:r>
            <w:r w:rsidRPr="002E19F4">
              <w:rPr>
                <w:sz w:val="20"/>
                <w:szCs w:val="20"/>
              </w:rPr>
              <w:fldChar w:fldCharType="end"/>
            </w:r>
          </w:p>
        </w:tc>
      </w:tr>
      <w:tr w:rsidR="00D6638C" w:rsidRPr="002E19F4" w14:paraId="209CB7A5" w14:textId="77777777" w:rsidTr="00224F9C">
        <w:tblPrEx>
          <w:shd w:val="clear" w:color="auto" w:fill="auto"/>
        </w:tblPrEx>
        <w:trPr>
          <w:trHeight w:val="368"/>
        </w:trPr>
        <w:tc>
          <w:tcPr>
            <w:tcW w:w="799" w:type="pct"/>
            <w:gridSpan w:val="2"/>
            <w:vMerge w:val="restart"/>
          </w:tcPr>
          <w:p w14:paraId="357A21C4" w14:textId="77777777" w:rsidR="00D6638C" w:rsidRPr="002E19F4" w:rsidRDefault="00D6638C" w:rsidP="00D6638C">
            <w:pPr>
              <w:spacing w:after="0"/>
              <w:jc w:val="right"/>
              <w:rPr>
                <w:rFonts w:ascii="Calibri" w:eastAsia="Arial Unicode MS" w:hAnsi="Calibri" w:cs="Times New Roman"/>
                <w:sz w:val="20"/>
                <w:szCs w:val="20"/>
                <w:lang w:val="fr-FR"/>
              </w:rPr>
            </w:pPr>
            <w:r w:rsidRPr="002E19F4">
              <w:rPr>
                <w:rFonts w:ascii="Calibri" w:hAnsi="Calibri"/>
                <w:sz w:val="20"/>
                <w:szCs w:val="20"/>
                <w:lang w:val="fr-FR"/>
              </w:rPr>
              <w:t>Autres partenaires participant au projet :</w:t>
            </w:r>
          </w:p>
        </w:tc>
        <w:tc>
          <w:tcPr>
            <w:tcW w:w="743" w:type="pct"/>
            <w:vMerge w:val="restart"/>
            <w:vAlign w:val="center"/>
          </w:tcPr>
          <w:p w14:paraId="296E2675" w14:textId="77777777" w:rsidR="00D6638C" w:rsidRPr="002E19F4" w:rsidRDefault="00E70FBE" w:rsidP="00D6638C">
            <w:pPr>
              <w:tabs>
                <w:tab w:val="right" w:pos="0"/>
              </w:tabs>
              <w:spacing w:after="0"/>
              <w:rPr>
                <w:rFonts w:ascii="Calibri" w:eastAsia="Times New Roman" w:hAnsi="Calibri" w:cs="Times New Roman"/>
                <w:color w:val="000000"/>
                <w:sz w:val="20"/>
                <w:szCs w:val="20"/>
              </w:rPr>
            </w:pPr>
            <w:r w:rsidRPr="002E19F4">
              <w:rPr>
                <w:rFonts w:ascii="Calibri" w:eastAsia="Times New Roman" w:hAnsi="Calibri" w:cs="Times New Roman"/>
                <w:sz w:val="20"/>
                <w:szCs w:val="20"/>
              </w:rPr>
              <w:fldChar w:fldCharType="begin">
                <w:ffData>
                  <w:name w:val="Text1"/>
                  <w:enabled/>
                  <w:calcOnExit w:val="0"/>
                  <w:textInput/>
                </w:ffData>
              </w:fldChar>
            </w:r>
            <w:r w:rsidR="00D6638C" w:rsidRPr="002E19F4">
              <w:rPr>
                <w:rFonts w:ascii="Calibri" w:eastAsia="Times New Roman" w:hAnsi="Calibri" w:cs="Times New Roman"/>
                <w:sz w:val="20"/>
                <w:szCs w:val="20"/>
              </w:rPr>
              <w:instrText xml:space="preserve"> FORMTEXT </w:instrText>
            </w:r>
            <w:r w:rsidRPr="002E19F4">
              <w:rPr>
                <w:rFonts w:ascii="Calibri" w:eastAsia="Times New Roman" w:hAnsi="Calibri" w:cs="Times New Roman"/>
                <w:sz w:val="20"/>
                <w:szCs w:val="20"/>
              </w:rPr>
            </w:r>
            <w:r w:rsidRPr="002E19F4">
              <w:rPr>
                <w:rFonts w:ascii="Calibri" w:eastAsia="Times New Roman" w:hAnsi="Calibri" w:cs="Times New Roman"/>
                <w:sz w:val="20"/>
                <w:szCs w:val="20"/>
              </w:rPr>
              <w:fldChar w:fldCharType="separate"/>
            </w:r>
            <w:r w:rsidR="00D6638C" w:rsidRPr="002E19F4">
              <w:rPr>
                <w:rFonts w:ascii="Calibri" w:hAnsi="Calibri"/>
                <w:noProof/>
                <w:sz w:val="20"/>
                <w:szCs w:val="20"/>
              </w:rPr>
              <w:t>     </w:t>
            </w:r>
            <w:r w:rsidRPr="002E19F4">
              <w:rPr>
                <w:sz w:val="20"/>
                <w:szCs w:val="20"/>
              </w:rPr>
              <w:fldChar w:fldCharType="end"/>
            </w:r>
          </w:p>
        </w:tc>
        <w:tc>
          <w:tcPr>
            <w:tcW w:w="2477" w:type="pct"/>
            <w:gridSpan w:val="3"/>
          </w:tcPr>
          <w:p w14:paraId="01C63092" w14:textId="77777777" w:rsidR="00D6638C" w:rsidRPr="002E19F4" w:rsidRDefault="00D6638C" w:rsidP="00D6638C">
            <w:pPr>
              <w:tabs>
                <w:tab w:val="right" w:pos="0"/>
              </w:tabs>
              <w:spacing w:after="0"/>
              <w:jc w:val="right"/>
              <w:rPr>
                <w:rFonts w:ascii="Calibri" w:eastAsia="Times New Roman" w:hAnsi="Calibri" w:cs="Times New Roman"/>
                <w:sz w:val="20"/>
                <w:szCs w:val="20"/>
                <w:lang w:val="fr-FR"/>
              </w:rPr>
            </w:pPr>
            <w:r w:rsidRPr="002E19F4">
              <w:rPr>
                <w:rFonts w:ascii="Calibri" w:hAnsi="Calibri"/>
                <w:color w:val="000000"/>
                <w:sz w:val="20"/>
                <w:szCs w:val="20"/>
                <w:lang w:val="fr-FR"/>
              </w:rPr>
              <w:t xml:space="preserve">Signature du DP (Date de début du projet) : </w:t>
            </w:r>
          </w:p>
        </w:tc>
        <w:tc>
          <w:tcPr>
            <w:tcW w:w="981" w:type="pct"/>
            <w:vAlign w:val="center"/>
          </w:tcPr>
          <w:p w14:paraId="2B421141" w14:textId="77777777" w:rsidR="00D6638C" w:rsidRPr="002E19F4" w:rsidRDefault="00C31C2B" w:rsidP="00C31C2B">
            <w:pPr>
              <w:tabs>
                <w:tab w:val="right" w:pos="0"/>
              </w:tabs>
              <w:spacing w:after="0"/>
              <w:rPr>
                <w:rFonts w:ascii="Calibri" w:eastAsia="Times New Roman" w:hAnsi="Calibri" w:cs="Times New Roman"/>
                <w:sz w:val="20"/>
                <w:szCs w:val="20"/>
              </w:rPr>
            </w:pPr>
            <w:r w:rsidRPr="002E19F4">
              <w:rPr>
                <w:rFonts w:ascii="Calibri" w:eastAsia="Times New Roman" w:hAnsi="Calibri" w:cs="Times New Roman"/>
                <w:sz w:val="20"/>
                <w:szCs w:val="20"/>
              </w:rPr>
              <w:t>03/03/2017</w:t>
            </w:r>
          </w:p>
        </w:tc>
      </w:tr>
      <w:tr w:rsidR="00D6638C" w:rsidRPr="002E19F4" w14:paraId="4FE989A3" w14:textId="77777777" w:rsidTr="00224F9C">
        <w:tblPrEx>
          <w:shd w:val="clear" w:color="auto" w:fill="auto"/>
        </w:tblPrEx>
        <w:trPr>
          <w:trHeight w:val="144"/>
        </w:trPr>
        <w:tc>
          <w:tcPr>
            <w:tcW w:w="799" w:type="pct"/>
            <w:gridSpan w:val="2"/>
            <w:vMerge/>
            <w:vAlign w:val="center"/>
          </w:tcPr>
          <w:p w14:paraId="373DF4EE" w14:textId="77777777" w:rsidR="00D6638C" w:rsidRPr="002E19F4" w:rsidRDefault="00D6638C" w:rsidP="00D6638C">
            <w:pPr>
              <w:spacing w:after="0"/>
              <w:rPr>
                <w:rFonts w:ascii="Calibri" w:eastAsia="Arial Unicode MS" w:hAnsi="Calibri" w:cs="Times New Roman"/>
                <w:sz w:val="20"/>
                <w:szCs w:val="20"/>
              </w:rPr>
            </w:pPr>
          </w:p>
        </w:tc>
        <w:tc>
          <w:tcPr>
            <w:tcW w:w="743" w:type="pct"/>
            <w:vMerge/>
          </w:tcPr>
          <w:p w14:paraId="5EEA2CF2" w14:textId="77777777" w:rsidR="00D6638C" w:rsidRPr="002E19F4" w:rsidRDefault="00D6638C" w:rsidP="00D6638C">
            <w:pPr>
              <w:tabs>
                <w:tab w:val="right" w:pos="0"/>
              </w:tabs>
              <w:spacing w:after="0"/>
              <w:jc w:val="center"/>
              <w:rPr>
                <w:rFonts w:ascii="Calibri" w:eastAsia="Times New Roman" w:hAnsi="Calibri" w:cs="Times New Roman"/>
                <w:sz w:val="20"/>
                <w:szCs w:val="20"/>
              </w:rPr>
            </w:pPr>
          </w:p>
        </w:tc>
        <w:tc>
          <w:tcPr>
            <w:tcW w:w="1594" w:type="pct"/>
            <w:gridSpan w:val="2"/>
          </w:tcPr>
          <w:p w14:paraId="58CB1BA0" w14:textId="77777777" w:rsidR="00D6638C" w:rsidRPr="002E19F4" w:rsidRDefault="00D6638C" w:rsidP="00D6638C">
            <w:pPr>
              <w:spacing w:after="0"/>
              <w:jc w:val="right"/>
              <w:rPr>
                <w:rFonts w:ascii="Calibri" w:eastAsia="Arial Unicode MS" w:hAnsi="Calibri" w:cs="Times New Roman"/>
                <w:color w:val="000000"/>
                <w:sz w:val="20"/>
                <w:szCs w:val="20"/>
              </w:rPr>
            </w:pPr>
            <w:r w:rsidRPr="002E19F4">
              <w:rPr>
                <w:rFonts w:ascii="Calibri" w:hAnsi="Calibri"/>
                <w:color w:val="000000"/>
                <w:sz w:val="20"/>
                <w:szCs w:val="20"/>
              </w:rPr>
              <w:t>Date de clôture (opérationnelle) :</w:t>
            </w:r>
          </w:p>
        </w:tc>
        <w:tc>
          <w:tcPr>
            <w:tcW w:w="883" w:type="pct"/>
          </w:tcPr>
          <w:p w14:paraId="02EFAF8E" w14:textId="77777777" w:rsidR="00D6638C" w:rsidRPr="002E19F4" w:rsidRDefault="00D6638C" w:rsidP="00D6638C">
            <w:pPr>
              <w:tabs>
                <w:tab w:val="right" w:pos="0"/>
              </w:tabs>
              <w:spacing w:after="0"/>
              <w:rPr>
                <w:rFonts w:ascii="Calibri" w:eastAsia="Times New Roman" w:hAnsi="Calibri" w:cs="Times New Roman"/>
                <w:color w:val="000000"/>
                <w:sz w:val="20"/>
                <w:szCs w:val="20"/>
              </w:rPr>
            </w:pPr>
            <w:r w:rsidRPr="002E19F4">
              <w:rPr>
                <w:rFonts w:ascii="Calibri" w:hAnsi="Calibri"/>
                <w:color w:val="000000"/>
                <w:sz w:val="20"/>
                <w:szCs w:val="20"/>
              </w:rPr>
              <w:t>Proposé :</w:t>
            </w:r>
          </w:p>
          <w:p w14:paraId="402E99AD" w14:textId="77777777" w:rsidR="00D6638C" w:rsidRPr="002E19F4" w:rsidRDefault="000B01AB" w:rsidP="00D6638C">
            <w:pPr>
              <w:tabs>
                <w:tab w:val="right" w:pos="0"/>
              </w:tabs>
              <w:spacing w:after="0"/>
              <w:rPr>
                <w:rFonts w:ascii="Calibri" w:eastAsia="Times New Roman" w:hAnsi="Calibri" w:cs="Times New Roman"/>
                <w:color w:val="000000"/>
                <w:sz w:val="20"/>
                <w:szCs w:val="20"/>
              </w:rPr>
            </w:pPr>
            <w:r w:rsidRPr="002E19F4">
              <w:rPr>
                <w:rFonts w:ascii="Calibri" w:eastAsia="Times New Roman" w:hAnsi="Calibri" w:cs="Times New Roman"/>
                <w:sz w:val="20"/>
                <w:szCs w:val="20"/>
              </w:rPr>
              <w:t xml:space="preserve">28 </w:t>
            </w:r>
            <w:r w:rsidR="00190CC0" w:rsidRPr="002E19F4">
              <w:rPr>
                <w:rFonts w:ascii="Calibri" w:eastAsia="Times New Roman" w:hAnsi="Calibri" w:cs="Times New Roman"/>
                <w:sz w:val="20"/>
                <w:szCs w:val="20"/>
              </w:rPr>
              <w:t>Fevrier 2020</w:t>
            </w:r>
          </w:p>
        </w:tc>
        <w:tc>
          <w:tcPr>
            <w:tcW w:w="981" w:type="pct"/>
          </w:tcPr>
          <w:p w14:paraId="56CA5971" w14:textId="77777777" w:rsidR="00D6638C" w:rsidRPr="002E19F4" w:rsidRDefault="00D6638C" w:rsidP="00D6638C">
            <w:pPr>
              <w:tabs>
                <w:tab w:val="right" w:pos="0"/>
              </w:tabs>
              <w:spacing w:after="0"/>
              <w:rPr>
                <w:rFonts w:ascii="Calibri" w:eastAsia="Times New Roman" w:hAnsi="Calibri" w:cs="Times New Roman"/>
                <w:sz w:val="20"/>
                <w:szCs w:val="20"/>
              </w:rPr>
            </w:pPr>
            <w:r w:rsidRPr="002E19F4">
              <w:rPr>
                <w:rFonts w:ascii="Calibri" w:hAnsi="Calibri"/>
                <w:color w:val="000000"/>
                <w:sz w:val="20"/>
                <w:szCs w:val="20"/>
              </w:rPr>
              <w:t>Réel :</w:t>
            </w:r>
          </w:p>
          <w:p w14:paraId="2BD61B7E" w14:textId="77777777" w:rsidR="00D6638C" w:rsidRPr="002E19F4" w:rsidRDefault="000B01AB" w:rsidP="00D6638C">
            <w:pPr>
              <w:tabs>
                <w:tab w:val="right" w:pos="0"/>
              </w:tabs>
              <w:spacing w:after="0"/>
              <w:rPr>
                <w:rFonts w:ascii="Calibri" w:eastAsia="Times New Roman" w:hAnsi="Calibri" w:cs="Times New Roman"/>
                <w:color w:val="000000"/>
                <w:sz w:val="20"/>
                <w:szCs w:val="20"/>
              </w:rPr>
            </w:pPr>
            <w:r w:rsidRPr="002E19F4">
              <w:rPr>
                <w:rFonts w:ascii="Calibri" w:eastAsia="Times New Roman" w:hAnsi="Calibri" w:cs="Times New Roman"/>
                <w:sz w:val="20"/>
                <w:szCs w:val="20"/>
              </w:rPr>
              <w:t xml:space="preserve">31 </w:t>
            </w:r>
            <w:r w:rsidR="00190CC0" w:rsidRPr="002E19F4">
              <w:rPr>
                <w:rFonts w:ascii="Calibri" w:eastAsia="Times New Roman" w:hAnsi="Calibri" w:cs="Times New Roman"/>
                <w:sz w:val="20"/>
                <w:szCs w:val="20"/>
              </w:rPr>
              <w:t>Decembre 2020</w:t>
            </w:r>
          </w:p>
        </w:tc>
      </w:tr>
    </w:tbl>
    <w:p w14:paraId="4D521C63" w14:textId="77777777" w:rsidR="00D6638C" w:rsidRPr="000A49D6" w:rsidRDefault="00D6638C" w:rsidP="00F05366">
      <w:pPr>
        <w:pStyle w:val="Heading51"/>
        <w:rPr>
          <w:lang w:val="fr-FR"/>
        </w:rPr>
      </w:pPr>
      <w:bookmarkStart w:id="6" w:name="_Toc321341549"/>
      <w:bookmarkEnd w:id="3"/>
      <w:r w:rsidRPr="000A49D6">
        <w:rPr>
          <w:lang w:val="fr-FR"/>
        </w:rPr>
        <w:t>Objectif et portée</w:t>
      </w:r>
      <w:bookmarkEnd w:id="6"/>
    </w:p>
    <w:p w14:paraId="6217EA90" w14:textId="77777777" w:rsidR="00963620" w:rsidRPr="000A49D6" w:rsidRDefault="00D6638C" w:rsidP="00D93C5E">
      <w:pPr>
        <w:spacing w:before="200" w:after="0"/>
        <w:jc w:val="both"/>
        <w:rPr>
          <w:rFonts w:eastAsia="Times New Roman"/>
          <w:color w:val="000000"/>
          <w:lang w:val="fr-FR" w:eastAsia="fr-FR"/>
        </w:rPr>
      </w:pPr>
      <w:bookmarkStart w:id="7" w:name="_Hlk13822528"/>
      <w:r w:rsidRPr="000A49D6">
        <w:rPr>
          <w:rFonts w:ascii="Calibri" w:hAnsi="Calibri"/>
          <w:lang w:val="fr-FR"/>
        </w:rPr>
        <w:t>Le projet a été conçu pour :</w:t>
      </w:r>
      <w:r w:rsidR="00E068E4" w:rsidRPr="000A49D6">
        <w:rPr>
          <w:rFonts w:ascii="Calibri" w:hAnsi="Calibri"/>
          <w:lang w:val="fr-FR"/>
        </w:rPr>
        <w:t xml:space="preserve"> </w:t>
      </w:r>
      <w:r w:rsidR="00963620" w:rsidRPr="000A49D6">
        <w:rPr>
          <w:rFonts w:eastAsia="Times New Roman"/>
          <w:color w:val="000000"/>
          <w:lang w:val="fr-FR" w:eastAsia="fr-FR"/>
        </w:rPr>
        <w:t>Permettre au Mali de</w:t>
      </w:r>
      <w:r w:rsidR="00367BC4" w:rsidRPr="000A49D6">
        <w:rPr>
          <w:rFonts w:eastAsia="Times New Roman"/>
          <w:color w:val="000000"/>
          <w:lang w:val="fr-FR" w:eastAsia="fr-FR"/>
        </w:rPr>
        <w:t xml:space="preserve"> prendre de meilleures décisions afin d’honorer et de continuer d’honorer les obligations environnementales mondiales. Ceci nécessite que le pays soit en mesure d’avoir accès aux données et aux informations et les utiliser, ainsi que les meilleures pratiques pour intégrer les priorités environnementales mondiales dans les processus de planification, de prise de décision et d’établissement de rapports.</w:t>
      </w:r>
    </w:p>
    <w:bookmarkEnd w:id="7"/>
    <w:p w14:paraId="4A8E8608" w14:textId="77777777" w:rsidR="00367BC4" w:rsidRPr="000A49D6" w:rsidRDefault="00963620" w:rsidP="00D93C5E">
      <w:pPr>
        <w:spacing w:after="0"/>
        <w:jc w:val="both"/>
        <w:rPr>
          <w:rFonts w:eastAsia="Times New Roman"/>
          <w:color w:val="000000"/>
          <w:lang w:val="fr-FR" w:eastAsia="fr-FR"/>
        </w:rPr>
      </w:pPr>
      <w:r w:rsidRPr="000A49D6">
        <w:rPr>
          <w:rFonts w:eastAsia="Times New Roman"/>
          <w:color w:val="000000"/>
          <w:lang w:val="fr-FR" w:eastAsia="fr-FR"/>
        </w:rPr>
        <w:t xml:space="preserve">L’objectif est de Renforcer le consensus à travers une stratégie coordonnés en vue d’intégrer les priorités mondiales et nationales sur le plan de l’environnement dans les processus de prise de décision au niveau le plus élevé et faire en sorte que ceci ruisselle jusqu’au niveau local. </w:t>
      </w:r>
      <w:r w:rsidR="00367BC4" w:rsidRPr="000A49D6">
        <w:rPr>
          <w:rFonts w:eastAsia="Times New Roman"/>
          <w:color w:val="000000"/>
          <w:lang w:val="fr-FR" w:eastAsia="fr-FR"/>
        </w:rPr>
        <w:t xml:space="preserve"> Pour ce faire, </w:t>
      </w:r>
      <w:bookmarkStart w:id="8" w:name="_Hlk13822574"/>
      <w:r w:rsidR="00367BC4" w:rsidRPr="000A49D6">
        <w:rPr>
          <w:rFonts w:eastAsia="Times New Roman"/>
          <w:color w:val="000000"/>
          <w:lang w:val="fr-FR" w:eastAsia="fr-FR"/>
        </w:rPr>
        <w:t xml:space="preserve">le présent projet vise </w:t>
      </w:r>
      <w:r w:rsidR="00367BC4" w:rsidRPr="000A49D6">
        <w:rPr>
          <w:rFonts w:eastAsia="Times New Roman"/>
          <w:color w:val="000000"/>
          <w:lang w:val="fr-FR" w:eastAsia="fr-FR"/>
        </w:rPr>
        <w:lastRenderedPageBreak/>
        <w:t xml:space="preserve">à renforcer les capacités techniques en vue de l’intégration et du suivi des résultats des objectifs des Conventions de Rio. </w:t>
      </w:r>
      <w:bookmarkEnd w:id="8"/>
      <w:r w:rsidR="00367BC4" w:rsidRPr="000A49D6">
        <w:rPr>
          <w:rFonts w:eastAsia="Times New Roman"/>
          <w:color w:val="000000"/>
          <w:lang w:val="fr-FR" w:eastAsia="fr-FR"/>
        </w:rPr>
        <w:t>Le présent projet contribuera à la réalisation de cet objectif grâce à de meilleures  collaboration et coordination, ainsi qu’au renforcement des capacités techniques pour mieux assurer le suivi des tendances et veiller à la conformité et à l’utilisation de ces données et informations pour produire un nouveau savoir, permettant ainsi de prendre de bonnes décisions stratégiques.</w:t>
      </w:r>
    </w:p>
    <w:p w14:paraId="58B8B413" w14:textId="77777777" w:rsidR="00592827" w:rsidRPr="000A49D6" w:rsidRDefault="00592827" w:rsidP="00592827">
      <w:pPr>
        <w:rPr>
          <w:rFonts w:eastAsia="Times New Roman"/>
          <w:color w:val="000000"/>
          <w:lang w:val="fr-FR" w:eastAsia="fr-FR"/>
        </w:rPr>
      </w:pPr>
      <w:r w:rsidRPr="000A49D6">
        <w:rPr>
          <w:rFonts w:eastAsia="Times New Roman"/>
          <w:color w:val="000000"/>
          <w:lang w:val="fr-FR" w:eastAsia="fr-FR"/>
        </w:rPr>
        <w:t xml:space="preserve">Le projet est exécuté dans le cadre de </w:t>
      </w:r>
      <w:r w:rsidR="005C642F" w:rsidRPr="000A49D6">
        <w:rPr>
          <w:rFonts w:eastAsia="Times New Roman"/>
          <w:color w:val="000000"/>
          <w:lang w:val="fr-FR" w:eastAsia="fr-FR"/>
        </w:rPr>
        <w:t xml:space="preserve">03 composantes dont </w:t>
      </w:r>
      <w:r w:rsidRPr="000A49D6">
        <w:rPr>
          <w:rFonts w:eastAsia="Times New Roman"/>
          <w:color w:val="000000"/>
          <w:lang w:val="fr-FR" w:eastAsia="fr-FR"/>
        </w:rPr>
        <w:t>deux composantes intimement liées :</w:t>
      </w:r>
    </w:p>
    <w:p w14:paraId="40E12E92" w14:textId="77777777" w:rsidR="00592827" w:rsidRPr="000A49D6" w:rsidRDefault="00592827" w:rsidP="005C642F">
      <w:pPr>
        <w:spacing w:after="0"/>
        <w:rPr>
          <w:rFonts w:eastAsia="Times New Roman"/>
          <w:color w:val="000000"/>
          <w:lang w:val="fr-FR" w:eastAsia="fr-FR"/>
        </w:rPr>
      </w:pPr>
      <w:r w:rsidRPr="000A49D6">
        <w:rPr>
          <w:rFonts w:eastAsia="Times New Roman"/>
          <w:b/>
          <w:color w:val="000000"/>
          <w:lang w:val="fr-FR" w:eastAsia="fr-FR"/>
        </w:rPr>
        <w:t>Composante 1</w:t>
      </w:r>
      <w:r w:rsidRPr="000A49D6">
        <w:rPr>
          <w:rFonts w:eastAsia="Times New Roman"/>
          <w:color w:val="000000"/>
          <w:lang w:val="fr-FR" w:eastAsia="fr-FR"/>
        </w:rPr>
        <w:t xml:space="preserve"> : Les systèmes de gestion de l’information pour les questions environnementales mondiales</w:t>
      </w:r>
    </w:p>
    <w:p w14:paraId="19C45F93" w14:textId="77777777" w:rsidR="00367BC4" w:rsidRPr="000A49D6" w:rsidRDefault="00367BC4" w:rsidP="00367BC4">
      <w:pPr>
        <w:jc w:val="both"/>
        <w:rPr>
          <w:rFonts w:eastAsia="Times New Roman"/>
          <w:i/>
          <w:iCs/>
          <w:color w:val="000000"/>
          <w:lang w:val="fr-FR" w:eastAsia="fr-FR"/>
        </w:rPr>
      </w:pPr>
      <w:r w:rsidRPr="000A49D6">
        <w:rPr>
          <w:rFonts w:eastAsia="Times New Roman"/>
          <w:i/>
          <w:iCs/>
          <w:color w:val="000000"/>
          <w:lang w:val="fr-FR" w:eastAsia="fr-FR"/>
        </w:rPr>
        <w:t>Résultat 1 : Mise en place d’un système opérationnel et durable pour la collecte, le stockage et la mise à disposition de données et d’informations exactes et fiables liées à toutes les trois Conventions de Rio, et utilisables directement par les décideurs et l’établissement de rapports sur les conventions</w:t>
      </w:r>
    </w:p>
    <w:p w14:paraId="1D933749" w14:textId="77777777" w:rsidR="00367BC4" w:rsidRPr="000A49D6" w:rsidRDefault="00367BC4" w:rsidP="00367BC4">
      <w:pPr>
        <w:spacing w:after="60" w:line="240" w:lineRule="auto"/>
        <w:jc w:val="both"/>
        <w:rPr>
          <w:rFonts w:eastAsia="Times New Roman"/>
          <w:color w:val="000000"/>
          <w:lang w:val="fr-FR" w:eastAsia="fr-FR"/>
        </w:rPr>
      </w:pPr>
      <w:r w:rsidRPr="000A49D6">
        <w:rPr>
          <w:rFonts w:eastAsia="Times New Roman"/>
          <w:b/>
          <w:color w:val="000000"/>
          <w:lang w:val="fr-FR" w:eastAsia="fr-FR"/>
        </w:rPr>
        <w:t>Composante 2 :</w:t>
      </w:r>
      <w:r w:rsidRPr="000A49D6">
        <w:rPr>
          <w:rFonts w:eastAsia="Times New Roman"/>
          <w:i/>
          <w:iCs/>
          <w:lang w:val="fr-FR" w:eastAsia="fr-FR"/>
        </w:rPr>
        <w:t xml:space="preserve"> </w:t>
      </w:r>
      <w:r w:rsidRPr="000A49D6">
        <w:rPr>
          <w:rFonts w:eastAsia="Times New Roman"/>
          <w:color w:val="000000"/>
          <w:lang w:val="fr-FR" w:eastAsia="fr-FR"/>
        </w:rPr>
        <w:t>Intégrer l’environnement mondial dans la planification et le développement au niveau local.</w:t>
      </w:r>
    </w:p>
    <w:p w14:paraId="33BCBDCB" w14:textId="77777777" w:rsidR="00367BC4" w:rsidRPr="000A49D6" w:rsidRDefault="00367BC4" w:rsidP="00367BC4">
      <w:pPr>
        <w:jc w:val="both"/>
        <w:rPr>
          <w:rFonts w:eastAsia="Times New Roman"/>
          <w:i/>
          <w:iCs/>
          <w:lang w:val="fr-FR" w:eastAsia="fr-FR"/>
        </w:rPr>
      </w:pPr>
      <w:r w:rsidRPr="000A49D6">
        <w:rPr>
          <w:rFonts w:eastAsia="Times New Roman"/>
          <w:i/>
          <w:iCs/>
          <w:lang w:val="fr-FR" w:eastAsia="fr-FR"/>
        </w:rPr>
        <w:t>Résultat 2 : Renforcement des capacités institutionnelles en vue de planifier, financer et mettre en œuvre le développement décentralisé</w:t>
      </w:r>
    </w:p>
    <w:p w14:paraId="6AC9D927" w14:textId="77777777" w:rsidR="005C642F" w:rsidRPr="000A49D6" w:rsidRDefault="005C642F" w:rsidP="005C642F">
      <w:pPr>
        <w:spacing w:after="0"/>
        <w:jc w:val="both"/>
        <w:rPr>
          <w:rFonts w:eastAsia="Times New Roman"/>
          <w:iCs/>
          <w:lang w:val="fr-FR" w:eastAsia="fr-FR"/>
        </w:rPr>
      </w:pPr>
      <w:r w:rsidRPr="000A49D6">
        <w:rPr>
          <w:rFonts w:eastAsia="Times New Roman"/>
          <w:b/>
          <w:color w:val="000000"/>
          <w:lang w:val="fr-FR" w:eastAsia="fr-FR"/>
        </w:rPr>
        <w:t xml:space="preserve">Composante 3 : </w:t>
      </w:r>
      <w:r w:rsidRPr="000A49D6">
        <w:rPr>
          <w:rFonts w:eastAsia="Times New Roman"/>
          <w:color w:val="000000"/>
          <w:lang w:val="fr-FR" w:eastAsia="fr-FR"/>
        </w:rPr>
        <w:t>Gestion du savoir et S&amp;E</w:t>
      </w:r>
    </w:p>
    <w:p w14:paraId="5C9CA726" w14:textId="77777777" w:rsidR="00367BC4" w:rsidRPr="000A49D6" w:rsidRDefault="00367BC4" w:rsidP="00367BC4">
      <w:pPr>
        <w:rPr>
          <w:rFonts w:ascii="Times New Roman" w:eastAsia="Times New Roman" w:hAnsi="Times New Roman"/>
          <w:i/>
          <w:iCs/>
          <w:lang w:val="fr-FR" w:eastAsia="fr-FR"/>
        </w:rPr>
      </w:pPr>
      <w:r w:rsidRPr="000A49D6">
        <w:rPr>
          <w:rFonts w:eastAsia="Times New Roman"/>
          <w:i/>
          <w:iCs/>
          <w:lang w:val="fr-FR" w:eastAsia="fr-FR"/>
        </w:rPr>
        <w:t xml:space="preserve">Résultat </w:t>
      </w:r>
      <w:r w:rsidRPr="000A49D6">
        <w:rPr>
          <w:rFonts w:ascii="Times New Roman" w:eastAsia="Times New Roman" w:hAnsi="Times New Roman"/>
          <w:i/>
          <w:iCs/>
          <w:lang w:val="fr-FR" w:eastAsia="fr-FR"/>
        </w:rPr>
        <w:t xml:space="preserve"> 3 Un mécanisme d’apprentissage et de coordination du projet est opérationnel, concernant la gestion du savoir et le S&amp;E</w:t>
      </w:r>
    </w:p>
    <w:p w14:paraId="00C551EC" w14:textId="77777777" w:rsidR="00592827" w:rsidRPr="000A49D6" w:rsidRDefault="00592827" w:rsidP="00592827">
      <w:pPr>
        <w:spacing w:after="60" w:line="240" w:lineRule="auto"/>
        <w:jc w:val="both"/>
        <w:rPr>
          <w:rFonts w:eastAsia="Times New Roman"/>
          <w:color w:val="000000"/>
          <w:lang w:val="fr-FR" w:eastAsia="fr-FR"/>
        </w:rPr>
      </w:pPr>
      <w:r w:rsidRPr="000A49D6">
        <w:rPr>
          <w:rFonts w:eastAsia="Times New Roman"/>
          <w:color w:val="000000"/>
          <w:lang w:val="fr-FR" w:eastAsia="fr-FR"/>
        </w:rPr>
        <w:t>La première composante concerne l’amélioration des données et de l’information. La deuxième a trait à l’amélioration des processus de planification du développement. L’information améliorée de la première composante constitue un outil d’appui au processus de planification du développement amélioré de la deuxième composante.</w:t>
      </w:r>
    </w:p>
    <w:p w14:paraId="2CE47A8A" w14:textId="77777777" w:rsidR="00D6638C" w:rsidRPr="000A49D6" w:rsidRDefault="00D6638C" w:rsidP="00052C41">
      <w:pPr>
        <w:spacing w:before="200"/>
        <w:jc w:val="both"/>
        <w:rPr>
          <w:rFonts w:ascii="Calibri" w:eastAsia="Times New Roman" w:hAnsi="Calibri" w:cs="Times New Roman"/>
          <w:i/>
          <w:lang w:val="fr-FR"/>
        </w:rPr>
      </w:pPr>
      <w:r w:rsidRPr="000A49D6">
        <w:rPr>
          <w:rFonts w:ascii="Calibri" w:hAnsi="Calibri"/>
          <w:lang w:val="fr-FR"/>
        </w:rPr>
        <w:t xml:space="preserve">L’évaluation finale sera menée conformément aux directives, règles et procédures établies par le PNUD et le FEM comme l’indique les directives d’évaluation du PNUD pour les projets financés par le FEM.  </w:t>
      </w:r>
    </w:p>
    <w:p w14:paraId="543DD5A0" w14:textId="77777777" w:rsidR="00D93C5E" w:rsidRPr="000A49D6" w:rsidRDefault="00D6638C" w:rsidP="00052C41">
      <w:pPr>
        <w:spacing w:after="120"/>
        <w:jc w:val="both"/>
        <w:rPr>
          <w:rFonts w:ascii="Calibri" w:hAnsi="Calibri"/>
          <w:lang w:val="fr-FR"/>
        </w:rPr>
      </w:pPr>
      <w:r w:rsidRPr="000A49D6">
        <w:rPr>
          <w:rFonts w:ascii="Calibri" w:hAnsi="Calibri"/>
          <w:lang w:val="fr-FR"/>
        </w:rPr>
        <w:t xml:space="preserve">Les objectifs de l’évaluation consistent à apprécier la réalisation des objectifs du projet et à tirer des enseignements qui peuvent améliorer la durabilité des avantages de ce projet et favoriser l’amélioration globale des programmes du PNUD.  </w:t>
      </w:r>
    </w:p>
    <w:p w14:paraId="63394A21" w14:textId="77777777" w:rsidR="00D6638C" w:rsidRPr="000A49D6" w:rsidRDefault="00D6638C" w:rsidP="00F05366">
      <w:pPr>
        <w:pStyle w:val="Heading51"/>
        <w:rPr>
          <w:lang w:val="fr-FR"/>
        </w:rPr>
      </w:pPr>
      <w:bookmarkStart w:id="9" w:name="_Toc299133043"/>
      <w:bookmarkStart w:id="10" w:name="_Toc321341550"/>
      <w:r w:rsidRPr="000A49D6">
        <w:rPr>
          <w:lang w:val="fr-FR"/>
        </w:rPr>
        <w:t>Approche et méthode d'évaluation</w:t>
      </w:r>
      <w:bookmarkEnd w:id="9"/>
      <w:bookmarkEnd w:id="10"/>
    </w:p>
    <w:p w14:paraId="27DDC4D5" w14:textId="77777777" w:rsidR="00D6638C" w:rsidRPr="000A49D6" w:rsidRDefault="00D6638C" w:rsidP="000B01AB">
      <w:pPr>
        <w:spacing w:before="200"/>
        <w:jc w:val="both"/>
        <w:rPr>
          <w:rFonts w:ascii="Calibri" w:eastAsia="Times New Roman" w:hAnsi="Calibri" w:cs="Times New Roman"/>
          <w:lang w:val="fr-FR"/>
        </w:rPr>
      </w:pPr>
      <w:r w:rsidRPr="000A49D6">
        <w:rPr>
          <w:rFonts w:ascii="Calibri" w:hAnsi="Calibri"/>
          <w:lang w:val="fr-FR"/>
        </w:rPr>
        <w:t>Une approche et une méthode globales</w:t>
      </w:r>
      <w:r w:rsidRPr="000A49D6">
        <w:rPr>
          <w:rFonts w:ascii="Calibri" w:hAnsi="Calibri"/>
          <w:vertAlign w:val="superscript"/>
        </w:rPr>
        <w:footnoteReference w:id="1"/>
      </w:r>
      <w:r w:rsidRPr="000A49D6">
        <w:rPr>
          <w:rFonts w:ascii="Calibri" w:hAnsi="Calibri"/>
          <w:lang w:val="fr-FR"/>
        </w:rPr>
        <w:t xml:space="preserve"> pour la réalisation des évaluations finales de projets soutenus par le PNUD et financés par le FEM se sont développées au fil du temps. L’évaluateur doit articuler les efforts d’évaluation autour des critères de</w:t>
      </w:r>
      <w:r w:rsidRPr="000A49D6">
        <w:rPr>
          <w:rFonts w:ascii="Calibri" w:hAnsi="Calibri"/>
          <w:b/>
          <w:lang w:val="fr-FR"/>
        </w:rPr>
        <w:t xml:space="preserve"> pertinence, d’efficacité, d’efficience, de durabilité et d’impact</w:t>
      </w:r>
      <w:r w:rsidRPr="000A49D6">
        <w:rPr>
          <w:rFonts w:ascii="Calibri" w:hAnsi="Calibri"/>
          <w:lang w:val="fr-FR"/>
        </w:rPr>
        <w:t xml:space="preserve">, comme défini et expliqué dans les </w:t>
      </w:r>
      <w:r w:rsidRPr="000A49D6">
        <w:rPr>
          <w:rFonts w:ascii="Calibri" w:hAnsi="Calibri"/>
          <w:u w:val="single"/>
          <w:lang w:val="fr-FR"/>
        </w:rPr>
        <w:t>directives du PNUD pour la réalisation des évaluations finales des projets soutenus par le PNUD et financés par le FEM.</w:t>
      </w:r>
      <w:r w:rsidRPr="000A49D6">
        <w:rPr>
          <w:rFonts w:ascii="Calibri" w:hAnsi="Calibri"/>
          <w:lang w:val="fr-FR"/>
        </w:rPr>
        <w:t xml:space="preserve">    </w:t>
      </w:r>
      <w:r w:rsidRPr="000A49D6">
        <w:rPr>
          <w:lang w:val="fr-FR"/>
        </w:rPr>
        <w:t xml:space="preserve">Une série de questions couvrant chacun de ces critères ont été rédigées et sont incluses dans ces termes de référence </w:t>
      </w:r>
      <w:r w:rsidRPr="000A49D6">
        <w:rPr>
          <w:rFonts w:ascii="Calibri" w:hAnsi="Calibri"/>
          <w:shd w:val="clear" w:color="auto" w:fill="BFBFBF"/>
          <w:lang w:val="fr-FR"/>
        </w:rPr>
        <w:t>(remplir</w:t>
      </w:r>
      <w:r w:rsidRPr="000A49D6">
        <w:rPr>
          <w:rFonts w:ascii="Calibri" w:hAnsi="Calibri"/>
          <w:i/>
          <w:shd w:val="clear" w:color="auto" w:fill="BFBFBF"/>
          <w:lang w:val="fr-FR"/>
        </w:rPr>
        <w:t xml:space="preserve"> l'</w:t>
      </w:r>
      <w:hyperlink w:anchor="_TOR_Annex_C:" w:history="1">
        <w:r w:rsidRPr="000A49D6">
          <w:rPr>
            <w:rFonts w:ascii="Calibri" w:hAnsi="Calibri"/>
            <w:i/>
            <w:u w:val="single"/>
            <w:shd w:val="clear" w:color="auto" w:fill="BFBFBF"/>
            <w:lang w:val="fr-FR"/>
          </w:rPr>
          <w:t>Annexe C</w:t>
        </w:r>
      </w:hyperlink>
      <w:r w:rsidRPr="000A49D6">
        <w:rPr>
          <w:rFonts w:ascii="Calibri" w:hAnsi="Calibri"/>
          <w:shd w:val="clear" w:color="auto" w:fill="D9D9D9"/>
          <w:lang w:val="fr-FR"/>
        </w:rPr>
        <w:t>)</w:t>
      </w:r>
      <w:r w:rsidRPr="000A49D6">
        <w:rPr>
          <w:lang w:val="fr-FR"/>
        </w:rPr>
        <w:t xml:space="preserve"> des termes de </w:t>
      </w:r>
      <w:r w:rsidRPr="000A49D6">
        <w:rPr>
          <w:lang w:val="fr-FR"/>
        </w:rPr>
        <w:lastRenderedPageBreak/>
        <w:t>référence. L’évaluateur doit modifier, remplir et soumettre ce tableau dans le cadre d’un rapport initial d’évaluation et le joindre au rapport final en annexe.</w:t>
      </w:r>
      <w:r w:rsidRPr="000A49D6">
        <w:rPr>
          <w:rFonts w:ascii="Calibri" w:hAnsi="Calibri"/>
          <w:lang w:val="fr-FR"/>
        </w:rPr>
        <w:t xml:space="preserve">  </w:t>
      </w:r>
    </w:p>
    <w:p w14:paraId="01D4E7FD" w14:textId="77777777" w:rsidR="00D6638C" w:rsidRPr="000A49D6" w:rsidRDefault="00D6638C" w:rsidP="005016BC">
      <w:pPr>
        <w:spacing w:after="120"/>
        <w:jc w:val="both"/>
        <w:rPr>
          <w:rFonts w:ascii="Calibri" w:hAnsi="Calibri"/>
          <w:lang w:val="fr-FR"/>
        </w:rPr>
      </w:pPr>
      <w:r w:rsidRPr="000A49D6">
        <w:rPr>
          <w:rFonts w:ascii="Calibri" w:hAnsi="Calibri"/>
          <w:lang w:val="fr-FR"/>
        </w:rPr>
        <w:t xml:space="preserve">L’évaluation doit fournir des informations factuelles qui sont crédibles, fiables et utiles. L’évaluateur doit adopter une approche participative et consultative garantissant une collaboration étroite avec les homologues du gouvernement, en particulier avec le point focal opérationnel du FEM, le bureau de pays du PNUD, l’équipe chargée du projet, le conseiller technique du PNUD-FEM basé dans la région et les principales parties prenantes. L'évaluateur devrait effectuer une mission sur le terrain à </w:t>
      </w:r>
      <w:r w:rsidRPr="000A49D6">
        <w:rPr>
          <w:rFonts w:ascii="Calibri" w:hAnsi="Calibri"/>
          <w:highlight w:val="lightGray"/>
          <w:shd w:val="clear" w:color="auto" w:fill="DDD9C3"/>
          <w:lang w:val="fr-FR"/>
        </w:rPr>
        <w:t>(</w:t>
      </w:r>
      <w:r w:rsidR="000B01AB" w:rsidRPr="000A49D6">
        <w:rPr>
          <w:rFonts w:ascii="Calibri" w:hAnsi="Calibri"/>
          <w:lang w:val="fr-FR"/>
        </w:rPr>
        <w:t>Kayes et Sikasso</w:t>
      </w:r>
      <w:r w:rsidRPr="000A49D6">
        <w:rPr>
          <w:rFonts w:ascii="Calibri" w:hAnsi="Calibri"/>
          <w:lang w:val="fr-FR"/>
        </w:rPr>
        <w:t>), y compris la liste suivante des sites (</w:t>
      </w:r>
      <w:r w:rsidR="005016BC" w:rsidRPr="000A49D6">
        <w:rPr>
          <w:rFonts w:ascii="Calibri" w:hAnsi="Calibri"/>
          <w:lang w:val="fr-FR"/>
        </w:rPr>
        <w:t>une commune par cercle à Kita, Bafoulabé (Kayes) et à Bougouni, Yanfolila (Sikasso</w:t>
      </w:r>
      <w:r w:rsidRPr="000A49D6">
        <w:rPr>
          <w:rFonts w:ascii="Calibri" w:hAnsi="Calibri"/>
          <w:lang w:val="fr-FR"/>
        </w:rPr>
        <w:t xml:space="preserve">) des projets. Les entretiens auront lieu au minimum avec les organisations et les particuliers suivants : </w:t>
      </w:r>
      <w:r w:rsidR="005016BC" w:rsidRPr="000A49D6">
        <w:rPr>
          <w:rFonts w:ascii="Calibri" w:hAnsi="Calibri"/>
          <w:lang w:val="fr-FR"/>
        </w:rPr>
        <w:t>Bureau du PNUD ; MAEDD ; AEDD ; Comité National chargé du pilotage du projet (le CNP) ; UGP; Points focaux du SNGIE, les Autorités administratives (Gouverneurs, Préfets de Cercles) ; les Collectivités Territoriales (Région et Cercles) ; les services déconcentrés de l’État ; les autorités communales au niveau local (Sous-Préfets et Maires) ; les services déconcentrés de l’État</w:t>
      </w:r>
      <w:r w:rsidRPr="000A49D6">
        <w:rPr>
          <w:rFonts w:ascii="Calibri" w:hAnsi="Calibri"/>
          <w:lang w:val="fr-FR"/>
        </w:rPr>
        <w:t>.</w:t>
      </w:r>
    </w:p>
    <w:p w14:paraId="5FD488C2" w14:textId="77777777" w:rsidR="00D6638C" w:rsidRPr="000A49D6" w:rsidRDefault="00D6638C" w:rsidP="00D6638C">
      <w:pPr>
        <w:spacing w:after="120"/>
        <w:rPr>
          <w:rFonts w:ascii="Calibri" w:eastAsia="Times New Roman" w:hAnsi="Calibri" w:cs="Times New Roman"/>
          <w:lang w:val="fr-FR"/>
        </w:rPr>
      </w:pPr>
      <w:r w:rsidRPr="000A49D6">
        <w:rPr>
          <w:rFonts w:ascii="Calibri" w:hAnsi="Calibri"/>
          <w:lang w:val="fr-FR"/>
        </w:rPr>
        <w:t xml:space="preserve">L’évaluateur passera en revue toutes les sources pertinentes d’information, telles que le descriptif de projet, les rapports de projet, notamment le RAP/RMP et les autres rapports, les révisions budgétaires du projet, l’examen à mi-parcours, les rapports sur l’état d’avancement, les outils de suivi du domaine focal du FEM, les dossiers du projet, les documents stratégiques et juridiques nationaux et tous les autres documents que l’évaluateur juge utiles pour cette évaluation fondée sur les faits. </w:t>
      </w:r>
      <w:r w:rsidRPr="000A49D6">
        <w:rPr>
          <w:lang w:val="fr-FR"/>
        </w:rPr>
        <w:t>Une liste des documents que l’équipe chargée du projet fournira à l’évaluateur aux fins d’examen est jointe à l’</w:t>
      </w:r>
      <w:hyperlink w:anchor="_TOR_Annex_B:" w:history="1">
        <w:r w:rsidRPr="000A49D6">
          <w:rPr>
            <w:rFonts w:ascii="Calibri" w:hAnsi="Calibri"/>
            <w:color w:val="0000FF"/>
            <w:u w:val="single"/>
            <w:shd w:val="clear" w:color="auto" w:fill="FFFFFF"/>
            <w:lang w:val="fr-FR"/>
          </w:rPr>
          <w:t>annexe B</w:t>
        </w:r>
      </w:hyperlink>
      <w:r w:rsidRPr="000A49D6">
        <w:rPr>
          <w:rFonts w:ascii="Calibri" w:hAnsi="Calibri"/>
          <w:color w:val="0000FF"/>
          <w:u w:val="single"/>
          <w:shd w:val="clear" w:color="auto" w:fill="FFFFFF"/>
          <w:lang w:val="fr-FR"/>
        </w:rPr>
        <w:t xml:space="preserve"> </w:t>
      </w:r>
      <w:r w:rsidRPr="000A49D6">
        <w:rPr>
          <w:lang w:val="fr-FR"/>
        </w:rPr>
        <w:t xml:space="preserve"> des présents termes de référence.</w:t>
      </w:r>
    </w:p>
    <w:p w14:paraId="778F6EFD" w14:textId="77777777" w:rsidR="00D6638C" w:rsidRPr="000A49D6" w:rsidRDefault="00D6638C" w:rsidP="00F05366">
      <w:pPr>
        <w:pStyle w:val="Heading51"/>
        <w:rPr>
          <w:lang w:val="fr-FR"/>
        </w:rPr>
      </w:pPr>
      <w:bookmarkStart w:id="11" w:name="_Toc321341551"/>
      <w:r w:rsidRPr="000A49D6">
        <w:rPr>
          <w:lang w:val="fr-FR"/>
        </w:rPr>
        <w:t>Critères d'évaluation et notations</w:t>
      </w:r>
      <w:bookmarkEnd w:id="11"/>
    </w:p>
    <w:p w14:paraId="54A1E20F" w14:textId="77777777" w:rsidR="00D6638C" w:rsidRPr="000A49D6" w:rsidRDefault="00D6638C" w:rsidP="00D6638C">
      <w:pPr>
        <w:autoSpaceDE w:val="0"/>
        <w:autoSpaceDN w:val="0"/>
        <w:adjustRightInd w:val="0"/>
        <w:spacing w:after="0"/>
        <w:rPr>
          <w:rFonts w:ascii="Calibri" w:hAnsi="Calibri"/>
          <w:lang w:val="fr-FR"/>
        </w:rPr>
      </w:pPr>
      <w:r w:rsidRPr="000A49D6">
        <w:rPr>
          <w:lang w:val="fr-FR"/>
        </w:rPr>
        <w:t xml:space="preserve">Une évaluation de la performance du projet, basée sur les attentes énoncées dans le cadre logique/cadre de résultats du projet </w:t>
      </w:r>
      <w:r w:rsidRPr="000A49D6">
        <w:rPr>
          <w:rFonts w:ascii="Calibri" w:hAnsi="Calibri"/>
          <w:highlight w:val="lightGray"/>
          <w:lang w:val="fr-FR"/>
        </w:rPr>
        <w:t xml:space="preserve">(voir </w:t>
      </w:r>
      <w:hyperlink w:anchor="_TOR_Annex_A:" w:history="1">
        <w:r w:rsidRPr="000A49D6">
          <w:rPr>
            <w:rFonts w:ascii="Calibri" w:hAnsi="Calibri"/>
            <w:color w:val="0000FF"/>
            <w:lang w:val="fr-FR"/>
          </w:rPr>
          <w:t xml:space="preserve"> </w:t>
        </w:r>
        <w:r w:rsidRPr="000A49D6">
          <w:rPr>
            <w:rFonts w:ascii="Calibri" w:hAnsi="Calibri"/>
            <w:color w:val="0000FF"/>
            <w:u w:val="single"/>
            <w:lang w:val="fr-FR"/>
          </w:rPr>
          <w:t>annexe A</w:t>
        </w:r>
      </w:hyperlink>
      <w:r w:rsidRPr="000A49D6">
        <w:rPr>
          <w:rFonts w:ascii="Calibri" w:hAnsi="Calibri"/>
          <w:highlight w:val="lightGray"/>
          <w:lang w:val="fr-FR"/>
        </w:rPr>
        <w:t>)</w:t>
      </w:r>
      <w:r w:rsidRPr="000A49D6">
        <w:rPr>
          <w:lang w:val="fr-FR"/>
        </w:rPr>
        <w:t xml:space="preserve"> qui offre des indicateurs de performance et d’impact dans le cadre de la mise en œuvre du projet ainsi que les moyens de vérification correspondants, sera réalisée.</w:t>
      </w:r>
      <w:r w:rsidRPr="000A49D6">
        <w:rPr>
          <w:rFonts w:ascii="Calibri" w:hAnsi="Calibri"/>
          <w:lang w:val="fr-FR"/>
        </w:rPr>
        <w:t xml:space="preserve"> L’évaluation portera au moins sur les critères de </w:t>
      </w:r>
      <w:r w:rsidRPr="000A49D6">
        <w:rPr>
          <w:rFonts w:ascii="Calibri" w:hAnsi="Calibri"/>
          <w:b/>
          <w:lang w:val="fr-FR"/>
        </w:rPr>
        <w:t xml:space="preserve">pertinence, efficacité, efficience et durabilité. </w:t>
      </w:r>
      <w:r w:rsidRPr="000A49D6">
        <w:rPr>
          <w:rFonts w:ascii="Calibri" w:hAnsi="Calibri"/>
          <w:lang w:val="fr-FR"/>
        </w:rPr>
        <w:t>Des notations doivent être fournies par rapport aux critères de performance suivants. Le tableau rempli doit être joint au résumé d’évaluation.   Les échelles de notation obligatoires sont inclus dans l'</w:t>
      </w:r>
      <w:hyperlink w:anchor="_TOR_Annex_D:" w:history="1">
        <w:r w:rsidRPr="000A49D6">
          <w:rPr>
            <w:rFonts w:ascii="Calibri" w:hAnsi="Calibri"/>
            <w:color w:val="0000FF"/>
            <w:u w:val="single"/>
            <w:lang w:val="fr-FR"/>
          </w:rPr>
          <w:t>annex</w:t>
        </w:r>
        <w:r w:rsidR="002068AA" w:rsidRPr="000A49D6">
          <w:rPr>
            <w:rFonts w:ascii="Calibri" w:hAnsi="Calibri"/>
            <w:color w:val="0000FF"/>
            <w:u w:val="single"/>
            <w:lang w:val="fr-FR"/>
          </w:rPr>
          <w:t>e D</w:t>
        </w:r>
        <w:r w:rsidRPr="000A49D6">
          <w:rPr>
            <w:rFonts w:ascii="Calibri" w:hAnsi="Calibri"/>
            <w:lang w:val="fr-FR"/>
          </w:rPr>
          <w:t>.</w:t>
        </w:r>
      </w:hyperlink>
    </w:p>
    <w:p w14:paraId="616A46EB" w14:textId="77777777" w:rsidR="00D93C5E" w:rsidRPr="000A49D6" w:rsidRDefault="00D93C5E" w:rsidP="00D6638C">
      <w:pPr>
        <w:autoSpaceDE w:val="0"/>
        <w:autoSpaceDN w:val="0"/>
        <w:adjustRightInd w:val="0"/>
        <w:spacing w:after="0"/>
        <w:rPr>
          <w:rFonts w:ascii="Calibri" w:hAnsi="Calibri"/>
          <w:lang w:val="fr-FR"/>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2030"/>
        <w:gridCol w:w="3403"/>
        <w:gridCol w:w="2030"/>
      </w:tblGrid>
      <w:tr w:rsidR="00D6638C" w:rsidRPr="000A49D6" w14:paraId="4C5AD354" w14:textId="77777777" w:rsidTr="006C1964">
        <w:trPr>
          <w:trHeight w:val="206"/>
        </w:trPr>
        <w:tc>
          <w:tcPr>
            <w:tcW w:w="5000" w:type="pct"/>
            <w:gridSpan w:val="4"/>
            <w:vAlign w:val="center"/>
          </w:tcPr>
          <w:p w14:paraId="452F8DAC" w14:textId="77777777" w:rsidR="00D6638C" w:rsidRPr="000A49D6" w:rsidRDefault="00D6638C" w:rsidP="00D6638C">
            <w:pPr>
              <w:tabs>
                <w:tab w:val="right" w:pos="0"/>
              </w:tabs>
              <w:spacing w:after="0"/>
              <w:rPr>
                <w:rFonts w:ascii="Calibri" w:eastAsia="Times New Roman" w:hAnsi="Calibri" w:cs="Times New Roman"/>
                <w:b/>
                <w:color w:val="000000"/>
              </w:rPr>
            </w:pPr>
            <w:r w:rsidRPr="000A49D6">
              <w:rPr>
                <w:rFonts w:ascii="Calibri" w:hAnsi="Calibri"/>
                <w:b/>
                <w:color w:val="000000"/>
              </w:rPr>
              <w:t>Notes d'évaluation :</w:t>
            </w:r>
          </w:p>
        </w:tc>
      </w:tr>
      <w:tr w:rsidR="00D6638C" w:rsidRPr="000A49D6" w14:paraId="6E853254" w14:textId="77777777" w:rsidTr="00594EB8">
        <w:tblPrEx>
          <w:shd w:val="clear" w:color="auto" w:fill="4F81BD"/>
        </w:tblPrEx>
        <w:tc>
          <w:tcPr>
            <w:tcW w:w="916" w:type="pct"/>
            <w:shd w:val="clear" w:color="auto" w:fill="7F7F7F"/>
          </w:tcPr>
          <w:p w14:paraId="536A212B" w14:textId="77777777" w:rsidR="00D6638C" w:rsidRPr="000A49D6" w:rsidRDefault="00D6638C" w:rsidP="00D6638C">
            <w:pPr>
              <w:spacing w:after="0"/>
              <w:rPr>
                <w:rFonts w:ascii="Calibri" w:eastAsia="Times New Roman" w:hAnsi="Calibri" w:cs="Times New Roman"/>
                <w:b/>
                <w:bCs/>
                <w:color w:val="FFFFFF"/>
              </w:rPr>
            </w:pPr>
            <w:bookmarkStart w:id="12" w:name="_Toc299133036"/>
            <w:r w:rsidRPr="000A49D6">
              <w:rPr>
                <w:rFonts w:ascii="Calibri" w:hAnsi="Calibri"/>
                <w:b/>
                <w:color w:val="FFFFFF"/>
              </w:rPr>
              <w:t>1 Suivi et évaluation</w:t>
            </w:r>
          </w:p>
        </w:tc>
        <w:tc>
          <w:tcPr>
            <w:tcW w:w="1111" w:type="pct"/>
            <w:shd w:val="clear" w:color="auto" w:fill="7F7F7F"/>
          </w:tcPr>
          <w:p w14:paraId="29875ECA" w14:textId="77777777" w:rsidR="00D6638C" w:rsidRPr="000A49D6" w:rsidRDefault="00D6638C" w:rsidP="00D6638C">
            <w:pPr>
              <w:spacing w:after="0"/>
              <w:jc w:val="center"/>
              <w:rPr>
                <w:rFonts w:ascii="Calibri" w:eastAsia="Times New Roman" w:hAnsi="Calibri" w:cs="Times New Roman"/>
                <w:b/>
                <w:bCs/>
                <w:color w:val="FFFFFF"/>
              </w:rPr>
            </w:pPr>
            <w:r w:rsidRPr="000A49D6">
              <w:rPr>
                <w:rFonts w:ascii="Calibri" w:hAnsi="Calibri"/>
                <w:b/>
                <w:i/>
                <w:color w:val="FFFFFF"/>
              </w:rPr>
              <w:t>Notation</w:t>
            </w:r>
          </w:p>
        </w:tc>
        <w:tc>
          <w:tcPr>
            <w:tcW w:w="1862" w:type="pct"/>
            <w:shd w:val="clear" w:color="auto" w:fill="7F7F7F"/>
          </w:tcPr>
          <w:p w14:paraId="494C4200" w14:textId="77777777" w:rsidR="00D6638C" w:rsidRPr="000A49D6" w:rsidRDefault="00D6638C" w:rsidP="00A77F42">
            <w:pPr>
              <w:spacing w:after="0"/>
              <w:rPr>
                <w:rFonts w:ascii="Calibri" w:eastAsia="Times New Roman" w:hAnsi="Calibri" w:cs="Times New Roman"/>
                <w:b/>
                <w:i/>
                <w:color w:val="FFFFFF"/>
                <w:lang w:val="fr-FR"/>
              </w:rPr>
            </w:pPr>
            <w:r w:rsidRPr="000A49D6">
              <w:rPr>
                <w:rFonts w:ascii="Calibri" w:hAnsi="Calibri"/>
                <w:b/>
                <w:color w:val="FFFFFF"/>
                <w:lang w:val="fr-FR"/>
              </w:rPr>
              <w:t xml:space="preserve">2 </w:t>
            </w:r>
            <w:r w:rsidR="00A77F42" w:rsidRPr="000A49D6">
              <w:rPr>
                <w:rFonts w:ascii="Calibri" w:hAnsi="Calibri"/>
                <w:b/>
                <w:color w:val="FFFFFF"/>
                <w:lang w:val="fr-FR"/>
              </w:rPr>
              <w:t xml:space="preserve"> A</w:t>
            </w:r>
            <w:r w:rsidR="00A77F42" w:rsidRPr="000A49D6">
              <w:rPr>
                <w:rFonts w:ascii="Calibri" w:hAnsi="Calibri"/>
                <w:b/>
                <w:i/>
                <w:color w:val="FFFFFF"/>
                <w:lang w:val="fr-FR"/>
              </w:rPr>
              <w:t>gence d’exécution/agence de réalisation </w:t>
            </w:r>
            <w:r w:rsidRPr="000A49D6">
              <w:rPr>
                <w:rFonts w:ascii="Calibri" w:hAnsi="Calibri"/>
                <w:b/>
                <w:color w:val="FFFFFF"/>
                <w:lang w:val="fr-FR"/>
              </w:rPr>
              <w:t xml:space="preserve"> </w:t>
            </w:r>
          </w:p>
        </w:tc>
        <w:tc>
          <w:tcPr>
            <w:tcW w:w="1111" w:type="pct"/>
            <w:shd w:val="clear" w:color="auto" w:fill="7F7F7F"/>
          </w:tcPr>
          <w:p w14:paraId="0D8CD2F1" w14:textId="77777777" w:rsidR="00D6638C" w:rsidRPr="000A49D6" w:rsidRDefault="00A77F42" w:rsidP="00887364">
            <w:pPr>
              <w:spacing w:after="0"/>
              <w:jc w:val="center"/>
              <w:rPr>
                <w:rFonts w:ascii="Calibri" w:eastAsia="Times New Roman" w:hAnsi="Calibri" w:cs="Times New Roman"/>
                <w:b/>
                <w:i/>
                <w:color w:val="FFFFFF"/>
              </w:rPr>
            </w:pPr>
            <w:r w:rsidRPr="000A49D6">
              <w:rPr>
                <w:rFonts w:ascii="Calibri" w:hAnsi="Calibri"/>
                <w:b/>
                <w:i/>
                <w:color w:val="FFFFFF"/>
              </w:rPr>
              <w:t>Notation</w:t>
            </w:r>
          </w:p>
        </w:tc>
      </w:tr>
      <w:tr w:rsidR="00D6638C" w:rsidRPr="000A49D6" w14:paraId="0BB8B698" w14:textId="77777777" w:rsidTr="00594E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16" w:type="pct"/>
          </w:tcPr>
          <w:p w14:paraId="06E8A500" w14:textId="77777777" w:rsidR="00D6638C" w:rsidRPr="000A49D6" w:rsidRDefault="00D6638C" w:rsidP="00D6638C">
            <w:pPr>
              <w:spacing w:after="0"/>
              <w:rPr>
                <w:rFonts w:ascii="Calibri" w:eastAsia="Times New Roman" w:hAnsi="Calibri" w:cs="Times New Roman"/>
                <w:lang w:val="fr-FR"/>
              </w:rPr>
            </w:pPr>
            <w:r w:rsidRPr="000A49D6">
              <w:rPr>
                <w:rFonts w:ascii="Calibri" w:hAnsi="Calibri"/>
                <w:lang w:val="fr-FR"/>
              </w:rPr>
              <w:t>Conception du suivi et de l’évaluation à l’entrée</w:t>
            </w:r>
          </w:p>
        </w:tc>
        <w:tc>
          <w:tcPr>
            <w:tcW w:w="1111" w:type="pct"/>
            <w:tcBorders>
              <w:bottom w:val="single" w:sz="4" w:space="0" w:color="auto"/>
            </w:tcBorders>
          </w:tcPr>
          <w:p w14:paraId="260E9471" w14:textId="77777777" w:rsidR="00D6638C" w:rsidRPr="000A49D6" w:rsidRDefault="00E70FBE" w:rsidP="00D6638C">
            <w:pPr>
              <w:spacing w:after="0"/>
              <w:rPr>
                <w:rFonts w:ascii="Calibri" w:eastAsia="Times New Roman" w:hAnsi="Calibri" w:cs="Times New Roman"/>
              </w:rPr>
            </w:pPr>
            <w:r w:rsidRPr="000A49D6">
              <w:rPr>
                <w:rFonts w:ascii="Calibri" w:eastAsia="Times New Roman" w:hAnsi="Calibri" w:cs="Times New Roman"/>
              </w:rPr>
              <w:fldChar w:fldCharType="begin">
                <w:ffData>
                  <w:name w:val="Text1"/>
                  <w:enabled/>
                  <w:calcOnExit w:val="0"/>
                  <w:textInput/>
                </w:ffData>
              </w:fldChar>
            </w:r>
            <w:r w:rsidR="00D6638C" w:rsidRPr="000A49D6">
              <w:rPr>
                <w:rFonts w:ascii="Calibri" w:eastAsia="Times New Roman" w:hAnsi="Calibri" w:cs="Times New Roman"/>
              </w:rPr>
              <w:instrText xml:space="preserve"> FORMTEXT </w:instrText>
            </w:r>
            <w:r w:rsidRPr="000A49D6">
              <w:rPr>
                <w:rFonts w:ascii="Calibri" w:eastAsia="Times New Roman" w:hAnsi="Calibri" w:cs="Times New Roman"/>
              </w:rPr>
            </w:r>
            <w:r w:rsidRPr="000A49D6">
              <w:rPr>
                <w:rFonts w:ascii="Calibri" w:eastAsia="Times New Roman" w:hAnsi="Calibri" w:cs="Times New Roman"/>
              </w:rPr>
              <w:fldChar w:fldCharType="separate"/>
            </w:r>
            <w:r w:rsidR="00D6638C" w:rsidRPr="000A49D6">
              <w:rPr>
                <w:rFonts w:ascii="Calibri" w:hAnsi="Calibri"/>
                <w:noProof/>
              </w:rPr>
              <w:t>     </w:t>
            </w:r>
            <w:r w:rsidRPr="000A49D6">
              <w:fldChar w:fldCharType="end"/>
            </w:r>
          </w:p>
        </w:tc>
        <w:tc>
          <w:tcPr>
            <w:tcW w:w="1862" w:type="pct"/>
            <w:tcBorders>
              <w:bottom w:val="single" w:sz="4" w:space="0" w:color="auto"/>
            </w:tcBorders>
          </w:tcPr>
          <w:p w14:paraId="186189AC" w14:textId="77777777" w:rsidR="00D6638C" w:rsidRPr="000A49D6" w:rsidRDefault="00D6638C" w:rsidP="00D6638C">
            <w:pPr>
              <w:spacing w:after="0"/>
              <w:rPr>
                <w:rFonts w:ascii="Calibri" w:eastAsia="Times New Roman" w:hAnsi="Calibri" w:cs="Times New Roman"/>
                <w:lang w:val="fr-FR"/>
              </w:rPr>
            </w:pPr>
            <w:r w:rsidRPr="000A49D6">
              <w:rPr>
                <w:rFonts w:ascii="Calibri" w:hAnsi="Calibri"/>
                <w:lang w:val="fr-FR"/>
              </w:rPr>
              <w:t>Qualité de la mise en œuvre par le PNUD</w:t>
            </w:r>
          </w:p>
        </w:tc>
        <w:tc>
          <w:tcPr>
            <w:tcW w:w="1111" w:type="pct"/>
            <w:tcBorders>
              <w:bottom w:val="single" w:sz="4" w:space="0" w:color="auto"/>
            </w:tcBorders>
          </w:tcPr>
          <w:p w14:paraId="70EB3E0F" w14:textId="77777777" w:rsidR="00D6638C" w:rsidRPr="000A49D6" w:rsidRDefault="00E70FBE" w:rsidP="00D6638C">
            <w:pPr>
              <w:spacing w:after="0"/>
              <w:rPr>
                <w:rFonts w:ascii="Calibri" w:eastAsia="Times New Roman" w:hAnsi="Calibri" w:cs="Times New Roman"/>
              </w:rPr>
            </w:pPr>
            <w:r w:rsidRPr="000A49D6">
              <w:rPr>
                <w:rFonts w:ascii="Calibri" w:eastAsia="Times New Roman" w:hAnsi="Calibri" w:cs="Times New Roman"/>
              </w:rPr>
              <w:fldChar w:fldCharType="begin">
                <w:ffData>
                  <w:name w:val="Text1"/>
                  <w:enabled/>
                  <w:calcOnExit w:val="0"/>
                  <w:textInput/>
                </w:ffData>
              </w:fldChar>
            </w:r>
            <w:r w:rsidR="00D6638C" w:rsidRPr="000A49D6">
              <w:rPr>
                <w:rFonts w:ascii="Calibri" w:eastAsia="Times New Roman" w:hAnsi="Calibri" w:cs="Times New Roman"/>
              </w:rPr>
              <w:instrText xml:space="preserve"> FORMTEXT </w:instrText>
            </w:r>
            <w:r w:rsidRPr="000A49D6">
              <w:rPr>
                <w:rFonts w:ascii="Calibri" w:eastAsia="Times New Roman" w:hAnsi="Calibri" w:cs="Times New Roman"/>
              </w:rPr>
            </w:r>
            <w:r w:rsidRPr="000A49D6">
              <w:rPr>
                <w:rFonts w:ascii="Calibri" w:eastAsia="Times New Roman" w:hAnsi="Calibri" w:cs="Times New Roman"/>
              </w:rPr>
              <w:fldChar w:fldCharType="separate"/>
            </w:r>
            <w:r w:rsidR="00D6638C" w:rsidRPr="000A49D6">
              <w:rPr>
                <w:rFonts w:ascii="Calibri" w:hAnsi="Calibri"/>
                <w:noProof/>
              </w:rPr>
              <w:t>     </w:t>
            </w:r>
            <w:r w:rsidRPr="000A49D6">
              <w:fldChar w:fldCharType="end"/>
            </w:r>
          </w:p>
        </w:tc>
      </w:tr>
      <w:tr w:rsidR="00D6638C" w:rsidRPr="000A49D6" w14:paraId="5C0ABB27" w14:textId="77777777" w:rsidTr="00594E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16" w:type="pct"/>
          </w:tcPr>
          <w:p w14:paraId="4841A37C" w14:textId="77777777" w:rsidR="00D6638C" w:rsidRPr="000A49D6" w:rsidRDefault="00D6638C" w:rsidP="00D6638C">
            <w:pPr>
              <w:spacing w:after="0"/>
              <w:rPr>
                <w:rFonts w:ascii="Calibri" w:eastAsia="Times New Roman" w:hAnsi="Calibri" w:cs="Times New Roman"/>
                <w:lang w:val="fr-FR"/>
              </w:rPr>
            </w:pPr>
            <w:r w:rsidRPr="000A49D6">
              <w:rPr>
                <w:rFonts w:ascii="Calibri" w:hAnsi="Calibri"/>
                <w:lang w:val="fr-FR"/>
              </w:rPr>
              <w:t>Mise en œuvre du plan de suivi et d’évaluation</w:t>
            </w:r>
          </w:p>
        </w:tc>
        <w:tc>
          <w:tcPr>
            <w:tcW w:w="1111" w:type="pct"/>
            <w:tcBorders>
              <w:bottom w:val="single" w:sz="4" w:space="0" w:color="auto"/>
            </w:tcBorders>
          </w:tcPr>
          <w:p w14:paraId="1929A3B7" w14:textId="77777777" w:rsidR="00D6638C" w:rsidRPr="000A49D6" w:rsidRDefault="00E70FBE" w:rsidP="00D6638C">
            <w:pPr>
              <w:spacing w:after="0"/>
              <w:rPr>
                <w:rFonts w:ascii="Calibri" w:eastAsia="Times New Roman" w:hAnsi="Calibri" w:cs="Times New Roman"/>
              </w:rPr>
            </w:pPr>
            <w:r w:rsidRPr="000A49D6">
              <w:rPr>
                <w:rFonts w:ascii="Calibri" w:eastAsia="Times New Roman" w:hAnsi="Calibri" w:cs="Times New Roman"/>
              </w:rPr>
              <w:fldChar w:fldCharType="begin">
                <w:ffData>
                  <w:name w:val="Text1"/>
                  <w:enabled/>
                  <w:calcOnExit w:val="0"/>
                  <w:textInput/>
                </w:ffData>
              </w:fldChar>
            </w:r>
            <w:r w:rsidR="00D6638C" w:rsidRPr="000A49D6">
              <w:rPr>
                <w:rFonts w:ascii="Calibri" w:eastAsia="Times New Roman" w:hAnsi="Calibri" w:cs="Times New Roman"/>
              </w:rPr>
              <w:instrText xml:space="preserve"> FORMTEXT </w:instrText>
            </w:r>
            <w:r w:rsidRPr="000A49D6">
              <w:rPr>
                <w:rFonts w:ascii="Calibri" w:eastAsia="Times New Roman" w:hAnsi="Calibri" w:cs="Times New Roman"/>
              </w:rPr>
            </w:r>
            <w:r w:rsidRPr="000A49D6">
              <w:rPr>
                <w:rFonts w:ascii="Calibri" w:eastAsia="Times New Roman" w:hAnsi="Calibri" w:cs="Times New Roman"/>
              </w:rPr>
              <w:fldChar w:fldCharType="separate"/>
            </w:r>
            <w:r w:rsidR="00D6638C" w:rsidRPr="000A49D6">
              <w:rPr>
                <w:rFonts w:ascii="Calibri" w:hAnsi="Calibri"/>
                <w:noProof/>
              </w:rPr>
              <w:t>     </w:t>
            </w:r>
            <w:r w:rsidRPr="000A49D6">
              <w:fldChar w:fldCharType="end"/>
            </w:r>
          </w:p>
        </w:tc>
        <w:tc>
          <w:tcPr>
            <w:tcW w:w="1862" w:type="pct"/>
            <w:tcBorders>
              <w:bottom w:val="single" w:sz="4" w:space="0" w:color="auto"/>
            </w:tcBorders>
          </w:tcPr>
          <w:p w14:paraId="6D7A6AE2" w14:textId="77777777" w:rsidR="00D6638C" w:rsidRPr="000A49D6" w:rsidRDefault="00D6638C" w:rsidP="00D6638C">
            <w:pPr>
              <w:spacing w:after="0"/>
              <w:rPr>
                <w:rFonts w:ascii="Calibri" w:eastAsia="Times New Roman" w:hAnsi="Calibri" w:cs="Times New Roman"/>
                <w:lang w:val="fr-FR"/>
              </w:rPr>
            </w:pPr>
            <w:r w:rsidRPr="000A49D6">
              <w:rPr>
                <w:rFonts w:ascii="Calibri" w:hAnsi="Calibri"/>
                <w:lang w:val="fr-FR"/>
              </w:rPr>
              <w:t xml:space="preserve">Qualité de l’exécution : agence d’exécution </w:t>
            </w:r>
          </w:p>
        </w:tc>
        <w:tc>
          <w:tcPr>
            <w:tcW w:w="1111" w:type="pct"/>
            <w:tcBorders>
              <w:bottom w:val="single" w:sz="4" w:space="0" w:color="auto"/>
            </w:tcBorders>
          </w:tcPr>
          <w:p w14:paraId="0C636447" w14:textId="77777777" w:rsidR="00D6638C" w:rsidRPr="000A49D6" w:rsidRDefault="00E70FBE" w:rsidP="00D6638C">
            <w:pPr>
              <w:spacing w:after="0"/>
              <w:rPr>
                <w:rFonts w:ascii="Calibri" w:eastAsia="Times New Roman" w:hAnsi="Calibri" w:cs="Times New Roman"/>
              </w:rPr>
            </w:pPr>
            <w:r w:rsidRPr="000A49D6">
              <w:rPr>
                <w:rFonts w:ascii="Calibri" w:eastAsia="Times New Roman" w:hAnsi="Calibri" w:cs="Times New Roman"/>
              </w:rPr>
              <w:fldChar w:fldCharType="begin">
                <w:ffData>
                  <w:name w:val="Text1"/>
                  <w:enabled/>
                  <w:calcOnExit w:val="0"/>
                  <w:textInput/>
                </w:ffData>
              </w:fldChar>
            </w:r>
            <w:r w:rsidR="00D6638C" w:rsidRPr="000A49D6">
              <w:rPr>
                <w:rFonts w:ascii="Calibri" w:eastAsia="Times New Roman" w:hAnsi="Calibri" w:cs="Times New Roman"/>
              </w:rPr>
              <w:instrText xml:space="preserve"> FORMTEXT </w:instrText>
            </w:r>
            <w:r w:rsidRPr="000A49D6">
              <w:rPr>
                <w:rFonts w:ascii="Calibri" w:eastAsia="Times New Roman" w:hAnsi="Calibri" w:cs="Times New Roman"/>
              </w:rPr>
            </w:r>
            <w:r w:rsidRPr="000A49D6">
              <w:rPr>
                <w:rFonts w:ascii="Calibri" w:eastAsia="Times New Roman" w:hAnsi="Calibri" w:cs="Times New Roman"/>
              </w:rPr>
              <w:fldChar w:fldCharType="separate"/>
            </w:r>
            <w:r w:rsidR="00D6638C" w:rsidRPr="000A49D6">
              <w:rPr>
                <w:rFonts w:ascii="Calibri" w:hAnsi="Calibri"/>
                <w:noProof/>
              </w:rPr>
              <w:t>     </w:t>
            </w:r>
            <w:r w:rsidRPr="000A49D6">
              <w:fldChar w:fldCharType="end"/>
            </w:r>
          </w:p>
        </w:tc>
      </w:tr>
      <w:tr w:rsidR="00D6638C" w:rsidRPr="000A49D6" w14:paraId="4B98980C" w14:textId="77777777" w:rsidTr="00594E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16" w:type="pct"/>
          </w:tcPr>
          <w:p w14:paraId="22BAAC53" w14:textId="77777777" w:rsidR="00D6638C" w:rsidRPr="000A49D6" w:rsidRDefault="00D6638C" w:rsidP="00D6638C">
            <w:pPr>
              <w:spacing w:after="0"/>
              <w:rPr>
                <w:rFonts w:ascii="Calibri" w:eastAsia="Times New Roman" w:hAnsi="Calibri" w:cs="Times New Roman"/>
                <w:lang w:val="fr-FR"/>
              </w:rPr>
            </w:pPr>
            <w:r w:rsidRPr="000A49D6">
              <w:rPr>
                <w:rFonts w:ascii="Calibri" w:hAnsi="Calibri"/>
                <w:lang w:val="fr-FR"/>
              </w:rPr>
              <w:lastRenderedPageBreak/>
              <w:t>Qualité globale du suivi et de l’évaluation</w:t>
            </w:r>
          </w:p>
        </w:tc>
        <w:tc>
          <w:tcPr>
            <w:tcW w:w="1111" w:type="pct"/>
            <w:tcBorders>
              <w:bottom w:val="single" w:sz="4" w:space="0" w:color="auto"/>
            </w:tcBorders>
          </w:tcPr>
          <w:p w14:paraId="6E71A7DE" w14:textId="77777777" w:rsidR="00D6638C" w:rsidRPr="000A49D6" w:rsidRDefault="00E70FBE" w:rsidP="00D6638C">
            <w:pPr>
              <w:spacing w:after="0"/>
              <w:rPr>
                <w:rFonts w:ascii="Calibri" w:eastAsia="Times New Roman" w:hAnsi="Calibri" w:cs="Times New Roman"/>
              </w:rPr>
            </w:pPr>
            <w:r w:rsidRPr="000A49D6">
              <w:rPr>
                <w:rFonts w:ascii="Calibri" w:eastAsia="Times New Roman" w:hAnsi="Calibri" w:cs="Times New Roman"/>
              </w:rPr>
              <w:fldChar w:fldCharType="begin">
                <w:ffData>
                  <w:name w:val="Text1"/>
                  <w:enabled/>
                  <w:calcOnExit w:val="0"/>
                  <w:textInput/>
                </w:ffData>
              </w:fldChar>
            </w:r>
            <w:r w:rsidR="00D6638C" w:rsidRPr="000A49D6">
              <w:rPr>
                <w:rFonts w:ascii="Calibri" w:eastAsia="Times New Roman" w:hAnsi="Calibri" w:cs="Times New Roman"/>
              </w:rPr>
              <w:instrText xml:space="preserve"> FORMTEXT </w:instrText>
            </w:r>
            <w:r w:rsidRPr="000A49D6">
              <w:rPr>
                <w:rFonts w:ascii="Calibri" w:eastAsia="Times New Roman" w:hAnsi="Calibri" w:cs="Times New Roman"/>
              </w:rPr>
            </w:r>
            <w:r w:rsidRPr="000A49D6">
              <w:rPr>
                <w:rFonts w:ascii="Calibri" w:eastAsia="Times New Roman" w:hAnsi="Calibri" w:cs="Times New Roman"/>
              </w:rPr>
              <w:fldChar w:fldCharType="separate"/>
            </w:r>
            <w:r w:rsidR="00D6638C" w:rsidRPr="000A49D6">
              <w:rPr>
                <w:rFonts w:ascii="Calibri" w:hAnsi="Calibri"/>
                <w:noProof/>
              </w:rPr>
              <w:t>     </w:t>
            </w:r>
            <w:r w:rsidRPr="000A49D6">
              <w:fldChar w:fldCharType="end"/>
            </w:r>
          </w:p>
        </w:tc>
        <w:tc>
          <w:tcPr>
            <w:tcW w:w="1862" w:type="pct"/>
            <w:tcBorders>
              <w:bottom w:val="single" w:sz="4" w:space="0" w:color="auto"/>
            </w:tcBorders>
          </w:tcPr>
          <w:p w14:paraId="1941E6F0" w14:textId="77777777" w:rsidR="00D6638C" w:rsidRPr="000A49D6" w:rsidRDefault="00D6638C" w:rsidP="00D6638C">
            <w:pPr>
              <w:spacing w:after="0"/>
              <w:rPr>
                <w:rFonts w:ascii="Calibri" w:eastAsia="Times New Roman" w:hAnsi="Calibri" w:cs="Times New Roman"/>
                <w:lang w:val="fr-FR"/>
              </w:rPr>
            </w:pPr>
            <w:r w:rsidRPr="000A49D6">
              <w:rPr>
                <w:rFonts w:ascii="Calibri" w:hAnsi="Calibri"/>
                <w:lang w:val="fr-FR"/>
              </w:rPr>
              <w:t>Qualité globale de la mise en œuvre et de l’exécution</w:t>
            </w:r>
          </w:p>
        </w:tc>
        <w:tc>
          <w:tcPr>
            <w:tcW w:w="1111" w:type="pct"/>
            <w:tcBorders>
              <w:bottom w:val="single" w:sz="4" w:space="0" w:color="auto"/>
            </w:tcBorders>
          </w:tcPr>
          <w:p w14:paraId="10453F43" w14:textId="77777777" w:rsidR="00D6638C" w:rsidRPr="000A49D6" w:rsidRDefault="00E70FBE" w:rsidP="00D6638C">
            <w:pPr>
              <w:spacing w:after="0"/>
              <w:rPr>
                <w:rFonts w:ascii="Calibri" w:eastAsia="Times New Roman" w:hAnsi="Calibri" w:cs="Times New Roman"/>
              </w:rPr>
            </w:pPr>
            <w:r w:rsidRPr="000A49D6">
              <w:rPr>
                <w:rFonts w:ascii="Calibri" w:eastAsia="Times New Roman" w:hAnsi="Calibri" w:cs="Times New Roman"/>
              </w:rPr>
              <w:fldChar w:fldCharType="begin">
                <w:ffData>
                  <w:name w:val="Text1"/>
                  <w:enabled/>
                  <w:calcOnExit w:val="0"/>
                  <w:textInput/>
                </w:ffData>
              </w:fldChar>
            </w:r>
            <w:r w:rsidR="00D6638C" w:rsidRPr="000A49D6">
              <w:rPr>
                <w:rFonts w:ascii="Calibri" w:eastAsia="Times New Roman" w:hAnsi="Calibri" w:cs="Times New Roman"/>
              </w:rPr>
              <w:instrText xml:space="preserve"> FORMTEXT </w:instrText>
            </w:r>
            <w:r w:rsidRPr="000A49D6">
              <w:rPr>
                <w:rFonts w:ascii="Calibri" w:eastAsia="Times New Roman" w:hAnsi="Calibri" w:cs="Times New Roman"/>
              </w:rPr>
            </w:r>
            <w:r w:rsidRPr="000A49D6">
              <w:rPr>
                <w:rFonts w:ascii="Calibri" w:eastAsia="Times New Roman" w:hAnsi="Calibri" w:cs="Times New Roman"/>
              </w:rPr>
              <w:fldChar w:fldCharType="separate"/>
            </w:r>
            <w:r w:rsidR="00D6638C" w:rsidRPr="000A49D6">
              <w:rPr>
                <w:rFonts w:ascii="Calibri" w:hAnsi="Calibri"/>
                <w:noProof/>
              </w:rPr>
              <w:t>     </w:t>
            </w:r>
            <w:r w:rsidRPr="000A49D6">
              <w:fldChar w:fldCharType="end"/>
            </w:r>
          </w:p>
        </w:tc>
      </w:tr>
      <w:tr w:rsidR="00D6638C" w:rsidRPr="00594EB8" w14:paraId="3813BE71" w14:textId="77777777" w:rsidTr="00594EB8">
        <w:tblPrEx>
          <w:shd w:val="clear" w:color="auto" w:fill="4F81BD"/>
        </w:tblPrEx>
        <w:tc>
          <w:tcPr>
            <w:tcW w:w="916" w:type="pct"/>
            <w:shd w:val="clear" w:color="auto" w:fill="7F7F7F"/>
          </w:tcPr>
          <w:p w14:paraId="380DF2BB" w14:textId="77777777" w:rsidR="00D6638C" w:rsidRPr="000A49D6" w:rsidRDefault="00D6638C" w:rsidP="00D6638C">
            <w:pPr>
              <w:spacing w:after="0" w:line="240" w:lineRule="auto"/>
              <w:contextualSpacing/>
              <w:rPr>
                <w:rFonts w:ascii="Calibri" w:eastAsia="Times New Roman" w:hAnsi="Calibri" w:cs="Calibri"/>
                <w:b/>
                <w:bCs/>
                <w:color w:val="FFFFFF"/>
              </w:rPr>
            </w:pPr>
            <w:r w:rsidRPr="000A49D6">
              <w:rPr>
                <w:rFonts w:ascii="Calibri" w:hAnsi="Calibri"/>
                <w:b/>
                <w:color w:val="FFFFFF"/>
              </w:rPr>
              <w:t xml:space="preserve">3 Évaluation des résultats </w:t>
            </w:r>
          </w:p>
        </w:tc>
        <w:tc>
          <w:tcPr>
            <w:tcW w:w="1111" w:type="pct"/>
            <w:shd w:val="clear" w:color="auto" w:fill="7F7F7F"/>
          </w:tcPr>
          <w:p w14:paraId="0A25B8C4" w14:textId="77777777" w:rsidR="00D6638C" w:rsidRPr="000A49D6" w:rsidRDefault="00D6638C" w:rsidP="00D6638C">
            <w:pPr>
              <w:spacing w:after="0" w:line="240" w:lineRule="auto"/>
              <w:contextualSpacing/>
              <w:jc w:val="center"/>
              <w:rPr>
                <w:rFonts w:ascii="Calibri" w:eastAsia="Times New Roman" w:hAnsi="Calibri" w:cs="Calibri"/>
                <w:b/>
                <w:bCs/>
                <w:color w:val="FFFFFF"/>
                <w:lang w:val="fr-FR"/>
              </w:rPr>
            </w:pPr>
            <w:r w:rsidRPr="000A49D6">
              <w:rPr>
                <w:rFonts w:ascii="Calibri" w:hAnsi="Calibri"/>
                <w:b/>
                <w:color w:val="FFFFFF"/>
                <w:lang w:val="fr-FR"/>
              </w:rPr>
              <w:t>de l’agence d’exécution/agence de réalisation :</w:t>
            </w:r>
          </w:p>
        </w:tc>
        <w:tc>
          <w:tcPr>
            <w:tcW w:w="1862" w:type="pct"/>
            <w:shd w:val="clear" w:color="auto" w:fill="7F7F7F"/>
          </w:tcPr>
          <w:p w14:paraId="642DFFF5" w14:textId="77777777" w:rsidR="00D6638C" w:rsidRPr="000A49D6" w:rsidRDefault="00D6638C" w:rsidP="00D6638C">
            <w:pPr>
              <w:spacing w:after="0" w:line="240" w:lineRule="auto"/>
              <w:contextualSpacing/>
              <w:rPr>
                <w:rFonts w:ascii="Calibri" w:eastAsia="Times New Roman" w:hAnsi="Calibri" w:cs="Calibri"/>
                <w:b/>
                <w:bCs/>
                <w:color w:val="FFFFFF"/>
              </w:rPr>
            </w:pPr>
            <w:r w:rsidRPr="000A49D6">
              <w:rPr>
                <w:rFonts w:ascii="Calibri" w:hAnsi="Calibri"/>
                <w:b/>
                <w:color w:val="FFFFFF"/>
              </w:rPr>
              <w:t>4 Durabilité</w:t>
            </w:r>
          </w:p>
        </w:tc>
        <w:tc>
          <w:tcPr>
            <w:tcW w:w="1111" w:type="pct"/>
            <w:shd w:val="clear" w:color="auto" w:fill="7F7F7F"/>
          </w:tcPr>
          <w:p w14:paraId="53C14227" w14:textId="77777777" w:rsidR="00D6638C" w:rsidRPr="000A49D6" w:rsidRDefault="00D6638C" w:rsidP="00D6638C">
            <w:pPr>
              <w:spacing w:after="0" w:line="240" w:lineRule="auto"/>
              <w:contextualSpacing/>
              <w:jc w:val="center"/>
              <w:rPr>
                <w:rFonts w:ascii="Calibri" w:eastAsia="Times New Roman" w:hAnsi="Calibri" w:cs="Calibri"/>
                <w:b/>
                <w:bCs/>
                <w:color w:val="FFFFFF"/>
                <w:lang w:val="fr-FR"/>
              </w:rPr>
            </w:pPr>
            <w:r w:rsidRPr="000A49D6">
              <w:rPr>
                <w:rFonts w:ascii="Calibri" w:hAnsi="Calibri"/>
                <w:b/>
                <w:color w:val="FFFFFF"/>
                <w:lang w:val="fr-FR"/>
              </w:rPr>
              <w:t>de l’agence d’exécution/agence de réalisation :</w:t>
            </w:r>
          </w:p>
        </w:tc>
      </w:tr>
      <w:tr w:rsidR="00D6638C" w:rsidRPr="000A49D6" w14:paraId="3783F5D7" w14:textId="77777777" w:rsidTr="00594E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16" w:type="pct"/>
          </w:tcPr>
          <w:p w14:paraId="687DBA95" w14:textId="77777777" w:rsidR="00D6638C" w:rsidRPr="000A49D6" w:rsidRDefault="00D6638C" w:rsidP="00D6638C">
            <w:pPr>
              <w:spacing w:after="0"/>
              <w:rPr>
                <w:rFonts w:ascii="Calibri" w:eastAsia="Times New Roman" w:hAnsi="Calibri" w:cs="Times New Roman"/>
              </w:rPr>
            </w:pPr>
            <w:r w:rsidRPr="000A49D6">
              <w:rPr>
                <w:rFonts w:ascii="Calibri" w:hAnsi="Calibri"/>
              </w:rPr>
              <w:t xml:space="preserve">Pertinence </w:t>
            </w:r>
          </w:p>
        </w:tc>
        <w:tc>
          <w:tcPr>
            <w:tcW w:w="1111" w:type="pct"/>
          </w:tcPr>
          <w:p w14:paraId="3A6BD58C" w14:textId="77777777" w:rsidR="00D6638C" w:rsidRPr="000A49D6" w:rsidRDefault="00E70FBE" w:rsidP="00D6638C">
            <w:pPr>
              <w:spacing w:after="0"/>
              <w:rPr>
                <w:rFonts w:ascii="Calibri" w:eastAsia="Times New Roman" w:hAnsi="Calibri" w:cs="Times New Roman"/>
              </w:rPr>
            </w:pPr>
            <w:r w:rsidRPr="000A49D6">
              <w:rPr>
                <w:rFonts w:ascii="Calibri" w:eastAsia="Times New Roman" w:hAnsi="Calibri" w:cs="Times New Roman"/>
              </w:rPr>
              <w:fldChar w:fldCharType="begin">
                <w:ffData>
                  <w:name w:val="Text1"/>
                  <w:enabled/>
                  <w:calcOnExit w:val="0"/>
                  <w:textInput/>
                </w:ffData>
              </w:fldChar>
            </w:r>
            <w:r w:rsidR="00D6638C" w:rsidRPr="000A49D6">
              <w:rPr>
                <w:rFonts w:ascii="Calibri" w:eastAsia="Times New Roman" w:hAnsi="Calibri" w:cs="Times New Roman"/>
              </w:rPr>
              <w:instrText xml:space="preserve"> FORMTEXT </w:instrText>
            </w:r>
            <w:r w:rsidRPr="000A49D6">
              <w:rPr>
                <w:rFonts w:ascii="Calibri" w:eastAsia="Times New Roman" w:hAnsi="Calibri" w:cs="Times New Roman"/>
              </w:rPr>
            </w:r>
            <w:r w:rsidRPr="000A49D6">
              <w:rPr>
                <w:rFonts w:ascii="Calibri" w:eastAsia="Times New Roman" w:hAnsi="Calibri" w:cs="Times New Roman"/>
              </w:rPr>
              <w:fldChar w:fldCharType="separate"/>
            </w:r>
            <w:r w:rsidR="00D6638C" w:rsidRPr="000A49D6">
              <w:rPr>
                <w:rFonts w:ascii="Calibri" w:hAnsi="Calibri"/>
                <w:noProof/>
              </w:rPr>
              <w:t>     </w:t>
            </w:r>
            <w:r w:rsidRPr="000A49D6">
              <w:fldChar w:fldCharType="end"/>
            </w:r>
          </w:p>
        </w:tc>
        <w:tc>
          <w:tcPr>
            <w:tcW w:w="1862" w:type="pct"/>
          </w:tcPr>
          <w:p w14:paraId="55EC3985" w14:textId="77777777" w:rsidR="00D6638C" w:rsidRPr="000A49D6" w:rsidRDefault="00D6638C" w:rsidP="00D6638C">
            <w:pPr>
              <w:spacing w:after="0"/>
              <w:rPr>
                <w:rFonts w:ascii="Calibri" w:eastAsia="Times New Roman" w:hAnsi="Calibri" w:cs="Times New Roman"/>
              </w:rPr>
            </w:pPr>
            <w:r w:rsidRPr="000A49D6">
              <w:rPr>
                <w:rFonts w:ascii="Calibri" w:hAnsi="Calibri"/>
              </w:rPr>
              <w:t>Ressources financières :</w:t>
            </w:r>
          </w:p>
        </w:tc>
        <w:tc>
          <w:tcPr>
            <w:tcW w:w="1111" w:type="pct"/>
          </w:tcPr>
          <w:p w14:paraId="62677F1A" w14:textId="77777777" w:rsidR="00D6638C" w:rsidRPr="000A49D6" w:rsidRDefault="00E70FBE" w:rsidP="00D6638C">
            <w:pPr>
              <w:spacing w:after="0"/>
              <w:rPr>
                <w:rFonts w:ascii="Calibri" w:eastAsia="Times New Roman" w:hAnsi="Calibri" w:cs="Times New Roman"/>
              </w:rPr>
            </w:pPr>
            <w:r w:rsidRPr="000A49D6">
              <w:rPr>
                <w:rFonts w:ascii="Calibri" w:eastAsia="Times New Roman" w:hAnsi="Calibri" w:cs="Times New Roman"/>
              </w:rPr>
              <w:fldChar w:fldCharType="begin">
                <w:ffData>
                  <w:name w:val="Text1"/>
                  <w:enabled/>
                  <w:calcOnExit w:val="0"/>
                  <w:textInput/>
                </w:ffData>
              </w:fldChar>
            </w:r>
            <w:r w:rsidR="00D6638C" w:rsidRPr="000A49D6">
              <w:rPr>
                <w:rFonts w:ascii="Calibri" w:eastAsia="Times New Roman" w:hAnsi="Calibri" w:cs="Times New Roman"/>
              </w:rPr>
              <w:instrText xml:space="preserve"> FORMTEXT </w:instrText>
            </w:r>
            <w:r w:rsidRPr="000A49D6">
              <w:rPr>
                <w:rFonts w:ascii="Calibri" w:eastAsia="Times New Roman" w:hAnsi="Calibri" w:cs="Times New Roman"/>
              </w:rPr>
            </w:r>
            <w:r w:rsidRPr="000A49D6">
              <w:rPr>
                <w:rFonts w:ascii="Calibri" w:eastAsia="Times New Roman" w:hAnsi="Calibri" w:cs="Times New Roman"/>
              </w:rPr>
              <w:fldChar w:fldCharType="separate"/>
            </w:r>
            <w:r w:rsidR="00D6638C" w:rsidRPr="000A49D6">
              <w:rPr>
                <w:rFonts w:ascii="Calibri" w:hAnsi="Calibri"/>
                <w:noProof/>
              </w:rPr>
              <w:t>     </w:t>
            </w:r>
            <w:r w:rsidRPr="000A49D6">
              <w:fldChar w:fldCharType="end"/>
            </w:r>
          </w:p>
        </w:tc>
      </w:tr>
      <w:tr w:rsidR="00D6638C" w:rsidRPr="000A49D6" w14:paraId="4385250A" w14:textId="77777777" w:rsidTr="00594E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16" w:type="pct"/>
          </w:tcPr>
          <w:p w14:paraId="5C7B1A70" w14:textId="77777777" w:rsidR="00D6638C" w:rsidRPr="000A49D6" w:rsidRDefault="00D6638C" w:rsidP="00D6638C">
            <w:pPr>
              <w:spacing w:after="0"/>
              <w:rPr>
                <w:rFonts w:ascii="Calibri" w:eastAsia="Times New Roman" w:hAnsi="Calibri" w:cs="Times New Roman"/>
              </w:rPr>
            </w:pPr>
            <w:r w:rsidRPr="000A49D6">
              <w:rPr>
                <w:rFonts w:ascii="Calibri" w:hAnsi="Calibri"/>
              </w:rPr>
              <w:t>Efficacité</w:t>
            </w:r>
          </w:p>
        </w:tc>
        <w:tc>
          <w:tcPr>
            <w:tcW w:w="1111" w:type="pct"/>
          </w:tcPr>
          <w:p w14:paraId="79B212A6" w14:textId="77777777" w:rsidR="00D6638C" w:rsidRPr="000A49D6" w:rsidRDefault="00E70FBE" w:rsidP="00D6638C">
            <w:pPr>
              <w:spacing w:after="0"/>
              <w:rPr>
                <w:rFonts w:ascii="Calibri" w:eastAsia="Times New Roman" w:hAnsi="Calibri" w:cs="Times New Roman"/>
              </w:rPr>
            </w:pPr>
            <w:r w:rsidRPr="000A49D6">
              <w:rPr>
                <w:rFonts w:ascii="Calibri" w:eastAsia="Times New Roman" w:hAnsi="Calibri" w:cs="Times New Roman"/>
              </w:rPr>
              <w:fldChar w:fldCharType="begin">
                <w:ffData>
                  <w:name w:val="Text1"/>
                  <w:enabled/>
                  <w:calcOnExit w:val="0"/>
                  <w:textInput/>
                </w:ffData>
              </w:fldChar>
            </w:r>
            <w:r w:rsidR="00D6638C" w:rsidRPr="000A49D6">
              <w:rPr>
                <w:rFonts w:ascii="Calibri" w:eastAsia="Times New Roman" w:hAnsi="Calibri" w:cs="Times New Roman"/>
              </w:rPr>
              <w:instrText xml:space="preserve"> FORMTEXT </w:instrText>
            </w:r>
            <w:r w:rsidRPr="000A49D6">
              <w:rPr>
                <w:rFonts w:ascii="Calibri" w:eastAsia="Times New Roman" w:hAnsi="Calibri" w:cs="Times New Roman"/>
              </w:rPr>
            </w:r>
            <w:r w:rsidRPr="000A49D6">
              <w:rPr>
                <w:rFonts w:ascii="Calibri" w:eastAsia="Times New Roman" w:hAnsi="Calibri" w:cs="Times New Roman"/>
              </w:rPr>
              <w:fldChar w:fldCharType="separate"/>
            </w:r>
            <w:r w:rsidR="00D6638C" w:rsidRPr="000A49D6">
              <w:rPr>
                <w:rFonts w:ascii="Calibri" w:hAnsi="Calibri"/>
                <w:noProof/>
              </w:rPr>
              <w:t>     </w:t>
            </w:r>
            <w:r w:rsidRPr="000A49D6">
              <w:fldChar w:fldCharType="end"/>
            </w:r>
          </w:p>
        </w:tc>
        <w:tc>
          <w:tcPr>
            <w:tcW w:w="1862" w:type="pct"/>
          </w:tcPr>
          <w:p w14:paraId="3F8273F3" w14:textId="77777777" w:rsidR="00D6638C" w:rsidRPr="000A49D6" w:rsidRDefault="00D6638C" w:rsidP="00D6638C">
            <w:pPr>
              <w:spacing w:after="0"/>
              <w:rPr>
                <w:rFonts w:ascii="Calibri" w:eastAsia="Times New Roman" w:hAnsi="Calibri" w:cs="Times New Roman"/>
              </w:rPr>
            </w:pPr>
            <w:r w:rsidRPr="000A49D6">
              <w:rPr>
                <w:rFonts w:ascii="Calibri" w:hAnsi="Calibri"/>
              </w:rPr>
              <w:t>Sociopolitique :</w:t>
            </w:r>
          </w:p>
        </w:tc>
        <w:tc>
          <w:tcPr>
            <w:tcW w:w="1111" w:type="pct"/>
          </w:tcPr>
          <w:p w14:paraId="0AA6FEAF" w14:textId="77777777" w:rsidR="00D6638C" w:rsidRPr="000A49D6" w:rsidRDefault="00E70FBE" w:rsidP="00D6638C">
            <w:pPr>
              <w:spacing w:after="0"/>
              <w:rPr>
                <w:rFonts w:ascii="Calibri" w:eastAsia="Times New Roman" w:hAnsi="Calibri" w:cs="Times New Roman"/>
              </w:rPr>
            </w:pPr>
            <w:r w:rsidRPr="000A49D6">
              <w:rPr>
                <w:rFonts w:ascii="Calibri" w:eastAsia="Times New Roman" w:hAnsi="Calibri" w:cs="Times New Roman"/>
              </w:rPr>
              <w:fldChar w:fldCharType="begin">
                <w:ffData>
                  <w:name w:val="Text1"/>
                  <w:enabled/>
                  <w:calcOnExit w:val="0"/>
                  <w:textInput/>
                </w:ffData>
              </w:fldChar>
            </w:r>
            <w:r w:rsidR="00D6638C" w:rsidRPr="000A49D6">
              <w:rPr>
                <w:rFonts w:ascii="Calibri" w:eastAsia="Times New Roman" w:hAnsi="Calibri" w:cs="Times New Roman"/>
              </w:rPr>
              <w:instrText xml:space="preserve"> FORMTEXT </w:instrText>
            </w:r>
            <w:r w:rsidRPr="000A49D6">
              <w:rPr>
                <w:rFonts w:ascii="Calibri" w:eastAsia="Times New Roman" w:hAnsi="Calibri" w:cs="Times New Roman"/>
              </w:rPr>
            </w:r>
            <w:r w:rsidRPr="000A49D6">
              <w:rPr>
                <w:rFonts w:ascii="Calibri" w:eastAsia="Times New Roman" w:hAnsi="Calibri" w:cs="Times New Roman"/>
              </w:rPr>
              <w:fldChar w:fldCharType="separate"/>
            </w:r>
            <w:r w:rsidR="00D6638C" w:rsidRPr="000A49D6">
              <w:rPr>
                <w:rFonts w:ascii="Calibri" w:hAnsi="Calibri"/>
                <w:noProof/>
              </w:rPr>
              <w:t>     </w:t>
            </w:r>
            <w:r w:rsidRPr="000A49D6">
              <w:fldChar w:fldCharType="end"/>
            </w:r>
          </w:p>
        </w:tc>
      </w:tr>
      <w:tr w:rsidR="00D6638C" w:rsidRPr="000A49D6" w14:paraId="4E4FC47B" w14:textId="77777777" w:rsidTr="00594E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16" w:type="pct"/>
          </w:tcPr>
          <w:p w14:paraId="65EAC394" w14:textId="77777777" w:rsidR="00D6638C" w:rsidRPr="000A49D6" w:rsidRDefault="00D6638C" w:rsidP="00D6638C">
            <w:pPr>
              <w:spacing w:after="0"/>
              <w:rPr>
                <w:rFonts w:ascii="Calibri" w:eastAsia="Times New Roman" w:hAnsi="Calibri" w:cs="Times New Roman"/>
              </w:rPr>
            </w:pPr>
            <w:r w:rsidRPr="000A49D6">
              <w:rPr>
                <w:rFonts w:ascii="Calibri" w:hAnsi="Calibri"/>
              </w:rPr>
              <w:t xml:space="preserve">Efficience </w:t>
            </w:r>
          </w:p>
        </w:tc>
        <w:tc>
          <w:tcPr>
            <w:tcW w:w="1111" w:type="pct"/>
          </w:tcPr>
          <w:p w14:paraId="7A5DE186" w14:textId="77777777" w:rsidR="00D6638C" w:rsidRPr="000A49D6" w:rsidRDefault="00E70FBE" w:rsidP="00D6638C">
            <w:pPr>
              <w:spacing w:after="0"/>
              <w:rPr>
                <w:rFonts w:ascii="Calibri" w:eastAsia="Times New Roman" w:hAnsi="Calibri" w:cs="Times New Roman"/>
              </w:rPr>
            </w:pPr>
            <w:r w:rsidRPr="000A49D6">
              <w:rPr>
                <w:rFonts w:ascii="Calibri" w:eastAsia="Times New Roman" w:hAnsi="Calibri" w:cs="Times New Roman"/>
              </w:rPr>
              <w:fldChar w:fldCharType="begin">
                <w:ffData>
                  <w:name w:val="Text1"/>
                  <w:enabled/>
                  <w:calcOnExit w:val="0"/>
                  <w:textInput/>
                </w:ffData>
              </w:fldChar>
            </w:r>
            <w:r w:rsidR="00D6638C" w:rsidRPr="000A49D6">
              <w:rPr>
                <w:rFonts w:ascii="Calibri" w:eastAsia="Times New Roman" w:hAnsi="Calibri" w:cs="Times New Roman"/>
              </w:rPr>
              <w:instrText xml:space="preserve"> FORMTEXT </w:instrText>
            </w:r>
            <w:r w:rsidRPr="000A49D6">
              <w:rPr>
                <w:rFonts w:ascii="Calibri" w:eastAsia="Times New Roman" w:hAnsi="Calibri" w:cs="Times New Roman"/>
              </w:rPr>
            </w:r>
            <w:r w:rsidRPr="000A49D6">
              <w:rPr>
                <w:rFonts w:ascii="Calibri" w:eastAsia="Times New Roman" w:hAnsi="Calibri" w:cs="Times New Roman"/>
              </w:rPr>
              <w:fldChar w:fldCharType="separate"/>
            </w:r>
            <w:r w:rsidR="00D6638C" w:rsidRPr="000A49D6">
              <w:rPr>
                <w:rFonts w:ascii="Calibri" w:hAnsi="Calibri"/>
                <w:noProof/>
              </w:rPr>
              <w:t>     </w:t>
            </w:r>
            <w:r w:rsidRPr="000A49D6">
              <w:fldChar w:fldCharType="end"/>
            </w:r>
          </w:p>
        </w:tc>
        <w:tc>
          <w:tcPr>
            <w:tcW w:w="1862" w:type="pct"/>
          </w:tcPr>
          <w:p w14:paraId="7EA1CCEF" w14:textId="77777777" w:rsidR="00D6638C" w:rsidRPr="000A49D6" w:rsidRDefault="00D6638C" w:rsidP="00D6638C">
            <w:pPr>
              <w:spacing w:after="0"/>
              <w:rPr>
                <w:rFonts w:ascii="Calibri" w:eastAsia="Times New Roman" w:hAnsi="Calibri" w:cs="Times New Roman"/>
              </w:rPr>
            </w:pPr>
            <w:r w:rsidRPr="000A49D6">
              <w:rPr>
                <w:rFonts w:ascii="Calibri" w:hAnsi="Calibri"/>
              </w:rPr>
              <w:t>Cadre institutionnel et gouvernance :</w:t>
            </w:r>
          </w:p>
        </w:tc>
        <w:tc>
          <w:tcPr>
            <w:tcW w:w="1111" w:type="pct"/>
          </w:tcPr>
          <w:p w14:paraId="203FE563" w14:textId="77777777" w:rsidR="00D6638C" w:rsidRPr="000A49D6" w:rsidRDefault="00E70FBE" w:rsidP="00D6638C">
            <w:pPr>
              <w:spacing w:after="0"/>
              <w:rPr>
                <w:rFonts w:ascii="Calibri" w:eastAsia="Times New Roman" w:hAnsi="Calibri" w:cs="Times New Roman"/>
              </w:rPr>
            </w:pPr>
            <w:r w:rsidRPr="000A49D6">
              <w:rPr>
                <w:rFonts w:ascii="Calibri" w:eastAsia="Times New Roman" w:hAnsi="Calibri" w:cs="Times New Roman"/>
              </w:rPr>
              <w:fldChar w:fldCharType="begin">
                <w:ffData>
                  <w:name w:val="Text1"/>
                  <w:enabled/>
                  <w:calcOnExit w:val="0"/>
                  <w:textInput/>
                </w:ffData>
              </w:fldChar>
            </w:r>
            <w:r w:rsidR="00D6638C" w:rsidRPr="000A49D6">
              <w:rPr>
                <w:rFonts w:ascii="Calibri" w:eastAsia="Times New Roman" w:hAnsi="Calibri" w:cs="Times New Roman"/>
              </w:rPr>
              <w:instrText xml:space="preserve"> FORMTEXT </w:instrText>
            </w:r>
            <w:r w:rsidRPr="000A49D6">
              <w:rPr>
                <w:rFonts w:ascii="Calibri" w:eastAsia="Times New Roman" w:hAnsi="Calibri" w:cs="Times New Roman"/>
              </w:rPr>
            </w:r>
            <w:r w:rsidRPr="000A49D6">
              <w:rPr>
                <w:rFonts w:ascii="Calibri" w:eastAsia="Times New Roman" w:hAnsi="Calibri" w:cs="Times New Roman"/>
              </w:rPr>
              <w:fldChar w:fldCharType="separate"/>
            </w:r>
            <w:r w:rsidR="00D6638C" w:rsidRPr="000A49D6">
              <w:rPr>
                <w:rFonts w:ascii="Calibri" w:hAnsi="Calibri"/>
                <w:noProof/>
              </w:rPr>
              <w:t>     </w:t>
            </w:r>
            <w:r w:rsidRPr="000A49D6">
              <w:fldChar w:fldCharType="end"/>
            </w:r>
          </w:p>
        </w:tc>
      </w:tr>
      <w:tr w:rsidR="00D6638C" w:rsidRPr="000A49D6" w14:paraId="396B9115" w14:textId="77777777" w:rsidTr="00594E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16" w:type="pct"/>
          </w:tcPr>
          <w:p w14:paraId="65318164" w14:textId="77777777" w:rsidR="00D6638C" w:rsidRPr="000A49D6" w:rsidRDefault="00D6638C" w:rsidP="00D6638C">
            <w:pPr>
              <w:spacing w:after="0"/>
              <w:rPr>
                <w:rFonts w:ascii="Calibri" w:eastAsia="Times New Roman" w:hAnsi="Calibri" w:cs="Times New Roman"/>
                <w:lang w:val="fr-FR"/>
              </w:rPr>
            </w:pPr>
            <w:r w:rsidRPr="000A49D6">
              <w:rPr>
                <w:rFonts w:ascii="Calibri" w:hAnsi="Calibri"/>
                <w:lang w:val="fr-FR"/>
              </w:rPr>
              <w:t>Note globale de la réalisation du projet</w:t>
            </w:r>
          </w:p>
        </w:tc>
        <w:tc>
          <w:tcPr>
            <w:tcW w:w="1111" w:type="pct"/>
          </w:tcPr>
          <w:p w14:paraId="373DC9F2" w14:textId="77777777" w:rsidR="00D6638C" w:rsidRPr="000A49D6" w:rsidRDefault="00E70FBE" w:rsidP="00D6638C">
            <w:pPr>
              <w:spacing w:after="0"/>
              <w:rPr>
                <w:rFonts w:ascii="Calibri" w:eastAsia="Times New Roman" w:hAnsi="Calibri" w:cs="Times New Roman"/>
              </w:rPr>
            </w:pPr>
            <w:r w:rsidRPr="000A49D6">
              <w:rPr>
                <w:rFonts w:ascii="Calibri" w:eastAsia="Times New Roman" w:hAnsi="Calibri" w:cs="Times New Roman"/>
              </w:rPr>
              <w:fldChar w:fldCharType="begin">
                <w:ffData>
                  <w:name w:val="Text1"/>
                  <w:enabled/>
                  <w:calcOnExit w:val="0"/>
                  <w:textInput/>
                </w:ffData>
              </w:fldChar>
            </w:r>
            <w:r w:rsidR="00D6638C" w:rsidRPr="000A49D6">
              <w:rPr>
                <w:rFonts w:ascii="Calibri" w:eastAsia="Times New Roman" w:hAnsi="Calibri" w:cs="Times New Roman"/>
              </w:rPr>
              <w:instrText xml:space="preserve"> FORMTEXT </w:instrText>
            </w:r>
            <w:r w:rsidRPr="000A49D6">
              <w:rPr>
                <w:rFonts w:ascii="Calibri" w:eastAsia="Times New Roman" w:hAnsi="Calibri" w:cs="Times New Roman"/>
              </w:rPr>
            </w:r>
            <w:r w:rsidRPr="000A49D6">
              <w:rPr>
                <w:rFonts w:ascii="Calibri" w:eastAsia="Times New Roman" w:hAnsi="Calibri" w:cs="Times New Roman"/>
              </w:rPr>
              <w:fldChar w:fldCharType="separate"/>
            </w:r>
            <w:r w:rsidR="00D6638C" w:rsidRPr="000A49D6">
              <w:rPr>
                <w:rFonts w:ascii="Calibri" w:hAnsi="Calibri"/>
                <w:noProof/>
              </w:rPr>
              <w:t>     </w:t>
            </w:r>
            <w:r w:rsidRPr="000A49D6">
              <w:fldChar w:fldCharType="end"/>
            </w:r>
          </w:p>
        </w:tc>
        <w:tc>
          <w:tcPr>
            <w:tcW w:w="1862" w:type="pct"/>
          </w:tcPr>
          <w:p w14:paraId="587922FA" w14:textId="77777777" w:rsidR="00D6638C" w:rsidRPr="000A49D6" w:rsidRDefault="00D6638C" w:rsidP="00D6638C">
            <w:pPr>
              <w:spacing w:after="0"/>
              <w:rPr>
                <w:rFonts w:ascii="Calibri" w:eastAsia="Times New Roman" w:hAnsi="Calibri" w:cs="Times New Roman"/>
              </w:rPr>
            </w:pPr>
            <w:r w:rsidRPr="000A49D6">
              <w:rPr>
                <w:rFonts w:ascii="Calibri" w:hAnsi="Calibri"/>
              </w:rPr>
              <w:t>Environnemental :</w:t>
            </w:r>
          </w:p>
        </w:tc>
        <w:tc>
          <w:tcPr>
            <w:tcW w:w="1111" w:type="pct"/>
          </w:tcPr>
          <w:p w14:paraId="3A3FB766" w14:textId="77777777" w:rsidR="00D6638C" w:rsidRPr="000A49D6" w:rsidRDefault="00E70FBE" w:rsidP="00D6638C">
            <w:pPr>
              <w:spacing w:after="0"/>
              <w:rPr>
                <w:rFonts w:ascii="Calibri" w:eastAsia="Times New Roman" w:hAnsi="Calibri" w:cs="Times New Roman"/>
              </w:rPr>
            </w:pPr>
            <w:r w:rsidRPr="000A49D6">
              <w:rPr>
                <w:rFonts w:ascii="Calibri" w:eastAsia="Times New Roman" w:hAnsi="Calibri" w:cs="Times New Roman"/>
              </w:rPr>
              <w:fldChar w:fldCharType="begin">
                <w:ffData>
                  <w:name w:val="Text1"/>
                  <w:enabled/>
                  <w:calcOnExit w:val="0"/>
                  <w:textInput/>
                </w:ffData>
              </w:fldChar>
            </w:r>
            <w:r w:rsidR="00D6638C" w:rsidRPr="000A49D6">
              <w:rPr>
                <w:rFonts w:ascii="Calibri" w:eastAsia="Times New Roman" w:hAnsi="Calibri" w:cs="Times New Roman"/>
              </w:rPr>
              <w:instrText xml:space="preserve"> FORMTEXT </w:instrText>
            </w:r>
            <w:r w:rsidRPr="000A49D6">
              <w:rPr>
                <w:rFonts w:ascii="Calibri" w:eastAsia="Times New Roman" w:hAnsi="Calibri" w:cs="Times New Roman"/>
              </w:rPr>
            </w:r>
            <w:r w:rsidRPr="000A49D6">
              <w:rPr>
                <w:rFonts w:ascii="Calibri" w:eastAsia="Times New Roman" w:hAnsi="Calibri" w:cs="Times New Roman"/>
              </w:rPr>
              <w:fldChar w:fldCharType="separate"/>
            </w:r>
            <w:r w:rsidR="00D6638C" w:rsidRPr="000A49D6">
              <w:rPr>
                <w:rFonts w:ascii="Calibri" w:hAnsi="Calibri"/>
                <w:noProof/>
              </w:rPr>
              <w:t>     </w:t>
            </w:r>
            <w:r w:rsidRPr="000A49D6">
              <w:fldChar w:fldCharType="end"/>
            </w:r>
          </w:p>
        </w:tc>
      </w:tr>
      <w:tr w:rsidR="00D6638C" w:rsidRPr="000A49D6" w14:paraId="04D850AA" w14:textId="77777777" w:rsidTr="00594E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16" w:type="pct"/>
          </w:tcPr>
          <w:p w14:paraId="6EA9A1FA" w14:textId="77777777" w:rsidR="00D6638C" w:rsidRPr="000A49D6" w:rsidRDefault="00D6638C" w:rsidP="00D6638C">
            <w:pPr>
              <w:spacing w:after="0"/>
              <w:rPr>
                <w:rFonts w:ascii="Calibri" w:eastAsia="Times New Roman" w:hAnsi="Calibri" w:cs="Times New Roman"/>
              </w:rPr>
            </w:pPr>
          </w:p>
        </w:tc>
        <w:tc>
          <w:tcPr>
            <w:tcW w:w="1111" w:type="pct"/>
          </w:tcPr>
          <w:p w14:paraId="7CB7DB5E" w14:textId="77777777" w:rsidR="00D6638C" w:rsidRPr="000A49D6" w:rsidRDefault="00D6638C" w:rsidP="00D6638C">
            <w:pPr>
              <w:spacing w:after="0"/>
              <w:rPr>
                <w:rFonts w:ascii="Calibri" w:eastAsia="Times New Roman" w:hAnsi="Calibri" w:cs="Times New Roman"/>
              </w:rPr>
            </w:pPr>
          </w:p>
        </w:tc>
        <w:tc>
          <w:tcPr>
            <w:tcW w:w="1862" w:type="pct"/>
          </w:tcPr>
          <w:p w14:paraId="3467A68D" w14:textId="77777777" w:rsidR="00D6638C" w:rsidRPr="000A49D6" w:rsidRDefault="00D6638C" w:rsidP="00D6638C">
            <w:pPr>
              <w:spacing w:after="0"/>
              <w:rPr>
                <w:rFonts w:ascii="Calibri" w:eastAsia="Times New Roman" w:hAnsi="Calibri" w:cs="Times New Roman"/>
                <w:lang w:val="fr-FR"/>
              </w:rPr>
            </w:pPr>
            <w:r w:rsidRPr="000A49D6">
              <w:rPr>
                <w:rFonts w:ascii="Calibri" w:hAnsi="Calibri"/>
                <w:lang w:val="fr-FR"/>
              </w:rPr>
              <w:t>Probabilité globale de la durabilité :</w:t>
            </w:r>
          </w:p>
        </w:tc>
        <w:tc>
          <w:tcPr>
            <w:tcW w:w="1111" w:type="pct"/>
          </w:tcPr>
          <w:p w14:paraId="076D3D60" w14:textId="77777777" w:rsidR="00D6638C" w:rsidRPr="000A49D6" w:rsidRDefault="00E70FBE" w:rsidP="00D6638C">
            <w:pPr>
              <w:spacing w:after="0"/>
              <w:rPr>
                <w:rFonts w:ascii="Calibri" w:eastAsia="Times New Roman" w:hAnsi="Calibri" w:cs="Times New Roman"/>
              </w:rPr>
            </w:pPr>
            <w:r w:rsidRPr="000A49D6">
              <w:rPr>
                <w:rFonts w:ascii="Calibri" w:eastAsia="Times New Roman" w:hAnsi="Calibri" w:cs="Times New Roman"/>
              </w:rPr>
              <w:fldChar w:fldCharType="begin">
                <w:ffData>
                  <w:name w:val="Text1"/>
                  <w:enabled/>
                  <w:calcOnExit w:val="0"/>
                  <w:textInput/>
                </w:ffData>
              </w:fldChar>
            </w:r>
            <w:r w:rsidR="00D6638C" w:rsidRPr="000A49D6">
              <w:rPr>
                <w:rFonts w:ascii="Calibri" w:eastAsia="Times New Roman" w:hAnsi="Calibri" w:cs="Times New Roman"/>
              </w:rPr>
              <w:instrText xml:space="preserve"> FORMTEXT </w:instrText>
            </w:r>
            <w:r w:rsidRPr="000A49D6">
              <w:rPr>
                <w:rFonts w:ascii="Calibri" w:eastAsia="Times New Roman" w:hAnsi="Calibri" w:cs="Times New Roman"/>
              </w:rPr>
            </w:r>
            <w:r w:rsidRPr="000A49D6">
              <w:rPr>
                <w:rFonts w:ascii="Calibri" w:eastAsia="Times New Roman" w:hAnsi="Calibri" w:cs="Times New Roman"/>
              </w:rPr>
              <w:fldChar w:fldCharType="separate"/>
            </w:r>
            <w:r w:rsidR="00D6638C" w:rsidRPr="000A49D6">
              <w:rPr>
                <w:rFonts w:ascii="Calibri" w:hAnsi="Calibri"/>
                <w:noProof/>
              </w:rPr>
              <w:t>     </w:t>
            </w:r>
            <w:r w:rsidRPr="000A49D6">
              <w:fldChar w:fldCharType="end"/>
            </w:r>
          </w:p>
        </w:tc>
      </w:tr>
    </w:tbl>
    <w:p w14:paraId="799B337D" w14:textId="77777777" w:rsidR="00D6638C" w:rsidRPr="000A49D6" w:rsidRDefault="00D6638C" w:rsidP="00F05366">
      <w:pPr>
        <w:pStyle w:val="Heading51"/>
      </w:pPr>
      <w:bookmarkStart w:id="13" w:name="_Toc321341552"/>
      <w:bookmarkStart w:id="14" w:name="_Toc277677977"/>
      <w:bookmarkStart w:id="15" w:name="_Toc299122831"/>
      <w:bookmarkStart w:id="16" w:name="_Toc299122853"/>
      <w:bookmarkStart w:id="17" w:name="_Toc299122832"/>
      <w:bookmarkStart w:id="18" w:name="_Toc299122854"/>
      <w:bookmarkStart w:id="19" w:name="_Toc299126619"/>
      <w:bookmarkEnd w:id="2"/>
      <w:bookmarkEnd w:id="12"/>
      <w:r w:rsidRPr="000A49D6">
        <w:t>Financement/cofinancement du projet</w:t>
      </w:r>
      <w:bookmarkEnd w:id="13"/>
    </w:p>
    <w:p w14:paraId="52134948" w14:textId="77777777" w:rsidR="00D6638C" w:rsidRPr="000A49D6" w:rsidRDefault="00D6638C" w:rsidP="00037F65">
      <w:pPr>
        <w:spacing w:before="200"/>
        <w:jc w:val="both"/>
        <w:rPr>
          <w:rFonts w:ascii="Calibri" w:eastAsia="Times New Roman" w:hAnsi="Calibri" w:cs="Times New Roman"/>
          <w:lang w:val="fr-FR"/>
        </w:rPr>
      </w:pPr>
      <w:r w:rsidRPr="000A49D6">
        <w:rPr>
          <w:rFonts w:ascii="Calibri" w:hAnsi="Calibri"/>
          <w:lang w:val="fr-FR"/>
        </w:rPr>
        <w:t xml:space="preserve">L’évaluation portera sur les principaux aspects financiers du projet, notamment la part de cofinancement prévue et réalisée. Les données sur les coûts et le financement du projet seront nécessaires, y compris les dépenses annuelles.  Les écarts entre les dépenses prévues et réelles devront être évalués et expliqués.  Les résultats des audits financiers récents disponibles doivent être pris en compte. Les évaluateurs bénéficieront de l’intervention du bureau de pays (BP) et de l’équipe de projet dans leur quête de données financières pour compléter le tableau de cofinancement ci-dessous, qui sera inclus dans le rapport d’évaluation finale.  </w:t>
      </w:r>
    </w:p>
    <w:tbl>
      <w:tblPr>
        <w:tblpPr w:leftFromText="180" w:rightFromText="180" w:vertAnchor="text" w:horzAnchor="margin" w:tblpY="79"/>
        <w:tblW w:w="11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900"/>
        <w:gridCol w:w="1652"/>
        <w:gridCol w:w="1080"/>
        <w:gridCol w:w="1080"/>
        <w:gridCol w:w="1080"/>
        <w:gridCol w:w="990"/>
        <w:gridCol w:w="1170"/>
        <w:gridCol w:w="1080"/>
      </w:tblGrid>
      <w:tr w:rsidR="00D6638C" w:rsidRPr="000A49D6" w14:paraId="37D695DA" w14:textId="77777777" w:rsidTr="00D93C5E">
        <w:tc>
          <w:tcPr>
            <w:tcW w:w="2263" w:type="dxa"/>
            <w:vMerge w:val="restart"/>
          </w:tcPr>
          <w:p w14:paraId="48EF2732" w14:textId="77777777" w:rsidR="00D6638C" w:rsidRPr="000A49D6" w:rsidRDefault="00D6638C" w:rsidP="00D6638C">
            <w:pPr>
              <w:spacing w:after="0"/>
              <w:rPr>
                <w:rFonts w:ascii="Calibri" w:eastAsia="Times New Roman" w:hAnsi="Calibri" w:cs="Times New Roman"/>
              </w:rPr>
            </w:pPr>
            <w:r w:rsidRPr="000A49D6">
              <w:rPr>
                <w:rFonts w:ascii="Calibri" w:hAnsi="Calibri"/>
              </w:rPr>
              <w:t>Cofinancement</w:t>
            </w:r>
          </w:p>
          <w:p w14:paraId="19BF936A" w14:textId="77777777" w:rsidR="00D6638C" w:rsidRPr="000A49D6" w:rsidRDefault="00D6638C" w:rsidP="00D6638C">
            <w:pPr>
              <w:spacing w:after="0"/>
              <w:rPr>
                <w:rFonts w:ascii="Calibri" w:eastAsia="Times New Roman" w:hAnsi="Calibri" w:cs="Times New Roman"/>
              </w:rPr>
            </w:pPr>
            <w:r w:rsidRPr="000A49D6">
              <w:rPr>
                <w:rFonts w:ascii="Calibri" w:hAnsi="Calibri"/>
              </w:rPr>
              <w:t>(type/source)</w:t>
            </w:r>
          </w:p>
        </w:tc>
        <w:tc>
          <w:tcPr>
            <w:tcW w:w="2552" w:type="dxa"/>
            <w:gridSpan w:val="2"/>
          </w:tcPr>
          <w:p w14:paraId="658712B6" w14:textId="77777777" w:rsidR="00D6638C" w:rsidRPr="000A49D6" w:rsidRDefault="00D6638C" w:rsidP="002068AA">
            <w:pPr>
              <w:spacing w:after="0"/>
              <w:rPr>
                <w:rFonts w:ascii="Calibri" w:eastAsia="Times New Roman" w:hAnsi="Calibri" w:cs="Times New Roman"/>
                <w:lang w:val="fr-FR"/>
              </w:rPr>
            </w:pPr>
            <w:r w:rsidRPr="000A49D6">
              <w:rPr>
                <w:rFonts w:ascii="Calibri" w:hAnsi="Calibri"/>
                <w:lang w:val="fr-FR"/>
              </w:rPr>
              <w:t xml:space="preserve">Propre financement du PNUD (en millions </w:t>
            </w:r>
            <w:r w:rsidR="002068AA" w:rsidRPr="000A49D6">
              <w:rPr>
                <w:rFonts w:ascii="Calibri" w:hAnsi="Calibri"/>
                <w:lang w:val="fr-FR"/>
              </w:rPr>
              <w:t>USD</w:t>
            </w:r>
            <w:r w:rsidRPr="000A49D6">
              <w:rPr>
                <w:rFonts w:ascii="Calibri" w:hAnsi="Calibri"/>
                <w:lang w:val="fr-FR"/>
              </w:rPr>
              <w:t>)</w:t>
            </w:r>
          </w:p>
        </w:tc>
        <w:tc>
          <w:tcPr>
            <w:tcW w:w="2160" w:type="dxa"/>
            <w:gridSpan w:val="2"/>
          </w:tcPr>
          <w:p w14:paraId="09E5BBB8" w14:textId="77777777" w:rsidR="00D6638C" w:rsidRPr="000A49D6" w:rsidRDefault="00D6638C" w:rsidP="00D6638C">
            <w:pPr>
              <w:spacing w:after="0"/>
              <w:rPr>
                <w:rFonts w:ascii="Calibri" w:eastAsia="Times New Roman" w:hAnsi="Calibri" w:cs="Times New Roman"/>
              </w:rPr>
            </w:pPr>
            <w:r w:rsidRPr="000A49D6">
              <w:rPr>
                <w:rFonts w:ascii="Calibri" w:hAnsi="Calibri"/>
              </w:rPr>
              <w:t>Gouvernement</w:t>
            </w:r>
          </w:p>
          <w:p w14:paraId="4D5F2F06" w14:textId="77777777" w:rsidR="00D6638C" w:rsidRPr="000A49D6" w:rsidRDefault="00D6638C" w:rsidP="002068AA">
            <w:pPr>
              <w:spacing w:after="0"/>
              <w:rPr>
                <w:rFonts w:ascii="Calibri" w:eastAsia="Times New Roman" w:hAnsi="Calibri" w:cs="Times New Roman"/>
              </w:rPr>
            </w:pPr>
            <w:r w:rsidRPr="000A49D6">
              <w:rPr>
                <w:rFonts w:ascii="Calibri" w:hAnsi="Calibri"/>
              </w:rPr>
              <w:t xml:space="preserve">(en millions </w:t>
            </w:r>
            <w:r w:rsidR="002068AA" w:rsidRPr="000A49D6">
              <w:rPr>
                <w:rFonts w:ascii="Calibri" w:hAnsi="Calibri"/>
              </w:rPr>
              <w:t>USD</w:t>
            </w:r>
            <w:r w:rsidRPr="000A49D6">
              <w:rPr>
                <w:rFonts w:ascii="Calibri" w:hAnsi="Calibri"/>
              </w:rPr>
              <w:t>)</w:t>
            </w:r>
          </w:p>
        </w:tc>
        <w:tc>
          <w:tcPr>
            <w:tcW w:w="2070" w:type="dxa"/>
            <w:gridSpan w:val="2"/>
          </w:tcPr>
          <w:p w14:paraId="579BE753" w14:textId="77777777" w:rsidR="00D6638C" w:rsidRPr="000A49D6" w:rsidRDefault="00D6638C" w:rsidP="00D6638C">
            <w:pPr>
              <w:spacing w:after="0"/>
              <w:rPr>
                <w:rFonts w:ascii="Calibri" w:eastAsia="Times New Roman" w:hAnsi="Calibri" w:cs="Times New Roman"/>
                <w:lang w:val="fr-FR"/>
              </w:rPr>
            </w:pPr>
            <w:r w:rsidRPr="000A49D6">
              <w:rPr>
                <w:rFonts w:ascii="Calibri" w:hAnsi="Calibri"/>
                <w:lang w:val="fr-FR"/>
              </w:rPr>
              <w:t>Organisme partenaire</w:t>
            </w:r>
          </w:p>
          <w:p w14:paraId="13063572" w14:textId="77777777" w:rsidR="00D6638C" w:rsidRPr="000A49D6" w:rsidRDefault="00D6638C" w:rsidP="002068AA">
            <w:pPr>
              <w:spacing w:after="0"/>
              <w:rPr>
                <w:rFonts w:ascii="Calibri" w:eastAsia="Times New Roman" w:hAnsi="Calibri" w:cs="Times New Roman"/>
                <w:lang w:val="fr-FR"/>
              </w:rPr>
            </w:pPr>
            <w:r w:rsidRPr="000A49D6">
              <w:rPr>
                <w:rFonts w:ascii="Calibri" w:hAnsi="Calibri"/>
                <w:lang w:val="fr-FR"/>
              </w:rPr>
              <w:t xml:space="preserve">(en millions </w:t>
            </w:r>
            <w:r w:rsidR="002068AA" w:rsidRPr="000A49D6">
              <w:rPr>
                <w:rFonts w:ascii="Calibri" w:hAnsi="Calibri"/>
                <w:lang w:val="fr-FR"/>
              </w:rPr>
              <w:t>USD</w:t>
            </w:r>
            <w:r w:rsidRPr="000A49D6">
              <w:rPr>
                <w:rFonts w:ascii="Calibri" w:hAnsi="Calibri"/>
                <w:lang w:val="fr-FR"/>
              </w:rPr>
              <w:t>)</w:t>
            </w:r>
          </w:p>
        </w:tc>
        <w:tc>
          <w:tcPr>
            <w:tcW w:w="2250" w:type="dxa"/>
            <w:gridSpan w:val="2"/>
          </w:tcPr>
          <w:p w14:paraId="703D052B" w14:textId="77777777" w:rsidR="00D6638C" w:rsidRPr="000A49D6" w:rsidRDefault="00D6638C" w:rsidP="00D6638C">
            <w:pPr>
              <w:spacing w:after="0"/>
              <w:rPr>
                <w:rFonts w:ascii="Calibri" w:eastAsia="Times New Roman" w:hAnsi="Calibri" w:cs="Times New Roman"/>
              </w:rPr>
            </w:pPr>
            <w:r w:rsidRPr="000A49D6">
              <w:rPr>
                <w:rFonts w:ascii="Calibri" w:hAnsi="Calibri"/>
              </w:rPr>
              <w:t>Total</w:t>
            </w:r>
          </w:p>
          <w:p w14:paraId="6FFC29A5" w14:textId="77777777" w:rsidR="00D6638C" w:rsidRPr="000A49D6" w:rsidRDefault="00D6638C" w:rsidP="002068AA">
            <w:pPr>
              <w:spacing w:after="0"/>
              <w:rPr>
                <w:rFonts w:ascii="Calibri" w:eastAsia="Times New Roman" w:hAnsi="Calibri" w:cs="Times New Roman"/>
              </w:rPr>
            </w:pPr>
            <w:r w:rsidRPr="000A49D6">
              <w:rPr>
                <w:rFonts w:ascii="Calibri" w:hAnsi="Calibri"/>
              </w:rPr>
              <w:t xml:space="preserve">(en millions </w:t>
            </w:r>
            <w:r w:rsidR="002068AA" w:rsidRPr="000A49D6">
              <w:rPr>
                <w:rFonts w:ascii="Calibri" w:hAnsi="Calibri"/>
              </w:rPr>
              <w:t>USD</w:t>
            </w:r>
            <w:r w:rsidRPr="000A49D6">
              <w:rPr>
                <w:rFonts w:ascii="Calibri" w:hAnsi="Calibri"/>
              </w:rPr>
              <w:t>)</w:t>
            </w:r>
          </w:p>
        </w:tc>
      </w:tr>
      <w:tr w:rsidR="00D6638C" w:rsidRPr="000A49D6" w14:paraId="14AF5FCE" w14:textId="77777777" w:rsidTr="00D93C5E">
        <w:trPr>
          <w:trHeight w:val="143"/>
        </w:trPr>
        <w:tc>
          <w:tcPr>
            <w:tcW w:w="2263" w:type="dxa"/>
            <w:vMerge/>
          </w:tcPr>
          <w:p w14:paraId="3E3FB03A" w14:textId="77777777" w:rsidR="00D6638C" w:rsidRPr="000A49D6" w:rsidRDefault="00D6638C" w:rsidP="00D6638C">
            <w:pPr>
              <w:spacing w:after="0"/>
              <w:rPr>
                <w:rFonts w:ascii="Calibri" w:eastAsia="Times New Roman" w:hAnsi="Calibri" w:cs="Times New Roman"/>
              </w:rPr>
            </w:pPr>
          </w:p>
        </w:tc>
        <w:tc>
          <w:tcPr>
            <w:tcW w:w="900" w:type="dxa"/>
          </w:tcPr>
          <w:p w14:paraId="2C58675B" w14:textId="77777777" w:rsidR="00D6638C" w:rsidRPr="000A49D6" w:rsidRDefault="00D6638C" w:rsidP="00D6638C">
            <w:pPr>
              <w:spacing w:after="0"/>
              <w:rPr>
                <w:rFonts w:ascii="Calibri" w:eastAsia="Times New Roman" w:hAnsi="Calibri" w:cs="Times New Roman"/>
              </w:rPr>
            </w:pPr>
            <w:r w:rsidRPr="000A49D6">
              <w:rPr>
                <w:rFonts w:ascii="Calibri" w:hAnsi="Calibri"/>
              </w:rPr>
              <w:t>Prévu</w:t>
            </w:r>
          </w:p>
        </w:tc>
        <w:tc>
          <w:tcPr>
            <w:tcW w:w="1652" w:type="dxa"/>
          </w:tcPr>
          <w:p w14:paraId="5681D012" w14:textId="77777777" w:rsidR="00D6638C" w:rsidRPr="000A49D6" w:rsidRDefault="00D6638C" w:rsidP="00D6638C">
            <w:pPr>
              <w:spacing w:after="0"/>
              <w:rPr>
                <w:rFonts w:ascii="Calibri" w:eastAsia="Times New Roman" w:hAnsi="Calibri" w:cs="Times New Roman"/>
              </w:rPr>
            </w:pPr>
            <w:r w:rsidRPr="000A49D6">
              <w:rPr>
                <w:rFonts w:ascii="Calibri" w:hAnsi="Calibri"/>
              </w:rPr>
              <w:t xml:space="preserve">Réel </w:t>
            </w:r>
          </w:p>
        </w:tc>
        <w:tc>
          <w:tcPr>
            <w:tcW w:w="1080" w:type="dxa"/>
          </w:tcPr>
          <w:p w14:paraId="4D181D5A" w14:textId="77777777" w:rsidR="00D6638C" w:rsidRPr="000A49D6" w:rsidRDefault="00D6638C" w:rsidP="00D6638C">
            <w:pPr>
              <w:spacing w:after="0"/>
              <w:rPr>
                <w:rFonts w:ascii="Calibri" w:eastAsia="Times New Roman" w:hAnsi="Calibri" w:cs="Times New Roman"/>
              </w:rPr>
            </w:pPr>
            <w:r w:rsidRPr="000A49D6">
              <w:rPr>
                <w:rFonts w:ascii="Calibri" w:hAnsi="Calibri"/>
              </w:rPr>
              <w:t>Prévu</w:t>
            </w:r>
          </w:p>
        </w:tc>
        <w:tc>
          <w:tcPr>
            <w:tcW w:w="1080" w:type="dxa"/>
          </w:tcPr>
          <w:p w14:paraId="312AE53B" w14:textId="77777777" w:rsidR="00D6638C" w:rsidRPr="000A49D6" w:rsidRDefault="00D6638C" w:rsidP="00D6638C">
            <w:pPr>
              <w:spacing w:after="0"/>
              <w:rPr>
                <w:rFonts w:ascii="Calibri" w:eastAsia="Times New Roman" w:hAnsi="Calibri" w:cs="Times New Roman"/>
              </w:rPr>
            </w:pPr>
            <w:r w:rsidRPr="000A49D6">
              <w:rPr>
                <w:rFonts w:ascii="Calibri" w:hAnsi="Calibri"/>
              </w:rPr>
              <w:t>Réel</w:t>
            </w:r>
          </w:p>
        </w:tc>
        <w:tc>
          <w:tcPr>
            <w:tcW w:w="1080" w:type="dxa"/>
          </w:tcPr>
          <w:p w14:paraId="55A8D29D" w14:textId="77777777" w:rsidR="00D6638C" w:rsidRPr="000A49D6" w:rsidRDefault="00D6638C" w:rsidP="00D6638C">
            <w:pPr>
              <w:spacing w:after="0"/>
              <w:rPr>
                <w:rFonts w:ascii="Calibri" w:eastAsia="Times New Roman" w:hAnsi="Calibri" w:cs="Times New Roman"/>
              </w:rPr>
            </w:pPr>
            <w:r w:rsidRPr="000A49D6">
              <w:rPr>
                <w:rFonts w:ascii="Calibri" w:hAnsi="Calibri"/>
              </w:rPr>
              <w:t>Prévu</w:t>
            </w:r>
          </w:p>
        </w:tc>
        <w:tc>
          <w:tcPr>
            <w:tcW w:w="990" w:type="dxa"/>
          </w:tcPr>
          <w:p w14:paraId="48A4A421" w14:textId="77777777" w:rsidR="00D6638C" w:rsidRPr="000A49D6" w:rsidRDefault="00D6638C" w:rsidP="00D6638C">
            <w:pPr>
              <w:spacing w:after="0"/>
              <w:rPr>
                <w:rFonts w:ascii="Calibri" w:eastAsia="Times New Roman" w:hAnsi="Calibri" w:cs="Times New Roman"/>
              </w:rPr>
            </w:pPr>
            <w:r w:rsidRPr="000A49D6">
              <w:rPr>
                <w:rFonts w:ascii="Calibri" w:hAnsi="Calibri"/>
              </w:rPr>
              <w:t>Réel</w:t>
            </w:r>
          </w:p>
        </w:tc>
        <w:tc>
          <w:tcPr>
            <w:tcW w:w="1170" w:type="dxa"/>
          </w:tcPr>
          <w:p w14:paraId="6F3970AF" w14:textId="77777777" w:rsidR="00D6638C" w:rsidRPr="000A49D6" w:rsidRDefault="00D6638C" w:rsidP="00D6638C">
            <w:pPr>
              <w:spacing w:after="0"/>
              <w:rPr>
                <w:rFonts w:ascii="Calibri" w:eastAsia="Times New Roman" w:hAnsi="Calibri" w:cs="Times New Roman"/>
              </w:rPr>
            </w:pPr>
            <w:r w:rsidRPr="000A49D6">
              <w:rPr>
                <w:rFonts w:ascii="Calibri" w:hAnsi="Calibri"/>
              </w:rPr>
              <w:t>Réel</w:t>
            </w:r>
          </w:p>
        </w:tc>
        <w:tc>
          <w:tcPr>
            <w:tcW w:w="1080" w:type="dxa"/>
          </w:tcPr>
          <w:p w14:paraId="09A4DC98" w14:textId="77777777" w:rsidR="00D6638C" w:rsidRPr="000A49D6" w:rsidRDefault="00D6638C" w:rsidP="00D6638C">
            <w:pPr>
              <w:spacing w:after="0"/>
              <w:rPr>
                <w:rFonts w:ascii="Calibri" w:eastAsia="Times New Roman" w:hAnsi="Calibri" w:cs="Times New Roman"/>
              </w:rPr>
            </w:pPr>
            <w:r w:rsidRPr="000A49D6">
              <w:rPr>
                <w:rFonts w:ascii="Calibri" w:hAnsi="Calibri"/>
              </w:rPr>
              <w:t>Réel</w:t>
            </w:r>
          </w:p>
        </w:tc>
      </w:tr>
      <w:tr w:rsidR="00D6638C" w:rsidRPr="000A49D6" w14:paraId="784B636D" w14:textId="77777777" w:rsidTr="00D93C5E">
        <w:tc>
          <w:tcPr>
            <w:tcW w:w="2263" w:type="dxa"/>
          </w:tcPr>
          <w:p w14:paraId="26FB183C" w14:textId="77777777" w:rsidR="00D6638C" w:rsidRPr="000A49D6" w:rsidRDefault="00D6638C" w:rsidP="00D6638C">
            <w:pPr>
              <w:spacing w:after="0"/>
              <w:rPr>
                <w:rFonts w:ascii="Calibri" w:eastAsia="Times New Roman" w:hAnsi="Calibri" w:cs="Times New Roman"/>
              </w:rPr>
            </w:pPr>
            <w:r w:rsidRPr="000A49D6">
              <w:rPr>
                <w:rFonts w:ascii="Calibri" w:hAnsi="Calibri"/>
              </w:rPr>
              <w:t xml:space="preserve">Subventions </w:t>
            </w:r>
          </w:p>
        </w:tc>
        <w:tc>
          <w:tcPr>
            <w:tcW w:w="900" w:type="dxa"/>
          </w:tcPr>
          <w:p w14:paraId="09DD8AB2" w14:textId="77777777" w:rsidR="00D6638C" w:rsidRPr="000A49D6" w:rsidRDefault="00500AD3" w:rsidP="00D6638C">
            <w:pPr>
              <w:spacing w:after="0"/>
              <w:rPr>
                <w:rFonts w:ascii="Calibri" w:eastAsia="Times New Roman" w:hAnsi="Calibri" w:cs="Times New Roman"/>
              </w:rPr>
            </w:pPr>
            <w:r w:rsidRPr="000A49D6">
              <w:rPr>
                <w:rFonts w:ascii="Calibri" w:eastAsia="Times New Roman" w:hAnsi="Calibri" w:cs="Times New Roman"/>
              </w:rPr>
              <w:t>0,4</w:t>
            </w:r>
          </w:p>
        </w:tc>
        <w:tc>
          <w:tcPr>
            <w:tcW w:w="1652" w:type="dxa"/>
          </w:tcPr>
          <w:p w14:paraId="131E7A6D" w14:textId="77777777" w:rsidR="00D6638C" w:rsidRPr="000A49D6" w:rsidRDefault="00D6638C" w:rsidP="00D6638C">
            <w:pPr>
              <w:spacing w:after="0"/>
              <w:rPr>
                <w:rFonts w:ascii="Calibri" w:eastAsia="Times New Roman" w:hAnsi="Calibri" w:cs="Times New Roman"/>
              </w:rPr>
            </w:pPr>
          </w:p>
        </w:tc>
        <w:tc>
          <w:tcPr>
            <w:tcW w:w="1080" w:type="dxa"/>
          </w:tcPr>
          <w:p w14:paraId="134B5E13" w14:textId="77777777" w:rsidR="00D6638C" w:rsidRPr="000A49D6" w:rsidRDefault="00500AD3" w:rsidP="00D6638C">
            <w:pPr>
              <w:spacing w:after="0"/>
              <w:rPr>
                <w:rFonts w:ascii="Calibri" w:eastAsia="Times New Roman" w:hAnsi="Calibri" w:cs="Times New Roman"/>
              </w:rPr>
            </w:pPr>
            <w:r w:rsidRPr="000A49D6">
              <w:rPr>
                <w:rFonts w:ascii="Calibri" w:eastAsia="Times New Roman" w:hAnsi="Calibri" w:cs="Times New Roman"/>
              </w:rPr>
              <w:t>0,35</w:t>
            </w:r>
          </w:p>
        </w:tc>
        <w:tc>
          <w:tcPr>
            <w:tcW w:w="1080" w:type="dxa"/>
          </w:tcPr>
          <w:p w14:paraId="4D64B467" w14:textId="77777777" w:rsidR="00D6638C" w:rsidRPr="000A49D6" w:rsidRDefault="00D6638C" w:rsidP="00D6638C">
            <w:pPr>
              <w:spacing w:after="0"/>
              <w:rPr>
                <w:rFonts w:ascii="Calibri" w:eastAsia="Times New Roman" w:hAnsi="Calibri" w:cs="Times New Roman"/>
              </w:rPr>
            </w:pPr>
          </w:p>
        </w:tc>
        <w:tc>
          <w:tcPr>
            <w:tcW w:w="1080" w:type="dxa"/>
          </w:tcPr>
          <w:p w14:paraId="2B69A16B" w14:textId="77777777" w:rsidR="00D6638C" w:rsidRPr="000A49D6" w:rsidRDefault="00500AD3" w:rsidP="00D6638C">
            <w:pPr>
              <w:spacing w:after="0"/>
              <w:rPr>
                <w:rFonts w:ascii="Calibri" w:eastAsia="Times New Roman" w:hAnsi="Calibri" w:cs="Times New Roman"/>
              </w:rPr>
            </w:pPr>
            <w:r w:rsidRPr="000A49D6">
              <w:rPr>
                <w:rFonts w:ascii="Calibri" w:eastAsia="Times New Roman" w:hAnsi="Calibri" w:cs="Times New Roman"/>
              </w:rPr>
              <w:t>1,05</w:t>
            </w:r>
          </w:p>
        </w:tc>
        <w:tc>
          <w:tcPr>
            <w:tcW w:w="990" w:type="dxa"/>
          </w:tcPr>
          <w:p w14:paraId="0E626316" w14:textId="77777777" w:rsidR="00D6638C" w:rsidRPr="000A49D6" w:rsidRDefault="00D6638C" w:rsidP="00D6638C">
            <w:pPr>
              <w:spacing w:after="0"/>
              <w:rPr>
                <w:rFonts w:ascii="Calibri" w:eastAsia="Times New Roman" w:hAnsi="Calibri" w:cs="Times New Roman"/>
              </w:rPr>
            </w:pPr>
          </w:p>
        </w:tc>
        <w:tc>
          <w:tcPr>
            <w:tcW w:w="1170" w:type="dxa"/>
          </w:tcPr>
          <w:p w14:paraId="6F7FF4F7" w14:textId="77777777" w:rsidR="00D6638C" w:rsidRPr="000A49D6" w:rsidRDefault="006A0756" w:rsidP="00D6638C">
            <w:pPr>
              <w:spacing w:after="0"/>
              <w:rPr>
                <w:rFonts w:ascii="Calibri" w:eastAsia="Times New Roman" w:hAnsi="Calibri" w:cs="Times New Roman"/>
              </w:rPr>
            </w:pPr>
            <w:r w:rsidRPr="000A49D6">
              <w:rPr>
                <w:rFonts w:ascii="Calibri" w:eastAsia="Times New Roman" w:hAnsi="Calibri" w:cs="Times New Roman"/>
              </w:rPr>
              <w:t>1,80</w:t>
            </w:r>
          </w:p>
        </w:tc>
        <w:tc>
          <w:tcPr>
            <w:tcW w:w="1080" w:type="dxa"/>
          </w:tcPr>
          <w:p w14:paraId="1AE5ADDB" w14:textId="77777777" w:rsidR="00D6638C" w:rsidRPr="000A49D6" w:rsidRDefault="00D6638C" w:rsidP="00D6638C">
            <w:pPr>
              <w:spacing w:after="0"/>
              <w:rPr>
                <w:rFonts w:ascii="Calibri" w:eastAsia="Times New Roman" w:hAnsi="Calibri" w:cs="Times New Roman"/>
              </w:rPr>
            </w:pPr>
          </w:p>
        </w:tc>
      </w:tr>
      <w:tr w:rsidR="00D6638C" w:rsidRPr="000A49D6" w14:paraId="09292950" w14:textId="77777777" w:rsidTr="00D93C5E">
        <w:trPr>
          <w:trHeight w:val="332"/>
        </w:trPr>
        <w:tc>
          <w:tcPr>
            <w:tcW w:w="2263" w:type="dxa"/>
          </w:tcPr>
          <w:p w14:paraId="7F3247A0" w14:textId="77777777" w:rsidR="00D6638C" w:rsidRPr="000A49D6" w:rsidRDefault="00D6638C" w:rsidP="00D6638C">
            <w:pPr>
              <w:spacing w:after="0"/>
              <w:rPr>
                <w:rFonts w:ascii="Calibri" w:eastAsia="Times New Roman" w:hAnsi="Calibri" w:cs="Times New Roman"/>
              </w:rPr>
            </w:pPr>
            <w:r w:rsidRPr="000A49D6">
              <w:rPr>
                <w:rFonts w:ascii="Calibri" w:hAnsi="Calibri"/>
              </w:rPr>
              <w:t xml:space="preserve">Prêts/concessions </w:t>
            </w:r>
          </w:p>
        </w:tc>
        <w:tc>
          <w:tcPr>
            <w:tcW w:w="900" w:type="dxa"/>
          </w:tcPr>
          <w:p w14:paraId="46F2CF38" w14:textId="77777777" w:rsidR="00D6638C" w:rsidRPr="000A49D6" w:rsidRDefault="00D6638C" w:rsidP="00D6638C">
            <w:pPr>
              <w:spacing w:after="0"/>
              <w:rPr>
                <w:rFonts w:ascii="Calibri" w:eastAsia="Times New Roman" w:hAnsi="Calibri" w:cs="Times New Roman"/>
              </w:rPr>
            </w:pPr>
          </w:p>
        </w:tc>
        <w:tc>
          <w:tcPr>
            <w:tcW w:w="1652" w:type="dxa"/>
          </w:tcPr>
          <w:p w14:paraId="6C046830" w14:textId="77777777" w:rsidR="00D6638C" w:rsidRPr="000A49D6" w:rsidRDefault="00D6638C" w:rsidP="00D6638C">
            <w:pPr>
              <w:spacing w:after="0"/>
              <w:rPr>
                <w:rFonts w:ascii="Calibri" w:eastAsia="Times New Roman" w:hAnsi="Calibri" w:cs="Times New Roman"/>
              </w:rPr>
            </w:pPr>
          </w:p>
        </w:tc>
        <w:tc>
          <w:tcPr>
            <w:tcW w:w="1080" w:type="dxa"/>
          </w:tcPr>
          <w:p w14:paraId="001DF945" w14:textId="77777777" w:rsidR="00D6638C" w:rsidRPr="000A49D6" w:rsidRDefault="00D6638C" w:rsidP="00D6638C">
            <w:pPr>
              <w:spacing w:after="0"/>
              <w:rPr>
                <w:rFonts w:ascii="Calibri" w:eastAsia="Times New Roman" w:hAnsi="Calibri" w:cs="Times New Roman"/>
              </w:rPr>
            </w:pPr>
          </w:p>
        </w:tc>
        <w:tc>
          <w:tcPr>
            <w:tcW w:w="1080" w:type="dxa"/>
          </w:tcPr>
          <w:p w14:paraId="18F07B0D" w14:textId="77777777" w:rsidR="00D6638C" w:rsidRPr="000A49D6" w:rsidRDefault="00D6638C" w:rsidP="00D6638C">
            <w:pPr>
              <w:spacing w:after="0"/>
              <w:rPr>
                <w:rFonts w:ascii="Calibri" w:eastAsia="Times New Roman" w:hAnsi="Calibri" w:cs="Times New Roman"/>
              </w:rPr>
            </w:pPr>
          </w:p>
        </w:tc>
        <w:tc>
          <w:tcPr>
            <w:tcW w:w="1080" w:type="dxa"/>
          </w:tcPr>
          <w:p w14:paraId="5CAD50ED" w14:textId="77777777" w:rsidR="00D6638C" w:rsidRPr="000A49D6" w:rsidRDefault="00D6638C" w:rsidP="00D6638C">
            <w:pPr>
              <w:spacing w:after="0"/>
              <w:rPr>
                <w:rFonts w:ascii="Calibri" w:eastAsia="Times New Roman" w:hAnsi="Calibri" w:cs="Times New Roman"/>
              </w:rPr>
            </w:pPr>
          </w:p>
        </w:tc>
        <w:tc>
          <w:tcPr>
            <w:tcW w:w="990" w:type="dxa"/>
          </w:tcPr>
          <w:p w14:paraId="00068CF1" w14:textId="77777777" w:rsidR="00D6638C" w:rsidRPr="000A49D6" w:rsidRDefault="00D6638C" w:rsidP="00D6638C">
            <w:pPr>
              <w:spacing w:after="0"/>
              <w:rPr>
                <w:rFonts w:ascii="Calibri" w:eastAsia="Times New Roman" w:hAnsi="Calibri" w:cs="Times New Roman"/>
              </w:rPr>
            </w:pPr>
          </w:p>
        </w:tc>
        <w:tc>
          <w:tcPr>
            <w:tcW w:w="1170" w:type="dxa"/>
          </w:tcPr>
          <w:p w14:paraId="1659B45F" w14:textId="77777777" w:rsidR="00D6638C" w:rsidRPr="000A49D6" w:rsidRDefault="00D6638C" w:rsidP="00D6638C">
            <w:pPr>
              <w:spacing w:after="0"/>
              <w:rPr>
                <w:rFonts w:ascii="Calibri" w:eastAsia="Times New Roman" w:hAnsi="Calibri" w:cs="Times New Roman"/>
              </w:rPr>
            </w:pPr>
          </w:p>
        </w:tc>
        <w:tc>
          <w:tcPr>
            <w:tcW w:w="1080" w:type="dxa"/>
          </w:tcPr>
          <w:p w14:paraId="0A696A8C" w14:textId="77777777" w:rsidR="00D6638C" w:rsidRPr="000A49D6" w:rsidRDefault="00D6638C" w:rsidP="00D6638C">
            <w:pPr>
              <w:spacing w:after="0"/>
              <w:rPr>
                <w:rFonts w:ascii="Calibri" w:eastAsia="Times New Roman" w:hAnsi="Calibri" w:cs="Times New Roman"/>
              </w:rPr>
            </w:pPr>
          </w:p>
        </w:tc>
      </w:tr>
      <w:tr w:rsidR="00D6638C" w:rsidRPr="000A49D6" w14:paraId="61564469" w14:textId="77777777" w:rsidTr="00D93C5E">
        <w:tc>
          <w:tcPr>
            <w:tcW w:w="2263" w:type="dxa"/>
          </w:tcPr>
          <w:p w14:paraId="0B22A90B" w14:textId="77777777" w:rsidR="00D6638C" w:rsidRPr="000A49D6" w:rsidRDefault="00D6638C" w:rsidP="002277A1">
            <w:pPr>
              <w:numPr>
                <w:ilvl w:val="0"/>
                <w:numId w:val="17"/>
              </w:numPr>
              <w:spacing w:before="60" w:after="60" w:line="240" w:lineRule="auto"/>
              <w:ind w:left="454" w:hanging="283"/>
              <w:rPr>
                <w:rFonts w:ascii="Calibri" w:eastAsia="Times New Roman" w:hAnsi="Calibri" w:cs="Times New Roman"/>
              </w:rPr>
            </w:pPr>
            <w:r w:rsidRPr="000A49D6">
              <w:rPr>
                <w:rFonts w:ascii="Calibri" w:hAnsi="Calibri"/>
              </w:rPr>
              <w:t>Soutien en nature</w:t>
            </w:r>
          </w:p>
        </w:tc>
        <w:tc>
          <w:tcPr>
            <w:tcW w:w="900" w:type="dxa"/>
          </w:tcPr>
          <w:p w14:paraId="4BBBB726" w14:textId="77777777" w:rsidR="00D6638C" w:rsidRPr="000A49D6" w:rsidRDefault="00D6638C" w:rsidP="00D6638C">
            <w:pPr>
              <w:spacing w:after="0"/>
              <w:rPr>
                <w:rFonts w:ascii="Calibri" w:eastAsia="Times New Roman" w:hAnsi="Calibri" w:cs="Times New Roman"/>
              </w:rPr>
            </w:pPr>
          </w:p>
        </w:tc>
        <w:tc>
          <w:tcPr>
            <w:tcW w:w="1652" w:type="dxa"/>
          </w:tcPr>
          <w:p w14:paraId="7B6DFE44" w14:textId="77777777" w:rsidR="00D6638C" w:rsidRPr="000A49D6" w:rsidRDefault="00D6638C" w:rsidP="00D6638C">
            <w:pPr>
              <w:spacing w:after="0"/>
              <w:rPr>
                <w:rFonts w:ascii="Calibri" w:eastAsia="Times New Roman" w:hAnsi="Calibri" w:cs="Times New Roman"/>
              </w:rPr>
            </w:pPr>
          </w:p>
        </w:tc>
        <w:tc>
          <w:tcPr>
            <w:tcW w:w="1080" w:type="dxa"/>
          </w:tcPr>
          <w:p w14:paraId="45C0800C" w14:textId="77777777" w:rsidR="00D6638C" w:rsidRPr="000A49D6" w:rsidRDefault="00500AD3" w:rsidP="00D6638C">
            <w:pPr>
              <w:spacing w:after="0"/>
              <w:rPr>
                <w:rFonts w:ascii="Calibri" w:eastAsia="Times New Roman" w:hAnsi="Calibri" w:cs="Times New Roman"/>
              </w:rPr>
            </w:pPr>
            <w:r w:rsidRPr="000A49D6">
              <w:rPr>
                <w:rFonts w:ascii="Calibri" w:eastAsia="Times New Roman" w:hAnsi="Calibri" w:cs="Times New Roman"/>
              </w:rPr>
              <w:t>0,15</w:t>
            </w:r>
          </w:p>
        </w:tc>
        <w:tc>
          <w:tcPr>
            <w:tcW w:w="1080" w:type="dxa"/>
          </w:tcPr>
          <w:p w14:paraId="04FD2441" w14:textId="77777777" w:rsidR="00D6638C" w:rsidRPr="000A49D6" w:rsidRDefault="00D6638C" w:rsidP="00D6638C">
            <w:pPr>
              <w:spacing w:after="0"/>
              <w:rPr>
                <w:rFonts w:ascii="Calibri" w:eastAsia="Times New Roman" w:hAnsi="Calibri" w:cs="Times New Roman"/>
              </w:rPr>
            </w:pPr>
          </w:p>
        </w:tc>
        <w:tc>
          <w:tcPr>
            <w:tcW w:w="1080" w:type="dxa"/>
          </w:tcPr>
          <w:p w14:paraId="7E64878F" w14:textId="77777777" w:rsidR="00D6638C" w:rsidRPr="000A49D6" w:rsidRDefault="00D6638C" w:rsidP="00D6638C">
            <w:pPr>
              <w:spacing w:after="0"/>
              <w:rPr>
                <w:rFonts w:ascii="Calibri" w:eastAsia="Times New Roman" w:hAnsi="Calibri" w:cs="Times New Roman"/>
              </w:rPr>
            </w:pPr>
          </w:p>
        </w:tc>
        <w:tc>
          <w:tcPr>
            <w:tcW w:w="990" w:type="dxa"/>
          </w:tcPr>
          <w:p w14:paraId="71B170C2" w14:textId="77777777" w:rsidR="00D6638C" w:rsidRPr="000A49D6" w:rsidRDefault="00D6638C" w:rsidP="00D6638C">
            <w:pPr>
              <w:spacing w:after="0"/>
              <w:rPr>
                <w:rFonts w:ascii="Calibri" w:eastAsia="Times New Roman" w:hAnsi="Calibri" w:cs="Times New Roman"/>
              </w:rPr>
            </w:pPr>
          </w:p>
        </w:tc>
        <w:tc>
          <w:tcPr>
            <w:tcW w:w="1170" w:type="dxa"/>
          </w:tcPr>
          <w:p w14:paraId="3F3FAD66" w14:textId="77777777" w:rsidR="00D6638C" w:rsidRPr="000A49D6" w:rsidRDefault="006A0756" w:rsidP="00D6638C">
            <w:pPr>
              <w:spacing w:after="0"/>
              <w:rPr>
                <w:rFonts w:ascii="Calibri" w:eastAsia="Times New Roman" w:hAnsi="Calibri" w:cs="Times New Roman"/>
              </w:rPr>
            </w:pPr>
            <w:r w:rsidRPr="000A49D6">
              <w:rPr>
                <w:rFonts w:ascii="Calibri" w:eastAsia="Times New Roman" w:hAnsi="Calibri" w:cs="Times New Roman"/>
              </w:rPr>
              <w:t>0,15</w:t>
            </w:r>
          </w:p>
        </w:tc>
        <w:tc>
          <w:tcPr>
            <w:tcW w:w="1080" w:type="dxa"/>
          </w:tcPr>
          <w:p w14:paraId="08EC03B1" w14:textId="77777777" w:rsidR="00D6638C" w:rsidRPr="000A49D6" w:rsidRDefault="00D6638C" w:rsidP="00D6638C">
            <w:pPr>
              <w:spacing w:after="0"/>
              <w:rPr>
                <w:rFonts w:ascii="Calibri" w:eastAsia="Times New Roman" w:hAnsi="Calibri" w:cs="Times New Roman"/>
              </w:rPr>
            </w:pPr>
          </w:p>
        </w:tc>
      </w:tr>
      <w:tr w:rsidR="00D6638C" w:rsidRPr="000A49D6" w14:paraId="3B937955" w14:textId="77777777" w:rsidTr="00D93C5E">
        <w:tc>
          <w:tcPr>
            <w:tcW w:w="2263" w:type="dxa"/>
          </w:tcPr>
          <w:p w14:paraId="458B694E" w14:textId="77777777" w:rsidR="00D6638C" w:rsidRPr="000A49D6" w:rsidRDefault="00D6638C" w:rsidP="002277A1">
            <w:pPr>
              <w:numPr>
                <w:ilvl w:val="0"/>
                <w:numId w:val="17"/>
              </w:numPr>
              <w:spacing w:before="60" w:after="60" w:line="240" w:lineRule="auto"/>
              <w:ind w:left="454" w:hanging="283"/>
              <w:rPr>
                <w:rFonts w:ascii="Calibri" w:eastAsia="Times New Roman" w:hAnsi="Calibri" w:cs="Times New Roman"/>
              </w:rPr>
            </w:pPr>
            <w:r w:rsidRPr="000A49D6">
              <w:rPr>
                <w:rFonts w:ascii="Calibri" w:hAnsi="Calibri"/>
              </w:rPr>
              <w:t>Autre</w:t>
            </w:r>
          </w:p>
        </w:tc>
        <w:tc>
          <w:tcPr>
            <w:tcW w:w="900" w:type="dxa"/>
          </w:tcPr>
          <w:p w14:paraId="1053A42A" w14:textId="77777777" w:rsidR="00D6638C" w:rsidRPr="000A49D6" w:rsidRDefault="00D6638C" w:rsidP="00D6638C">
            <w:pPr>
              <w:spacing w:after="0"/>
              <w:rPr>
                <w:rFonts w:ascii="Calibri" w:eastAsia="Times New Roman" w:hAnsi="Calibri" w:cs="Times New Roman"/>
              </w:rPr>
            </w:pPr>
          </w:p>
        </w:tc>
        <w:tc>
          <w:tcPr>
            <w:tcW w:w="1652" w:type="dxa"/>
          </w:tcPr>
          <w:p w14:paraId="73CD9607" w14:textId="77777777" w:rsidR="00D6638C" w:rsidRPr="000A49D6" w:rsidRDefault="00D6638C" w:rsidP="00D6638C">
            <w:pPr>
              <w:spacing w:after="0"/>
              <w:rPr>
                <w:rFonts w:ascii="Calibri" w:eastAsia="Times New Roman" w:hAnsi="Calibri" w:cs="Times New Roman"/>
              </w:rPr>
            </w:pPr>
          </w:p>
        </w:tc>
        <w:tc>
          <w:tcPr>
            <w:tcW w:w="1080" w:type="dxa"/>
          </w:tcPr>
          <w:p w14:paraId="31018248" w14:textId="77777777" w:rsidR="00D6638C" w:rsidRPr="000A49D6" w:rsidRDefault="00500AD3" w:rsidP="00D6638C">
            <w:pPr>
              <w:spacing w:after="0"/>
              <w:rPr>
                <w:rFonts w:ascii="Calibri" w:eastAsia="Times New Roman" w:hAnsi="Calibri" w:cs="Times New Roman"/>
              </w:rPr>
            </w:pPr>
            <w:r w:rsidRPr="000A49D6">
              <w:rPr>
                <w:rFonts w:ascii="Calibri" w:eastAsia="Times New Roman" w:hAnsi="Calibri" w:cs="Times New Roman"/>
              </w:rPr>
              <w:t>1,65</w:t>
            </w:r>
          </w:p>
        </w:tc>
        <w:tc>
          <w:tcPr>
            <w:tcW w:w="1080" w:type="dxa"/>
          </w:tcPr>
          <w:p w14:paraId="21EFC1D3" w14:textId="77777777" w:rsidR="00D6638C" w:rsidRPr="000A49D6" w:rsidRDefault="00D6638C" w:rsidP="00D6638C">
            <w:pPr>
              <w:spacing w:after="0"/>
              <w:rPr>
                <w:rFonts w:ascii="Calibri" w:eastAsia="Times New Roman" w:hAnsi="Calibri" w:cs="Times New Roman"/>
              </w:rPr>
            </w:pPr>
          </w:p>
        </w:tc>
        <w:tc>
          <w:tcPr>
            <w:tcW w:w="1080" w:type="dxa"/>
          </w:tcPr>
          <w:p w14:paraId="05EB81F0" w14:textId="77777777" w:rsidR="00D6638C" w:rsidRPr="000A49D6" w:rsidRDefault="00D6638C" w:rsidP="00D6638C">
            <w:pPr>
              <w:spacing w:after="0"/>
              <w:rPr>
                <w:rFonts w:ascii="Calibri" w:eastAsia="Times New Roman" w:hAnsi="Calibri" w:cs="Times New Roman"/>
              </w:rPr>
            </w:pPr>
          </w:p>
        </w:tc>
        <w:tc>
          <w:tcPr>
            <w:tcW w:w="990" w:type="dxa"/>
          </w:tcPr>
          <w:p w14:paraId="36E49633" w14:textId="77777777" w:rsidR="00D6638C" w:rsidRPr="000A49D6" w:rsidRDefault="00D6638C" w:rsidP="00D6638C">
            <w:pPr>
              <w:spacing w:after="0"/>
              <w:rPr>
                <w:rFonts w:ascii="Calibri" w:eastAsia="Times New Roman" w:hAnsi="Calibri" w:cs="Times New Roman"/>
              </w:rPr>
            </w:pPr>
          </w:p>
        </w:tc>
        <w:tc>
          <w:tcPr>
            <w:tcW w:w="1170" w:type="dxa"/>
          </w:tcPr>
          <w:p w14:paraId="7A62FD56" w14:textId="77777777" w:rsidR="00D6638C" w:rsidRPr="000A49D6" w:rsidRDefault="006A0756" w:rsidP="00D6638C">
            <w:pPr>
              <w:spacing w:after="0"/>
              <w:rPr>
                <w:rFonts w:ascii="Calibri" w:eastAsia="Times New Roman" w:hAnsi="Calibri" w:cs="Times New Roman"/>
              </w:rPr>
            </w:pPr>
            <w:r w:rsidRPr="000A49D6">
              <w:rPr>
                <w:rFonts w:ascii="Calibri" w:eastAsia="Times New Roman" w:hAnsi="Calibri" w:cs="Times New Roman"/>
              </w:rPr>
              <w:t>1,65</w:t>
            </w:r>
          </w:p>
        </w:tc>
        <w:tc>
          <w:tcPr>
            <w:tcW w:w="1080" w:type="dxa"/>
          </w:tcPr>
          <w:p w14:paraId="429DD224" w14:textId="77777777" w:rsidR="00D6638C" w:rsidRPr="000A49D6" w:rsidRDefault="00D6638C" w:rsidP="00D6638C">
            <w:pPr>
              <w:spacing w:after="0"/>
              <w:rPr>
                <w:rFonts w:ascii="Calibri" w:eastAsia="Times New Roman" w:hAnsi="Calibri" w:cs="Times New Roman"/>
              </w:rPr>
            </w:pPr>
          </w:p>
        </w:tc>
      </w:tr>
      <w:tr w:rsidR="00D6638C" w:rsidRPr="000A49D6" w14:paraId="0E5375DB" w14:textId="77777777" w:rsidTr="00D93C5E">
        <w:trPr>
          <w:trHeight w:val="215"/>
        </w:trPr>
        <w:tc>
          <w:tcPr>
            <w:tcW w:w="2263" w:type="dxa"/>
          </w:tcPr>
          <w:p w14:paraId="23A28BF2" w14:textId="77777777" w:rsidR="00D6638C" w:rsidRPr="000A49D6" w:rsidRDefault="00D6638C" w:rsidP="00D6638C">
            <w:pPr>
              <w:spacing w:after="0"/>
              <w:rPr>
                <w:rFonts w:ascii="Calibri" w:eastAsia="Times New Roman" w:hAnsi="Calibri" w:cs="Times New Roman"/>
              </w:rPr>
            </w:pPr>
            <w:r w:rsidRPr="000A49D6">
              <w:rPr>
                <w:rFonts w:ascii="Calibri" w:hAnsi="Calibri"/>
              </w:rPr>
              <w:t>Totaux</w:t>
            </w:r>
          </w:p>
        </w:tc>
        <w:tc>
          <w:tcPr>
            <w:tcW w:w="900" w:type="dxa"/>
          </w:tcPr>
          <w:p w14:paraId="2DDF8321" w14:textId="77777777" w:rsidR="00D6638C" w:rsidRPr="000A49D6" w:rsidRDefault="00500AD3" w:rsidP="00D6638C">
            <w:pPr>
              <w:spacing w:after="0"/>
              <w:rPr>
                <w:rFonts w:ascii="Calibri" w:eastAsia="Times New Roman" w:hAnsi="Calibri" w:cs="Times New Roman"/>
              </w:rPr>
            </w:pPr>
            <w:r w:rsidRPr="000A49D6">
              <w:rPr>
                <w:rFonts w:ascii="Calibri" w:eastAsia="Times New Roman" w:hAnsi="Calibri" w:cs="Times New Roman"/>
              </w:rPr>
              <w:t>0,4</w:t>
            </w:r>
          </w:p>
        </w:tc>
        <w:tc>
          <w:tcPr>
            <w:tcW w:w="1652" w:type="dxa"/>
          </w:tcPr>
          <w:p w14:paraId="72B65603" w14:textId="77777777" w:rsidR="00D6638C" w:rsidRPr="000A49D6" w:rsidRDefault="00D6638C" w:rsidP="00D6638C">
            <w:pPr>
              <w:spacing w:after="0"/>
              <w:rPr>
                <w:rFonts w:ascii="Calibri" w:eastAsia="Times New Roman" w:hAnsi="Calibri" w:cs="Times New Roman"/>
              </w:rPr>
            </w:pPr>
          </w:p>
        </w:tc>
        <w:tc>
          <w:tcPr>
            <w:tcW w:w="1080" w:type="dxa"/>
          </w:tcPr>
          <w:p w14:paraId="580EA6CD" w14:textId="77777777" w:rsidR="00D6638C" w:rsidRPr="000A49D6" w:rsidRDefault="00500AD3" w:rsidP="00D6638C">
            <w:pPr>
              <w:spacing w:after="0"/>
              <w:rPr>
                <w:rFonts w:ascii="Calibri" w:eastAsia="Times New Roman" w:hAnsi="Calibri" w:cs="Times New Roman"/>
              </w:rPr>
            </w:pPr>
            <w:r w:rsidRPr="000A49D6">
              <w:rPr>
                <w:rFonts w:ascii="Calibri" w:eastAsia="Times New Roman" w:hAnsi="Calibri" w:cs="Times New Roman"/>
              </w:rPr>
              <w:t>2,15</w:t>
            </w:r>
          </w:p>
        </w:tc>
        <w:tc>
          <w:tcPr>
            <w:tcW w:w="1080" w:type="dxa"/>
          </w:tcPr>
          <w:p w14:paraId="4521EE19" w14:textId="77777777" w:rsidR="00D6638C" w:rsidRPr="000A49D6" w:rsidRDefault="00D6638C" w:rsidP="00D6638C">
            <w:pPr>
              <w:spacing w:after="0"/>
              <w:rPr>
                <w:rFonts w:ascii="Calibri" w:eastAsia="Times New Roman" w:hAnsi="Calibri" w:cs="Times New Roman"/>
              </w:rPr>
            </w:pPr>
          </w:p>
        </w:tc>
        <w:tc>
          <w:tcPr>
            <w:tcW w:w="1080" w:type="dxa"/>
          </w:tcPr>
          <w:p w14:paraId="41B816F0" w14:textId="77777777" w:rsidR="00D6638C" w:rsidRPr="000A49D6" w:rsidRDefault="00500AD3" w:rsidP="00D6638C">
            <w:pPr>
              <w:spacing w:after="0"/>
              <w:rPr>
                <w:rFonts w:ascii="Calibri" w:eastAsia="Times New Roman" w:hAnsi="Calibri" w:cs="Times New Roman"/>
              </w:rPr>
            </w:pPr>
            <w:r w:rsidRPr="000A49D6">
              <w:rPr>
                <w:rFonts w:ascii="Calibri" w:eastAsia="Times New Roman" w:hAnsi="Calibri" w:cs="Times New Roman"/>
              </w:rPr>
              <w:t>1,05</w:t>
            </w:r>
          </w:p>
        </w:tc>
        <w:tc>
          <w:tcPr>
            <w:tcW w:w="990" w:type="dxa"/>
          </w:tcPr>
          <w:p w14:paraId="4E54D791" w14:textId="77777777" w:rsidR="00D6638C" w:rsidRPr="000A49D6" w:rsidRDefault="00D6638C" w:rsidP="00D6638C">
            <w:pPr>
              <w:spacing w:after="0"/>
              <w:rPr>
                <w:rFonts w:ascii="Calibri" w:eastAsia="Times New Roman" w:hAnsi="Calibri" w:cs="Times New Roman"/>
              </w:rPr>
            </w:pPr>
          </w:p>
        </w:tc>
        <w:tc>
          <w:tcPr>
            <w:tcW w:w="1170" w:type="dxa"/>
          </w:tcPr>
          <w:p w14:paraId="27DEC279" w14:textId="77777777" w:rsidR="00D6638C" w:rsidRPr="000A49D6" w:rsidRDefault="006A0756" w:rsidP="00D6638C">
            <w:pPr>
              <w:spacing w:after="0"/>
              <w:rPr>
                <w:rFonts w:ascii="Calibri" w:eastAsia="Times New Roman" w:hAnsi="Calibri" w:cs="Times New Roman"/>
              </w:rPr>
            </w:pPr>
            <w:r w:rsidRPr="000A49D6">
              <w:rPr>
                <w:rFonts w:ascii="Calibri" w:eastAsia="Times New Roman" w:hAnsi="Calibri" w:cs="Times New Roman"/>
              </w:rPr>
              <w:t>3,60</w:t>
            </w:r>
          </w:p>
        </w:tc>
        <w:tc>
          <w:tcPr>
            <w:tcW w:w="1080" w:type="dxa"/>
          </w:tcPr>
          <w:p w14:paraId="27D76BE8" w14:textId="77777777" w:rsidR="00D6638C" w:rsidRPr="000A49D6" w:rsidRDefault="00D6638C" w:rsidP="00D6638C">
            <w:pPr>
              <w:spacing w:after="0"/>
              <w:rPr>
                <w:rFonts w:ascii="Calibri" w:eastAsia="Times New Roman" w:hAnsi="Calibri" w:cs="Times New Roman"/>
              </w:rPr>
            </w:pPr>
          </w:p>
        </w:tc>
      </w:tr>
    </w:tbl>
    <w:p w14:paraId="32DD0C7B" w14:textId="77777777" w:rsidR="006F6F2B" w:rsidRPr="000A49D6" w:rsidRDefault="006F6F2B" w:rsidP="00F05366">
      <w:pPr>
        <w:pStyle w:val="Heading51"/>
      </w:pPr>
      <w:bookmarkStart w:id="20" w:name="_Toc321341553"/>
    </w:p>
    <w:p w14:paraId="65348DD1" w14:textId="77777777" w:rsidR="006F6F2B" w:rsidRPr="000A49D6" w:rsidRDefault="006F6F2B" w:rsidP="00F05366">
      <w:pPr>
        <w:pStyle w:val="Heading51"/>
      </w:pPr>
    </w:p>
    <w:p w14:paraId="2C31818A" w14:textId="77777777" w:rsidR="006F6F2B" w:rsidRPr="000A49D6" w:rsidRDefault="006F6F2B" w:rsidP="00F05366">
      <w:pPr>
        <w:pStyle w:val="Heading51"/>
      </w:pPr>
    </w:p>
    <w:p w14:paraId="02435338" w14:textId="77777777" w:rsidR="006F6F2B" w:rsidRPr="000A49D6" w:rsidRDefault="006F6F2B" w:rsidP="006F6F2B"/>
    <w:p w14:paraId="6BDC34C7" w14:textId="77777777" w:rsidR="00D6638C" w:rsidRPr="000A49D6" w:rsidRDefault="00D6638C" w:rsidP="00F05366">
      <w:pPr>
        <w:pStyle w:val="Heading51"/>
      </w:pPr>
      <w:r w:rsidRPr="000A49D6">
        <w:lastRenderedPageBreak/>
        <w:t>Intégration</w:t>
      </w:r>
      <w:bookmarkEnd w:id="14"/>
      <w:bookmarkEnd w:id="20"/>
    </w:p>
    <w:p w14:paraId="79E1A14A" w14:textId="77777777" w:rsidR="00D6638C" w:rsidRPr="000A49D6" w:rsidRDefault="00D6638C" w:rsidP="00B04309">
      <w:pPr>
        <w:spacing w:after="120"/>
        <w:jc w:val="both"/>
        <w:rPr>
          <w:rFonts w:ascii="Calibri" w:eastAsia="Times New Roman" w:hAnsi="Calibri" w:cs="Times New Roman"/>
          <w:lang w:val="fr-FR"/>
        </w:rPr>
      </w:pPr>
      <w:r w:rsidRPr="000A49D6">
        <w:rPr>
          <w:rFonts w:ascii="Calibri" w:hAnsi="Calibri"/>
          <w:lang w:val="fr-FR"/>
        </w:rPr>
        <w:t xml:space="preserve">Les projets financés par le PNUD et soutenus par le PNUD sont des éléments clés du programme de pays du PNUD, ainsi que des programmes régionaux et mondiaux. L’évaluation portera sur la mesure dans laquelle le projet a été intégré avec succès dans les priorités du PNUD, y compris l’atténuation de la pauvreté, l’amélioration de la gouvernance, la prévention des catastrophes naturelles et le relèvement après celles-ci et la problématique hommes-femmes. </w:t>
      </w:r>
    </w:p>
    <w:p w14:paraId="5FF5937C" w14:textId="77777777" w:rsidR="00D6638C" w:rsidRPr="000A49D6" w:rsidRDefault="00D6638C" w:rsidP="00F05366">
      <w:pPr>
        <w:pStyle w:val="Heading51"/>
        <w:rPr>
          <w:lang w:val="fr-FR"/>
        </w:rPr>
      </w:pPr>
      <w:bookmarkStart w:id="21" w:name="_Toc277677980"/>
      <w:bookmarkStart w:id="22" w:name="_Toc321341554"/>
      <w:r w:rsidRPr="000A49D6">
        <w:rPr>
          <w:lang w:val="fr-FR"/>
        </w:rPr>
        <w:t>Impact</w:t>
      </w:r>
      <w:bookmarkEnd w:id="21"/>
      <w:bookmarkEnd w:id="22"/>
    </w:p>
    <w:p w14:paraId="6B27E2C5" w14:textId="77777777" w:rsidR="00D6638C" w:rsidRPr="000A49D6" w:rsidRDefault="00D6638C" w:rsidP="00B04309">
      <w:pPr>
        <w:spacing w:after="120"/>
        <w:jc w:val="both"/>
        <w:rPr>
          <w:rFonts w:ascii="Calibri" w:eastAsia="Times New Roman" w:hAnsi="Calibri" w:cs="Times New Roman"/>
          <w:lang w:val="fr-FR"/>
        </w:rPr>
      </w:pPr>
      <w:r w:rsidRPr="000A49D6">
        <w:rPr>
          <w:rFonts w:ascii="Calibri" w:hAnsi="Calibri"/>
          <w:lang w:val="fr-FR"/>
        </w:rPr>
        <w:t xml:space="preserve">Les évaluateurs apprécieront dans quelle mesure le projet atteint des impacts ou progresse vers la réalisation de ceux-ci. Parmi les principales conclusions des évaluations doit figurer ce qui suit : le projet a-t-il démontré: a) des progrès vérifiables dans l'état écologique, b) des réductions vérifiables de stress sur les systèmes écologiques, ou c) des progrès notables vers ces réductions d'impact. </w:t>
      </w:r>
      <w:r w:rsidRPr="000A49D6">
        <w:rPr>
          <w:rStyle w:val="Appelnotedebasdep"/>
          <w:rFonts w:ascii="Calibri" w:hAnsi="Calibri"/>
        </w:rPr>
        <w:footnoteReference w:id="2"/>
      </w:r>
      <w:r w:rsidRPr="000A49D6">
        <w:rPr>
          <w:rFonts w:ascii="Calibri" w:hAnsi="Calibri"/>
          <w:lang w:val="fr-FR"/>
        </w:rPr>
        <w:t xml:space="preserve"> </w:t>
      </w:r>
    </w:p>
    <w:p w14:paraId="7433A0E4" w14:textId="77777777" w:rsidR="00D6638C" w:rsidRPr="000A49D6" w:rsidRDefault="00D6638C" w:rsidP="00F05366">
      <w:pPr>
        <w:pStyle w:val="Heading51"/>
        <w:rPr>
          <w:lang w:val="fr-FR"/>
        </w:rPr>
      </w:pPr>
      <w:bookmarkStart w:id="23" w:name="_Toc278193982"/>
      <w:bookmarkStart w:id="24" w:name="_Toc299133042"/>
      <w:bookmarkStart w:id="25" w:name="_Toc321341555"/>
      <w:bookmarkStart w:id="26" w:name="_Toc299126621"/>
      <w:bookmarkEnd w:id="15"/>
      <w:bookmarkEnd w:id="16"/>
      <w:bookmarkEnd w:id="17"/>
      <w:bookmarkEnd w:id="18"/>
      <w:bookmarkEnd w:id="19"/>
      <w:r w:rsidRPr="000A49D6">
        <w:rPr>
          <w:lang w:val="fr-FR"/>
        </w:rPr>
        <w:t>Conclusions</w:t>
      </w:r>
      <w:bookmarkStart w:id="27" w:name="_Toc277677982"/>
      <w:r w:rsidRPr="000A49D6">
        <w:rPr>
          <w:lang w:val="fr-FR"/>
        </w:rPr>
        <w:t>, recommandations et enseignements</w:t>
      </w:r>
      <w:bookmarkEnd w:id="23"/>
      <w:bookmarkEnd w:id="24"/>
      <w:bookmarkEnd w:id="25"/>
      <w:bookmarkEnd w:id="27"/>
    </w:p>
    <w:p w14:paraId="7BB03872" w14:textId="77777777" w:rsidR="00D6638C" w:rsidRPr="000A49D6" w:rsidRDefault="00D6638C" w:rsidP="00D6638C">
      <w:pPr>
        <w:spacing w:after="120"/>
        <w:rPr>
          <w:rFonts w:ascii="Calibri" w:eastAsia="Times New Roman" w:hAnsi="Calibri" w:cs="Times New Roman"/>
          <w:lang w:val="fr-FR"/>
        </w:rPr>
      </w:pPr>
      <w:r w:rsidRPr="000A49D6">
        <w:rPr>
          <w:rFonts w:ascii="Calibri" w:hAnsi="Calibri"/>
          <w:lang w:val="fr-FR"/>
        </w:rPr>
        <w:t xml:space="preserve">Le rapport d’évaluation doit inclure un chapitre proposant un ensemble de conclusions, de recommandations et d’enseignements.  </w:t>
      </w:r>
    </w:p>
    <w:p w14:paraId="327263BA" w14:textId="77777777" w:rsidR="00D6638C" w:rsidRPr="000A49D6" w:rsidRDefault="00D6638C" w:rsidP="00F05366">
      <w:pPr>
        <w:pStyle w:val="Heading51"/>
        <w:rPr>
          <w:lang w:val="fr-FR"/>
        </w:rPr>
      </w:pPr>
      <w:bookmarkStart w:id="28" w:name="_Toc299126625"/>
      <w:bookmarkStart w:id="29" w:name="_Toc299133044"/>
      <w:bookmarkStart w:id="30" w:name="_Toc321341556"/>
      <w:r w:rsidRPr="000A49D6">
        <w:rPr>
          <w:lang w:val="fr-FR"/>
        </w:rPr>
        <w:t>Modalités de mise en oeuvre</w:t>
      </w:r>
      <w:bookmarkEnd w:id="28"/>
      <w:bookmarkEnd w:id="29"/>
      <w:bookmarkEnd w:id="30"/>
    </w:p>
    <w:p w14:paraId="6968A937" w14:textId="77777777" w:rsidR="00022F8E" w:rsidRPr="000A49D6" w:rsidRDefault="00D6638C" w:rsidP="00B04309">
      <w:pPr>
        <w:spacing w:before="200"/>
        <w:jc w:val="both"/>
        <w:rPr>
          <w:rFonts w:ascii="Calibri" w:eastAsia="Times New Roman" w:hAnsi="Calibri" w:cs="Times New Roman"/>
          <w:lang w:val="fr-FR"/>
        </w:rPr>
      </w:pPr>
      <w:r w:rsidRPr="000A49D6">
        <w:rPr>
          <w:rFonts w:ascii="Calibri" w:hAnsi="Calibri"/>
          <w:lang w:val="fr-FR"/>
        </w:rPr>
        <w:t>La responsabilité principale de la gestion de cette évaluation revie</w:t>
      </w:r>
      <w:r w:rsidR="00B04309" w:rsidRPr="000A49D6">
        <w:rPr>
          <w:rFonts w:ascii="Calibri" w:hAnsi="Calibri"/>
          <w:lang w:val="fr-FR"/>
        </w:rPr>
        <w:t>nt au bureau de pays du PNUD au Mali.</w:t>
      </w:r>
      <w:r w:rsidRPr="000A49D6">
        <w:rPr>
          <w:rFonts w:ascii="Calibri" w:hAnsi="Calibri"/>
          <w:lang w:val="fr-FR"/>
        </w:rPr>
        <w:t xml:space="preserve"> Le bureau de pays du PNUD contactera les évaluateurs en vue de garantir le versement en temps opportun des indemnités journalières à l’équipe d’évaluation et de finaliser les modalités de voyage de celle-ci dans le pays. L’équipe de projet sera chargée d’assurer la liaison avec l’équipe d’évaluateurs afin d’organiser des entretiens avec les parties prenantes et des visites sur le terrain, ainsi que la coordination avec le gouvernement, etc.  </w:t>
      </w:r>
      <w:bookmarkStart w:id="31" w:name="_Toc299133047"/>
      <w:bookmarkStart w:id="32" w:name="_Toc299122838"/>
      <w:bookmarkStart w:id="33" w:name="_Toc299122860"/>
      <w:bookmarkStart w:id="34" w:name="_Toc299126629"/>
      <w:bookmarkEnd w:id="26"/>
    </w:p>
    <w:p w14:paraId="6F308A3B" w14:textId="77777777" w:rsidR="00D6638C" w:rsidRPr="000A49D6" w:rsidRDefault="00D6638C" w:rsidP="00022F8E">
      <w:pPr>
        <w:pStyle w:val="Heading51"/>
        <w:rPr>
          <w:lang w:val="fr-FR"/>
        </w:rPr>
      </w:pPr>
      <w:r w:rsidRPr="000A49D6">
        <w:rPr>
          <w:lang w:val="fr-FR"/>
        </w:rPr>
        <w:t>Calendrier d’évaluation</w:t>
      </w:r>
      <w:bookmarkEnd w:id="31"/>
      <w:bookmarkEnd w:id="32"/>
      <w:bookmarkEnd w:id="33"/>
      <w:bookmarkEnd w:id="34"/>
    </w:p>
    <w:p w14:paraId="3433DED0" w14:textId="77777777" w:rsidR="00D6638C" w:rsidRPr="000A49D6" w:rsidRDefault="00D6638C" w:rsidP="00D6638C">
      <w:pPr>
        <w:spacing w:after="120"/>
        <w:rPr>
          <w:rFonts w:ascii="Calibri" w:hAnsi="Calibri"/>
          <w:lang w:val="fr-FR"/>
        </w:rPr>
      </w:pPr>
      <w:r w:rsidRPr="000A49D6">
        <w:rPr>
          <w:rFonts w:ascii="Calibri" w:hAnsi="Calibri"/>
          <w:lang w:val="fr-FR"/>
        </w:rPr>
        <w:t xml:space="preserve">L’évaluation durera au total </w:t>
      </w:r>
      <w:r w:rsidR="006615CD" w:rsidRPr="000A49D6">
        <w:rPr>
          <w:rFonts w:ascii="Calibri" w:hAnsi="Calibri"/>
          <w:lang w:val="fr-FR"/>
        </w:rPr>
        <w:t>22</w:t>
      </w:r>
      <w:r w:rsidRPr="000A49D6">
        <w:rPr>
          <w:rFonts w:ascii="Calibri" w:hAnsi="Calibri"/>
          <w:lang w:val="fr-FR"/>
        </w:rPr>
        <w:t xml:space="preserve"> jours selon le plan suivant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3403"/>
        <w:gridCol w:w="3016"/>
      </w:tblGrid>
      <w:tr w:rsidR="00D6638C" w:rsidRPr="000A49D6" w14:paraId="3472D3F3" w14:textId="77777777" w:rsidTr="00224F9C">
        <w:trPr>
          <w:trHeight w:val="440"/>
        </w:trPr>
        <w:tc>
          <w:tcPr>
            <w:tcW w:w="2988" w:type="dxa"/>
            <w:shd w:val="clear" w:color="auto" w:fill="7F7F7F"/>
          </w:tcPr>
          <w:p w14:paraId="44F7A243" w14:textId="77777777" w:rsidR="00D6638C" w:rsidRPr="000A49D6" w:rsidRDefault="00D6638C" w:rsidP="00D6638C">
            <w:pPr>
              <w:spacing w:after="0"/>
              <w:jc w:val="center"/>
              <w:rPr>
                <w:rFonts w:ascii="Calibri" w:eastAsia="Times New Roman" w:hAnsi="Calibri" w:cs="Times New Roman"/>
                <w:b/>
                <w:color w:val="FFFFFF"/>
              </w:rPr>
            </w:pPr>
            <w:r w:rsidRPr="000A49D6">
              <w:rPr>
                <w:rFonts w:ascii="Calibri" w:hAnsi="Calibri"/>
                <w:b/>
                <w:color w:val="FFFFFF"/>
              </w:rPr>
              <w:t>Activité</w:t>
            </w:r>
          </w:p>
        </w:tc>
        <w:tc>
          <w:tcPr>
            <w:tcW w:w="3499" w:type="dxa"/>
            <w:shd w:val="clear" w:color="auto" w:fill="7F7F7F"/>
          </w:tcPr>
          <w:p w14:paraId="6B18AFDE" w14:textId="77777777" w:rsidR="00D6638C" w:rsidRPr="000A49D6" w:rsidRDefault="00D6638C" w:rsidP="00D6638C">
            <w:pPr>
              <w:spacing w:after="0"/>
              <w:jc w:val="center"/>
              <w:rPr>
                <w:rFonts w:ascii="Calibri" w:eastAsia="Times New Roman" w:hAnsi="Calibri" w:cs="Times New Roman"/>
                <w:color w:val="FFFFFF"/>
              </w:rPr>
            </w:pPr>
            <w:r w:rsidRPr="000A49D6">
              <w:rPr>
                <w:rFonts w:ascii="Calibri" w:hAnsi="Calibri"/>
                <w:color w:val="FFFFFF"/>
              </w:rPr>
              <w:t>Durée</w:t>
            </w:r>
          </w:p>
        </w:tc>
        <w:tc>
          <w:tcPr>
            <w:tcW w:w="3071" w:type="dxa"/>
            <w:shd w:val="clear" w:color="auto" w:fill="7F7F7F"/>
          </w:tcPr>
          <w:p w14:paraId="2D1FB516" w14:textId="77777777" w:rsidR="00D6638C" w:rsidRPr="000A49D6" w:rsidRDefault="00D6638C" w:rsidP="00D6638C">
            <w:pPr>
              <w:spacing w:after="0"/>
              <w:jc w:val="center"/>
              <w:rPr>
                <w:rFonts w:ascii="Calibri" w:eastAsia="Times New Roman" w:hAnsi="Calibri" w:cs="Times New Roman"/>
                <w:color w:val="FFFFFF"/>
              </w:rPr>
            </w:pPr>
            <w:r w:rsidRPr="000A49D6">
              <w:rPr>
                <w:rFonts w:ascii="Calibri" w:hAnsi="Calibri"/>
                <w:color w:val="FFFFFF"/>
              </w:rPr>
              <w:t>Date d’achèvement</w:t>
            </w:r>
          </w:p>
        </w:tc>
      </w:tr>
      <w:tr w:rsidR="00D6638C" w:rsidRPr="000A49D6" w14:paraId="63CE749B" w14:textId="77777777" w:rsidTr="00224F9C">
        <w:tc>
          <w:tcPr>
            <w:tcW w:w="2988" w:type="dxa"/>
          </w:tcPr>
          <w:p w14:paraId="3439EBA4" w14:textId="77777777" w:rsidR="00D6638C" w:rsidRPr="000A49D6" w:rsidRDefault="00D6638C" w:rsidP="00D6638C">
            <w:pPr>
              <w:spacing w:after="0"/>
              <w:rPr>
                <w:rFonts w:ascii="Calibri" w:eastAsia="Times New Roman" w:hAnsi="Calibri" w:cs="Times New Roman"/>
                <w:b/>
              </w:rPr>
            </w:pPr>
            <w:r w:rsidRPr="000A49D6">
              <w:rPr>
                <w:rFonts w:ascii="Calibri" w:hAnsi="Calibri"/>
                <w:b/>
              </w:rPr>
              <w:t>Préparation</w:t>
            </w:r>
          </w:p>
        </w:tc>
        <w:tc>
          <w:tcPr>
            <w:tcW w:w="3499" w:type="dxa"/>
          </w:tcPr>
          <w:p w14:paraId="2D11CEAB" w14:textId="77777777" w:rsidR="00D6638C" w:rsidRPr="000A49D6" w:rsidRDefault="00F27DD8" w:rsidP="00D6638C">
            <w:pPr>
              <w:spacing w:after="0"/>
              <w:rPr>
                <w:rFonts w:ascii="Calibri" w:hAnsi="Calibri"/>
                <w:lang w:val="fr-FR"/>
              </w:rPr>
            </w:pPr>
            <w:r w:rsidRPr="000A49D6">
              <w:rPr>
                <w:rFonts w:ascii="Calibri" w:hAnsi="Calibri"/>
                <w:lang w:val="fr-FR"/>
              </w:rPr>
              <w:t>3</w:t>
            </w:r>
            <w:r w:rsidR="00D6638C" w:rsidRPr="000A49D6">
              <w:rPr>
                <w:rFonts w:ascii="Calibri" w:hAnsi="Calibri"/>
                <w:lang w:val="fr-FR"/>
              </w:rPr>
              <w:t xml:space="preserve"> </w:t>
            </w:r>
            <w:r w:rsidR="000F27DF" w:rsidRPr="000A49D6">
              <w:rPr>
                <w:rFonts w:ascii="Calibri" w:hAnsi="Calibri"/>
                <w:lang w:val="fr-FR"/>
              </w:rPr>
              <w:t>jours</w:t>
            </w:r>
          </w:p>
        </w:tc>
        <w:tc>
          <w:tcPr>
            <w:tcW w:w="3071" w:type="dxa"/>
          </w:tcPr>
          <w:p w14:paraId="1F3232AA" w14:textId="77777777" w:rsidR="00D6638C" w:rsidRPr="000A49D6" w:rsidRDefault="000F27DF" w:rsidP="000F27DF">
            <w:pPr>
              <w:spacing w:after="0"/>
              <w:rPr>
                <w:rFonts w:ascii="Calibri" w:hAnsi="Calibri"/>
                <w:lang w:val="fr-FR"/>
              </w:rPr>
            </w:pPr>
            <w:r w:rsidRPr="000A49D6">
              <w:rPr>
                <w:rFonts w:ascii="Calibri" w:hAnsi="Calibri"/>
                <w:lang w:val="fr-FR"/>
              </w:rPr>
              <w:t>02 septembre 2019</w:t>
            </w:r>
          </w:p>
        </w:tc>
      </w:tr>
      <w:tr w:rsidR="00D6638C" w:rsidRPr="000A49D6" w14:paraId="6CAC8A54" w14:textId="77777777" w:rsidTr="00224F9C">
        <w:tc>
          <w:tcPr>
            <w:tcW w:w="2988" w:type="dxa"/>
          </w:tcPr>
          <w:p w14:paraId="025C37C7" w14:textId="77777777" w:rsidR="00D6638C" w:rsidRPr="000A49D6" w:rsidRDefault="00D6638C" w:rsidP="00D6638C">
            <w:pPr>
              <w:spacing w:after="0"/>
              <w:rPr>
                <w:rFonts w:ascii="Calibri" w:eastAsia="Times New Roman" w:hAnsi="Calibri" w:cs="Times New Roman"/>
                <w:b/>
              </w:rPr>
            </w:pPr>
            <w:r w:rsidRPr="000A49D6">
              <w:rPr>
                <w:rFonts w:ascii="Calibri" w:hAnsi="Calibri"/>
                <w:b/>
              </w:rPr>
              <w:t>Mission d’évaluation</w:t>
            </w:r>
          </w:p>
        </w:tc>
        <w:tc>
          <w:tcPr>
            <w:tcW w:w="3499" w:type="dxa"/>
          </w:tcPr>
          <w:p w14:paraId="26D47C20" w14:textId="77777777" w:rsidR="00D6638C" w:rsidRPr="000A49D6" w:rsidRDefault="00F27DD8" w:rsidP="000F27DF">
            <w:pPr>
              <w:spacing w:after="0"/>
              <w:rPr>
                <w:rFonts w:ascii="Calibri" w:hAnsi="Calibri"/>
                <w:lang w:val="fr-FR"/>
              </w:rPr>
            </w:pPr>
            <w:r w:rsidRPr="000A49D6">
              <w:rPr>
                <w:rFonts w:ascii="Calibri" w:hAnsi="Calibri"/>
                <w:lang w:val="fr-FR"/>
              </w:rPr>
              <w:t>10</w:t>
            </w:r>
            <w:r w:rsidR="000F27DF" w:rsidRPr="000A49D6">
              <w:rPr>
                <w:rFonts w:ascii="Calibri" w:hAnsi="Calibri"/>
                <w:lang w:val="fr-FR"/>
              </w:rPr>
              <w:t xml:space="preserve"> jours</w:t>
            </w:r>
          </w:p>
        </w:tc>
        <w:tc>
          <w:tcPr>
            <w:tcW w:w="3071" w:type="dxa"/>
          </w:tcPr>
          <w:p w14:paraId="40AA9F42" w14:textId="77777777" w:rsidR="00D6638C" w:rsidRPr="000A49D6" w:rsidRDefault="000F27DF" w:rsidP="000F27DF">
            <w:pPr>
              <w:spacing w:after="0"/>
              <w:rPr>
                <w:rFonts w:ascii="Calibri" w:hAnsi="Calibri"/>
                <w:lang w:val="fr-FR"/>
              </w:rPr>
            </w:pPr>
            <w:r w:rsidRPr="000A49D6">
              <w:rPr>
                <w:rFonts w:ascii="Calibri" w:hAnsi="Calibri"/>
                <w:lang w:val="fr-FR"/>
              </w:rPr>
              <w:t>14 septembre 2019</w:t>
            </w:r>
          </w:p>
        </w:tc>
      </w:tr>
      <w:tr w:rsidR="00D6638C" w:rsidRPr="000A49D6" w14:paraId="13AED215" w14:textId="77777777" w:rsidTr="00224F9C">
        <w:tc>
          <w:tcPr>
            <w:tcW w:w="2988" w:type="dxa"/>
          </w:tcPr>
          <w:p w14:paraId="3243B32D" w14:textId="77777777" w:rsidR="00D6638C" w:rsidRPr="000A49D6" w:rsidRDefault="00D6638C" w:rsidP="00D6638C">
            <w:pPr>
              <w:spacing w:after="0"/>
              <w:rPr>
                <w:rFonts w:ascii="Calibri" w:eastAsia="Times New Roman" w:hAnsi="Calibri" w:cs="Times New Roman"/>
                <w:b/>
              </w:rPr>
            </w:pPr>
            <w:r w:rsidRPr="000A49D6">
              <w:rPr>
                <w:rFonts w:ascii="Calibri" w:hAnsi="Calibri"/>
                <w:b/>
              </w:rPr>
              <w:t>Projet de rapport d’évaluation</w:t>
            </w:r>
          </w:p>
        </w:tc>
        <w:tc>
          <w:tcPr>
            <w:tcW w:w="3499" w:type="dxa"/>
          </w:tcPr>
          <w:p w14:paraId="6A3D8629" w14:textId="77777777" w:rsidR="00D6638C" w:rsidRPr="000A49D6" w:rsidRDefault="00F27DD8" w:rsidP="000F27DF">
            <w:pPr>
              <w:spacing w:after="0"/>
              <w:rPr>
                <w:rFonts w:ascii="Calibri" w:hAnsi="Calibri"/>
                <w:lang w:val="fr-FR"/>
              </w:rPr>
            </w:pPr>
            <w:r w:rsidRPr="000A49D6">
              <w:rPr>
                <w:rFonts w:ascii="Calibri" w:hAnsi="Calibri"/>
                <w:lang w:val="fr-FR"/>
              </w:rPr>
              <w:t>7</w:t>
            </w:r>
            <w:r w:rsidR="000F27DF" w:rsidRPr="000A49D6">
              <w:rPr>
                <w:rFonts w:ascii="Calibri" w:hAnsi="Calibri"/>
                <w:lang w:val="fr-FR"/>
              </w:rPr>
              <w:t xml:space="preserve"> jours</w:t>
            </w:r>
          </w:p>
        </w:tc>
        <w:tc>
          <w:tcPr>
            <w:tcW w:w="3071" w:type="dxa"/>
          </w:tcPr>
          <w:p w14:paraId="5550B14E" w14:textId="77777777" w:rsidR="00D6638C" w:rsidRPr="000A49D6" w:rsidRDefault="006615CD" w:rsidP="00D6638C">
            <w:pPr>
              <w:spacing w:after="0"/>
              <w:rPr>
                <w:rFonts w:ascii="Calibri" w:hAnsi="Calibri"/>
                <w:lang w:val="fr-FR"/>
              </w:rPr>
            </w:pPr>
            <w:r w:rsidRPr="000A49D6">
              <w:rPr>
                <w:rFonts w:ascii="Calibri" w:hAnsi="Calibri"/>
                <w:lang w:val="fr-FR"/>
              </w:rPr>
              <w:t>2</w:t>
            </w:r>
            <w:r w:rsidR="000F27DF" w:rsidRPr="000A49D6">
              <w:rPr>
                <w:rFonts w:ascii="Calibri" w:hAnsi="Calibri"/>
                <w:lang w:val="fr-FR"/>
              </w:rPr>
              <w:t>1</w:t>
            </w:r>
            <w:r w:rsidRPr="000A49D6">
              <w:rPr>
                <w:rFonts w:ascii="Calibri" w:hAnsi="Calibri"/>
                <w:lang w:val="fr-FR"/>
              </w:rPr>
              <w:t xml:space="preserve"> </w:t>
            </w:r>
            <w:r w:rsidR="000F27DF" w:rsidRPr="000A49D6">
              <w:rPr>
                <w:rFonts w:ascii="Calibri" w:hAnsi="Calibri"/>
                <w:lang w:val="fr-FR"/>
              </w:rPr>
              <w:t>septembre</w:t>
            </w:r>
            <w:r w:rsidRPr="000A49D6">
              <w:rPr>
                <w:rFonts w:ascii="Calibri" w:hAnsi="Calibri"/>
                <w:lang w:val="fr-FR"/>
              </w:rPr>
              <w:t xml:space="preserve"> 2019</w:t>
            </w:r>
          </w:p>
        </w:tc>
      </w:tr>
      <w:tr w:rsidR="00D6638C" w:rsidRPr="000A49D6" w14:paraId="7C0BE057" w14:textId="77777777" w:rsidTr="00224F9C">
        <w:tc>
          <w:tcPr>
            <w:tcW w:w="2988" w:type="dxa"/>
          </w:tcPr>
          <w:p w14:paraId="34BE33D1" w14:textId="77777777" w:rsidR="00D6638C" w:rsidRPr="000A49D6" w:rsidRDefault="00D6638C" w:rsidP="00D6638C">
            <w:pPr>
              <w:spacing w:after="0"/>
              <w:rPr>
                <w:rFonts w:ascii="Calibri" w:eastAsia="Times New Roman" w:hAnsi="Calibri" w:cs="Times New Roman"/>
                <w:b/>
              </w:rPr>
            </w:pPr>
            <w:r w:rsidRPr="000A49D6">
              <w:rPr>
                <w:rFonts w:ascii="Calibri" w:hAnsi="Calibri"/>
                <w:b/>
              </w:rPr>
              <w:t>Rapport final</w:t>
            </w:r>
          </w:p>
        </w:tc>
        <w:tc>
          <w:tcPr>
            <w:tcW w:w="3499" w:type="dxa"/>
          </w:tcPr>
          <w:p w14:paraId="7FD697A3" w14:textId="77777777" w:rsidR="00D6638C" w:rsidRPr="000A49D6" w:rsidRDefault="00F27DD8" w:rsidP="000F27DF">
            <w:pPr>
              <w:spacing w:after="0"/>
              <w:rPr>
                <w:rFonts w:ascii="Calibri" w:hAnsi="Calibri"/>
                <w:lang w:val="fr-FR"/>
              </w:rPr>
            </w:pPr>
            <w:r w:rsidRPr="000A49D6">
              <w:rPr>
                <w:rFonts w:ascii="Calibri" w:hAnsi="Calibri"/>
                <w:lang w:val="fr-FR"/>
              </w:rPr>
              <w:t xml:space="preserve">2 </w:t>
            </w:r>
            <w:r w:rsidR="00D6638C" w:rsidRPr="000A49D6">
              <w:rPr>
                <w:rFonts w:ascii="Calibri" w:hAnsi="Calibri"/>
                <w:lang w:val="fr-FR"/>
              </w:rPr>
              <w:t xml:space="preserve">jours </w:t>
            </w:r>
          </w:p>
        </w:tc>
        <w:tc>
          <w:tcPr>
            <w:tcW w:w="3071" w:type="dxa"/>
          </w:tcPr>
          <w:p w14:paraId="668449B0" w14:textId="77777777" w:rsidR="00D6638C" w:rsidRPr="000A49D6" w:rsidRDefault="000F27DF" w:rsidP="000F27DF">
            <w:pPr>
              <w:spacing w:after="0"/>
              <w:rPr>
                <w:rFonts w:ascii="Calibri" w:hAnsi="Calibri"/>
                <w:lang w:val="fr-FR"/>
              </w:rPr>
            </w:pPr>
            <w:r w:rsidRPr="000A49D6">
              <w:rPr>
                <w:rFonts w:ascii="Calibri" w:hAnsi="Calibri"/>
                <w:lang w:val="fr-FR"/>
              </w:rPr>
              <w:t>2</w:t>
            </w:r>
            <w:r w:rsidR="006615CD" w:rsidRPr="000A49D6">
              <w:rPr>
                <w:rFonts w:ascii="Calibri" w:hAnsi="Calibri"/>
                <w:lang w:val="fr-FR"/>
              </w:rPr>
              <w:t>3</w:t>
            </w:r>
            <w:r w:rsidRPr="000A49D6">
              <w:rPr>
                <w:rFonts w:ascii="Calibri" w:hAnsi="Calibri"/>
                <w:lang w:val="fr-FR"/>
              </w:rPr>
              <w:t xml:space="preserve"> septembre</w:t>
            </w:r>
            <w:r w:rsidR="006615CD" w:rsidRPr="000A49D6">
              <w:rPr>
                <w:rFonts w:ascii="Calibri" w:hAnsi="Calibri"/>
                <w:lang w:val="fr-FR"/>
              </w:rPr>
              <w:t xml:space="preserve"> 2019</w:t>
            </w:r>
          </w:p>
        </w:tc>
      </w:tr>
    </w:tbl>
    <w:p w14:paraId="6EAA7006" w14:textId="77777777" w:rsidR="00D6638C" w:rsidRPr="000A49D6" w:rsidRDefault="00D6638C" w:rsidP="00F05366">
      <w:pPr>
        <w:pStyle w:val="Heading31"/>
        <w:rPr>
          <w:lang w:val="fr-FR"/>
        </w:rPr>
      </w:pPr>
      <w:bookmarkStart w:id="35" w:name="_Toc299133045"/>
      <w:bookmarkStart w:id="36" w:name="_Toc321341557"/>
      <w:bookmarkStart w:id="37" w:name="_Toc299126622"/>
      <w:bookmarkStart w:id="38" w:name="_Toc299133048"/>
      <w:r w:rsidRPr="000A49D6">
        <w:rPr>
          <w:lang w:val="fr-FR"/>
        </w:rPr>
        <w:t>Produits livrables en vertu de l'évaluation</w:t>
      </w:r>
      <w:bookmarkEnd w:id="35"/>
      <w:bookmarkEnd w:id="36"/>
    </w:p>
    <w:p w14:paraId="1B98914A" w14:textId="77777777" w:rsidR="00D6638C" w:rsidRPr="000A49D6" w:rsidRDefault="00D6638C" w:rsidP="00D6638C">
      <w:pPr>
        <w:spacing w:before="200"/>
        <w:rPr>
          <w:rFonts w:ascii="Calibri" w:eastAsia="Times New Roman" w:hAnsi="Calibri" w:cs="Times New Roman"/>
          <w:lang w:val="fr-FR"/>
        </w:rPr>
      </w:pPr>
      <w:r w:rsidRPr="000A49D6">
        <w:rPr>
          <w:rFonts w:ascii="Calibri" w:hAnsi="Calibri"/>
          <w:lang w:val="fr-FR"/>
        </w:rPr>
        <w:t xml:space="preserve">Les éléments suivants sont attendus de l’équipe d’évaluation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2283"/>
        <w:gridCol w:w="2548"/>
        <w:gridCol w:w="2980"/>
      </w:tblGrid>
      <w:tr w:rsidR="00D6638C" w:rsidRPr="000A49D6" w14:paraId="5C251755" w14:textId="77777777" w:rsidTr="006C1964">
        <w:tc>
          <w:tcPr>
            <w:tcW w:w="1548" w:type="dxa"/>
            <w:shd w:val="clear" w:color="auto" w:fill="7F7F7F"/>
          </w:tcPr>
          <w:p w14:paraId="470A8824" w14:textId="77777777" w:rsidR="00D6638C" w:rsidRPr="000A49D6" w:rsidRDefault="00D6638C" w:rsidP="00D6638C">
            <w:pPr>
              <w:spacing w:before="200"/>
              <w:jc w:val="center"/>
              <w:rPr>
                <w:rFonts w:ascii="Calibri" w:eastAsia="Times New Roman" w:hAnsi="Calibri" w:cs="Times New Roman"/>
                <w:color w:val="FFFFFF"/>
              </w:rPr>
            </w:pPr>
            <w:r w:rsidRPr="000A49D6">
              <w:rPr>
                <w:rFonts w:ascii="Calibri" w:hAnsi="Calibri"/>
                <w:color w:val="FFFFFF"/>
              </w:rPr>
              <w:lastRenderedPageBreak/>
              <w:t>Produits livrables</w:t>
            </w:r>
          </w:p>
        </w:tc>
        <w:tc>
          <w:tcPr>
            <w:tcW w:w="2340" w:type="dxa"/>
            <w:shd w:val="clear" w:color="auto" w:fill="7F7F7F"/>
          </w:tcPr>
          <w:p w14:paraId="7A15B91F" w14:textId="77777777" w:rsidR="00D6638C" w:rsidRPr="000A49D6" w:rsidRDefault="00D6638C" w:rsidP="00D6638C">
            <w:pPr>
              <w:spacing w:before="200"/>
              <w:jc w:val="center"/>
              <w:rPr>
                <w:rFonts w:ascii="Calibri" w:eastAsia="Times New Roman" w:hAnsi="Calibri" w:cs="Times New Roman"/>
                <w:color w:val="FFFFFF"/>
              </w:rPr>
            </w:pPr>
            <w:r w:rsidRPr="000A49D6">
              <w:rPr>
                <w:rFonts w:ascii="Calibri" w:hAnsi="Calibri"/>
                <w:color w:val="FFFFFF"/>
              </w:rPr>
              <w:t xml:space="preserve">Table des matières </w:t>
            </w:r>
          </w:p>
        </w:tc>
        <w:tc>
          <w:tcPr>
            <w:tcW w:w="2610" w:type="dxa"/>
            <w:shd w:val="clear" w:color="auto" w:fill="7F7F7F"/>
          </w:tcPr>
          <w:p w14:paraId="2E6BD79E" w14:textId="77777777" w:rsidR="00D6638C" w:rsidRPr="000A49D6" w:rsidRDefault="00D6638C" w:rsidP="00D6638C">
            <w:pPr>
              <w:spacing w:before="200"/>
              <w:jc w:val="center"/>
              <w:rPr>
                <w:rFonts w:ascii="Calibri" w:eastAsia="Times New Roman" w:hAnsi="Calibri" w:cs="Times New Roman"/>
                <w:color w:val="FFFFFF"/>
              </w:rPr>
            </w:pPr>
            <w:r w:rsidRPr="000A49D6">
              <w:rPr>
                <w:rFonts w:ascii="Calibri" w:hAnsi="Calibri"/>
                <w:color w:val="FFFFFF"/>
              </w:rPr>
              <w:t>Durée</w:t>
            </w:r>
          </w:p>
        </w:tc>
        <w:tc>
          <w:tcPr>
            <w:tcW w:w="3060" w:type="dxa"/>
            <w:shd w:val="clear" w:color="auto" w:fill="7F7F7F"/>
          </w:tcPr>
          <w:p w14:paraId="7A3B9DE3" w14:textId="77777777" w:rsidR="00D6638C" w:rsidRPr="000A49D6" w:rsidRDefault="00D6638C" w:rsidP="00D6638C">
            <w:pPr>
              <w:spacing w:before="200"/>
              <w:jc w:val="center"/>
              <w:rPr>
                <w:rFonts w:ascii="Calibri" w:eastAsia="Times New Roman" w:hAnsi="Calibri" w:cs="Times New Roman"/>
                <w:color w:val="FFFFFF"/>
              </w:rPr>
            </w:pPr>
            <w:r w:rsidRPr="000A49D6">
              <w:rPr>
                <w:rFonts w:ascii="Calibri" w:hAnsi="Calibri"/>
                <w:color w:val="FFFFFF"/>
              </w:rPr>
              <w:t>Responsabilités</w:t>
            </w:r>
          </w:p>
        </w:tc>
      </w:tr>
      <w:tr w:rsidR="00D6638C" w:rsidRPr="00594EB8" w14:paraId="1274E73F" w14:textId="77777777" w:rsidTr="006C1964">
        <w:tc>
          <w:tcPr>
            <w:tcW w:w="1548" w:type="dxa"/>
          </w:tcPr>
          <w:p w14:paraId="15FCFA1D" w14:textId="77777777" w:rsidR="00D6638C" w:rsidRPr="000A49D6" w:rsidRDefault="00D6638C" w:rsidP="00D6638C">
            <w:pPr>
              <w:spacing w:after="0"/>
              <w:rPr>
                <w:rFonts w:ascii="Calibri" w:eastAsia="Times New Roman" w:hAnsi="Calibri" w:cs="Times New Roman"/>
                <w:b/>
              </w:rPr>
            </w:pPr>
            <w:r w:rsidRPr="000A49D6">
              <w:rPr>
                <w:rFonts w:ascii="Calibri" w:hAnsi="Calibri"/>
                <w:b/>
              </w:rPr>
              <w:t>Rapport initial</w:t>
            </w:r>
          </w:p>
        </w:tc>
        <w:tc>
          <w:tcPr>
            <w:tcW w:w="2340" w:type="dxa"/>
          </w:tcPr>
          <w:p w14:paraId="2513E308" w14:textId="77777777" w:rsidR="00D6638C" w:rsidRPr="000A49D6" w:rsidRDefault="00D6638C" w:rsidP="00D6638C">
            <w:pPr>
              <w:spacing w:after="0"/>
              <w:rPr>
                <w:rFonts w:ascii="Calibri" w:eastAsia="Times New Roman" w:hAnsi="Calibri" w:cs="Times New Roman"/>
                <w:lang w:val="fr-FR"/>
              </w:rPr>
            </w:pPr>
            <w:r w:rsidRPr="000A49D6">
              <w:rPr>
                <w:rFonts w:ascii="Calibri" w:hAnsi="Calibri"/>
                <w:lang w:val="fr-FR"/>
              </w:rPr>
              <w:t xml:space="preserve">L’évaluateur apporte des précisions sur le calendrier et la méthode </w:t>
            </w:r>
          </w:p>
        </w:tc>
        <w:tc>
          <w:tcPr>
            <w:tcW w:w="2610" w:type="dxa"/>
          </w:tcPr>
          <w:p w14:paraId="06F9821A" w14:textId="77777777" w:rsidR="00D6638C" w:rsidRPr="000A49D6" w:rsidRDefault="00D6638C" w:rsidP="00D6638C">
            <w:pPr>
              <w:spacing w:after="0"/>
              <w:rPr>
                <w:rFonts w:ascii="Calibri" w:eastAsia="Times New Roman" w:hAnsi="Calibri" w:cs="Times New Roman"/>
                <w:lang w:val="fr-FR"/>
              </w:rPr>
            </w:pPr>
            <w:r w:rsidRPr="000A49D6">
              <w:rPr>
                <w:rFonts w:ascii="Calibri" w:hAnsi="Calibri"/>
                <w:lang w:val="fr-FR"/>
              </w:rPr>
              <w:t xml:space="preserve">Au plus tard deux semaines avant la mission d’évaluation. </w:t>
            </w:r>
          </w:p>
        </w:tc>
        <w:tc>
          <w:tcPr>
            <w:tcW w:w="3060" w:type="dxa"/>
          </w:tcPr>
          <w:p w14:paraId="2D00CAE8" w14:textId="77777777" w:rsidR="00D6638C" w:rsidRPr="000A49D6" w:rsidRDefault="00D6638C" w:rsidP="00D6638C">
            <w:pPr>
              <w:spacing w:after="0"/>
              <w:rPr>
                <w:rFonts w:ascii="Calibri" w:eastAsia="Times New Roman" w:hAnsi="Calibri" w:cs="Times New Roman"/>
                <w:lang w:val="fr-FR"/>
              </w:rPr>
            </w:pPr>
            <w:r w:rsidRPr="000A49D6">
              <w:rPr>
                <w:rFonts w:ascii="Calibri" w:hAnsi="Calibri"/>
                <w:lang w:val="fr-FR"/>
              </w:rPr>
              <w:t xml:space="preserve">L’évaluateur envoie au BP du PNUD </w:t>
            </w:r>
          </w:p>
        </w:tc>
      </w:tr>
      <w:tr w:rsidR="00D6638C" w:rsidRPr="00594EB8" w14:paraId="6F3710C3" w14:textId="77777777" w:rsidTr="006C1964">
        <w:tc>
          <w:tcPr>
            <w:tcW w:w="1548" w:type="dxa"/>
          </w:tcPr>
          <w:p w14:paraId="29D821DF" w14:textId="77777777" w:rsidR="00D6638C" w:rsidRPr="000A49D6" w:rsidRDefault="00D6638C" w:rsidP="00D6638C">
            <w:pPr>
              <w:spacing w:after="0"/>
              <w:rPr>
                <w:rFonts w:ascii="Calibri" w:eastAsia="Times New Roman" w:hAnsi="Calibri" w:cs="Times New Roman"/>
                <w:b/>
              </w:rPr>
            </w:pPr>
            <w:r w:rsidRPr="000A49D6">
              <w:rPr>
                <w:rFonts w:ascii="Calibri" w:hAnsi="Calibri"/>
                <w:b/>
              </w:rPr>
              <w:t>Présentation</w:t>
            </w:r>
          </w:p>
        </w:tc>
        <w:tc>
          <w:tcPr>
            <w:tcW w:w="2340" w:type="dxa"/>
          </w:tcPr>
          <w:p w14:paraId="63983483" w14:textId="77777777" w:rsidR="00D6638C" w:rsidRPr="000A49D6" w:rsidRDefault="00D6638C" w:rsidP="00D6638C">
            <w:pPr>
              <w:spacing w:after="0"/>
              <w:rPr>
                <w:rFonts w:ascii="Calibri" w:eastAsia="Times New Roman" w:hAnsi="Calibri" w:cs="Times New Roman"/>
              </w:rPr>
            </w:pPr>
            <w:r w:rsidRPr="000A49D6">
              <w:rPr>
                <w:rFonts w:ascii="Calibri" w:hAnsi="Calibri"/>
              </w:rPr>
              <w:t xml:space="preserve">Conclusions initiales </w:t>
            </w:r>
          </w:p>
        </w:tc>
        <w:tc>
          <w:tcPr>
            <w:tcW w:w="2610" w:type="dxa"/>
          </w:tcPr>
          <w:p w14:paraId="612370E3" w14:textId="77777777" w:rsidR="00D6638C" w:rsidRPr="000A49D6" w:rsidRDefault="00D6638C" w:rsidP="00D6638C">
            <w:pPr>
              <w:spacing w:after="0"/>
              <w:rPr>
                <w:rFonts w:ascii="Calibri" w:eastAsia="Times New Roman" w:hAnsi="Calibri" w:cs="Times New Roman"/>
                <w:lang w:val="fr-FR"/>
              </w:rPr>
            </w:pPr>
            <w:r w:rsidRPr="000A49D6">
              <w:rPr>
                <w:rFonts w:ascii="Calibri" w:hAnsi="Calibri"/>
                <w:lang w:val="fr-FR"/>
              </w:rPr>
              <w:t>Fin de la mission d’évaluation</w:t>
            </w:r>
          </w:p>
        </w:tc>
        <w:tc>
          <w:tcPr>
            <w:tcW w:w="3060" w:type="dxa"/>
          </w:tcPr>
          <w:p w14:paraId="27AE9280" w14:textId="77777777" w:rsidR="00D6638C" w:rsidRPr="000A49D6" w:rsidRDefault="00D6638C" w:rsidP="00D6638C">
            <w:pPr>
              <w:spacing w:after="0"/>
              <w:rPr>
                <w:rFonts w:ascii="Calibri" w:eastAsia="Times New Roman" w:hAnsi="Calibri" w:cs="Times New Roman"/>
                <w:lang w:val="fr-FR"/>
              </w:rPr>
            </w:pPr>
            <w:r w:rsidRPr="000A49D6">
              <w:rPr>
                <w:rFonts w:ascii="Calibri" w:hAnsi="Calibri"/>
                <w:lang w:val="fr-FR"/>
              </w:rPr>
              <w:t>À la direction du projet, BP du PNUD</w:t>
            </w:r>
          </w:p>
        </w:tc>
      </w:tr>
      <w:tr w:rsidR="00D6638C" w:rsidRPr="00594EB8" w14:paraId="65DAA6CA" w14:textId="77777777" w:rsidTr="006C1964">
        <w:tc>
          <w:tcPr>
            <w:tcW w:w="1548" w:type="dxa"/>
          </w:tcPr>
          <w:p w14:paraId="2E8B07FF" w14:textId="77777777" w:rsidR="00D6638C" w:rsidRPr="000A49D6" w:rsidRDefault="00D6638C" w:rsidP="00D6638C">
            <w:pPr>
              <w:spacing w:after="0"/>
              <w:rPr>
                <w:rFonts w:ascii="Calibri" w:eastAsia="Times New Roman" w:hAnsi="Calibri" w:cs="Times New Roman"/>
                <w:b/>
              </w:rPr>
            </w:pPr>
            <w:r w:rsidRPr="000A49D6">
              <w:rPr>
                <w:rFonts w:ascii="Calibri" w:hAnsi="Calibri"/>
                <w:b/>
              </w:rPr>
              <w:t xml:space="preserve">Projet de rapport final </w:t>
            </w:r>
          </w:p>
        </w:tc>
        <w:tc>
          <w:tcPr>
            <w:tcW w:w="2340" w:type="dxa"/>
          </w:tcPr>
          <w:p w14:paraId="26BE7E8E" w14:textId="77777777" w:rsidR="00D6638C" w:rsidRPr="000A49D6" w:rsidRDefault="00D6638C" w:rsidP="00E23201">
            <w:pPr>
              <w:spacing w:after="0"/>
              <w:rPr>
                <w:rFonts w:ascii="Calibri" w:eastAsia="Times New Roman" w:hAnsi="Calibri" w:cs="Times New Roman"/>
                <w:lang w:val="fr-FR"/>
              </w:rPr>
            </w:pPr>
            <w:r w:rsidRPr="000A49D6">
              <w:rPr>
                <w:rFonts w:ascii="Calibri" w:hAnsi="Calibri"/>
                <w:lang w:val="fr-FR"/>
              </w:rPr>
              <w:t>Rapport complet, (selon le modèle joint) avec les annexes</w:t>
            </w:r>
          </w:p>
        </w:tc>
        <w:tc>
          <w:tcPr>
            <w:tcW w:w="2610" w:type="dxa"/>
          </w:tcPr>
          <w:p w14:paraId="7509DAE9" w14:textId="77777777" w:rsidR="00D6638C" w:rsidRPr="000A49D6" w:rsidRDefault="00D6638C" w:rsidP="00D6638C">
            <w:pPr>
              <w:spacing w:after="0"/>
              <w:rPr>
                <w:rFonts w:ascii="Calibri" w:eastAsia="Times New Roman" w:hAnsi="Calibri" w:cs="Times New Roman"/>
                <w:lang w:val="fr-FR"/>
              </w:rPr>
            </w:pPr>
            <w:r w:rsidRPr="000A49D6">
              <w:rPr>
                <w:rFonts w:ascii="Calibri" w:hAnsi="Calibri"/>
                <w:lang w:val="fr-FR"/>
              </w:rPr>
              <w:t>Dans un délai de trois semaines suivant la mission d’évaluation</w:t>
            </w:r>
          </w:p>
        </w:tc>
        <w:tc>
          <w:tcPr>
            <w:tcW w:w="3060" w:type="dxa"/>
          </w:tcPr>
          <w:p w14:paraId="162007DF" w14:textId="77777777" w:rsidR="00D6638C" w:rsidRPr="000A49D6" w:rsidRDefault="00D6638C" w:rsidP="00D6638C">
            <w:pPr>
              <w:spacing w:after="0"/>
              <w:rPr>
                <w:rFonts w:ascii="Calibri" w:eastAsia="Times New Roman" w:hAnsi="Calibri" w:cs="Times New Roman"/>
                <w:lang w:val="fr-FR"/>
              </w:rPr>
            </w:pPr>
            <w:r w:rsidRPr="000A49D6">
              <w:rPr>
                <w:rFonts w:ascii="Calibri" w:hAnsi="Calibri"/>
                <w:lang w:val="fr-FR"/>
              </w:rPr>
              <w:t>Envoyé au BP, examiné par le CTR, le service de coordination du programme et les PFO du FEM</w:t>
            </w:r>
          </w:p>
        </w:tc>
      </w:tr>
      <w:tr w:rsidR="00D6638C" w:rsidRPr="00594EB8" w14:paraId="7ED74118" w14:textId="77777777" w:rsidTr="006C1964">
        <w:tc>
          <w:tcPr>
            <w:tcW w:w="1548" w:type="dxa"/>
          </w:tcPr>
          <w:p w14:paraId="103D76BE" w14:textId="77777777" w:rsidR="00D6638C" w:rsidRPr="000A49D6" w:rsidRDefault="00D6638C" w:rsidP="00D6638C">
            <w:pPr>
              <w:spacing w:after="0"/>
              <w:rPr>
                <w:rFonts w:ascii="Calibri" w:eastAsia="Times New Roman" w:hAnsi="Calibri" w:cs="Times New Roman"/>
                <w:b/>
              </w:rPr>
            </w:pPr>
            <w:r w:rsidRPr="000A49D6">
              <w:rPr>
                <w:rFonts w:ascii="Calibri" w:hAnsi="Calibri"/>
                <w:b/>
              </w:rPr>
              <w:t>Rapport final*</w:t>
            </w:r>
          </w:p>
        </w:tc>
        <w:tc>
          <w:tcPr>
            <w:tcW w:w="2340" w:type="dxa"/>
          </w:tcPr>
          <w:p w14:paraId="210104F5" w14:textId="77777777" w:rsidR="00D6638C" w:rsidRPr="000A49D6" w:rsidRDefault="00D6638C" w:rsidP="00D6638C">
            <w:pPr>
              <w:spacing w:after="0"/>
              <w:rPr>
                <w:rFonts w:ascii="Calibri" w:eastAsia="Times New Roman" w:hAnsi="Calibri" w:cs="Times New Roman"/>
              </w:rPr>
            </w:pPr>
            <w:r w:rsidRPr="000A49D6">
              <w:rPr>
                <w:rFonts w:ascii="Calibri" w:hAnsi="Calibri"/>
              </w:rPr>
              <w:t xml:space="preserve">Rapport révisé </w:t>
            </w:r>
          </w:p>
        </w:tc>
        <w:tc>
          <w:tcPr>
            <w:tcW w:w="2610" w:type="dxa"/>
          </w:tcPr>
          <w:p w14:paraId="3F27EBBE" w14:textId="77777777" w:rsidR="00D6638C" w:rsidRPr="000A49D6" w:rsidRDefault="00D6638C" w:rsidP="00D6638C">
            <w:pPr>
              <w:spacing w:after="0"/>
              <w:rPr>
                <w:rFonts w:ascii="Calibri" w:eastAsia="Times New Roman" w:hAnsi="Calibri" w:cs="Times New Roman"/>
                <w:lang w:val="fr-FR"/>
              </w:rPr>
            </w:pPr>
            <w:r w:rsidRPr="000A49D6">
              <w:rPr>
                <w:rFonts w:ascii="Calibri" w:hAnsi="Calibri"/>
                <w:lang w:val="fr-FR"/>
              </w:rPr>
              <w:t xml:space="preserve">Dans un délai d’une semaine suivant la réception des commentaires du PNUD sur le projet </w:t>
            </w:r>
          </w:p>
        </w:tc>
        <w:tc>
          <w:tcPr>
            <w:tcW w:w="3060" w:type="dxa"/>
          </w:tcPr>
          <w:p w14:paraId="798BAF76" w14:textId="77777777" w:rsidR="00D6638C" w:rsidRPr="000A49D6" w:rsidRDefault="00D6638C" w:rsidP="00D6638C">
            <w:pPr>
              <w:spacing w:after="0"/>
              <w:rPr>
                <w:rFonts w:ascii="Calibri" w:eastAsia="Times New Roman" w:hAnsi="Calibri" w:cs="Times New Roman"/>
                <w:lang w:val="fr-FR"/>
              </w:rPr>
            </w:pPr>
            <w:r w:rsidRPr="000A49D6">
              <w:rPr>
                <w:rFonts w:ascii="Calibri" w:hAnsi="Calibri"/>
                <w:lang w:val="fr-FR"/>
              </w:rPr>
              <w:t xml:space="preserve">Envoyé au BP aux fins de téléchargement sur le site du CGELE du PNUD. </w:t>
            </w:r>
          </w:p>
        </w:tc>
      </w:tr>
    </w:tbl>
    <w:p w14:paraId="22E9200B" w14:textId="77777777" w:rsidR="00D6638C" w:rsidRPr="000A49D6" w:rsidRDefault="00E23201" w:rsidP="00D6638C">
      <w:pPr>
        <w:spacing w:before="200"/>
        <w:jc w:val="both"/>
        <w:rPr>
          <w:rFonts w:ascii="Calibri" w:eastAsia="Times New Roman" w:hAnsi="Calibri" w:cs="Times New Roman"/>
          <w:lang w:val="fr-FR"/>
        </w:rPr>
      </w:pPr>
      <w:r w:rsidRPr="000A49D6">
        <w:rPr>
          <w:rFonts w:ascii="Calibri" w:hAnsi="Calibri"/>
          <w:lang w:val="fr-FR"/>
        </w:rPr>
        <w:t xml:space="preserve">*Lors de la présentation du rapport final d’évaluation, l’évaluateur est également tenu de fournir une « piste d’audit », expliquant en détail la façon dont les commentaires reçus ont (et n’ont pas) été traités dans ledit </w:t>
      </w:r>
      <w:bookmarkEnd w:id="37"/>
      <w:bookmarkEnd w:id="38"/>
      <w:r w:rsidRPr="000A49D6">
        <w:rPr>
          <w:rFonts w:ascii="Calibri" w:hAnsi="Calibri"/>
          <w:lang w:val="fr-FR"/>
        </w:rPr>
        <w:t xml:space="preserve">rapport. </w:t>
      </w:r>
    </w:p>
    <w:p w14:paraId="647F163E" w14:textId="77777777" w:rsidR="00D6638C" w:rsidRPr="000A49D6" w:rsidRDefault="00D6638C" w:rsidP="00F05366">
      <w:pPr>
        <w:pStyle w:val="Heading51"/>
        <w:rPr>
          <w:lang w:val="fr-FR"/>
        </w:rPr>
      </w:pPr>
      <w:bookmarkStart w:id="39" w:name="_Toc321341558"/>
      <w:r w:rsidRPr="000A49D6">
        <w:rPr>
          <w:lang w:val="fr-FR"/>
        </w:rPr>
        <w:t>Composition de l'équipe</w:t>
      </w:r>
      <w:bookmarkEnd w:id="39"/>
    </w:p>
    <w:p w14:paraId="7A8536F7" w14:textId="77777777" w:rsidR="00D6638C" w:rsidRPr="000A49D6" w:rsidRDefault="00D6638C" w:rsidP="00963620">
      <w:pPr>
        <w:spacing w:before="200"/>
        <w:jc w:val="both"/>
        <w:rPr>
          <w:rFonts w:ascii="Calibri" w:eastAsia="Times New Roman" w:hAnsi="Calibri" w:cs="Times New Roman"/>
          <w:lang w:val="fr-FR"/>
        </w:rPr>
      </w:pPr>
      <w:r w:rsidRPr="000A49D6">
        <w:rPr>
          <w:rFonts w:ascii="Calibri" w:hAnsi="Calibri"/>
          <w:lang w:val="fr-FR"/>
        </w:rPr>
        <w:t>L'équip</w:t>
      </w:r>
      <w:r w:rsidR="00ED0164" w:rsidRPr="000A49D6">
        <w:rPr>
          <w:rFonts w:ascii="Calibri" w:hAnsi="Calibri"/>
          <w:lang w:val="fr-FR"/>
        </w:rPr>
        <w:t xml:space="preserve">e d'évaluation sera composée d’un  évaluateur international </w:t>
      </w:r>
      <w:r w:rsidRPr="000A49D6">
        <w:rPr>
          <w:rFonts w:ascii="Calibri" w:hAnsi="Calibri"/>
          <w:lang w:val="fr-FR"/>
        </w:rPr>
        <w:t xml:space="preserve"> </w:t>
      </w:r>
      <w:r w:rsidR="00ED0164" w:rsidRPr="000A49D6">
        <w:rPr>
          <w:rFonts w:ascii="Calibri" w:hAnsi="Calibri"/>
          <w:lang w:val="fr-FR"/>
        </w:rPr>
        <w:t>et d’un évaluateur national</w:t>
      </w:r>
      <w:r w:rsidRPr="000A49D6">
        <w:rPr>
          <w:rFonts w:ascii="Calibri" w:hAnsi="Calibri"/>
          <w:lang w:val="fr-FR"/>
        </w:rPr>
        <w:t>.  Les consultants doivent disposer d’une expérience antérieure dans l’évaluation de projets similaires.  Une expérience des projets financés par le FEM est un avantage. (Si l’équipe comprend plus d’un évaluateur, celui-ci sera désigné comme chef d’équipe et sera chargé de finaliser le rapport).Les évaluateurs sélectionnés ne doivent pas avoir participé à la préparation ou à la mise en œuvre du projet et ne doivent pas avoir de conflit d’intérêts avec les activités liées au projet.</w:t>
      </w:r>
    </w:p>
    <w:p w14:paraId="639A97E4" w14:textId="77777777" w:rsidR="00D6638C" w:rsidRPr="000A49D6" w:rsidRDefault="00D6638C" w:rsidP="00D6638C">
      <w:pPr>
        <w:spacing w:before="200"/>
        <w:rPr>
          <w:rFonts w:ascii="Calibri" w:eastAsia="Times New Roman" w:hAnsi="Calibri" w:cs="Times New Roman"/>
          <w:lang w:val="fr-FR"/>
        </w:rPr>
      </w:pPr>
      <w:r w:rsidRPr="000A49D6">
        <w:rPr>
          <w:rFonts w:ascii="Calibri" w:hAnsi="Calibri"/>
          <w:lang w:val="fr-FR"/>
        </w:rPr>
        <w:t>Les membres de l’équipe doivent posséder les qualifications suivantes :</w:t>
      </w:r>
    </w:p>
    <w:p w14:paraId="3CC1F0E7" w14:textId="77777777" w:rsidR="00D6638C" w:rsidRPr="000A49D6" w:rsidRDefault="00ED0164" w:rsidP="00D6638C">
      <w:pPr>
        <w:numPr>
          <w:ilvl w:val="0"/>
          <w:numId w:val="17"/>
        </w:numPr>
        <w:spacing w:before="60" w:after="60" w:line="240" w:lineRule="auto"/>
        <w:rPr>
          <w:rFonts w:ascii="Calibri" w:hAnsi="Calibri"/>
          <w:shd w:val="clear" w:color="auto" w:fill="FFFFFF"/>
          <w:lang w:val="fr-FR"/>
        </w:rPr>
      </w:pPr>
      <w:r w:rsidRPr="000A49D6">
        <w:rPr>
          <w:rFonts w:ascii="Calibri" w:hAnsi="Calibri"/>
          <w:shd w:val="clear" w:color="auto" w:fill="FFFFFF"/>
          <w:lang w:val="fr-FR"/>
        </w:rPr>
        <w:t xml:space="preserve">10 </w:t>
      </w:r>
      <w:r w:rsidR="00D6638C" w:rsidRPr="000A49D6">
        <w:rPr>
          <w:rFonts w:ascii="Calibri" w:hAnsi="Calibri"/>
          <w:shd w:val="clear" w:color="auto" w:fill="FFFFFF"/>
          <w:lang w:val="fr-FR"/>
        </w:rPr>
        <w:t xml:space="preserve"> ans minimum d'expérience professionnelle pertinente</w:t>
      </w:r>
    </w:p>
    <w:p w14:paraId="7743970C" w14:textId="77777777" w:rsidR="00D6638C" w:rsidRPr="000A49D6" w:rsidRDefault="00D6638C" w:rsidP="00D6638C">
      <w:pPr>
        <w:numPr>
          <w:ilvl w:val="0"/>
          <w:numId w:val="17"/>
        </w:numPr>
        <w:spacing w:before="60" w:after="60" w:line="240" w:lineRule="auto"/>
        <w:rPr>
          <w:rFonts w:ascii="Calibri" w:eastAsia="Times New Roman" w:hAnsi="Calibri" w:cs="Times New Roman"/>
          <w:lang w:val="fr-FR"/>
        </w:rPr>
      </w:pPr>
      <w:r w:rsidRPr="000A49D6">
        <w:rPr>
          <w:rFonts w:ascii="Calibri" w:hAnsi="Calibri"/>
          <w:lang w:val="fr-FR"/>
        </w:rPr>
        <w:t xml:space="preserve">une connaissance du PNUD et du FEM ; </w:t>
      </w:r>
    </w:p>
    <w:p w14:paraId="77068BFC" w14:textId="77777777" w:rsidR="00D6638C" w:rsidRPr="000A49D6" w:rsidRDefault="00D6638C" w:rsidP="00D6638C">
      <w:pPr>
        <w:numPr>
          <w:ilvl w:val="0"/>
          <w:numId w:val="17"/>
        </w:numPr>
        <w:spacing w:before="60" w:after="60" w:line="240" w:lineRule="auto"/>
        <w:rPr>
          <w:rFonts w:ascii="Calibri" w:eastAsia="Times New Roman" w:hAnsi="Calibri" w:cs="Times New Roman"/>
          <w:lang w:val="fr-FR"/>
        </w:rPr>
      </w:pPr>
      <w:r w:rsidRPr="000A49D6">
        <w:rPr>
          <w:rFonts w:ascii="Calibri" w:hAnsi="Calibri"/>
          <w:lang w:val="fr-FR"/>
        </w:rPr>
        <w:t>une expérience antérieure avec les méthodologies de suivi et d’évaluation axées sur les résultats ;</w:t>
      </w:r>
    </w:p>
    <w:p w14:paraId="513540A7" w14:textId="77777777" w:rsidR="00D6638C" w:rsidRPr="000A49D6" w:rsidRDefault="00D6638C" w:rsidP="00D6638C">
      <w:pPr>
        <w:numPr>
          <w:ilvl w:val="0"/>
          <w:numId w:val="17"/>
        </w:numPr>
        <w:spacing w:before="60" w:after="60" w:line="240" w:lineRule="auto"/>
        <w:rPr>
          <w:rFonts w:ascii="Calibri" w:eastAsia="Times New Roman" w:hAnsi="Calibri" w:cs="Times New Roman"/>
          <w:lang w:val="fr-FR"/>
        </w:rPr>
      </w:pPr>
      <w:r w:rsidRPr="000A49D6">
        <w:rPr>
          <w:rFonts w:ascii="Calibri" w:hAnsi="Calibri"/>
          <w:lang w:val="fr-FR"/>
        </w:rPr>
        <w:t>des connaissances techniques dans les domaines focaux ciblés ; et</w:t>
      </w:r>
    </w:p>
    <w:p w14:paraId="02FE151F" w14:textId="77777777" w:rsidR="00D6638C" w:rsidRPr="000A49D6" w:rsidRDefault="00D6638C" w:rsidP="00D6638C">
      <w:pPr>
        <w:numPr>
          <w:ilvl w:val="0"/>
          <w:numId w:val="17"/>
        </w:numPr>
        <w:spacing w:before="60" w:after="60" w:line="240" w:lineRule="auto"/>
        <w:rPr>
          <w:rFonts w:ascii="Calibri" w:hAnsi="Calibri"/>
          <w:lang w:val="fr-FR"/>
        </w:rPr>
      </w:pPr>
      <w:r w:rsidRPr="000A49D6">
        <w:rPr>
          <w:rFonts w:ascii="Calibri" w:hAnsi="Calibri"/>
          <w:lang w:val="fr-FR"/>
        </w:rPr>
        <w:t>des connaissances supplémentaires en fonctio</w:t>
      </w:r>
      <w:r w:rsidR="008D18A8" w:rsidRPr="000A49D6">
        <w:rPr>
          <w:rFonts w:ascii="Calibri" w:hAnsi="Calibri"/>
          <w:lang w:val="fr-FR"/>
        </w:rPr>
        <w:t>n des particularités du projet (gestion de l’information environnementale, planification locale).</w:t>
      </w:r>
    </w:p>
    <w:p w14:paraId="687D008E" w14:textId="77777777" w:rsidR="00022F8E" w:rsidRPr="000A49D6" w:rsidRDefault="008D18A8" w:rsidP="00966C66">
      <w:pPr>
        <w:pStyle w:val="Paragraphedeliste"/>
        <w:numPr>
          <w:ilvl w:val="0"/>
          <w:numId w:val="17"/>
        </w:numPr>
        <w:spacing w:before="0" w:after="0"/>
        <w:ind w:left="714" w:hanging="357"/>
        <w:contextualSpacing w:val="0"/>
        <w:rPr>
          <w:sz w:val="22"/>
          <w:szCs w:val="22"/>
          <w:lang w:val="fr-FR"/>
        </w:rPr>
      </w:pPr>
      <w:r w:rsidRPr="000A49D6">
        <w:rPr>
          <w:rFonts w:ascii="Calibri" w:eastAsiaTheme="minorHAnsi" w:hAnsi="Calibri"/>
          <w:sz w:val="22"/>
          <w:szCs w:val="22"/>
          <w:lang w:val="fr-CA"/>
        </w:rPr>
        <w:t>Avoir une expérience de travail en Afrique constituerait un atout. Une bonne connaissance du contexte du Mali et des régions d’intervention du Projet est un atout.</w:t>
      </w:r>
      <w:bookmarkStart w:id="40" w:name="_Toc278193977"/>
      <w:bookmarkStart w:id="41" w:name="_Toc299122835"/>
      <w:bookmarkStart w:id="42" w:name="_Toc299122857"/>
      <w:bookmarkStart w:id="43" w:name="_Toc299126624"/>
      <w:bookmarkStart w:id="44" w:name="_Toc299133050"/>
      <w:bookmarkStart w:id="45" w:name="_Toc321341559"/>
    </w:p>
    <w:p w14:paraId="1E8B2D91" w14:textId="77777777" w:rsidR="00D6638C" w:rsidRPr="000A49D6" w:rsidRDefault="00D6638C" w:rsidP="00F05366">
      <w:pPr>
        <w:pStyle w:val="Heading51"/>
        <w:rPr>
          <w:lang w:val="fr-FR"/>
        </w:rPr>
      </w:pPr>
      <w:r w:rsidRPr="000A49D6">
        <w:rPr>
          <w:lang w:val="fr-FR"/>
        </w:rPr>
        <w:lastRenderedPageBreak/>
        <w:t>Code de déontologie de l'évaluateur</w:t>
      </w:r>
      <w:bookmarkEnd w:id="40"/>
      <w:bookmarkEnd w:id="41"/>
      <w:bookmarkEnd w:id="42"/>
      <w:bookmarkEnd w:id="43"/>
      <w:bookmarkEnd w:id="44"/>
      <w:bookmarkEnd w:id="45"/>
    </w:p>
    <w:p w14:paraId="5C5FE652" w14:textId="77777777" w:rsidR="00022F8E" w:rsidRPr="000A49D6" w:rsidRDefault="00022F8E" w:rsidP="00022F8E">
      <w:pPr>
        <w:rPr>
          <w:lang w:val="fr-FR"/>
        </w:rPr>
      </w:pPr>
    </w:p>
    <w:p w14:paraId="6613BF0A" w14:textId="77777777" w:rsidR="00D6638C" w:rsidRPr="000A49D6" w:rsidRDefault="00D6638C" w:rsidP="008D18A8">
      <w:pPr>
        <w:jc w:val="both"/>
        <w:rPr>
          <w:lang w:val="fr-FR"/>
        </w:rPr>
      </w:pPr>
      <w:r w:rsidRPr="000A49D6">
        <w:rPr>
          <w:lang w:val="fr-FR"/>
        </w:rPr>
        <w:t xml:space="preserve">Les consultants en évaluation sont tenus de respecter les normes éthiques les plus élevées et doivent signer un code de conduite (voir Annexe E) à l’acceptation de la mission. Les évaluations du PNUD sont menées en conformité avec les principes énoncés dans les </w:t>
      </w:r>
      <w:hyperlink r:id="rId8">
        <w:r w:rsidRPr="000A49D6">
          <w:rPr>
            <w:rStyle w:val="Lienhypertexte"/>
            <w:rFonts w:ascii="Calibri" w:hAnsi="Calibri"/>
            <w:lang w:val="fr-FR"/>
          </w:rPr>
          <w:t>« Directives éthiques de l'UNEG pour les évaluations »</w:t>
        </w:r>
      </w:hyperlink>
    </w:p>
    <w:p w14:paraId="1E94C803" w14:textId="77777777" w:rsidR="00D6638C" w:rsidRPr="000A49D6" w:rsidRDefault="00D6638C" w:rsidP="00F05366">
      <w:pPr>
        <w:pStyle w:val="Heading51"/>
        <w:rPr>
          <w:lang w:val="fr-FR"/>
        </w:rPr>
      </w:pPr>
      <w:bookmarkStart w:id="46" w:name="_Toc299126626"/>
      <w:bookmarkStart w:id="47" w:name="_Toc299133051"/>
      <w:bookmarkStart w:id="48" w:name="_Toc321341560"/>
      <w:bookmarkStart w:id="49" w:name="_Toc299122837"/>
      <w:bookmarkStart w:id="50" w:name="_Toc299122859"/>
      <w:bookmarkStart w:id="51" w:name="_Toc299126627"/>
      <w:r w:rsidRPr="000A49D6">
        <w:rPr>
          <w:lang w:val="fr-FR"/>
        </w:rPr>
        <w:t>Modalités de paiement et spécifications</w:t>
      </w:r>
      <w:bookmarkEnd w:id="46"/>
      <w:bookmarkEnd w:id="47"/>
      <w:bookmarkEnd w:id="48"/>
      <w:r w:rsidRPr="000A49D6">
        <w:rPr>
          <w:lang w:val="fr-FR"/>
        </w:rPr>
        <w:t xml:space="preserve"> </w:t>
      </w:r>
    </w:p>
    <w:p w14:paraId="4CC9EBB6" w14:textId="77777777" w:rsidR="00E23201" w:rsidRPr="000A49D6" w:rsidRDefault="00E23201" w:rsidP="00E23201">
      <w:pPr>
        <w:rPr>
          <w:i/>
          <w:highlight w:val="lightGray"/>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8113"/>
      </w:tblGrid>
      <w:tr w:rsidR="00D6638C" w:rsidRPr="000A49D6" w14:paraId="0FF86B76" w14:textId="77777777" w:rsidTr="006C1964">
        <w:tc>
          <w:tcPr>
            <w:tcW w:w="1278" w:type="dxa"/>
            <w:shd w:val="clear" w:color="auto" w:fill="7F7F7F"/>
          </w:tcPr>
          <w:p w14:paraId="79649009" w14:textId="77777777" w:rsidR="00D6638C" w:rsidRPr="000A49D6" w:rsidRDefault="00D6638C" w:rsidP="00D6638C">
            <w:pPr>
              <w:spacing w:after="0"/>
              <w:jc w:val="center"/>
              <w:rPr>
                <w:rFonts w:ascii="Calibri" w:eastAsia="Times New Roman" w:hAnsi="Calibri" w:cs="Times New Roman"/>
                <w:color w:val="FFFFFF"/>
              </w:rPr>
            </w:pPr>
            <w:r w:rsidRPr="000A49D6">
              <w:rPr>
                <w:rFonts w:ascii="Calibri" w:hAnsi="Calibri"/>
                <w:color w:val="FFFFFF"/>
              </w:rPr>
              <w:t>%</w:t>
            </w:r>
          </w:p>
        </w:tc>
        <w:tc>
          <w:tcPr>
            <w:tcW w:w="8576" w:type="dxa"/>
            <w:shd w:val="clear" w:color="auto" w:fill="7F7F7F"/>
          </w:tcPr>
          <w:p w14:paraId="21F6B131" w14:textId="77777777" w:rsidR="00D6638C" w:rsidRPr="000A49D6" w:rsidRDefault="00D6638C" w:rsidP="00D6638C">
            <w:pPr>
              <w:spacing w:after="0"/>
              <w:jc w:val="center"/>
              <w:rPr>
                <w:rFonts w:ascii="Calibri" w:eastAsia="Times New Roman" w:hAnsi="Calibri" w:cs="Times New Roman"/>
                <w:color w:val="FFFFFF"/>
              </w:rPr>
            </w:pPr>
            <w:r w:rsidRPr="000A49D6">
              <w:rPr>
                <w:rFonts w:ascii="Calibri" w:hAnsi="Calibri"/>
                <w:color w:val="FFFFFF"/>
              </w:rPr>
              <w:t>Étape</w:t>
            </w:r>
          </w:p>
        </w:tc>
      </w:tr>
      <w:tr w:rsidR="00D6638C" w:rsidRPr="00594EB8" w14:paraId="0DD3A0E6" w14:textId="77777777" w:rsidTr="006C1964">
        <w:tc>
          <w:tcPr>
            <w:tcW w:w="1278" w:type="dxa"/>
          </w:tcPr>
          <w:p w14:paraId="483F4C5B" w14:textId="77777777" w:rsidR="00D6638C" w:rsidRPr="000A49D6" w:rsidRDefault="00D6638C" w:rsidP="00D6638C">
            <w:pPr>
              <w:spacing w:after="0"/>
              <w:jc w:val="center"/>
              <w:rPr>
                <w:rFonts w:ascii="Calibri" w:eastAsia="Times New Roman" w:hAnsi="Calibri" w:cs="Times New Roman"/>
                <w:i/>
              </w:rPr>
            </w:pPr>
            <w:r w:rsidRPr="000A49D6">
              <w:rPr>
                <w:rFonts w:ascii="Calibri" w:hAnsi="Calibri"/>
                <w:i/>
              </w:rPr>
              <w:t>10 %</w:t>
            </w:r>
          </w:p>
        </w:tc>
        <w:tc>
          <w:tcPr>
            <w:tcW w:w="8576" w:type="dxa"/>
          </w:tcPr>
          <w:p w14:paraId="3F612BA1" w14:textId="77777777" w:rsidR="00D6638C" w:rsidRPr="000A49D6" w:rsidRDefault="00D6638C" w:rsidP="00D6638C">
            <w:pPr>
              <w:spacing w:after="0"/>
              <w:rPr>
                <w:rFonts w:ascii="Calibri" w:eastAsia="Times New Roman" w:hAnsi="Calibri" w:cs="Times New Roman"/>
                <w:lang w:val="fr-FR"/>
              </w:rPr>
            </w:pPr>
            <w:r w:rsidRPr="000A49D6">
              <w:rPr>
                <w:rFonts w:ascii="Calibri" w:hAnsi="Calibri"/>
                <w:lang w:val="fr-FR"/>
              </w:rPr>
              <w:t>À la signature du contrat</w:t>
            </w:r>
          </w:p>
        </w:tc>
      </w:tr>
      <w:tr w:rsidR="00D6638C" w:rsidRPr="00550A6C" w14:paraId="08707EB9" w14:textId="77777777" w:rsidTr="006C1964">
        <w:tc>
          <w:tcPr>
            <w:tcW w:w="1278" w:type="dxa"/>
          </w:tcPr>
          <w:p w14:paraId="0AD05021" w14:textId="77777777" w:rsidR="00D6638C" w:rsidRPr="000A49D6" w:rsidRDefault="00D6638C" w:rsidP="00D6638C">
            <w:pPr>
              <w:spacing w:after="0"/>
              <w:jc w:val="center"/>
              <w:rPr>
                <w:rFonts w:ascii="Calibri" w:eastAsia="Times New Roman" w:hAnsi="Calibri" w:cs="Times New Roman"/>
                <w:i/>
              </w:rPr>
            </w:pPr>
            <w:r w:rsidRPr="000A49D6">
              <w:rPr>
                <w:rFonts w:ascii="Calibri" w:hAnsi="Calibri"/>
                <w:i/>
              </w:rPr>
              <w:t>40 %</w:t>
            </w:r>
          </w:p>
        </w:tc>
        <w:tc>
          <w:tcPr>
            <w:tcW w:w="8576" w:type="dxa"/>
          </w:tcPr>
          <w:p w14:paraId="749EBAC8" w14:textId="77777777" w:rsidR="00D6638C" w:rsidRPr="000A49D6" w:rsidRDefault="00D6638C" w:rsidP="00D6638C">
            <w:pPr>
              <w:spacing w:after="0"/>
              <w:rPr>
                <w:rFonts w:ascii="Calibri" w:eastAsia="Times New Roman" w:hAnsi="Calibri" w:cs="Times New Roman"/>
                <w:lang w:val="fr-FR"/>
              </w:rPr>
            </w:pPr>
            <w:r w:rsidRPr="000A49D6">
              <w:rPr>
                <w:rFonts w:ascii="Calibri" w:hAnsi="Calibri"/>
                <w:lang w:val="fr-FR"/>
              </w:rPr>
              <w:t>Suite à la présentation et l’approbation du 1ER projet de rapport d’évaluation finale</w:t>
            </w:r>
          </w:p>
        </w:tc>
      </w:tr>
      <w:tr w:rsidR="00D6638C" w:rsidRPr="00550A6C" w14:paraId="082B7AF1" w14:textId="77777777" w:rsidTr="006C1964">
        <w:tc>
          <w:tcPr>
            <w:tcW w:w="1278" w:type="dxa"/>
          </w:tcPr>
          <w:p w14:paraId="5EBA409E" w14:textId="77777777" w:rsidR="00D6638C" w:rsidRPr="000A49D6" w:rsidRDefault="00D6638C" w:rsidP="00D6638C">
            <w:pPr>
              <w:spacing w:after="0"/>
              <w:jc w:val="center"/>
              <w:rPr>
                <w:rFonts w:ascii="Calibri" w:eastAsia="Times New Roman" w:hAnsi="Calibri" w:cs="Times New Roman"/>
                <w:i/>
              </w:rPr>
            </w:pPr>
            <w:r w:rsidRPr="000A49D6">
              <w:rPr>
                <w:rFonts w:ascii="Calibri" w:hAnsi="Calibri"/>
                <w:i/>
              </w:rPr>
              <w:t>50 %</w:t>
            </w:r>
          </w:p>
        </w:tc>
        <w:tc>
          <w:tcPr>
            <w:tcW w:w="8576" w:type="dxa"/>
          </w:tcPr>
          <w:p w14:paraId="2A4DDD31" w14:textId="77777777" w:rsidR="00D6638C" w:rsidRPr="000A49D6" w:rsidRDefault="00D6638C" w:rsidP="00D6638C">
            <w:pPr>
              <w:spacing w:after="0"/>
              <w:rPr>
                <w:rFonts w:ascii="Calibri" w:eastAsia="Times New Roman" w:hAnsi="Calibri" w:cs="Times New Roman"/>
                <w:lang w:val="fr-FR"/>
              </w:rPr>
            </w:pPr>
            <w:r w:rsidRPr="000A49D6">
              <w:rPr>
                <w:rFonts w:ascii="Calibri" w:hAnsi="Calibri"/>
                <w:lang w:val="fr-FR"/>
              </w:rPr>
              <w:t xml:space="preserve">Suite à la présentation et l’approbation (par le BP et le CTR du PNUD) du rapport d’évaluation finale définitif </w:t>
            </w:r>
          </w:p>
        </w:tc>
      </w:tr>
    </w:tbl>
    <w:p w14:paraId="071836BD" w14:textId="77777777" w:rsidR="00D6638C" w:rsidRPr="000A49D6" w:rsidRDefault="00D6638C" w:rsidP="00F05366">
      <w:pPr>
        <w:pStyle w:val="Heading51"/>
        <w:rPr>
          <w:lang w:val="fr-FR"/>
        </w:rPr>
      </w:pPr>
      <w:bookmarkStart w:id="52" w:name="_Toc299133052"/>
      <w:bookmarkStart w:id="53" w:name="_Toc321341561"/>
      <w:r w:rsidRPr="000A49D6">
        <w:rPr>
          <w:lang w:val="fr-FR"/>
        </w:rPr>
        <w:t>Processus de candidature</w:t>
      </w:r>
      <w:bookmarkEnd w:id="49"/>
      <w:bookmarkEnd w:id="50"/>
      <w:bookmarkEnd w:id="51"/>
      <w:bookmarkEnd w:id="52"/>
      <w:bookmarkEnd w:id="53"/>
    </w:p>
    <w:p w14:paraId="46F89334" w14:textId="77777777" w:rsidR="00D6638C" w:rsidRPr="000A49D6" w:rsidRDefault="00D6638C" w:rsidP="00FD0BE1">
      <w:pPr>
        <w:spacing w:after="120"/>
        <w:jc w:val="both"/>
        <w:rPr>
          <w:rFonts w:ascii="Calibri" w:eastAsia="Times New Roman" w:hAnsi="Calibri" w:cs="Times New Roman"/>
          <w:lang w:val="fr-FR"/>
        </w:rPr>
      </w:pPr>
      <w:r w:rsidRPr="000A49D6">
        <w:rPr>
          <w:rFonts w:ascii="Calibri" w:hAnsi="Calibri"/>
          <w:lang w:val="fr-FR"/>
        </w:rPr>
        <w:t xml:space="preserve">Les candidats sont invités à postuler en ligne  </w:t>
      </w:r>
      <w:r w:rsidRPr="000A49D6">
        <w:rPr>
          <w:rFonts w:ascii="Calibri" w:hAnsi="Calibri"/>
          <w:shd w:val="clear" w:color="auto" w:fill="BFBFBF"/>
          <w:lang w:val="fr-FR"/>
        </w:rPr>
        <w:t>(indiquer le lieu tel que http://jobs.undp.org, etc.)</w:t>
      </w:r>
      <w:r w:rsidRPr="000A49D6">
        <w:rPr>
          <w:rFonts w:ascii="Calibri" w:hAnsi="Calibri"/>
          <w:lang w:val="fr-FR"/>
        </w:rPr>
        <w:t xml:space="preserve"> au plus tard le </w:t>
      </w:r>
      <w:r w:rsidR="00963620" w:rsidRPr="000A49D6">
        <w:rPr>
          <w:rFonts w:ascii="Calibri" w:hAnsi="Calibri"/>
          <w:lang w:val="fr-FR"/>
        </w:rPr>
        <w:t>(02 aout 2019</w:t>
      </w:r>
      <w:r w:rsidRPr="000A49D6">
        <w:rPr>
          <w:rFonts w:ascii="Calibri" w:hAnsi="Calibri"/>
          <w:lang w:val="fr-FR"/>
        </w:rPr>
        <w:t xml:space="preserve">). Les consultants individuels sont invités à envoyer leur candidature, ainsi que leur curriculum vitae pour ces postes. La candidature doit comprendre un curriculum vitae à jour et complet en </w:t>
      </w:r>
      <w:r w:rsidR="00FD0BE1" w:rsidRPr="000A49D6">
        <w:rPr>
          <w:rFonts w:ascii="Calibri" w:hAnsi="Calibri"/>
          <w:lang w:val="fr-FR"/>
        </w:rPr>
        <w:t xml:space="preserve">en français, </w:t>
      </w:r>
      <w:r w:rsidRPr="000A49D6">
        <w:rPr>
          <w:rFonts w:ascii="Calibri" w:hAnsi="Calibri"/>
          <w:lang w:val="fr-FR"/>
        </w:rPr>
        <w:t xml:space="preserve">ainsi que l’adresse électronique et le numéro de téléphone du candidat. Les candidats présélectionnés seront invités à présenter une offre indiquant le coût total de la mission (y compris les frais quotidiens, les indemnités quotidiennes et les frais de déplacement). </w:t>
      </w:r>
    </w:p>
    <w:p w14:paraId="4934019D" w14:textId="77777777" w:rsidR="00D6638C" w:rsidRPr="000A49D6" w:rsidRDefault="00D6638C" w:rsidP="00FD0BE1">
      <w:pPr>
        <w:spacing w:before="200"/>
        <w:jc w:val="both"/>
        <w:rPr>
          <w:rFonts w:ascii="Calibri" w:eastAsia="Times New Roman" w:hAnsi="Calibri" w:cs="Times New Roman"/>
          <w:lang w:val="fr-FR"/>
        </w:rPr>
      </w:pPr>
      <w:r w:rsidRPr="000A49D6">
        <w:rPr>
          <w:rFonts w:ascii="Calibri" w:hAnsi="Calibri"/>
          <w:lang w:val="fr-FR"/>
        </w:rPr>
        <w:t xml:space="preserve">Le PNUD applique un processus de sélection équitable et transparent qui tient compte des compétences et des aptitudes des candidats, ainsi que de leurs propositions financières. Les femmes qualifiées et les membres des minorités sociales sont invités à postuler. </w:t>
      </w:r>
    </w:p>
    <w:p w14:paraId="6B2EC810" w14:textId="77777777" w:rsidR="00D6638C" w:rsidRPr="000A49D6" w:rsidRDefault="00D6638C" w:rsidP="006F6F2B">
      <w:pPr>
        <w:pStyle w:val="Heading31"/>
        <w:rPr>
          <w:lang w:val="fr-FR"/>
        </w:rPr>
      </w:pPr>
      <w:r w:rsidRPr="000A49D6">
        <w:rPr>
          <w:lang w:val="fr-FR"/>
        </w:rPr>
        <w:br w:type="page"/>
      </w:r>
      <w:bookmarkStart w:id="54" w:name="_TOR_Annex_A:"/>
      <w:bookmarkStart w:id="55" w:name="_Toc299122844"/>
      <w:bookmarkStart w:id="56" w:name="_Toc299122866"/>
      <w:bookmarkStart w:id="57" w:name="_Toc299126630"/>
      <w:bookmarkStart w:id="58" w:name="_Toc299133053"/>
      <w:bookmarkStart w:id="59" w:name="_Toc321341562"/>
      <w:bookmarkEnd w:id="54"/>
      <w:r w:rsidRPr="000A49D6">
        <w:rPr>
          <w:lang w:val="fr-FR"/>
        </w:rPr>
        <w:lastRenderedPageBreak/>
        <w:t>Annexe A : CADRE LOGIQUE DU PROJET</w:t>
      </w:r>
      <w:bookmarkEnd w:id="55"/>
      <w:bookmarkEnd w:id="56"/>
      <w:bookmarkEnd w:id="57"/>
      <w:bookmarkEnd w:id="58"/>
      <w:bookmarkEnd w:id="59"/>
    </w:p>
    <w:p w14:paraId="7CBDFA75" w14:textId="77777777" w:rsidR="00D6638C" w:rsidRPr="000A49D6" w:rsidRDefault="00D6638C" w:rsidP="00D6638C">
      <w:pPr>
        <w:spacing w:before="200"/>
        <w:rPr>
          <w:rFonts w:ascii="Calibri" w:eastAsia="Times New Roman" w:hAnsi="Calibri" w:cs="Times New Roman"/>
          <w:lang w:val="fr-FR"/>
        </w:rPr>
      </w:pP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951"/>
        <w:gridCol w:w="1892"/>
        <w:gridCol w:w="1837"/>
        <w:gridCol w:w="1674"/>
        <w:gridCol w:w="1761"/>
      </w:tblGrid>
      <w:tr w:rsidR="006F6F2B" w:rsidRPr="00594EB8" w14:paraId="329E4C5E" w14:textId="77777777" w:rsidTr="00966C66">
        <w:trPr>
          <w:trHeight w:val="305"/>
        </w:trPr>
        <w:tc>
          <w:tcPr>
            <w:tcW w:w="5000" w:type="pct"/>
            <w:gridSpan w:val="6"/>
            <w:shd w:val="pct12" w:color="auto" w:fill="auto"/>
            <w:vAlign w:val="center"/>
          </w:tcPr>
          <w:p w14:paraId="1F3E4308" w14:textId="77777777" w:rsidR="006F6F2B" w:rsidRPr="000A49D6" w:rsidRDefault="006F6F2B" w:rsidP="00966C66">
            <w:pPr>
              <w:spacing w:after="0"/>
              <w:rPr>
                <w:rFonts w:eastAsia="Times New Roman"/>
                <w:b/>
                <w:bCs/>
                <w:lang w:val="fr-FR" w:eastAsia="fr-FR"/>
              </w:rPr>
            </w:pPr>
            <w:bookmarkStart w:id="60" w:name="_Toc299122845"/>
            <w:bookmarkStart w:id="61" w:name="_Toc299122867"/>
            <w:bookmarkStart w:id="62" w:name="_Toc299126631"/>
            <w:r w:rsidRPr="000A49D6">
              <w:rPr>
                <w:rFonts w:eastAsia="Times New Roman"/>
                <w:b/>
                <w:bCs/>
                <w:lang w:val="fr-FR" w:eastAsia="fr-FR"/>
              </w:rPr>
              <w:t xml:space="preserve">Le présent projet contribuera à la réalisation du/des Objectif(s) de développement durable : </w:t>
            </w:r>
            <w:r w:rsidRPr="000A49D6">
              <w:rPr>
                <w:rFonts w:eastAsia="Times New Roman"/>
                <w:i/>
                <w:iCs/>
                <w:lang w:val="fr-FR" w:eastAsia="fr-FR"/>
              </w:rPr>
              <w:t xml:space="preserve">ODD 15 : Gérer de manière durable les forêts, lutter contre la désertification, arrêter et renverser la tendance à la dégradation des terres, arrêter la perte de la biodiversité ; </w:t>
            </w:r>
          </w:p>
        </w:tc>
      </w:tr>
      <w:tr w:rsidR="006F6F2B" w:rsidRPr="00594EB8" w14:paraId="4484D2F4" w14:textId="77777777" w:rsidTr="00966C66">
        <w:trPr>
          <w:trHeight w:val="287"/>
        </w:trPr>
        <w:tc>
          <w:tcPr>
            <w:tcW w:w="5000" w:type="pct"/>
            <w:gridSpan w:val="6"/>
            <w:shd w:val="pct12" w:color="auto" w:fill="auto"/>
            <w:vAlign w:val="center"/>
          </w:tcPr>
          <w:p w14:paraId="7DE49068" w14:textId="77777777" w:rsidR="006F6F2B" w:rsidRPr="000A49D6" w:rsidRDefault="006F6F2B" w:rsidP="00966C66">
            <w:pPr>
              <w:spacing w:after="0"/>
              <w:rPr>
                <w:rFonts w:eastAsia="Times New Roman"/>
                <w:b/>
                <w:bCs/>
                <w:lang w:val="fr-FR" w:eastAsia="fr-FR"/>
              </w:rPr>
            </w:pPr>
            <w:r w:rsidRPr="000A49D6">
              <w:rPr>
                <w:rFonts w:eastAsia="Times New Roman"/>
                <w:b/>
                <w:bCs/>
                <w:lang w:val="fr-FR" w:eastAsia="fr-FR"/>
              </w:rPr>
              <w:t xml:space="preserve">Ce projet contribuera aux résultats suivants au niveau national qui sont contenus dans le Document du Programme de l’UNDAF/pays : </w:t>
            </w:r>
            <w:r w:rsidRPr="000A49D6">
              <w:rPr>
                <w:rFonts w:eastAsia="Times New Roman"/>
                <w:b/>
                <w:bCs/>
                <w:i/>
                <w:lang w:val="fr-FR" w:eastAsia="fr-FR"/>
              </w:rPr>
              <w:t xml:space="preserve">D’ici à </w:t>
            </w:r>
            <w:r w:rsidRPr="000A49D6">
              <w:rPr>
                <w:rFonts w:eastAsia="Times New Roman"/>
                <w:i/>
                <w:iCs/>
                <w:lang w:val="fr-FR" w:eastAsia="fr-FR"/>
              </w:rPr>
              <w:t>2019, les populations vulnérables, en particulier les femmes et les jeunes tireront parti des capacités de production dans un environnement sain (naturel) propice à la réduction de la pauvreté ;</w:t>
            </w:r>
          </w:p>
        </w:tc>
      </w:tr>
      <w:tr w:rsidR="006F6F2B" w:rsidRPr="00594EB8" w14:paraId="5921FB60" w14:textId="77777777" w:rsidTr="00966C66">
        <w:trPr>
          <w:trHeight w:val="544"/>
        </w:trPr>
        <w:tc>
          <w:tcPr>
            <w:tcW w:w="5000" w:type="pct"/>
            <w:gridSpan w:val="6"/>
            <w:shd w:val="pct12" w:color="auto" w:fill="auto"/>
            <w:vAlign w:val="center"/>
          </w:tcPr>
          <w:p w14:paraId="369DA725" w14:textId="77777777" w:rsidR="006F6F2B" w:rsidRPr="000A49D6" w:rsidRDefault="006F6F2B" w:rsidP="00966C66">
            <w:pPr>
              <w:spacing w:after="0"/>
              <w:rPr>
                <w:rFonts w:eastAsia="Times New Roman"/>
                <w:b/>
                <w:bCs/>
                <w:lang w:val="fr-FR" w:eastAsia="fr-FR"/>
              </w:rPr>
            </w:pPr>
            <w:r w:rsidRPr="000A49D6">
              <w:rPr>
                <w:rFonts w:eastAsia="Times New Roman"/>
                <w:b/>
                <w:bCs/>
                <w:lang w:val="fr-FR" w:eastAsia="fr-FR"/>
              </w:rPr>
              <w:t>Ce projet sera lié aux produits suivants du Plan stratégique du PNUD :</w:t>
            </w:r>
            <w:r w:rsidRPr="000A49D6">
              <w:rPr>
                <w:rFonts w:eastAsia="Times New Roman"/>
                <w:i/>
                <w:iCs/>
                <w:lang w:val="fr-FR" w:eastAsia="fr-FR"/>
              </w:rPr>
              <w:t xml:space="preserve"> Résultat 1 : La croissance et le développement sont inclusifs et durables, intégrant les capacités de production qui créent l’emploi et des moyens d’existence pour les pauvres et les populations exclues.</w:t>
            </w:r>
          </w:p>
        </w:tc>
      </w:tr>
      <w:tr w:rsidR="006F6F2B" w:rsidRPr="000A49D6" w14:paraId="0AAC45C5" w14:textId="77777777" w:rsidTr="00966C66">
        <w:trPr>
          <w:trHeight w:val="323"/>
        </w:trPr>
        <w:tc>
          <w:tcPr>
            <w:tcW w:w="457" w:type="pct"/>
            <w:shd w:val="pct12" w:color="auto" w:fill="auto"/>
          </w:tcPr>
          <w:p w14:paraId="07B56FEA" w14:textId="77777777" w:rsidR="006F6F2B" w:rsidRPr="000A49D6" w:rsidRDefault="006F6F2B" w:rsidP="00966C66">
            <w:pPr>
              <w:rPr>
                <w:rFonts w:ascii="Times New Roman" w:hAnsi="Times New Roman"/>
                <w:b/>
                <w:bCs/>
                <w:lang w:val="fr-FR"/>
              </w:rPr>
            </w:pPr>
          </w:p>
        </w:tc>
        <w:tc>
          <w:tcPr>
            <w:tcW w:w="1347" w:type="pct"/>
            <w:shd w:val="pct12" w:color="auto" w:fill="auto"/>
          </w:tcPr>
          <w:p w14:paraId="569315E9" w14:textId="77777777" w:rsidR="006F6F2B" w:rsidRPr="000A49D6" w:rsidRDefault="006F6F2B" w:rsidP="00966C66">
            <w:pPr>
              <w:rPr>
                <w:b/>
                <w:bCs/>
                <w:lang w:val="fr-FR"/>
              </w:rPr>
            </w:pPr>
            <w:r w:rsidRPr="000A49D6">
              <w:rPr>
                <w:b/>
                <w:bCs/>
                <w:lang w:val="fr-FR"/>
              </w:rPr>
              <w:t>Indicateurs d’objectifs et résultat</w:t>
            </w:r>
          </w:p>
        </w:tc>
        <w:tc>
          <w:tcPr>
            <w:tcW w:w="921" w:type="pct"/>
            <w:shd w:val="pct12" w:color="auto" w:fill="auto"/>
          </w:tcPr>
          <w:p w14:paraId="63BC646F" w14:textId="77777777" w:rsidR="006F6F2B" w:rsidRPr="000A49D6" w:rsidRDefault="006F6F2B" w:rsidP="00966C66">
            <w:pPr>
              <w:rPr>
                <w:b/>
                <w:bCs/>
                <w:lang w:val="fr-FR"/>
              </w:rPr>
            </w:pPr>
            <w:r w:rsidRPr="000A49D6">
              <w:rPr>
                <w:b/>
                <w:bCs/>
                <w:lang w:val="fr-FR"/>
              </w:rPr>
              <w:t>Référence</w:t>
            </w:r>
          </w:p>
        </w:tc>
        <w:tc>
          <w:tcPr>
            <w:tcW w:w="730" w:type="pct"/>
            <w:shd w:val="pct12" w:color="auto" w:fill="auto"/>
          </w:tcPr>
          <w:p w14:paraId="4D65D987" w14:textId="77777777" w:rsidR="006F6F2B" w:rsidRPr="000A49D6" w:rsidRDefault="006F6F2B" w:rsidP="00966C66">
            <w:pPr>
              <w:rPr>
                <w:b/>
                <w:bCs/>
                <w:lang w:val="fr-FR"/>
              </w:rPr>
            </w:pPr>
            <w:r w:rsidRPr="000A49D6">
              <w:rPr>
                <w:b/>
                <w:bCs/>
                <w:lang w:val="fr-FR"/>
              </w:rPr>
              <w:t>But à moyen terme</w:t>
            </w:r>
          </w:p>
        </w:tc>
        <w:tc>
          <w:tcPr>
            <w:tcW w:w="775" w:type="pct"/>
            <w:shd w:val="pct12" w:color="auto" w:fill="auto"/>
          </w:tcPr>
          <w:p w14:paraId="5756FCC3" w14:textId="77777777" w:rsidR="006F6F2B" w:rsidRPr="000A49D6" w:rsidRDefault="006F6F2B" w:rsidP="00966C66">
            <w:pPr>
              <w:rPr>
                <w:b/>
                <w:bCs/>
                <w:lang w:val="fr-FR"/>
              </w:rPr>
            </w:pPr>
            <w:r w:rsidRPr="000A49D6">
              <w:rPr>
                <w:b/>
                <w:bCs/>
                <w:lang w:val="fr-FR"/>
              </w:rPr>
              <w:t>Fin du but du projet</w:t>
            </w:r>
          </w:p>
        </w:tc>
        <w:tc>
          <w:tcPr>
            <w:tcW w:w="770" w:type="pct"/>
            <w:shd w:val="pct12" w:color="auto" w:fill="auto"/>
          </w:tcPr>
          <w:p w14:paraId="3F2BB42F" w14:textId="77777777" w:rsidR="006F6F2B" w:rsidRPr="000A49D6" w:rsidRDefault="006F6F2B" w:rsidP="00966C66">
            <w:pPr>
              <w:rPr>
                <w:b/>
                <w:bCs/>
                <w:lang w:val="fr-FR"/>
              </w:rPr>
            </w:pPr>
            <w:r w:rsidRPr="000A49D6">
              <w:rPr>
                <w:b/>
                <w:bCs/>
                <w:lang w:val="fr-FR"/>
              </w:rPr>
              <w:t>hypothèses</w:t>
            </w:r>
          </w:p>
        </w:tc>
      </w:tr>
      <w:tr w:rsidR="006F6F2B" w:rsidRPr="00594EB8" w14:paraId="390752F8" w14:textId="77777777" w:rsidTr="00966C66">
        <w:trPr>
          <w:trHeight w:val="458"/>
        </w:trPr>
        <w:tc>
          <w:tcPr>
            <w:tcW w:w="457" w:type="pct"/>
            <w:vMerge w:val="restart"/>
            <w:shd w:val="pct12" w:color="auto" w:fill="auto"/>
          </w:tcPr>
          <w:p w14:paraId="0DFD501D" w14:textId="77777777" w:rsidR="006F6F2B" w:rsidRPr="000A49D6" w:rsidRDefault="006F6F2B" w:rsidP="00966C66">
            <w:pPr>
              <w:spacing w:after="0"/>
              <w:rPr>
                <w:rFonts w:ascii="Times New Roman" w:hAnsi="Times New Roman"/>
                <w:b/>
                <w:bCs/>
                <w:lang w:val="fr-FR"/>
              </w:rPr>
            </w:pPr>
            <w:r w:rsidRPr="000A49D6">
              <w:rPr>
                <w:rFonts w:ascii="Times New Roman" w:hAnsi="Times New Roman"/>
                <w:b/>
                <w:bCs/>
                <w:lang w:val="fr-FR"/>
              </w:rPr>
              <w:t xml:space="preserve">Objectif du projet </w:t>
            </w:r>
          </w:p>
          <w:p w14:paraId="49F72F31" w14:textId="77777777" w:rsidR="006F6F2B" w:rsidRPr="000A49D6" w:rsidRDefault="006F6F2B" w:rsidP="00966C66">
            <w:pPr>
              <w:spacing w:after="0"/>
              <w:rPr>
                <w:rFonts w:ascii="Times New Roman" w:hAnsi="Times New Roman"/>
                <w:b/>
                <w:bCs/>
                <w:lang w:val="fr-FR"/>
              </w:rPr>
            </w:pPr>
          </w:p>
          <w:p w14:paraId="2ADA4FA8" w14:textId="77777777" w:rsidR="006F6F2B" w:rsidRPr="000A49D6" w:rsidRDefault="006F6F2B" w:rsidP="00966C66">
            <w:pPr>
              <w:spacing w:after="0"/>
              <w:rPr>
                <w:rFonts w:ascii="Times New Roman" w:hAnsi="Times New Roman"/>
                <w:b/>
                <w:bCs/>
                <w:i/>
                <w:lang w:val="fr-FR"/>
              </w:rPr>
            </w:pPr>
          </w:p>
        </w:tc>
        <w:tc>
          <w:tcPr>
            <w:tcW w:w="1347" w:type="pct"/>
          </w:tcPr>
          <w:p w14:paraId="142EA63E" w14:textId="77777777" w:rsidR="006F6F2B" w:rsidRPr="000A49D6" w:rsidRDefault="006F6F2B" w:rsidP="00966C66">
            <w:pPr>
              <w:spacing w:after="0"/>
              <w:rPr>
                <w:rFonts w:eastAsia="Times New Roman"/>
                <w:lang w:val="fr-FR" w:eastAsia="fr-FR"/>
              </w:rPr>
            </w:pPr>
            <w:r w:rsidRPr="000A49D6">
              <w:rPr>
                <w:rFonts w:eastAsia="Times New Roman"/>
                <w:lang w:val="fr-FR" w:eastAsia="fr-FR"/>
              </w:rPr>
              <w:t xml:space="preserve">Renforcement du consensus et de la stratégie coordonnée afin d’intégrer les priorités environnementales mondiales et nationales dans les processus de prise de décision au niveau le plus élevé, avec un effet d’entraînement jusqu’au niveau local </w:t>
            </w:r>
          </w:p>
        </w:tc>
        <w:tc>
          <w:tcPr>
            <w:tcW w:w="921" w:type="pct"/>
          </w:tcPr>
          <w:p w14:paraId="5CAC5391" w14:textId="77777777" w:rsidR="006F6F2B" w:rsidRPr="000A49D6" w:rsidRDefault="006F6F2B" w:rsidP="00966C66">
            <w:pPr>
              <w:spacing w:after="0"/>
              <w:rPr>
                <w:rFonts w:eastAsia="Times New Roman"/>
                <w:i/>
                <w:iCs/>
                <w:lang w:val="fr-FR" w:eastAsia="fr-FR"/>
              </w:rPr>
            </w:pPr>
            <w:r w:rsidRPr="000A49D6">
              <w:rPr>
                <w:rFonts w:eastAsia="Times New Roman"/>
                <w:i/>
                <w:iCs/>
                <w:lang w:val="fr-FR" w:eastAsia="fr-FR"/>
              </w:rPr>
              <w:t>En dépit de l’existence de différentes politiques de durabilité importantes, la coordination et le suivi des questions concernant la gestion de l’environnement mondial est incohérente et non coordonnée.</w:t>
            </w:r>
          </w:p>
        </w:tc>
        <w:tc>
          <w:tcPr>
            <w:tcW w:w="730" w:type="pct"/>
          </w:tcPr>
          <w:p w14:paraId="5A0EC09C" w14:textId="77777777" w:rsidR="006F6F2B" w:rsidRPr="000A49D6" w:rsidRDefault="006F6F2B" w:rsidP="00966C66">
            <w:pPr>
              <w:spacing w:after="0"/>
              <w:rPr>
                <w:rFonts w:eastAsia="Times New Roman"/>
                <w:i/>
                <w:iCs/>
                <w:lang w:val="fr-FR" w:eastAsia="fr-FR"/>
              </w:rPr>
            </w:pPr>
            <w:r w:rsidRPr="000A49D6">
              <w:rPr>
                <w:rFonts w:eastAsia="Times New Roman"/>
                <w:i/>
                <w:iCs/>
                <w:lang w:val="fr-FR" w:eastAsia="fr-FR"/>
              </w:rPr>
              <w:t>D’ici à 2018, les décideurs au niveau local participent avec leurs pairs nationaux au dialogue sur une coordination et un suivi meilleurs.</w:t>
            </w:r>
          </w:p>
        </w:tc>
        <w:tc>
          <w:tcPr>
            <w:tcW w:w="775" w:type="pct"/>
          </w:tcPr>
          <w:p w14:paraId="02FFFFD6" w14:textId="77777777" w:rsidR="006F6F2B" w:rsidRPr="000A49D6" w:rsidRDefault="006F6F2B" w:rsidP="00966C66">
            <w:pPr>
              <w:spacing w:after="0"/>
              <w:ind w:right="-108"/>
              <w:rPr>
                <w:rFonts w:eastAsia="Times New Roman"/>
                <w:lang w:val="fr-FR" w:eastAsia="fr-FR"/>
              </w:rPr>
            </w:pPr>
            <w:r w:rsidRPr="000A49D6">
              <w:rPr>
                <w:rFonts w:eastAsia="Times New Roman"/>
                <w:lang w:val="fr-FR" w:eastAsia="fr-FR"/>
              </w:rPr>
              <w:t xml:space="preserve">D’ici à 2020, le GoMa sera en mesure de fournir des informations claires sur la manière dont les politiques et programmes  exécutés ont contribué à la réalisation de l’ODD 15. </w:t>
            </w:r>
          </w:p>
        </w:tc>
        <w:tc>
          <w:tcPr>
            <w:tcW w:w="770" w:type="pct"/>
          </w:tcPr>
          <w:p w14:paraId="32065C15" w14:textId="77777777" w:rsidR="006F6F2B" w:rsidRPr="000A49D6" w:rsidRDefault="006F6F2B" w:rsidP="00966C66">
            <w:pPr>
              <w:spacing w:after="0"/>
              <w:rPr>
                <w:rFonts w:eastAsia="Times New Roman"/>
                <w:i/>
                <w:iCs/>
                <w:lang w:val="fr-FR" w:eastAsia="fr-FR"/>
              </w:rPr>
            </w:pPr>
            <w:r w:rsidRPr="000A49D6">
              <w:rPr>
                <w:rFonts w:eastAsia="Times New Roman"/>
                <w:i/>
                <w:iCs/>
                <w:lang w:val="fr-FR" w:eastAsia="fr-FR"/>
              </w:rPr>
              <w:t>L’UNDAF 2015-20 accorde de l’importance et alloue un financement à la coordination des efforts en matière d’environnement ;</w:t>
            </w:r>
            <w:r w:rsidRPr="000A49D6">
              <w:rPr>
                <w:rFonts w:eastAsia="Times New Roman"/>
                <w:i/>
                <w:iCs/>
                <w:lang w:val="fr-FR" w:eastAsia="fr-FR"/>
              </w:rPr>
              <w:br/>
              <w:t>la situation politique et socioéconomique au Mali demeure relativement stable.</w:t>
            </w:r>
          </w:p>
        </w:tc>
      </w:tr>
      <w:tr w:rsidR="006F6F2B" w:rsidRPr="00594EB8" w14:paraId="5B89C299" w14:textId="77777777" w:rsidTr="00966C66">
        <w:trPr>
          <w:trHeight w:val="457"/>
        </w:trPr>
        <w:tc>
          <w:tcPr>
            <w:tcW w:w="457" w:type="pct"/>
            <w:vMerge/>
            <w:shd w:val="pct12" w:color="auto" w:fill="auto"/>
          </w:tcPr>
          <w:p w14:paraId="6906CD8E" w14:textId="77777777" w:rsidR="006F6F2B" w:rsidRPr="000A49D6" w:rsidRDefault="006F6F2B" w:rsidP="00966C66">
            <w:pPr>
              <w:spacing w:after="0"/>
              <w:rPr>
                <w:rFonts w:ascii="Times New Roman" w:hAnsi="Times New Roman"/>
                <w:b/>
                <w:bCs/>
                <w:lang w:val="fr-FR"/>
              </w:rPr>
            </w:pPr>
          </w:p>
        </w:tc>
        <w:tc>
          <w:tcPr>
            <w:tcW w:w="1347" w:type="pct"/>
          </w:tcPr>
          <w:p w14:paraId="4508BC25" w14:textId="77777777" w:rsidR="006F6F2B" w:rsidRPr="000A49D6" w:rsidRDefault="006F6F2B" w:rsidP="00966C66">
            <w:pPr>
              <w:spacing w:after="0"/>
              <w:rPr>
                <w:rFonts w:eastAsia="Times New Roman"/>
                <w:lang w:val="fr-FR" w:eastAsia="fr-FR"/>
              </w:rPr>
            </w:pPr>
            <w:r w:rsidRPr="000A49D6">
              <w:rPr>
                <w:rFonts w:eastAsia="Times New Roman"/>
                <w:lang w:val="fr-FR" w:eastAsia="fr-FR"/>
              </w:rPr>
              <w:t>Nombre de bénéficiaires directs du projet : 500 décideurs aux niveaux national et local et responsables politiques</w:t>
            </w:r>
          </w:p>
        </w:tc>
        <w:tc>
          <w:tcPr>
            <w:tcW w:w="921" w:type="pct"/>
          </w:tcPr>
          <w:p w14:paraId="7B269F12" w14:textId="77777777" w:rsidR="006F6F2B" w:rsidRPr="000A49D6" w:rsidRDefault="006F6F2B" w:rsidP="00966C66">
            <w:pPr>
              <w:spacing w:after="0"/>
              <w:rPr>
                <w:rFonts w:eastAsia="Times New Roman"/>
                <w:i/>
                <w:iCs/>
                <w:lang w:val="fr-FR" w:eastAsia="fr-FR"/>
              </w:rPr>
            </w:pPr>
          </w:p>
        </w:tc>
        <w:tc>
          <w:tcPr>
            <w:tcW w:w="730" w:type="pct"/>
          </w:tcPr>
          <w:p w14:paraId="13B16842" w14:textId="77777777" w:rsidR="006F6F2B" w:rsidRPr="000A49D6" w:rsidRDefault="006F6F2B" w:rsidP="00966C66">
            <w:pPr>
              <w:spacing w:after="0"/>
              <w:rPr>
                <w:rFonts w:eastAsia="Times New Roman"/>
                <w:i/>
                <w:iCs/>
                <w:lang w:val="fr-FR" w:eastAsia="fr-FR"/>
              </w:rPr>
            </w:pPr>
            <w:r w:rsidRPr="000A49D6">
              <w:rPr>
                <w:rFonts w:eastAsia="Times New Roman"/>
                <w:i/>
                <w:iCs/>
                <w:lang w:val="fr-FR" w:eastAsia="fr-FR"/>
              </w:rPr>
              <w:t>D’ici 2018, au moins 250 décideurs et responsables politiques au niveau national et local bénéficient du projet</w:t>
            </w:r>
          </w:p>
        </w:tc>
        <w:tc>
          <w:tcPr>
            <w:tcW w:w="775" w:type="pct"/>
          </w:tcPr>
          <w:p w14:paraId="17F9630D" w14:textId="77777777" w:rsidR="006F6F2B" w:rsidRPr="000A49D6" w:rsidRDefault="006F6F2B" w:rsidP="00966C66">
            <w:pPr>
              <w:spacing w:after="0"/>
              <w:rPr>
                <w:rFonts w:eastAsia="Times New Roman"/>
                <w:i/>
                <w:iCs/>
                <w:lang w:val="fr-FR" w:eastAsia="fr-FR"/>
              </w:rPr>
            </w:pPr>
            <w:r w:rsidRPr="000A49D6">
              <w:rPr>
                <w:rFonts w:eastAsia="Times New Roman"/>
                <w:i/>
                <w:iCs/>
                <w:lang w:val="fr-FR" w:eastAsia="fr-FR"/>
              </w:rPr>
              <w:t>D’ici 2020, au moins 250 décideurs et responsables politiques au niveau national et local bénéficient du projet</w:t>
            </w:r>
          </w:p>
          <w:p w14:paraId="5559B09B" w14:textId="77777777" w:rsidR="006F6F2B" w:rsidRPr="000A49D6" w:rsidRDefault="006F6F2B" w:rsidP="00966C66">
            <w:pPr>
              <w:spacing w:after="0"/>
              <w:rPr>
                <w:rFonts w:eastAsia="Times New Roman"/>
                <w:lang w:val="fr-FR" w:eastAsia="fr-FR"/>
              </w:rPr>
            </w:pPr>
          </w:p>
        </w:tc>
        <w:tc>
          <w:tcPr>
            <w:tcW w:w="770" w:type="pct"/>
          </w:tcPr>
          <w:p w14:paraId="6CD8FDB4" w14:textId="77777777" w:rsidR="006F6F2B" w:rsidRPr="000A49D6" w:rsidRDefault="006F6F2B" w:rsidP="00966C66">
            <w:pPr>
              <w:spacing w:after="0"/>
              <w:rPr>
                <w:rFonts w:eastAsia="Times New Roman"/>
                <w:i/>
                <w:iCs/>
                <w:lang w:val="fr-FR" w:eastAsia="fr-FR"/>
              </w:rPr>
            </w:pPr>
          </w:p>
        </w:tc>
      </w:tr>
      <w:tr w:rsidR="006F6F2B" w:rsidRPr="00594EB8" w14:paraId="6B3307A4" w14:textId="77777777" w:rsidTr="00966C66">
        <w:trPr>
          <w:trHeight w:val="377"/>
        </w:trPr>
        <w:tc>
          <w:tcPr>
            <w:tcW w:w="457" w:type="pct"/>
            <w:vMerge/>
            <w:shd w:val="pct12" w:color="auto" w:fill="auto"/>
          </w:tcPr>
          <w:p w14:paraId="4EFB4A1D" w14:textId="77777777" w:rsidR="006F6F2B" w:rsidRPr="000A49D6" w:rsidRDefault="006F6F2B" w:rsidP="00966C66">
            <w:pPr>
              <w:spacing w:after="0"/>
              <w:rPr>
                <w:rFonts w:ascii="Times New Roman" w:hAnsi="Times New Roman"/>
                <w:b/>
                <w:bCs/>
                <w:lang w:val="fr-FR"/>
              </w:rPr>
            </w:pPr>
          </w:p>
        </w:tc>
        <w:tc>
          <w:tcPr>
            <w:tcW w:w="1347" w:type="pct"/>
          </w:tcPr>
          <w:p w14:paraId="19570EE8" w14:textId="77777777" w:rsidR="006F6F2B" w:rsidRPr="000A49D6" w:rsidRDefault="006F6F2B" w:rsidP="00966C66">
            <w:pPr>
              <w:spacing w:after="0"/>
              <w:rPr>
                <w:rFonts w:eastAsia="Times New Roman"/>
                <w:i/>
                <w:iCs/>
                <w:lang w:val="fr-FR" w:eastAsia="fr-FR"/>
              </w:rPr>
            </w:pPr>
            <w:r w:rsidRPr="000A49D6">
              <w:rPr>
                <w:rFonts w:eastAsia="Times New Roman"/>
                <w:i/>
                <w:iCs/>
                <w:lang w:val="fr-FR" w:eastAsia="fr-FR"/>
              </w:rPr>
              <w:t>IND 1 : Obligations au titre des conventions intégrées dans de nouvelles politiques et stratégies sectorielles ;</w:t>
            </w:r>
          </w:p>
          <w:p w14:paraId="3BE3A1FD" w14:textId="77777777" w:rsidR="006F6F2B" w:rsidRPr="000A49D6" w:rsidRDefault="006F6F2B" w:rsidP="00966C66">
            <w:pPr>
              <w:spacing w:after="0"/>
              <w:rPr>
                <w:rFonts w:eastAsia="Times New Roman"/>
                <w:i/>
                <w:iCs/>
                <w:lang w:val="fr-FR" w:eastAsia="fr-FR"/>
              </w:rPr>
            </w:pPr>
          </w:p>
          <w:p w14:paraId="26CA3A3B" w14:textId="77777777" w:rsidR="006F6F2B" w:rsidRPr="000A49D6" w:rsidRDefault="006F6F2B" w:rsidP="00966C66">
            <w:pPr>
              <w:spacing w:after="0"/>
              <w:rPr>
                <w:rFonts w:eastAsia="Times New Roman"/>
                <w:i/>
                <w:iCs/>
                <w:lang w:val="fr-FR" w:eastAsia="fr-FR"/>
              </w:rPr>
            </w:pPr>
          </w:p>
          <w:p w14:paraId="3728C2AD" w14:textId="77777777" w:rsidR="006F6F2B" w:rsidRPr="000A49D6" w:rsidRDefault="006F6F2B" w:rsidP="00966C66">
            <w:pPr>
              <w:spacing w:after="0"/>
              <w:rPr>
                <w:rFonts w:eastAsia="Times New Roman"/>
                <w:i/>
                <w:iCs/>
                <w:lang w:val="fr-FR" w:eastAsia="fr-FR"/>
              </w:rPr>
            </w:pPr>
          </w:p>
          <w:p w14:paraId="31C12723" w14:textId="77777777" w:rsidR="006F6F2B" w:rsidRPr="000A49D6" w:rsidRDefault="006F6F2B" w:rsidP="00966C66">
            <w:pPr>
              <w:spacing w:after="0"/>
              <w:rPr>
                <w:rFonts w:eastAsia="Times New Roman"/>
                <w:i/>
                <w:iCs/>
                <w:lang w:val="fr-FR" w:eastAsia="fr-FR"/>
              </w:rPr>
            </w:pPr>
            <w:r w:rsidRPr="000A49D6">
              <w:rPr>
                <w:rFonts w:eastAsia="Times New Roman"/>
                <w:i/>
                <w:iCs/>
                <w:lang w:val="fr-FR" w:eastAsia="fr-FR"/>
              </w:rPr>
              <w:br/>
              <w:t>IND 2 : Cadre d’indicateurs nationaux pour la gestion de l’environnement pris en compte dans les plans locaux de développement durable</w:t>
            </w:r>
          </w:p>
        </w:tc>
        <w:tc>
          <w:tcPr>
            <w:tcW w:w="921" w:type="pct"/>
          </w:tcPr>
          <w:p w14:paraId="5A073DB5" w14:textId="77777777" w:rsidR="006F6F2B" w:rsidRPr="000A49D6" w:rsidRDefault="006F6F2B" w:rsidP="00966C66">
            <w:pPr>
              <w:spacing w:after="0"/>
              <w:rPr>
                <w:rFonts w:eastAsia="Times New Roman"/>
                <w:i/>
                <w:iCs/>
                <w:lang w:val="fr-FR" w:eastAsia="fr-FR"/>
              </w:rPr>
            </w:pPr>
            <w:r w:rsidRPr="000A49D6">
              <w:rPr>
                <w:rFonts w:eastAsia="Times New Roman"/>
                <w:i/>
                <w:iCs/>
                <w:lang w:val="fr-FR" w:eastAsia="fr-FR"/>
              </w:rPr>
              <w:t xml:space="preserve">Il existe une dizaine  de politique dont certaines ne prennent pas en compte les obligations au titre des  conventions. </w:t>
            </w:r>
          </w:p>
          <w:p w14:paraId="62D73A58" w14:textId="77777777" w:rsidR="006F6F2B" w:rsidRPr="000A49D6" w:rsidRDefault="006F6F2B" w:rsidP="00966C66">
            <w:pPr>
              <w:spacing w:after="0"/>
              <w:rPr>
                <w:rFonts w:eastAsia="Times New Roman"/>
                <w:i/>
                <w:iCs/>
                <w:lang w:val="fr-FR" w:eastAsia="fr-FR"/>
              </w:rPr>
            </w:pPr>
          </w:p>
          <w:p w14:paraId="75E629E4" w14:textId="77777777" w:rsidR="006F6F2B" w:rsidRPr="000A49D6" w:rsidRDefault="006F6F2B" w:rsidP="00966C66">
            <w:pPr>
              <w:spacing w:after="0"/>
              <w:rPr>
                <w:rFonts w:eastAsia="Times New Roman"/>
                <w:i/>
                <w:iCs/>
                <w:lang w:val="fr-FR" w:eastAsia="fr-FR"/>
              </w:rPr>
            </w:pPr>
            <w:r w:rsidRPr="000A49D6">
              <w:rPr>
                <w:rFonts w:eastAsia="Times New Roman"/>
                <w:i/>
                <w:iCs/>
                <w:lang w:val="fr-FR" w:eastAsia="fr-FR"/>
              </w:rPr>
              <w:t>Les PDESC ne prennent pas suffisamment en compte les 03 conventions.</w:t>
            </w:r>
          </w:p>
        </w:tc>
        <w:tc>
          <w:tcPr>
            <w:tcW w:w="730" w:type="pct"/>
          </w:tcPr>
          <w:p w14:paraId="19E20D8F" w14:textId="77777777" w:rsidR="006F6F2B" w:rsidRPr="000A49D6" w:rsidRDefault="006F6F2B" w:rsidP="00966C66">
            <w:pPr>
              <w:spacing w:after="0"/>
              <w:rPr>
                <w:rFonts w:eastAsia="Times New Roman"/>
                <w:i/>
                <w:iCs/>
                <w:lang w:val="fr-FR" w:eastAsia="fr-FR"/>
              </w:rPr>
            </w:pPr>
            <w:r w:rsidRPr="000A49D6">
              <w:rPr>
                <w:rFonts w:eastAsia="Times New Roman"/>
                <w:i/>
                <w:iCs/>
                <w:lang w:val="fr-FR" w:eastAsia="fr-FR"/>
              </w:rPr>
              <w:t xml:space="preserve">D’ici 2018 ; </w:t>
            </w:r>
          </w:p>
          <w:p w14:paraId="102EF900" w14:textId="77777777" w:rsidR="006F6F2B" w:rsidRPr="000A49D6" w:rsidRDefault="006F6F2B" w:rsidP="00966C66">
            <w:pPr>
              <w:spacing w:after="0"/>
              <w:rPr>
                <w:rFonts w:eastAsia="Times New Roman"/>
                <w:i/>
                <w:iCs/>
                <w:lang w:val="fr-FR" w:eastAsia="fr-FR"/>
              </w:rPr>
            </w:pPr>
            <w:r w:rsidRPr="000A49D6">
              <w:rPr>
                <w:rFonts w:eastAsia="Times New Roman"/>
                <w:i/>
                <w:iCs/>
                <w:lang w:val="fr-FR" w:eastAsia="fr-FR"/>
              </w:rPr>
              <w:t>03 politiques sont révisés</w:t>
            </w:r>
          </w:p>
          <w:p w14:paraId="75132480" w14:textId="77777777" w:rsidR="006F6F2B" w:rsidRPr="000A49D6" w:rsidRDefault="006F6F2B" w:rsidP="00966C66">
            <w:pPr>
              <w:spacing w:after="0"/>
              <w:rPr>
                <w:rFonts w:eastAsia="Times New Roman"/>
                <w:i/>
                <w:iCs/>
                <w:lang w:val="fr-FR" w:eastAsia="fr-FR"/>
              </w:rPr>
            </w:pPr>
          </w:p>
          <w:p w14:paraId="7A6C48D8" w14:textId="77777777" w:rsidR="006F6F2B" w:rsidRPr="000A49D6" w:rsidRDefault="006F6F2B" w:rsidP="00966C66">
            <w:pPr>
              <w:spacing w:after="0"/>
              <w:rPr>
                <w:rFonts w:eastAsia="Times New Roman"/>
                <w:i/>
                <w:iCs/>
                <w:lang w:val="fr-FR" w:eastAsia="fr-FR"/>
              </w:rPr>
            </w:pPr>
          </w:p>
          <w:p w14:paraId="27337A89" w14:textId="77777777" w:rsidR="006F6F2B" w:rsidRPr="000A49D6" w:rsidRDefault="006F6F2B" w:rsidP="00966C66">
            <w:pPr>
              <w:spacing w:after="0"/>
              <w:rPr>
                <w:rFonts w:eastAsia="Times New Roman"/>
                <w:i/>
                <w:iCs/>
                <w:lang w:val="fr-FR" w:eastAsia="fr-FR"/>
              </w:rPr>
            </w:pPr>
          </w:p>
          <w:p w14:paraId="7CF09B2E" w14:textId="77777777" w:rsidR="006F6F2B" w:rsidRPr="000A49D6" w:rsidRDefault="006F6F2B" w:rsidP="00966C66">
            <w:pPr>
              <w:spacing w:after="0"/>
              <w:rPr>
                <w:rFonts w:eastAsia="Times New Roman"/>
                <w:i/>
                <w:iCs/>
                <w:lang w:val="fr-FR" w:eastAsia="fr-FR"/>
              </w:rPr>
            </w:pPr>
            <w:r w:rsidRPr="000A49D6">
              <w:rPr>
                <w:rFonts w:eastAsia="Times New Roman"/>
                <w:i/>
                <w:iCs/>
                <w:lang w:val="fr-FR" w:eastAsia="fr-FR"/>
              </w:rPr>
              <w:t>D’ici 2018, 04 communes ont intégré les dimensions des 03 conventions dans  leur plan de développement</w:t>
            </w:r>
          </w:p>
        </w:tc>
        <w:tc>
          <w:tcPr>
            <w:tcW w:w="775" w:type="pct"/>
          </w:tcPr>
          <w:p w14:paraId="357E2381" w14:textId="77777777" w:rsidR="006F6F2B" w:rsidRPr="000A49D6" w:rsidRDefault="006F6F2B" w:rsidP="00966C66">
            <w:pPr>
              <w:spacing w:after="0"/>
              <w:rPr>
                <w:rFonts w:eastAsia="Times New Roman"/>
                <w:i/>
                <w:iCs/>
                <w:lang w:val="fr-FR" w:eastAsia="fr-FR"/>
              </w:rPr>
            </w:pPr>
            <w:r w:rsidRPr="000A49D6">
              <w:rPr>
                <w:rFonts w:eastAsia="Times New Roman"/>
                <w:lang w:val="fr-FR" w:eastAsia="fr-FR"/>
              </w:rPr>
              <w:t>D’ici 2020 au total 06 politiques</w:t>
            </w:r>
            <w:r w:rsidRPr="000A49D6">
              <w:rPr>
                <w:rFonts w:eastAsia="Times New Roman"/>
                <w:i/>
                <w:iCs/>
                <w:lang w:val="fr-FR" w:eastAsia="fr-FR"/>
              </w:rPr>
              <w:t xml:space="preserve"> sont révisés</w:t>
            </w:r>
          </w:p>
          <w:p w14:paraId="4324E601" w14:textId="77777777" w:rsidR="006F6F2B" w:rsidRPr="000A49D6" w:rsidRDefault="006F6F2B" w:rsidP="00966C66">
            <w:pPr>
              <w:spacing w:after="0"/>
              <w:rPr>
                <w:rFonts w:eastAsia="Times New Roman"/>
                <w:lang w:val="fr-FR" w:eastAsia="fr-FR"/>
              </w:rPr>
            </w:pPr>
          </w:p>
          <w:p w14:paraId="79987B8B" w14:textId="77777777" w:rsidR="006F6F2B" w:rsidRPr="000A49D6" w:rsidRDefault="006F6F2B" w:rsidP="00966C66">
            <w:pPr>
              <w:spacing w:after="0"/>
              <w:rPr>
                <w:rFonts w:eastAsia="Times New Roman"/>
                <w:lang w:val="fr-FR" w:eastAsia="fr-FR"/>
              </w:rPr>
            </w:pPr>
          </w:p>
          <w:p w14:paraId="69C872C3" w14:textId="77777777" w:rsidR="006F6F2B" w:rsidRPr="000A49D6" w:rsidRDefault="006F6F2B" w:rsidP="00966C66">
            <w:pPr>
              <w:spacing w:after="0"/>
              <w:rPr>
                <w:rFonts w:eastAsia="Times New Roman"/>
                <w:lang w:val="fr-FR" w:eastAsia="fr-FR"/>
              </w:rPr>
            </w:pPr>
          </w:p>
          <w:p w14:paraId="49E79900" w14:textId="77777777" w:rsidR="006F6F2B" w:rsidRPr="000A49D6" w:rsidRDefault="006F6F2B" w:rsidP="00966C66">
            <w:pPr>
              <w:spacing w:after="0"/>
              <w:rPr>
                <w:rFonts w:eastAsia="Times New Roman"/>
                <w:lang w:val="fr-FR" w:eastAsia="fr-FR"/>
              </w:rPr>
            </w:pPr>
          </w:p>
          <w:p w14:paraId="54E57FFF" w14:textId="77777777" w:rsidR="006F6F2B" w:rsidRPr="000A49D6" w:rsidRDefault="006F6F2B" w:rsidP="00966C66">
            <w:pPr>
              <w:spacing w:after="0"/>
              <w:rPr>
                <w:rFonts w:eastAsia="Times New Roman"/>
                <w:lang w:val="fr-FR" w:eastAsia="fr-FR"/>
              </w:rPr>
            </w:pPr>
            <w:r w:rsidRPr="000A49D6">
              <w:rPr>
                <w:rFonts w:eastAsia="Times New Roman"/>
                <w:i/>
                <w:iCs/>
                <w:lang w:val="fr-FR" w:eastAsia="fr-FR"/>
              </w:rPr>
              <w:t>D’ici 2020 au total 08 communes intégré les dimensions des 03 conventions dans  leur plan de développement</w:t>
            </w:r>
          </w:p>
        </w:tc>
        <w:tc>
          <w:tcPr>
            <w:tcW w:w="770" w:type="pct"/>
          </w:tcPr>
          <w:p w14:paraId="036C422A" w14:textId="77777777" w:rsidR="006F6F2B" w:rsidRPr="000A49D6" w:rsidRDefault="006F6F2B" w:rsidP="00966C66">
            <w:pPr>
              <w:spacing w:after="0"/>
              <w:rPr>
                <w:rFonts w:eastAsia="Times New Roman"/>
                <w:i/>
                <w:iCs/>
                <w:lang w:val="fr-FR" w:eastAsia="fr-FR"/>
              </w:rPr>
            </w:pPr>
          </w:p>
        </w:tc>
      </w:tr>
      <w:tr w:rsidR="006F6F2B" w:rsidRPr="00594EB8" w14:paraId="2CBAFAAE" w14:textId="77777777" w:rsidTr="00966C66">
        <w:trPr>
          <w:trHeight w:val="310"/>
        </w:trPr>
        <w:tc>
          <w:tcPr>
            <w:tcW w:w="457" w:type="pct"/>
            <w:vMerge w:val="restart"/>
            <w:shd w:val="pct12" w:color="auto" w:fill="auto"/>
          </w:tcPr>
          <w:p w14:paraId="1FB91C3C" w14:textId="77777777" w:rsidR="006F6F2B" w:rsidRPr="000A49D6" w:rsidRDefault="006F6F2B" w:rsidP="00966C66">
            <w:pPr>
              <w:spacing w:after="0"/>
              <w:rPr>
                <w:rFonts w:ascii="Times New Roman" w:hAnsi="Times New Roman"/>
                <w:b/>
                <w:bCs/>
                <w:lang w:val="fr-FR"/>
              </w:rPr>
            </w:pPr>
            <w:r w:rsidRPr="000A49D6">
              <w:rPr>
                <w:rFonts w:ascii="Times New Roman" w:hAnsi="Times New Roman"/>
                <w:b/>
                <w:bCs/>
                <w:lang w:val="fr-FR"/>
              </w:rPr>
              <w:t>Composante 1</w:t>
            </w:r>
          </w:p>
          <w:p w14:paraId="1B7CF4CD" w14:textId="77777777" w:rsidR="006F6F2B" w:rsidRPr="000A49D6" w:rsidRDefault="006F6F2B" w:rsidP="00966C66">
            <w:pPr>
              <w:spacing w:after="0"/>
              <w:rPr>
                <w:rFonts w:ascii="Times New Roman" w:hAnsi="Times New Roman"/>
                <w:b/>
                <w:bCs/>
                <w:lang w:val="fr-FR"/>
              </w:rPr>
            </w:pPr>
            <w:r w:rsidRPr="000A49D6">
              <w:rPr>
                <w:rFonts w:ascii="Times New Roman" w:hAnsi="Times New Roman"/>
                <w:b/>
                <w:bCs/>
                <w:lang w:val="fr-FR"/>
              </w:rPr>
              <w:t>Résultat 1</w:t>
            </w:r>
          </w:p>
          <w:p w14:paraId="23C82F7F" w14:textId="77777777" w:rsidR="006F6F2B" w:rsidRPr="000A49D6" w:rsidRDefault="006F6F2B" w:rsidP="00966C66">
            <w:pPr>
              <w:spacing w:after="0"/>
              <w:rPr>
                <w:rFonts w:ascii="Times New Roman" w:hAnsi="Times New Roman"/>
                <w:b/>
                <w:bCs/>
                <w:i/>
                <w:lang w:val="fr-FR"/>
              </w:rPr>
            </w:pPr>
          </w:p>
          <w:p w14:paraId="51D2D881" w14:textId="77777777" w:rsidR="006F6F2B" w:rsidRPr="000A49D6" w:rsidRDefault="006F6F2B" w:rsidP="00966C66">
            <w:pPr>
              <w:spacing w:after="0"/>
              <w:rPr>
                <w:rFonts w:ascii="Times New Roman" w:hAnsi="Times New Roman"/>
                <w:bCs/>
                <w:i/>
                <w:lang w:val="fr-FR"/>
              </w:rPr>
            </w:pPr>
          </w:p>
        </w:tc>
        <w:tc>
          <w:tcPr>
            <w:tcW w:w="1347" w:type="pct"/>
          </w:tcPr>
          <w:p w14:paraId="20C89DA3" w14:textId="77777777" w:rsidR="006F6F2B" w:rsidRPr="000A49D6" w:rsidRDefault="006F6F2B" w:rsidP="00966C66">
            <w:pPr>
              <w:spacing w:after="0"/>
              <w:rPr>
                <w:bCs/>
                <w:i/>
                <w:lang w:val="fr-FR"/>
              </w:rPr>
            </w:pPr>
            <w:r w:rsidRPr="000A49D6">
              <w:rPr>
                <w:rFonts w:eastAsia="Times New Roman"/>
                <w:i/>
                <w:iCs/>
                <w:lang w:val="fr-FR" w:eastAsia="fr-FR"/>
              </w:rPr>
              <w:t xml:space="preserve">Résultat 1 : Mettre en place un système opérationnel et durable pour la collecte, l’analyse et le stockage  afin de mettre à disposition des données et informations exactes et durables concernant l’ensemble des trois Conventions de Rio et utilisées directement par les décideurs et aux fins d’établissement de </w:t>
            </w:r>
            <w:r w:rsidRPr="000A49D6">
              <w:rPr>
                <w:rFonts w:eastAsia="Times New Roman"/>
                <w:i/>
                <w:iCs/>
                <w:lang w:val="fr-FR" w:eastAsia="fr-FR"/>
              </w:rPr>
              <w:lastRenderedPageBreak/>
              <w:t>rapports sur lesdites Conventions</w:t>
            </w:r>
          </w:p>
        </w:tc>
        <w:tc>
          <w:tcPr>
            <w:tcW w:w="921" w:type="pct"/>
          </w:tcPr>
          <w:p w14:paraId="4B5448B6" w14:textId="77777777" w:rsidR="006F6F2B" w:rsidRPr="000A49D6" w:rsidRDefault="006F6F2B" w:rsidP="00966C66">
            <w:pPr>
              <w:spacing w:after="0"/>
              <w:rPr>
                <w:rFonts w:eastAsia="Times New Roman"/>
                <w:i/>
                <w:iCs/>
                <w:lang w:val="fr-FR" w:eastAsia="fr-FR"/>
              </w:rPr>
            </w:pPr>
            <w:r w:rsidRPr="000A49D6">
              <w:rPr>
                <w:rFonts w:eastAsia="Times New Roman"/>
                <w:i/>
                <w:iCs/>
                <w:lang w:val="fr-FR" w:eastAsia="fr-FR"/>
              </w:rPr>
              <w:lastRenderedPageBreak/>
              <w:t xml:space="preserve">A l’heure actuelle, les données sont collectées et stockées dans différents formats, à différentes échelles de temps pour différentes régions dans différentes bases de données, utilisant différents logiciels, etc.  Le SNGIE en tant que principal effort coordonné qui sera le répertoire et le cadre de suivi de la gestion environnementale, </w:t>
            </w:r>
            <w:r w:rsidRPr="000A49D6">
              <w:rPr>
                <w:rFonts w:eastAsia="Times New Roman"/>
                <w:i/>
                <w:iCs/>
                <w:lang w:val="fr-FR" w:eastAsia="fr-FR"/>
              </w:rPr>
              <w:lastRenderedPageBreak/>
              <w:t xml:space="preserve">n’accorde pas suffisamment d’attention aux Conventions de Rio ni aux approches harmonisées et n’est pas suffisamment convivial. </w:t>
            </w:r>
          </w:p>
        </w:tc>
        <w:tc>
          <w:tcPr>
            <w:tcW w:w="730" w:type="pct"/>
          </w:tcPr>
          <w:p w14:paraId="7B76476E" w14:textId="77777777" w:rsidR="006F6F2B" w:rsidRPr="000A49D6" w:rsidRDefault="006F6F2B" w:rsidP="00966C66">
            <w:pPr>
              <w:spacing w:after="0"/>
              <w:rPr>
                <w:rFonts w:eastAsia="Times New Roman"/>
                <w:i/>
                <w:iCs/>
                <w:lang w:val="fr-FR" w:eastAsia="fr-FR"/>
              </w:rPr>
            </w:pPr>
            <w:r w:rsidRPr="000A49D6">
              <w:rPr>
                <w:rFonts w:eastAsia="Times New Roman"/>
                <w:i/>
                <w:iCs/>
                <w:lang w:val="fr-FR" w:eastAsia="fr-FR"/>
              </w:rPr>
              <w:lastRenderedPageBreak/>
              <w:t xml:space="preserve">D’ici à 2018, le SNGIE existant est considéré par les parties prenantes nationales et locales comme la source d’information pour les progrès en matière de gestion environnementale dans le pays </w:t>
            </w:r>
          </w:p>
        </w:tc>
        <w:tc>
          <w:tcPr>
            <w:tcW w:w="775" w:type="pct"/>
          </w:tcPr>
          <w:p w14:paraId="039F3496" w14:textId="77777777" w:rsidR="006F6F2B" w:rsidRPr="000A49D6" w:rsidRDefault="006F6F2B" w:rsidP="00966C66">
            <w:pPr>
              <w:spacing w:after="0"/>
              <w:rPr>
                <w:rFonts w:eastAsia="Times New Roman"/>
                <w:i/>
                <w:iCs/>
                <w:lang w:val="fr-FR" w:eastAsia="fr-FR"/>
              </w:rPr>
            </w:pPr>
            <w:r w:rsidRPr="000A49D6">
              <w:rPr>
                <w:rFonts w:eastAsia="Times New Roman"/>
                <w:i/>
                <w:iCs/>
                <w:lang w:val="fr-FR" w:eastAsia="fr-FR"/>
              </w:rPr>
              <w:t>D’ici à 2020, tous les rapports sur les conventions reposent sur le SNGIE.</w:t>
            </w:r>
          </w:p>
          <w:p w14:paraId="0DB10815" w14:textId="77777777" w:rsidR="006F6F2B" w:rsidRPr="000A49D6" w:rsidRDefault="006F6F2B" w:rsidP="00966C66">
            <w:pPr>
              <w:spacing w:after="0"/>
              <w:rPr>
                <w:rFonts w:eastAsia="Times New Roman"/>
                <w:i/>
                <w:iCs/>
                <w:lang w:val="fr-FR" w:eastAsia="fr-FR"/>
              </w:rPr>
            </w:pPr>
            <w:r w:rsidRPr="000A49D6">
              <w:rPr>
                <w:rFonts w:eastAsia="Times New Roman"/>
                <w:i/>
                <w:iCs/>
                <w:lang w:val="fr-FR" w:eastAsia="fr-FR"/>
              </w:rPr>
              <w:t>d’ici à 2020, les communautés locales savent comment obtenir des informations auprès du SNGIE et charger les données dans le système</w:t>
            </w:r>
          </w:p>
          <w:p w14:paraId="5B8FB9D6" w14:textId="77777777" w:rsidR="006F6F2B" w:rsidRPr="000A49D6" w:rsidRDefault="006F6F2B" w:rsidP="00966C66">
            <w:pPr>
              <w:spacing w:after="0"/>
              <w:rPr>
                <w:rFonts w:eastAsia="Times New Roman"/>
                <w:i/>
                <w:iCs/>
                <w:lang w:val="fr-FR" w:eastAsia="fr-FR"/>
              </w:rPr>
            </w:pPr>
          </w:p>
        </w:tc>
        <w:tc>
          <w:tcPr>
            <w:tcW w:w="770" w:type="pct"/>
          </w:tcPr>
          <w:p w14:paraId="33D92707" w14:textId="77777777" w:rsidR="006F6F2B" w:rsidRPr="000A49D6" w:rsidRDefault="006F6F2B" w:rsidP="00966C66">
            <w:pPr>
              <w:spacing w:after="0"/>
              <w:rPr>
                <w:rFonts w:eastAsia="Times New Roman"/>
                <w:i/>
                <w:iCs/>
                <w:lang w:val="fr-FR" w:eastAsia="fr-FR"/>
              </w:rPr>
            </w:pPr>
            <w:r w:rsidRPr="000A49D6">
              <w:rPr>
                <w:rFonts w:eastAsia="Times New Roman"/>
                <w:i/>
                <w:iCs/>
                <w:lang w:val="fr-FR" w:eastAsia="fr-FR"/>
              </w:rPr>
              <w:t>Toutes les informations données par les parties prenantes sont disposées à échanger de manière libre l’information de leurs bases de données de suivi avec l’organisme de coordination du SNGIE.</w:t>
            </w:r>
          </w:p>
        </w:tc>
      </w:tr>
      <w:tr w:rsidR="006F6F2B" w:rsidRPr="00594EB8" w14:paraId="4E647CF2" w14:textId="77777777" w:rsidTr="00966C66">
        <w:trPr>
          <w:trHeight w:val="310"/>
        </w:trPr>
        <w:tc>
          <w:tcPr>
            <w:tcW w:w="457" w:type="pct"/>
            <w:vMerge/>
            <w:shd w:val="pct12" w:color="auto" w:fill="auto"/>
          </w:tcPr>
          <w:p w14:paraId="1C2FB576" w14:textId="77777777" w:rsidR="006F6F2B" w:rsidRPr="000A49D6" w:rsidRDefault="006F6F2B" w:rsidP="00966C66">
            <w:pPr>
              <w:spacing w:after="0"/>
              <w:rPr>
                <w:rFonts w:ascii="Times New Roman" w:hAnsi="Times New Roman"/>
                <w:b/>
                <w:bCs/>
                <w:lang w:val="fr-FR"/>
              </w:rPr>
            </w:pPr>
          </w:p>
        </w:tc>
        <w:tc>
          <w:tcPr>
            <w:tcW w:w="1347" w:type="pct"/>
          </w:tcPr>
          <w:p w14:paraId="6D5137F2" w14:textId="77777777" w:rsidR="006F6F2B" w:rsidRPr="000A49D6" w:rsidRDefault="006F6F2B" w:rsidP="00966C66">
            <w:pPr>
              <w:spacing w:after="0"/>
              <w:rPr>
                <w:lang w:val="fr-FR"/>
              </w:rPr>
            </w:pPr>
            <w:r w:rsidRPr="000A49D6">
              <w:rPr>
                <w:rFonts w:eastAsia="Times New Roman"/>
                <w:i/>
                <w:iCs/>
                <w:lang w:val="fr-FR" w:eastAsia="fr-FR"/>
              </w:rPr>
              <w:t xml:space="preserve">IND 1 : Nombre de fois que le site web de la base de données du SNGIE est utilisé pour la collecte de l’information </w:t>
            </w:r>
            <w:r w:rsidRPr="000A49D6">
              <w:rPr>
                <w:rFonts w:eastAsia="Times New Roman"/>
                <w:i/>
                <w:iCs/>
                <w:lang w:val="fr-FR" w:eastAsia="fr-FR"/>
              </w:rPr>
              <w:br/>
            </w:r>
          </w:p>
        </w:tc>
        <w:tc>
          <w:tcPr>
            <w:tcW w:w="921" w:type="pct"/>
          </w:tcPr>
          <w:p w14:paraId="5FDC3513" w14:textId="77777777" w:rsidR="006F6F2B" w:rsidRPr="000A49D6" w:rsidRDefault="006F6F2B" w:rsidP="00966C66">
            <w:pPr>
              <w:spacing w:after="0"/>
              <w:rPr>
                <w:bCs/>
                <w:i/>
                <w:lang w:val="fr-FR"/>
              </w:rPr>
            </w:pPr>
            <w:r w:rsidRPr="000A49D6">
              <w:rPr>
                <w:bCs/>
                <w:i/>
                <w:lang w:val="fr-FR"/>
              </w:rPr>
              <w:t xml:space="preserve">La base de données du SGNIE vient d’être mise en place, il servira de cadre  </w:t>
            </w:r>
            <w:r w:rsidRPr="000A49D6">
              <w:rPr>
                <w:rFonts w:eastAsia="Times New Roman"/>
                <w:i/>
                <w:iCs/>
                <w:lang w:val="fr-FR" w:eastAsia="fr-FR"/>
              </w:rPr>
              <w:t>d’information et de suivi de la gestion environnementale,</w:t>
            </w:r>
          </w:p>
        </w:tc>
        <w:tc>
          <w:tcPr>
            <w:tcW w:w="730" w:type="pct"/>
          </w:tcPr>
          <w:p w14:paraId="1DED04FA" w14:textId="77777777" w:rsidR="006F6F2B" w:rsidRPr="000A49D6" w:rsidRDefault="006F6F2B" w:rsidP="00966C66">
            <w:pPr>
              <w:spacing w:after="0"/>
              <w:rPr>
                <w:bCs/>
                <w:i/>
                <w:lang w:val="fr-FR"/>
              </w:rPr>
            </w:pPr>
            <w:r w:rsidRPr="000A49D6">
              <w:rPr>
                <w:bCs/>
                <w:i/>
                <w:lang w:val="fr-FR"/>
              </w:rPr>
              <w:t xml:space="preserve">D’ici 2018 ; </w:t>
            </w:r>
            <w:r w:rsidRPr="000A49D6">
              <w:rPr>
                <w:rFonts w:eastAsia="Times New Roman"/>
                <w:i/>
                <w:iCs/>
                <w:lang w:val="fr-FR" w:eastAsia="fr-FR"/>
              </w:rPr>
              <w:t xml:space="preserve">le site web de la base de données du SNGIE est utilisé </w:t>
            </w:r>
            <w:r w:rsidRPr="000A49D6">
              <w:rPr>
                <w:bCs/>
                <w:i/>
                <w:lang w:val="fr-FR"/>
              </w:rPr>
              <w:t xml:space="preserve">200 </w:t>
            </w:r>
            <w:r w:rsidRPr="000A49D6">
              <w:rPr>
                <w:rFonts w:eastAsia="Times New Roman"/>
                <w:i/>
                <w:iCs/>
                <w:lang w:val="fr-FR" w:eastAsia="fr-FR"/>
              </w:rPr>
              <w:t xml:space="preserve">fois pour la collecte de l’information </w:t>
            </w:r>
            <w:r w:rsidRPr="000A49D6">
              <w:rPr>
                <w:rFonts w:eastAsia="Times New Roman"/>
                <w:i/>
                <w:iCs/>
                <w:lang w:val="fr-FR" w:eastAsia="fr-FR"/>
              </w:rPr>
              <w:br/>
            </w:r>
          </w:p>
        </w:tc>
        <w:tc>
          <w:tcPr>
            <w:tcW w:w="775" w:type="pct"/>
          </w:tcPr>
          <w:p w14:paraId="28E4B3F4" w14:textId="77777777" w:rsidR="006F6F2B" w:rsidRPr="000A49D6" w:rsidRDefault="006F6F2B" w:rsidP="00966C66">
            <w:pPr>
              <w:spacing w:after="0"/>
              <w:rPr>
                <w:bCs/>
                <w:i/>
                <w:lang w:val="fr-FR"/>
              </w:rPr>
            </w:pPr>
            <w:r w:rsidRPr="000A49D6">
              <w:rPr>
                <w:bCs/>
                <w:i/>
                <w:lang w:val="fr-FR"/>
              </w:rPr>
              <w:t xml:space="preserve">D’ici 2020 ; </w:t>
            </w:r>
            <w:r w:rsidRPr="000A49D6">
              <w:rPr>
                <w:rFonts w:eastAsia="Times New Roman"/>
                <w:i/>
                <w:iCs/>
                <w:lang w:val="fr-FR" w:eastAsia="fr-FR"/>
              </w:rPr>
              <w:t>le site web de la base de données du SNGIE est utilisé au total 4</w:t>
            </w:r>
            <w:r w:rsidRPr="000A49D6">
              <w:rPr>
                <w:bCs/>
                <w:i/>
                <w:lang w:val="fr-FR"/>
              </w:rPr>
              <w:t xml:space="preserve">00 </w:t>
            </w:r>
            <w:r w:rsidRPr="000A49D6">
              <w:rPr>
                <w:rFonts w:eastAsia="Times New Roman"/>
                <w:i/>
                <w:iCs/>
                <w:lang w:val="fr-FR" w:eastAsia="fr-FR"/>
              </w:rPr>
              <w:t>fois pour la collecte de l’information</w:t>
            </w:r>
          </w:p>
        </w:tc>
        <w:tc>
          <w:tcPr>
            <w:tcW w:w="770" w:type="pct"/>
          </w:tcPr>
          <w:p w14:paraId="68D855E7" w14:textId="77777777" w:rsidR="006F6F2B" w:rsidRPr="000A49D6" w:rsidRDefault="006F6F2B" w:rsidP="00966C66">
            <w:pPr>
              <w:spacing w:after="0"/>
              <w:rPr>
                <w:bCs/>
                <w:i/>
                <w:lang w:val="fr-FR"/>
              </w:rPr>
            </w:pPr>
          </w:p>
        </w:tc>
      </w:tr>
      <w:tr w:rsidR="006F6F2B" w:rsidRPr="00594EB8" w14:paraId="468599CE" w14:textId="77777777" w:rsidTr="00966C66">
        <w:trPr>
          <w:trHeight w:val="664"/>
        </w:trPr>
        <w:tc>
          <w:tcPr>
            <w:tcW w:w="457" w:type="pct"/>
            <w:vMerge/>
            <w:shd w:val="pct12" w:color="auto" w:fill="auto"/>
          </w:tcPr>
          <w:p w14:paraId="001A3DB0" w14:textId="77777777" w:rsidR="006F6F2B" w:rsidRPr="000A49D6" w:rsidRDefault="006F6F2B" w:rsidP="00966C66">
            <w:pPr>
              <w:spacing w:after="0"/>
              <w:rPr>
                <w:rFonts w:ascii="Times New Roman" w:hAnsi="Times New Roman"/>
                <w:b/>
                <w:bCs/>
                <w:lang w:val="fr-FR"/>
              </w:rPr>
            </w:pPr>
          </w:p>
        </w:tc>
        <w:tc>
          <w:tcPr>
            <w:tcW w:w="1347" w:type="pct"/>
          </w:tcPr>
          <w:p w14:paraId="09BD4063" w14:textId="77777777" w:rsidR="006F6F2B" w:rsidRPr="000A49D6" w:rsidRDefault="006F6F2B" w:rsidP="00966C66">
            <w:pPr>
              <w:spacing w:after="0"/>
              <w:rPr>
                <w:bCs/>
                <w:i/>
                <w:lang w:val="fr-FR"/>
              </w:rPr>
            </w:pPr>
            <w:r w:rsidRPr="000A49D6">
              <w:rPr>
                <w:rFonts w:eastAsia="Times New Roman"/>
                <w:i/>
                <w:iCs/>
                <w:lang w:val="fr-FR" w:eastAsia="fr-FR"/>
              </w:rPr>
              <w:t>IND 2 : Référence au SNGIE dans la SD et les politiques et stratégies sectorielles</w:t>
            </w:r>
          </w:p>
        </w:tc>
        <w:tc>
          <w:tcPr>
            <w:tcW w:w="921" w:type="pct"/>
          </w:tcPr>
          <w:p w14:paraId="3C5BD954" w14:textId="77777777" w:rsidR="006F6F2B" w:rsidRPr="000A49D6" w:rsidRDefault="006F6F2B" w:rsidP="00966C66">
            <w:pPr>
              <w:spacing w:after="0"/>
              <w:rPr>
                <w:bCs/>
                <w:i/>
                <w:lang w:val="fr-FR"/>
              </w:rPr>
            </w:pPr>
          </w:p>
        </w:tc>
        <w:tc>
          <w:tcPr>
            <w:tcW w:w="730" w:type="pct"/>
          </w:tcPr>
          <w:p w14:paraId="2AAD38AF" w14:textId="77777777" w:rsidR="006F6F2B" w:rsidRPr="000A49D6" w:rsidRDefault="006F6F2B" w:rsidP="00966C66">
            <w:pPr>
              <w:spacing w:after="0"/>
              <w:rPr>
                <w:rFonts w:eastAsia="Times New Roman"/>
                <w:i/>
                <w:iCs/>
                <w:lang w:val="fr-FR" w:eastAsia="fr-FR"/>
              </w:rPr>
            </w:pPr>
            <w:r w:rsidRPr="000A49D6">
              <w:rPr>
                <w:rFonts w:eastAsia="Times New Roman"/>
                <w:i/>
                <w:iCs/>
                <w:lang w:val="fr-FR" w:eastAsia="fr-FR"/>
              </w:rPr>
              <w:t xml:space="preserve">D’ici 2018 ; D’ici 2018 ; </w:t>
            </w:r>
          </w:p>
          <w:p w14:paraId="52645F93" w14:textId="77777777" w:rsidR="006F6F2B" w:rsidRPr="000A49D6" w:rsidRDefault="006F6F2B" w:rsidP="00966C66">
            <w:pPr>
              <w:spacing w:after="0"/>
              <w:rPr>
                <w:rFonts w:eastAsia="Times New Roman"/>
                <w:i/>
                <w:iCs/>
                <w:lang w:val="fr-FR" w:eastAsia="fr-FR"/>
              </w:rPr>
            </w:pPr>
            <w:r w:rsidRPr="000A49D6">
              <w:rPr>
                <w:rFonts w:eastAsia="Times New Roman"/>
                <w:i/>
                <w:iCs/>
                <w:lang w:val="fr-FR" w:eastAsia="fr-FR"/>
              </w:rPr>
              <w:t>03 politiques révisés font référence au SNGIE</w:t>
            </w:r>
          </w:p>
          <w:p w14:paraId="6FB3679C" w14:textId="77777777" w:rsidR="006F6F2B" w:rsidRPr="000A49D6" w:rsidRDefault="006F6F2B" w:rsidP="00966C66">
            <w:pPr>
              <w:spacing w:after="0"/>
              <w:rPr>
                <w:rFonts w:eastAsia="Times New Roman"/>
                <w:i/>
                <w:iCs/>
                <w:lang w:val="fr-FR"/>
              </w:rPr>
            </w:pPr>
          </w:p>
        </w:tc>
        <w:tc>
          <w:tcPr>
            <w:tcW w:w="775" w:type="pct"/>
          </w:tcPr>
          <w:p w14:paraId="509ACA60" w14:textId="77777777" w:rsidR="006F6F2B" w:rsidRPr="000A49D6" w:rsidRDefault="006F6F2B" w:rsidP="00966C66">
            <w:pPr>
              <w:spacing w:after="0"/>
              <w:rPr>
                <w:rFonts w:eastAsia="Times New Roman"/>
                <w:i/>
                <w:iCs/>
                <w:lang w:val="fr-FR" w:eastAsia="fr-FR"/>
              </w:rPr>
            </w:pPr>
            <w:r w:rsidRPr="000A49D6">
              <w:rPr>
                <w:rFonts w:eastAsia="Times New Roman"/>
                <w:lang w:val="fr-FR" w:eastAsia="fr-FR"/>
              </w:rPr>
              <w:t>D’ici 2020 au total les 06 politiques</w:t>
            </w:r>
            <w:r w:rsidRPr="000A49D6">
              <w:rPr>
                <w:rFonts w:eastAsia="Times New Roman"/>
                <w:i/>
                <w:iCs/>
                <w:lang w:val="fr-FR" w:eastAsia="fr-FR"/>
              </w:rPr>
              <w:t xml:space="preserve"> révisés font référence au SNGIE</w:t>
            </w:r>
          </w:p>
        </w:tc>
        <w:tc>
          <w:tcPr>
            <w:tcW w:w="770" w:type="pct"/>
          </w:tcPr>
          <w:p w14:paraId="5D52A4B5" w14:textId="77777777" w:rsidR="006F6F2B" w:rsidRPr="000A49D6" w:rsidRDefault="006F6F2B" w:rsidP="00966C66">
            <w:pPr>
              <w:spacing w:after="0"/>
              <w:rPr>
                <w:bCs/>
                <w:i/>
                <w:lang w:val="fr-FR"/>
              </w:rPr>
            </w:pPr>
          </w:p>
        </w:tc>
      </w:tr>
      <w:tr w:rsidR="006F6F2B" w:rsidRPr="00594EB8" w14:paraId="4F8FD7FE" w14:textId="77777777" w:rsidTr="00966C66">
        <w:trPr>
          <w:trHeight w:val="235"/>
        </w:trPr>
        <w:tc>
          <w:tcPr>
            <w:tcW w:w="457" w:type="pct"/>
            <w:vMerge w:val="restart"/>
            <w:shd w:val="pct12" w:color="auto" w:fill="auto"/>
          </w:tcPr>
          <w:p w14:paraId="0E6A5CD0" w14:textId="77777777" w:rsidR="006F6F2B" w:rsidRPr="000A49D6" w:rsidRDefault="006F6F2B" w:rsidP="00966C66">
            <w:pPr>
              <w:spacing w:after="0"/>
              <w:rPr>
                <w:rFonts w:ascii="Times New Roman" w:hAnsi="Times New Roman"/>
                <w:b/>
                <w:bCs/>
                <w:lang w:val="fr-FR"/>
              </w:rPr>
            </w:pPr>
            <w:r w:rsidRPr="000A49D6">
              <w:rPr>
                <w:rFonts w:ascii="Times New Roman" w:hAnsi="Times New Roman"/>
                <w:b/>
                <w:bCs/>
                <w:lang w:val="fr-FR"/>
              </w:rPr>
              <w:t>Composante/ Résultat 2</w:t>
            </w:r>
          </w:p>
          <w:p w14:paraId="21775D66" w14:textId="77777777" w:rsidR="006F6F2B" w:rsidRPr="000A49D6" w:rsidRDefault="006F6F2B" w:rsidP="00966C66">
            <w:pPr>
              <w:spacing w:after="0"/>
              <w:rPr>
                <w:rFonts w:ascii="Times New Roman" w:hAnsi="Times New Roman"/>
                <w:b/>
                <w:bCs/>
                <w:lang w:val="fr-FR"/>
              </w:rPr>
            </w:pPr>
          </w:p>
          <w:p w14:paraId="7B46D09E" w14:textId="77777777" w:rsidR="006F6F2B" w:rsidRPr="000A49D6" w:rsidRDefault="006F6F2B" w:rsidP="00966C66">
            <w:pPr>
              <w:spacing w:after="0"/>
              <w:rPr>
                <w:rFonts w:ascii="Times New Roman" w:hAnsi="Times New Roman"/>
                <w:b/>
                <w:bCs/>
                <w:lang w:val="fr-FR"/>
              </w:rPr>
            </w:pPr>
          </w:p>
        </w:tc>
        <w:tc>
          <w:tcPr>
            <w:tcW w:w="1347" w:type="pct"/>
          </w:tcPr>
          <w:p w14:paraId="66BE30F0" w14:textId="77777777" w:rsidR="006F6F2B" w:rsidRPr="000A49D6" w:rsidRDefault="006F6F2B" w:rsidP="00966C66">
            <w:pPr>
              <w:spacing w:after="0"/>
              <w:rPr>
                <w:rFonts w:ascii="Times New Roman" w:hAnsi="Times New Roman"/>
                <w:bCs/>
                <w:i/>
                <w:lang w:val="fr-FR"/>
              </w:rPr>
            </w:pPr>
            <w:r w:rsidRPr="000A49D6">
              <w:rPr>
                <w:rFonts w:eastAsia="Times New Roman"/>
                <w:i/>
                <w:iCs/>
                <w:lang w:val="fr-FR" w:eastAsia="fr-FR"/>
              </w:rPr>
              <w:t xml:space="preserve">Résultat 2 : Capacités institutionnelles renforcées en vue de planifier, financer et mettre en œuvre les processus de développement décentralisé qui contribuent à la mise en œuvre des recommandations des Conventions de Rio et génèrent des avantages pour l’environnement </w:t>
            </w:r>
            <w:r w:rsidRPr="000A49D6">
              <w:rPr>
                <w:rFonts w:eastAsia="Times New Roman"/>
                <w:i/>
                <w:iCs/>
                <w:lang w:val="fr-FR" w:eastAsia="fr-FR"/>
              </w:rPr>
              <w:lastRenderedPageBreak/>
              <w:t>sur le plan mondial.</w:t>
            </w:r>
          </w:p>
        </w:tc>
        <w:tc>
          <w:tcPr>
            <w:tcW w:w="921" w:type="pct"/>
            <w:tcBorders>
              <w:bottom w:val="single" w:sz="4" w:space="0" w:color="auto"/>
            </w:tcBorders>
          </w:tcPr>
          <w:p w14:paraId="296844A0" w14:textId="77777777" w:rsidR="006F6F2B" w:rsidRPr="000A49D6" w:rsidRDefault="006F6F2B" w:rsidP="00966C66">
            <w:pPr>
              <w:spacing w:after="0"/>
              <w:rPr>
                <w:rFonts w:eastAsia="Times New Roman"/>
                <w:i/>
                <w:iCs/>
                <w:lang w:val="fr-FR" w:eastAsia="fr-FR"/>
              </w:rPr>
            </w:pPr>
            <w:r w:rsidRPr="000A49D6">
              <w:rPr>
                <w:rFonts w:eastAsia="Times New Roman"/>
                <w:i/>
                <w:iCs/>
                <w:lang w:val="fr-FR" w:eastAsia="fr-FR"/>
              </w:rPr>
              <w:lastRenderedPageBreak/>
              <w:t xml:space="preserve">Les documents de planification aux niveaux local et régional font, à l’heure actuelle,  l’objet d’une meilleure élaboration. Néanmoins, l’information environnementale ne fait pas encore partie intégrante des plans </w:t>
            </w:r>
          </w:p>
          <w:p w14:paraId="201D7502" w14:textId="77777777" w:rsidR="006F6F2B" w:rsidRPr="000A49D6" w:rsidRDefault="006F6F2B" w:rsidP="00966C66">
            <w:pPr>
              <w:spacing w:after="0"/>
              <w:rPr>
                <w:rFonts w:eastAsia="Times New Roman"/>
                <w:i/>
                <w:iCs/>
                <w:lang w:val="fr-FR" w:eastAsia="fr-FR"/>
              </w:rPr>
            </w:pPr>
            <w:r w:rsidRPr="000A49D6">
              <w:rPr>
                <w:rFonts w:eastAsia="Times New Roman"/>
                <w:i/>
                <w:iCs/>
                <w:lang w:val="fr-FR" w:eastAsia="fr-FR"/>
              </w:rPr>
              <w:t xml:space="preserve">Par ailleurs, les allocations de financement ne </w:t>
            </w:r>
            <w:r w:rsidRPr="000A49D6">
              <w:rPr>
                <w:rFonts w:eastAsia="Times New Roman"/>
                <w:i/>
                <w:iCs/>
                <w:lang w:val="fr-FR" w:eastAsia="fr-FR"/>
              </w:rPr>
              <w:lastRenderedPageBreak/>
              <w:t>suffisent pas non plus pour la mise en œuvre.</w:t>
            </w:r>
          </w:p>
        </w:tc>
        <w:tc>
          <w:tcPr>
            <w:tcW w:w="730" w:type="pct"/>
          </w:tcPr>
          <w:p w14:paraId="251EA120" w14:textId="77777777" w:rsidR="006F6F2B" w:rsidRPr="000A49D6" w:rsidRDefault="006F6F2B" w:rsidP="00966C66">
            <w:pPr>
              <w:spacing w:after="0"/>
              <w:rPr>
                <w:rFonts w:eastAsia="Times New Roman"/>
                <w:i/>
                <w:iCs/>
                <w:lang w:val="fr-FR" w:eastAsia="fr-FR"/>
              </w:rPr>
            </w:pPr>
            <w:r w:rsidRPr="000A49D6">
              <w:rPr>
                <w:rFonts w:eastAsia="Times New Roman"/>
                <w:i/>
                <w:iCs/>
                <w:lang w:val="fr-FR" w:eastAsia="fr-FR"/>
              </w:rPr>
              <w:lastRenderedPageBreak/>
              <w:br/>
            </w:r>
          </w:p>
        </w:tc>
        <w:tc>
          <w:tcPr>
            <w:tcW w:w="775" w:type="pct"/>
          </w:tcPr>
          <w:p w14:paraId="23180279" w14:textId="77777777" w:rsidR="006F6F2B" w:rsidRPr="000A49D6" w:rsidRDefault="006F6F2B" w:rsidP="00966C66">
            <w:pPr>
              <w:spacing w:after="0"/>
              <w:rPr>
                <w:rFonts w:eastAsia="Times New Roman"/>
                <w:i/>
                <w:iCs/>
                <w:lang w:val="fr-FR" w:eastAsia="fr-FR"/>
              </w:rPr>
            </w:pPr>
            <w:r w:rsidRPr="000A49D6">
              <w:rPr>
                <w:rFonts w:eastAsia="Times New Roman"/>
                <w:i/>
                <w:iCs/>
                <w:lang w:val="fr-FR" w:eastAsia="fr-FR"/>
              </w:rPr>
              <w:t>.</w:t>
            </w:r>
          </w:p>
        </w:tc>
        <w:tc>
          <w:tcPr>
            <w:tcW w:w="770" w:type="pct"/>
          </w:tcPr>
          <w:p w14:paraId="6B23981F" w14:textId="77777777" w:rsidR="006F6F2B" w:rsidRPr="000A49D6" w:rsidRDefault="006F6F2B" w:rsidP="00966C66">
            <w:pPr>
              <w:spacing w:after="0"/>
              <w:rPr>
                <w:rFonts w:eastAsia="Times New Roman"/>
                <w:i/>
                <w:iCs/>
                <w:lang w:val="fr-FR" w:eastAsia="fr-FR"/>
              </w:rPr>
            </w:pPr>
            <w:r w:rsidRPr="000A49D6">
              <w:rPr>
                <w:rFonts w:eastAsia="Times New Roman"/>
                <w:i/>
                <w:iCs/>
                <w:lang w:val="fr-FR" w:eastAsia="fr-FR"/>
              </w:rPr>
              <w:t>Pendant la période d’exécution du projet, les administrations locales ne sont pas remplacées ;</w:t>
            </w:r>
            <w:r w:rsidRPr="000A49D6">
              <w:rPr>
                <w:rFonts w:eastAsia="Times New Roman"/>
                <w:i/>
                <w:iCs/>
                <w:lang w:val="fr-FR" w:eastAsia="fr-FR"/>
              </w:rPr>
              <w:br/>
              <w:t>les communautés locales ont accès à l’ordinateur et peuvent exploiter le SNGIE</w:t>
            </w:r>
          </w:p>
        </w:tc>
      </w:tr>
      <w:tr w:rsidR="006F6F2B" w:rsidRPr="00594EB8" w14:paraId="06459CAD" w14:textId="77777777" w:rsidTr="00966C66">
        <w:trPr>
          <w:trHeight w:val="235"/>
        </w:trPr>
        <w:tc>
          <w:tcPr>
            <w:tcW w:w="457" w:type="pct"/>
            <w:vMerge/>
            <w:shd w:val="pct12" w:color="auto" w:fill="auto"/>
          </w:tcPr>
          <w:p w14:paraId="5C5E197E" w14:textId="77777777" w:rsidR="006F6F2B" w:rsidRPr="000A49D6" w:rsidRDefault="006F6F2B" w:rsidP="00966C66">
            <w:pPr>
              <w:spacing w:after="0"/>
              <w:rPr>
                <w:rFonts w:ascii="Times New Roman" w:hAnsi="Times New Roman"/>
                <w:b/>
                <w:bCs/>
                <w:lang w:val="fr-FR"/>
              </w:rPr>
            </w:pPr>
          </w:p>
        </w:tc>
        <w:tc>
          <w:tcPr>
            <w:tcW w:w="1347" w:type="pct"/>
          </w:tcPr>
          <w:p w14:paraId="2104D808" w14:textId="77777777" w:rsidR="006F6F2B" w:rsidRPr="000A49D6" w:rsidRDefault="006F6F2B" w:rsidP="00966C66">
            <w:pPr>
              <w:spacing w:after="0"/>
              <w:rPr>
                <w:lang w:val="fr-FR"/>
              </w:rPr>
            </w:pPr>
            <w:r w:rsidRPr="000A49D6">
              <w:rPr>
                <w:rFonts w:eastAsia="Times New Roman"/>
                <w:i/>
                <w:iCs/>
                <w:lang w:val="fr-FR" w:eastAsia="fr-FR"/>
              </w:rPr>
              <w:t>IND 1 : Nombre des décideurs locaux initiés à l’intégration de l’AEM ;</w:t>
            </w:r>
          </w:p>
        </w:tc>
        <w:tc>
          <w:tcPr>
            <w:tcW w:w="921" w:type="pct"/>
            <w:tcBorders>
              <w:bottom w:val="single" w:sz="4" w:space="0" w:color="auto"/>
            </w:tcBorders>
          </w:tcPr>
          <w:p w14:paraId="51E07BE7" w14:textId="77777777" w:rsidR="006F6F2B" w:rsidRPr="000A49D6" w:rsidRDefault="006F6F2B" w:rsidP="00966C66">
            <w:pPr>
              <w:spacing w:after="0"/>
              <w:rPr>
                <w:rFonts w:ascii="Times New Roman" w:hAnsi="Times New Roman"/>
                <w:bCs/>
                <w:i/>
                <w:lang w:val="fr-FR"/>
              </w:rPr>
            </w:pPr>
          </w:p>
          <w:p w14:paraId="2BFE3452" w14:textId="77777777" w:rsidR="006F6F2B" w:rsidRPr="000A49D6" w:rsidRDefault="006F6F2B" w:rsidP="00966C66">
            <w:pPr>
              <w:pStyle w:val="Paragraphedeliste"/>
              <w:numPr>
                <w:ilvl w:val="0"/>
                <w:numId w:val="37"/>
              </w:numPr>
              <w:spacing w:before="0" w:after="0" w:line="240" w:lineRule="auto"/>
              <w:rPr>
                <w:rFonts w:ascii="Times New Roman" w:hAnsi="Times New Roman"/>
                <w:bCs/>
                <w:i/>
                <w:sz w:val="22"/>
                <w:szCs w:val="22"/>
                <w:lang w:val="fr-FR"/>
              </w:rPr>
            </w:pPr>
          </w:p>
        </w:tc>
        <w:tc>
          <w:tcPr>
            <w:tcW w:w="730" w:type="pct"/>
          </w:tcPr>
          <w:p w14:paraId="5229FABD" w14:textId="77777777" w:rsidR="006F6F2B" w:rsidRPr="000A49D6" w:rsidRDefault="006F6F2B" w:rsidP="00966C66">
            <w:pPr>
              <w:spacing w:after="0"/>
              <w:rPr>
                <w:rFonts w:ascii="Times New Roman" w:hAnsi="Times New Roman"/>
                <w:bCs/>
                <w:i/>
                <w:lang w:val="fr-FR"/>
              </w:rPr>
            </w:pPr>
            <w:r w:rsidRPr="000A49D6">
              <w:rPr>
                <w:rFonts w:eastAsia="Times New Roman"/>
                <w:i/>
                <w:iCs/>
                <w:lang w:val="fr-FR" w:eastAsia="fr-FR"/>
              </w:rPr>
              <w:t>D’ici à 2017, au moins 50 % des décideurs nationaux et 20 % des décideurs locaux auront reçu une formation sur l’intégration de l’AEM dans la planification ;</w:t>
            </w:r>
          </w:p>
        </w:tc>
        <w:tc>
          <w:tcPr>
            <w:tcW w:w="775" w:type="pct"/>
          </w:tcPr>
          <w:p w14:paraId="2F851368" w14:textId="77777777" w:rsidR="006F6F2B" w:rsidRPr="000A49D6" w:rsidRDefault="006F6F2B" w:rsidP="00966C66">
            <w:pPr>
              <w:spacing w:after="0"/>
              <w:rPr>
                <w:rFonts w:eastAsia="Times New Roman"/>
                <w:i/>
                <w:iCs/>
                <w:lang w:val="fr-FR" w:eastAsia="fr-FR"/>
              </w:rPr>
            </w:pPr>
            <w:r w:rsidRPr="000A49D6">
              <w:rPr>
                <w:rFonts w:eastAsia="Times New Roman"/>
                <w:i/>
                <w:iCs/>
                <w:lang w:val="fr-FR" w:eastAsia="fr-FR"/>
              </w:rPr>
              <w:t>D’ici à 2020, 70 % des PDSEC nouvellement élaborés sont mis en place selon l’approche promue pendant la formation ;</w:t>
            </w:r>
          </w:p>
          <w:p w14:paraId="1F464218" w14:textId="77777777" w:rsidR="006F6F2B" w:rsidRPr="000A49D6" w:rsidRDefault="006F6F2B" w:rsidP="00966C66">
            <w:pPr>
              <w:spacing w:after="0"/>
              <w:rPr>
                <w:rFonts w:ascii="Times New Roman" w:hAnsi="Times New Roman"/>
                <w:bCs/>
                <w:i/>
                <w:lang w:val="fr-FR"/>
              </w:rPr>
            </w:pPr>
          </w:p>
        </w:tc>
        <w:tc>
          <w:tcPr>
            <w:tcW w:w="770" w:type="pct"/>
          </w:tcPr>
          <w:p w14:paraId="656246DE" w14:textId="77777777" w:rsidR="006F6F2B" w:rsidRPr="000A49D6" w:rsidRDefault="006F6F2B" w:rsidP="00966C66">
            <w:pPr>
              <w:spacing w:after="0"/>
              <w:rPr>
                <w:rFonts w:ascii="Times New Roman" w:hAnsi="Times New Roman"/>
                <w:bCs/>
                <w:i/>
                <w:lang w:val="fr-FR"/>
              </w:rPr>
            </w:pPr>
          </w:p>
        </w:tc>
      </w:tr>
      <w:tr w:rsidR="006F6F2B" w:rsidRPr="00594EB8" w14:paraId="6CB92E0C" w14:textId="77777777" w:rsidTr="00966C66">
        <w:trPr>
          <w:trHeight w:val="235"/>
        </w:trPr>
        <w:tc>
          <w:tcPr>
            <w:tcW w:w="457" w:type="pct"/>
            <w:vMerge/>
            <w:shd w:val="pct12" w:color="auto" w:fill="auto"/>
          </w:tcPr>
          <w:p w14:paraId="37984D26" w14:textId="77777777" w:rsidR="006F6F2B" w:rsidRPr="000A49D6" w:rsidRDefault="006F6F2B" w:rsidP="00966C66">
            <w:pPr>
              <w:spacing w:after="0"/>
              <w:rPr>
                <w:rFonts w:ascii="Times New Roman" w:hAnsi="Times New Roman"/>
                <w:b/>
                <w:bCs/>
                <w:lang w:val="fr-FR"/>
              </w:rPr>
            </w:pPr>
          </w:p>
        </w:tc>
        <w:tc>
          <w:tcPr>
            <w:tcW w:w="1347" w:type="pct"/>
          </w:tcPr>
          <w:p w14:paraId="68D47C66" w14:textId="77777777" w:rsidR="006F6F2B" w:rsidRPr="000A49D6" w:rsidRDefault="006F6F2B" w:rsidP="00966C66">
            <w:pPr>
              <w:spacing w:after="0"/>
              <w:rPr>
                <w:rFonts w:ascii="Times New Roman" w:hAnsi="Times New Roman"/>
                <w:bCs/>
                <w:i/>
                <w:lang w:val="fr-FR"/>
              </w:rPr>
            </w:pPr>
            <w:r w:rsidRPr="000A49D6">
              <w:rPr>
                <w:rFonts w:eastAsia="Times New Roman"/>
                <w:i/>
                <w:iCs/>
                <w:lang w:val="fr-FR" w:eastAsia="fr-FR"/>
              </w:rPr>
              <w:br/>
              <w:t>IND 2 : Nombre d’initiative financé dans les PDSEC élaborés  selon les directives du projet</w:t>
            </w:r>
          </w:p>
        </w:tc>
        <w:tc>
          <w:tcPr>
            <w:tcW w:w="921" w:type="pct"/>
            <w:tcBorders>
              <w:bottom w:val="single" w:sz="4" w:space="0" w:color="auto"/>
            </w:tcBorders>
          </w:tcPr>
          <w:p w14:paraId="3AB54DD7" w14:textId="77777777" w:rsidR="006F6F2B" w:rsidRPr="000A49D6" w:rsidRDefault="006F6F2B" w:rsidP="00966C66">
            <w:pPr>
              <w:spacing w:after="0"/>
              <w:rPr>
                <w:rFonts w:ascii="Times New Roman" w:hAnsi="Times New Roman"/>
                <w:bCs/>
                <w:i/>
                <w:lang w:val="fr-FR"/>
              </w:rPr>
            </w:pPr>
          </w:p>
        </w:tc>
        <w:tc>
          <w:tcPr>
            <w:tcW w:w="730" w:type="pct"/>
          </w:tcPr>
          <w:p w14:paraId="58780373" w14:textId="77777777" w:rsidR="006F6F2B" w:rsidRPr="000A49D6" w:rsidRDefault="006F6F2B" w:rsidP="00966C66">
            <w:pPr>
              <w:spacing w:after="0"/>
              <w:rPr>
                <w:rFonts w:ascii="Times New Roman" w:hAnsi="Times New Roman"/>
                <w:bCs/>
                <w:i/>
                <w:lang w:val="fr-FR"/>
              </w:rPr>
            </w:pPr>
            <w:r w:rsidRPr="000A49D6">
              <w:rPr>
                <w:rFonts w:eastAsia="Times New Roman"/>
                <w:i/>
                <w:iCs/>
                <w:lang w:val="fr-FR" w:eastAsia="fr-FR"/>
              </w:rPr>
              <w:t>d’ici à 2018, le Fonds national pour l’environnement  finance des initiatives locales de projets prévues dans les plans de développement local de 04 communes</w:t>
            </w:r>
          </w:p>
        </w:tc>
        <w:tc>
          <w:tcPr>
            <w:tcW w:w="775" w:type="pct"/>
          </w:tcPr>
          <w:p w14:paraId="0F294486" w14:textId="77777777" w:rsidR="006F6F2B" w:rsidRPr="000A49D6" w:rsidRDefault="006F6F2B" w:rsidP="00966C66">
            <w:pPr>
              <w:spacing w:after="0"/>
              <w:rPr>
                <w:rFonts w:ascii="Times New Roman" w:hAnsi="Times New Roman"/>
                <w:bCs/>
                <w:i/>
                <w:lang w:val="fr-FR"/>
              </w:rPr>
            </w:pPr>
            <w:r w:rsidRPr="000A49D6">
              <w:rPr>
                <w:rFonts w:eastAsia="Times New Roman"/>
                <w:i/>
                <w:iCs/>
                <w:lang w:val="fr-FR" w:eastAsia="fr-FR"/>
              </w:rPr>
              <w:t>d’ici à 2020, le Fonds national pour l’environnement  finance des initiatives locales de projets prévues dans les plans de développement local de 08 communes</w:t>
            </w:r>
          </w:p>
        </w:tc>
        <w:tc>
          <w:tcPr>
            <w:tcW w:w="770" w:type="pct"/>
          </w:tcPr>
          <w:p w14:paraId="3D3671D1" w14:textId="77777777" w:rsidR="006F6F2B" w:rsidRPr="000A49D6" w:rsidRDefault="006F6F2B" w:rsidP="00966C66">
            <w:pPr>
              <w:spacing w:after="0"/>
              <w:rPr>
                <w:rFonts w:ascii="Times New Roman" w:hAnsi="Times New Roman"/>
                <w:bCs/>
                <w:i/>
                <w:lang w:val="fr-FR"/>
              </w:rPr>
            </w:pPr>
          </w:p>
        </w:tc>
      </w:tr>
      <w:tr w:rsidR="006F6F2B" w:rsidRPr="00594EB8" w14:paraId="4BD81D6D" w14:textId="77777777" w:rsidTr="00966C66">
        <w:trPr>
          <w:trHeight w:val="235"/>
        </w:trPr>
        <w:tc>
          <w:tcPr>
            <w:tcW w:w="457" w:type="pct"/>
            <w:vMerge w:val="restart"/>
            <w:shd w:val="pct12" w:color="auto" w:fill="auto"/>
          </w:tcPr>
          <w:p w14:paraId="17287B5F" w14:textId="77777777" w:rsidR="006F6F2B" w:rsidRPr="000A49D6" w:rsidRDefault="006F6F2B" w:rsidP="00966C66">
            <w:pPr>
              <w:spacing w:after="0"/>
              <w:rPr>
                <w:rFonts w:ascii="Times New Roman" w:hAnsi="Times New Roman"/>
                <w:b/>
                <w:bCs/>
                <w:lang w:val="fr-FR"/>
              </w:rPr>
            </w:pPr>
            <w:r w:rsidRPr="000A49D6">
              <w:rPr>
                <w:rFonts w:ascii="Times New Roman" w:hAnsi="Times New Roman"/>
                <w:b/>
                <w:bCs/>
                <w:lang w:val="fr-FR"/>
              </w:rPr>
              <w:t>Composante/ Résultat 3</w:t>
            </w:r>
          </w:p>
          <w:p w14:paraId="0711AC7A" w14:textId="77777777" w:rsidR="006F6F2B" w:rsidRPr="000A49D6" w:rsidRDefault="006F6F2B" w:rsidP="00966C66">
            <w:pPr>
              <w:spacing w:after="0"/>
              <w:rPr>
                <w:rFonts w:ascii="Times New Roman" w:hAnsi="Times New Roman"/>
                <w:b/>
                <w:bCs/>
                <w:lang w:val="fr-FR"/>
              </w:rPr>
            </w:pPr>
          </w:p>
          <w:p w14:paraId="4C128A4E" w14:textId="77777777" w:rsidR="006F6F2B" w:rsidRPr="000A49D6" w:rsidRDefault="006F6F2B" w:rsidP="00966C66">
            <w:pPr>
              <w:spacing w:after="0"/>
              <w:rPr>
                <w:rFonts w:ascii="Times New Roman" w:hAnsi="Times New Roman"/>
                <w:b/>
                <w:bCs/>
                <w:lang w:val="fr-FR"/>
              </w:rPr>
            </w:pPr>
            <w:r w:rsidRPr="000A49D6">
              <w:rPr>
                <w:bCs/>
                <w:lang w:val="fr-FR"/>
              </w:rPr>
              <w:t>Gestion du savoir et S&amp;E</w:t>
            </w:r>
          </w:p>
          <w:p w14:paraId="7E509ED6" w14:textId="77777777" w:rsidR="006F6F2B" w:rsidRPr="000A49D6" w:rsidRDefault="006F6F2B" w:rsidP="00966C66">
            <w:pPr>
              <w:spacing w:after="0"/>
              <w:rPr>
                <w:rFonts w:ascii="Times New Roman" w:hAnsi="Times New Roman"/>
                <w:b/>
                <w:bCs/>
                <w:lang w:val="fr-FR"/>
              </w:rPr>
            </w:pPr>
          </w:p>
        </w:tc>
        <w:tc>
          <w:tcPr>
            <w:tcW w:w="1347" w:type="pct"/>
          </w:tcPr>
          <w:p w14:paraId="75EA6309" w14:textId="77777777" w:rsidR="006F6F2B" w:rsidRPr="000A49D6" w:rsidRDefault="006F6F2B" w:rsidP="00966C66">
            <w:pPr>
              <w:spacing w:after="0"/>
              <w:rPr>
                <w:rFonts w:eastAsia="Times New Roman"/>
                <w:lang w:val="fr-FR" w:eastAsia="fr-FR"/>
              </w:rPr>
            </w:pPr>
            <w:r w:rsidRPr="000A49D6">
              <w:rPr>
                <w:rFonts w:eastAsia="Times New Roman"/>
                <w:lang w:val="fr-FR" w:eastAsia="fr-FR"/>
              </w:rPr>
              <w:t>Un mécanisme d’apprentissage et de coordination pour le projet est opérationnel et traite de la gestion du savoir et du S&amp;E.</w:t>
            </w:r>
          </w:p>
        </w:tc>
        <w:tc>
          <w:tcPr>
            <w:tcW w:w="921" w:type="pct"/>
            <w:tcBorders>
              <w:top w:val="single" w:sz="4" w:space="0" w:color="auto"/>
            </w:tcBorders>
          </w:tcPr>
          <w:p w14:paraId="3BE654AB" w14:textId="77777777" w:rsidR="006F6F2B" w:rsidRPr="000A49D6" w:rsidRDefault="006F6F2B" w:rsidP="00966C66">
            <w:pPr>
              <w:spacing w:after="0"/>
              <w:rPr>
                <w:rFonts w:eastAsia="Times New Roman"/>
                <w:i/>
                <w:iCs/>
                <w:lang w:val="fr-FR" w:eastAsia="fr-FR"/>
              </w:rPr>
            </w:pPr>
            <w:r w:rsidRPr="000A49D6">
              <w:rPr>
                <w:rFonts w:eastAsia="Times New Roman"/>
                <w:i/>
                <w:iCs/>
                <w:lang w:val="fr-FR" w:eastAsia="fr-FR"/>
              </w:rPr>
              <w:t>L’AEDD n’est pas appuyée pour la coordination des activités transversales de renforcement des capacités</w:t>
            </w:r>
          </w:p>
        </w:tc>
        <w:tc>
          <w:tcPr>
            <w:tcW w:w="730" w:type="pct"/>
          </w:tcPr>
          <w:p w14:paraId="0E4AFC77" w14:textId="77777777" w:rsidR="006F6F2B" w:rsidRPr="000A49D6" w:rsidRDefault="006F6F2B" w:rsidP="00966C66">
            <w:pPr>
              <w:spacing w:after="0"/>
              <w:rPr>
                <w:rFonts w:eastAsia="Times New Roman"/>
                <w:i/>
                <w:iCs/>
                <w:lang w:val="fr-FR" w:eastAsia="fr-FR"/>
              </w:rPr>
            </w:pPr>
          </w:p>
        </w:tc>
        <w:tc>
          <w:tcPr>
            <w:tcW w:w="775" w:type="pct"/>
          </w:tcPr>
          <w:p w14:paraId="6DC41AA0" w14:textId="77777777" w:rsidR="006F6F2B" w:rsidRPr="000A49D6" w:rsidRDefault="006F6F2B" w:rsidP="00966C66">
            <w:pPr>
              <w:spacing w:after="0"/>
              <w:rPr>
                <w:rFonts w:eastAsia="Times New Roman"/>
                <w:i/>
                <w:iCs/>
                <w:lang w:val="fr-FR" w:eastAsia="fr-FR"/>
              </w:rPr>
            </w:pPr>
          </w:p>
        </w:tc>
        <w:tc>
          <w:tcPr>
            <w:tcW w:w="770" w:type="pct"/>
          </w:tcPr>
          <w:p w14:paraId="173E4B36" w14:textId="77777777" w:rsidR="006F6F2B" w:rsidRPr="000A49D6" w:rsidRDefault="006F6F2B" w:rsidP="00966C66">
            <w:pPr>
              <w:spacing w:after="0"/>
              <w:rPr>
                <w:rFonts w:eastAsia="Times New Roman"/>
                <w:i/>
                <w:iCs/>
                <w:lang w:val="fr-FR" w:eastAsia="fr-FR"/>
              </w:rPr>
            </w:pPr>
            <w:r w:rsidRPr="000A49D6">
              <w:rPr>
                <w:rFonts w:eastAsia="Times New Roman"/>
                <w:i/>
                <w:iCs/>
                <w:lang w:val="fr-FR" w:eastAsia="fr-FR"/>
              </w:rPr>
              <w:t>Aucune erreur de conception concernant la mission de l’AEDD en ce qui concerne les projets d’autres organismes.</w:t>
            </w:r>
          </w:p>
        </w:tc>
      </w:tr>
      <w:tr w:rsidR="006F6F2B" w:rsidRPr="00594EB8" w14:paraId="4792AF89" w14:textId="77777777" w:rsidTr="00966C66">
        <w:trPr>
          <w:trHeight w:val="235"/>
        </w:trPr>
        <w:tc>
          <w:tcPr>
            <w:tcW w:w="457" w:type="pct"/>
            <w:vMerge/>
            <w:shd w:val="pct12" w:color="auto" w:fill="auto"/>
          </w:tcPr>
          <w:p w14:paraId="3CEDAB06" w14:textId="77777777" w:rsidR="006F6F2B" w:rsidRPr="000A49D6" w:rsidRDefault="006F6F2B" w:rsidP="00966C66">
            <w:pPr>
              <w:spacing w:after="0"/>
              <w:rPr>
                <w:rFonts w:ascii="Times New Roman" w:hAnsi="Times New Roman"/>
                <w:b/>
                <w:bCs/>
                <w:lang w:val="fr-FR"/>
              </w:rPr>
            </w:pPr>
          </w:p>
        </w:tc>
        <w:tc>
          <w:tcPr>
            <w:tcW w:w="1347" w:type="pct"/>
          </w:tcPr>
          <w:p w14:paraId="04C6E983" w14:textId="77777777" w:rsidR="006F6F2B" w:rsidRPr="000A49D6" w:rsidRDefault="006F6F2B" w:rsidP="00966C66">
            <w:pPr>
              <w:spacing w:after="0"/>
              <w:rPr>
                <w:rFonts w:eastAsia="Times New Roman"/>
                <w:i/>
                <w:iCs/>
                <w:lang w:val="fr-FR" w:eastAsia="fr-FR"/>
              </w:rPr>
            </w:pPr>
            <w:r w:rsidRPr="000A49D6">
              <w:rPr>
                <w:rFonts w:eastAsia="Times New Roman"/>
                <w:i/>
                <w:iCs/>
                <w:lang w:val="fr-FR" w:eastAsia="fr-FR"/>
              </w:rPr>
              <w:t xml:space="preserve">IND 1 : Des rapports d’activité réguliers sont envoyés. </w:t>
            </w:r>
            <w:r w:rsidRPr="000A49D6">
              <w:rPr>
                <w:rFonts w:eastAsia="Times New Roman"/>
                <w:i/>
                <w:iCs/>
                <w:lang w:val="fr-FR" w:eastAsia="fr-FR"/>
              </w:rPr>
              <w:br/>
            </w:r>
          </w:p>
        </w:tc>
        <w:tc>
          <w:tcPr>
            <w:tcW w:w="921" w:type="pct"/>
          </w:tcPr>
          <w:p w14:paraId="5DF90262" w14:textId="77777777" w:rsidR="006F6F2B" w:rsidRPr="000A49D6" w:rsidRDefault="006F6F2B" w:rsidP="00966C66">
            <w:pPr>
              <w:spacing w:after="0"/>
              <w:rPr>
                <w:rFonts w:ascii="Times New Roman" w:hAnsi="Times New Roman"/>
                <w:bCs/>
                <w:i/>
                <w:lang w:val="fr-FR"/>
              </w:rPr>
            </w:pPr>
          </w:p>
        </w:tc>
        <w:tc>
          <w:tcPr>
            <w:tcW w:w="730" w:type="pct"/>
          </w:tcPr>
          <w:p w14:paraId="34DD417E" w14:textId="77777777" w:rsidR="006F6F2B" w:rsidRPr="000A49D6" w:rsidRDefault="006F6F2B" w:rsidP="00966C66">
            <w:pPr>
              <w:spacing w:after="0"/>
              <w:rPr>
                <w:rFonts w:ascii="Times New Roman" w:hAnsi="Times New Roman"/>
                <w:bCs/>
                <w:i/>
                <w:lang w:val="fr-FR"/>
              </w:rPr>
            </w:pPr>
            <w:r w:rsidRPr="000A49D6">
              <w:rPr>
                <w:rFonts w:eastAsia="Times New Roman"/>
                <w:i/>
                <w:iCs/>
                <w:lang w:val="fr-FR" w:eastAsia="fr-FR"/>
              </w:rPr>
              <w:t>D’ici à 2017, l’AEDD a intégré le mécanisme de soutien au projet dans les procédures opérationnelles standard.</w:t>
            </w:r>
          </w:p>
        </w:tc>
        <w:tc>
          <w:tcPr>
            <w:tcW w:w="775" w:type="pct"/>
          </w:tcPr>
          <w:p w14:paraId="27265B16" w14:textId="77777777" w:rsidR="006F6F2B" w:rsidRPr="000A49D6" w:rsidRDefault="006F6F2B" w:rsidP="00966C66">
            <w:pPr>
              <w:spacing w:after="0"/>
              <w:rPr>
                <w:rFonts w:ascii="Times New Roman" w:hAnsi="Times New Roman"/>
                <w:bCs/>
                <w:i/>
                <w:lang w:val="fr-FR"/>
              </w:rPr>
            </w:pPr>
            <w:r w:rsidRPr="000A49D6">
              <w:rPr>
                <w:rFonts w:eastAsia="Times New Roman"/>
                <w:i/>
                <w:iCs/>
                <w:lang w:val="fr-FR" w:eastAsia="fr-FR"/>
              </w:rPr>
              <w:t>D’ici à 2020, l’AEDD a intégré la mission du SNGIE dans sa structure institutionnelle.</w:t>
            </w:r>
          </w:p>
        </w:tc>
        <w:tc>
          <w:tcPr>
            <w:tcW w:w="770" w:type="pct"/>
          </w:tcPr>
          <w:p w14:paraId="05812C71" w14:textId="77777777" w:rsidR="006F6F2B" w:rsidRPr="000A49D6" w:rsidRDefault="006F6F2B" w:rsidP="00966C66">
            <w:pPr>
              <w:spacing w:after="0"/>
              <w:rPr>
                <w:rFonts w:ascii="Times New Roman" w:hAnsi="Times New Roman"/>
                <w:bCs/>
                <w:i/>
                <w:lang w:val="fr-FR"/>
              </w:rPr>
            </w:pPr>
          </w:p>
        </w:tc>
      </w:tr>
      <w:tr w:rsidR="006F6F2B" w:rsidRPr="00594EB8" w14:paraId="6C957D3A" w14:textId="77777777" w:rsidTr="00966C66">
        <w:trPr>
          <w:trHeight w:val="235"/>
        </w:trPr>
        <w:tc>
          <w:tcPr>
            <w:tcW w:w="457" w:type="pct"/>
            <w:vMerge/>
            <w:shd w:val="pct12" w:color="auto" w:fill="auto"/>
          </w:tcPr>
          <w:p w14:paraId="6164F55B" w14:textId="77777777" w:rsidR="006F6F2B" w:rsidRPr="000A49D6" w:rsidRDefault="006F6F2B" w:rsidP="00966C66">
            <w:pPr>
              <w:spacing w:after="0"/>
              <w:rPr>
                <w:rFonts w:ascii="Times New Roman" w:hAnsi="Times New Roman"/>
                <w:b/>
                <w:bCs/>
                <w:lang w:val="fr-FR"/>
              </w:rPr>
            </w:pPr>
          </w:p>
        </w:tc>
        <w:tc>
          <w:tcPr>
            <w:tcW w:w="1347" w:type="pct"/>
          </w:tcPr>
          <w:p w14:paraId="7925950C" w14:textId="77777777" w:rsidR="006F6F2B" w:rsidRPr="000A49D6" w:rsidRDefault="006F6F2B" w:rsidP="00966C66">
            <w:pPr>
              <w:spacing w:after="0"/>
              <w:rPr>
                <w:rFonts w:ascii="Times New Roman" w:hAnsi="Times New Roman"/>
                <w:bCs/>
                <w:i/>
                <w:lang w:val="fr-FR"/>
              </w:rPr>
            </w:pPr>
            <w:r w:rsidRPr="000A49D6">
              <w:rPr>
                <w:rFonts w:eastAsia="Times New Roman"/>
                <w:i/>
                <w:iCs/>
                <w:lang w:val="fr-FR" w:eastAsia="fr-FR"/>
              </w:rPr>
              <w:t xml:space="preserve">IND 2 : Le site web du projet offre l’opportunité de partager le savoir. </w:t>
            </w:r>
          </w:p>
        </w:tc>
        <w:tc>
          <w:tcPr>
            <w:tcW w:w="921" w:type="pct"/>
          </w:tcPr>
          <w:p w14:paraId="31D3EA44" w14:textId="77777777" w:rsidR="006F6F2B" w:rsidRPr="000A49D6" w:rsidRDefault="006F6F2B" w:rsidP="00966C66">
            <w:pPr>
              <w:spacing w:after="0"/>
              <w:rPr>
                <w:rFonts w:ascii="Times New Roman" w:hAnsi="Times New Roman"/>
                <w:bCs/>
                <w:i/>
                <w:lang w:val="fr-FR"/>
              </w:rPr>
            </w:pPr>
          </w:p>
        </w:tc>
        <w:tc>
          <w:tcPr>
            <w:tcW w:w="730" w:type="pct"/>
          </w:tcPr>
          <w:p w14:paraId="29CF04C0" w14:textId="77777777" w:rsidR="006F6F2B" w:rsidRPr="000A49D6" w:rsidRDefault="006F6F2B" w:rsidP="00966C66">
            <w:pPr>
              <w:spacing w:after="0"/>
              <w:rPr>
                <w:rFonts w:eastAsia="Times New Roman"/>
                <w:i/>
                <w:iCs/>
                <w:lang w:val="fr-FR" w:eastAsia="fr-FR"/>
              </w:rPr>
            </w:pPr>
            <w:r w:rsidRPr="000A49D6">
              <w:rPr>
                <w:rFonts w:eastAsia="Times New Roman"/>
                <w:i/>
                <w:iCs/>
                <w:lang w:val="fr-FR" w:eastAsia="fr-FR"/>
              </w:rPr>
              <w:t>D’ici 2018  au moins 250 visiteurs sont enregistrés au niveau du site web</w:t>
            </w:r>
          </w:p>
        </w:tc>
        <w:tc>
          <w:tcPr>
            <w:tcW w:w="775" w:type="pct"/>
          </w:tcPr>
          <w:p w14:paraId="05F60F9F" w14:textId="77777777" w:rsidR="006F6F2B" w:rsidRPr="000A49D6" w:rsidRDefault="006F6F2B" w:rsidP="00966C66">
            <w:pPr>
              <w:spacing w:after="0"/>
              <w:rPr>
                <w:rFonts w:eastAsia="Times New Roman"/>
                <w:i/>
                <w:iCs/>
                <w:lang w:val="fr-FR" w:eastAsia="fr-FR"/>
              </w:rPr>
            </w:pPr>
            <w:r w:rsidRPr="000A49D6">
              <w:rPr>
                <w:rFonts w:eastAsia="Times New Roman"/>
                <w:i/>
                <w:iCs/>
                <w:lang w:val="fr-FR" w:eastAsia="fr-FR"/>
              </w:rPr>
              <w:t>D’ici 2020  au moins 500 visiteurs sont enregistrés au niveau du site web</w:t>
            </w:r>
          </w:p>
        </w:tc>
        <w:tc>
          <w:tcPr>
            <w:tcW w:w="770" w:type="pct"/>
          </w:tcPr>
          <w:p w14:paraId="4BC20062" w14:textId="77777777" w:rsidR="006F6F2B" w:rsidRPr="000A49D6" w:rsidRDefault="006F6F2B" w:rsidP="00966C66">
            <w:pPr>
              <w:spacing w:after="0"/>
              <w:rPr>
                <w:rFonts w:ascii="Times New Roman" w:hAnsi="Times New Roman"/>
                <w:bCs/>
                <w:i/>
                <w:lang w:val="fr-FR"/>
              </w:rPr>
            </w:pPr>
          </w:p>
        </w:tc>
      </w:tr>
    </w:tbl>
    <w:p w14:paraId="3DF1FACE" w14:textId="77777777" w:rsidR="00D6638C" w:rsidRPr="000A49D6" w:rsidRDefault="00D6638C" w:rsidP="00F05366">
      <w:pPr>
        <w:pStyle w:val="Heading31"/>
        <w:rPr>
          <w:lang w:val="fr-FR"/>
        </w:rPr>
      </w:pPr>
      <w:bookmarkStart w:id="63" w:name="_TOR_Annex_B:"/>
      <w:bookmarkStart w:id="64" w:name="_Toc299133054"/>
      <w:bookmarkStart w:id="65" w:name="_Toc321341563"/>
      <w:bookmarkEnd w:id="63"/>
      <w:r w:rsidRPr="000A49D6">
        <w:rPr>
          <w:lang w:val="fr-FR"/>
        </w:rPr>
        <w:t>Annexe B : Liste des documents à examiner par les évaluateurs</w:t>
      </w:r>
      <w:bookmarkEnd w:id="60"/>
      <w:bookmarkEnd w:id="61"/>
      <w:bookmarkEnd w:id="62"/>
      <w:bookmarkEnd w:id="64"/>
      <w:bookmarkEnd w:id="65"/>
    </w:p>
    <w:p w14:paraId="072F777F" w14:textId="77777777" w:rsidR="009F199C" w:rsidRPr="000A49D6" w:rsidRDefault="009F199C" w:rsidP="009F199C">
      <w:pPr>
        <w:rPr>
          <w:b/>
          <w:lang w:val="fr-CA"/>
        </w:rPr>
      </w:pPr>
      <w:bookmarkStart w:id="66" w:name="_TOR_Annex_C:"/>
      <w:bookmarkStart w:id="67" w:name="_Toc321341564"/>
      <w:bookmarkStart w:id="68" w:name="_Toc299122846"/>
      <w:bookmarkStart w:id="69" w:name="_Toc299122868"/>
      <w:bookmarkStart w:id="70" w:name="_Toc299126632"/>
      <w:bookmarkEnd w:id="66"/>
      <w:r w:rsidRPr="000A49D6">
        <w:rPr>
          <w:b/>
          <w:lang w:val="fr-CA"/>
        </w:rPr>
        <w:t>Documents du Projet</w:t>
      </w:r>
    </w:p>
    <w:p w14:paraId="430801A1" w14:textId="77777777" w:rsidR="009F199C" w:rsidRPr="000A49D6" w:rsidRDefault="009F199C" w:rsidP="009F199C">
      <w:pPr>
        <w:pStyle w:val="Paragraphedeliste"/>
        <w:numPr>
          <w:ilvl w:val="0"/>
          <w:numId w:val="34"/>
        </w:numPr>
        <w:rPr>
          <w:rFonts w:eastAsiaTheme="minorHAnsi"/>
          <w:sz w:val="22"/>
          <w:szCs w:val="22"/>
          <w:lang w:val="fr-CA"/>
        </w:rPr>
      </w:pPr>
      <w:r w:rsidRPr="000A49D6">
        <w:rPr>
          <w:rFonts w:eastAsiaTheme="minorHAnsi"/>
          <w:sz w:val="22"/>
          <w:szCs w:val="22"/>
          <w:lang w:val="fr-CA"/>
        </w:rPr>
        <w:t>Document de Projet signé.</w:t>
      </w:r>
    </w:p>
    <w:p w14:paraId="253343B3" w14:textId="77777777" w:rsidR="009F199C" w:rsidRPr="000A49D6" w:rsidRDefault="009F199C" w:rsidP="009F199C">
      <w:pPr>
        <w:pStyle w:val="Paragraphedeliste"/>
        <w:numPr>
          <w:ilvl w:val="0"/>
          <w:numId w:val="34"/>
        </w:numPr>
        <w:rPr>
          <w:rFonts w:eastAsiaTheme="minorHAnsi"/>
          <w:sz w:val="22"/>
          <w:szCs w:val="22"/>
          <w:lang w:val="fr-CA"/>
        </w:rPr>
      </w:pPr>
      <w:r w:rsidRPr="000A49D6">
        <w:rPr>
          <w:rFonts w:eastAsiaTheme="minorHAnsi"/>
          <w:sz w:val="22"/>
          <w:szCs w:val="22"/>
          <w:lang w:val="fr-CA"/>
        </w:rPr>
        <w:t>Cadre de suivi et d’évaluation du Projet.</w:t>
      </w:r>
    </w:p>
    <w:p w14:paraId="3AB8E512" w14:textId="77777777" w:rsidR="009F199C" w:rsidRPr="000A49D6" w:rsidRDefault="009F199C" w:rsidP="009F199C">
      <w:pPr>
        <w:pStyle w:val="Paragraphedeliste"/>
        <w:numPr>
          <w:ilvl w:val="0"/>
          <w:numId w:val="34"/>
        </w:numPr>
        <w:rPr>
          <w:rFonts w:eastAsiaTheme="minorHAnsi"/>
          <w:sz w:val="22"/>
          <w:szCs w:val="22"/>
          <w:lang w:val="fr-CA"/>
        </w:rPr>
      </w:pPr>
      <w:r w:rsidRPr="000A49D6">
        <w:rPr>
          <w:rFonts w:eastAsiaTheme="minorHAnsi"/>
          <w:sz w:val="22"/>
          <w:szCs w:val="22"/>
          <w:lang w:val="fr-CA"/>
        </w:rPr>
        <w:t xml:space="preserve">Cadre logique du projet. </w:t>
      </w:r>
    </w:p>
    <w:p w14:paraId="6238C279" w14:textId="77777777" w:rsidR="009F199C" w:rsidRPr="000A49D6" w:rsidRDefault="009F199C" w:rsidP="009F199C">
      <w:pPr>
        <w:pStyle w:val="Paragraphedeliste"/>
        <w:numPr>
          <w:ilvl w:val="0"/>
          <w:numId w:val="34"/>
        </w:numPr>
        <w:rPr>
          <w:rFonts w:eastAsiaTheme="minorHAnsi"/>
          <w:sz w:val="22"/>
          <w:szCs w:val="22"/>
          <w:lang w:val="fr-CA"/>
        </w:rPr>
      </w:pPr>
      <w:r w:rsidRPr="000A49D6">
        <w:rPr>
          <w:rFonts w:eastAsiaTheme="minorHAnsi"/>
          <w:sz w:val="22"/>
          <w:szCs w:val="22"/>
          <w:lang w:val="fr-CA"/>
        </w:rPr>
        <w:t>Plans de travail annuels</w:t>
      </w:r>
    </w:p>
    <w:p w14:paraId="36897B1E" w14:textId="77777777" w:rsidR="009F199C" w:rsidRPr="000A49D6" w:rsidRDefault="009F199C" w:rsidP="009F199C">
      <w:pPr>
        <w:pStyle w:val="Paragraphedeliste"/>
        <w:numPr>
          <w:ilvl w:val="0"/>
          <w:numId w:val="34"/>
        </w:numPr>
        <w:rPr>
          <w:rFonts w:eastAsiaTheme="minorHAnsi"/>
          <w:sz w:val="22"/>
          <w:szCs w:val="22"/>
          <w:lang w:val="fr-CA"/>
        </w:rPr>
      </w:pPr>
      <w:r w:rsidRPr="000A49D6">
        <w:rPr>
          <w:rFonts w:eastAsiaTheme="minorHAnsi"/>
          <w:sz w:val="22"/>
          <w:szCs w:val="22"/>
          <w:lang w:val="fr-CA"/>
        </w:rPr>
        <w:t>Liste et coordonnées du personnel du projet, des principales parties prenantes à consulter.</w:t>
      </w:r>
    </w:p>
    <w:p w14:paraId="5344FB99" w14:textId="77777777" w:rsidR="009F199C" w:rsidRPr="000A49D6" w:rsidRDefault="009F199C" w:rsidP="009F199C">
      <w:pPr>
        <w:pStyle w:val="Paragraphedeliste"/>
        <w:numPr>
          <w:ilvl w:val="0"/>
          <w:numId w:val="34"/>
        </w:numPr>
        <w:rPr>
          <w:rFonts w:eastAsiaTheme="minorHAnsi"/>
          <w:sz w:val="22"/>
          <w:szCs w:val="22"/>
          <w:lang w:val="fr-CA"/>
        </w:rPr>
      </w:pPr>
      <w:r w:rsidRPr="000A49D6">
        <w:rPr>
          <w:rFonts w:eastAsiaTheme="minorHAnsi"/>
          <w:sz w:val="22"/>
          <w:szCs w:val="22"/>
          <w:lang w:val="fr-CA"/>
        </w:rPr>
        <w:t>Rapports annuels sur la mise en œuvre du projet (PIR).</w:t>
      </w:r>
    </w:p>
    <w:p w14:paraId="18750449" w14:textId="77777777" w:rsidR="009F199C" w:rsidRPr="000A49D6" w:rsidRDefault="009F199C" w:rsidP="009F199C">
      <w:pPr>
        <w:pStyle w:val="Paragraphedeliste"/>
        <w:numPr>
          <w:ilvl w:val="0"/>
          <w:numId w:val="34"/>
        </w:numPr>
        <w:rPr>
          <w:rFonts w:eastAsiaTheme="minorHAnsi"/>
          <w:sz w:val="22"/>
          <w:szCs w:val="22"/>
          <w:lang w:val="fr-CA"/>
        </w:rPr>
      </w:pPr>
      <w:r w:rsidRPr="000A49D6">
        <w:rPr>
          <w:rFonts w:eastAsiaTheme="minorHAnsi"/>
          <w:sz w:val="22"/>
          <w:szCs w:val="22"/>
          <w:lang w:val="fr-CA"/>
        </w:rPr>
        <w:t>Comptes rendus des réunions annuelles du Copil.</w:t>
      </w:r>
    </w:p>
    <w:p w14:paraId="5C3226FB" w14:textId="77777777" w:rsidR="009F199C" w:rsidRPr="000A49D6" w:rsidRDefault="009F199C" w:rsidP="009F199C">
      <w:pPr>
        <w:pStyle w:val="Paragraphedeliste"/>
        <w:numPr>
          <w:ilvl w:val="0"/>
          <w:numId w:val="34"/>
        </w:numPr>
        <w:rPr>
          <w:rFonts w:eastAsiaTheme="minorHAnsi"/>
          <w:sz w:val="22"/>
          <w:szCs w:val="22"/>
          <w:lang w:val="fr-CA"/>
        </w:rPr>
      </w:pPr>
      <w:r w:rsidRPr="000A49D6">
        <w:rPr>
          <w:rFonts w:eastAsiaTheme="minorHAnsi"/>
          <w:sz w:val="22"/>
          <w:szCs w:val="22"/>
          <w:lang w:val="fr-CA"/>
        </w:rPr>
        <w:t>Rapports d’Audits.</w:t>
      </w:r>
    </w:p>
    <w:p w14:paraId="0B0E4972" w14:textId="77777777" w:rsidR="009F199C" w:rsidRPr="000A49D6" w:rsidRDefault="009F199C" w:rsidP="009F199C">
      <w:pPr>
        <w:pStyle w:val="Paragraphedeliste"/>
        <w:numPr>
          <w:ilvl w:val="0"/>
          <w:numId w:val="34"/>
        </w:numPr>
        <w:rPr>
          <w:rFonts w:eastAsiaTheme="minorHAnsi"/>
          <w:sz w:val="22"/>
          <w:szCs w:val="22"/>
          <w:lang w:val="fr-CA"/>
        </w:rPr>
      </w:pPr>
      <w:r w:rsidRPr="000A49D6">
        <w:rPr>
          <w:rFonts w:eastAsiaTheme="minorHAnsi"/>
          <w:sz w:val="22"/>
          <w:szCs w:val="22"/>
          <w:lang w:val="fr-CA"/>
        </w:rPr>
        <w:t>Données financières.</w:t>
      </w:r>
    </w:p>
    <w:p w14:paraId="3E246139" w14:textId="77777777" w:rsidR="009F199C" w:rsidRPr="000A49D6" w:rsidRDefault="009F199C" w:rsidP="009F199C">
      <w:pPr>
        <w:pStyle w:val="Paragraphedeliste"/>
        <w:numPr>
          <w:ilvl w:val="0"/>
          <w:numId w:val="34"/>
        </w:numPr>
        <w:rPr>
          <w:rFonts w:eastAsiaTheme="minorHAnsi"/>
          <w:sz w:val="22"/>
          <w:szCs w:val="22"/>
          <w:lang w:val="fr-CA"/>
        </w:rPr>
      </w:pPr>
      <w:r w:rsidRPr="000A49D6">
        <w:rPr>
          <w:rFonts w:eastAsiaTheme="minorHAnsi"/>
          <w:sz w:val="22"/>
          <w:szCs w:val="22"/>
          <w:lang w:val="fr-CA"/>
        </w:rPr>
        <w:t>Exemples de documents de communication relatifs au projet, c’est-à-dire brochures, films documentaires, etc.</w:t>
      </w:r>
    </w:p>
    <w:p w14:paraId="14B29423" w14:textId="77777777" w:rsidR="009F199C" w:rsidRPr="000A49D6" w:rsidRDefault="009F199C" w:rsidP="009F199C">
      <w:pPr>
        <w:rPr>
          <w:b/>
          <w:lang w:val="fr-CA"/>
        </w:rPr>
      </w:pPr>
      <w:r w:rsidRPr="000A49D6">
        <w:rPr>
          <w:b/>
          <w:lang w:val="fr-CA"/>
        </w:rPr>
        <w:t>Documents du PNUD</w:t>
      </w:r>
    </w:p>
    <w:p w14:paraId="21E9C0AF" w14:textId="77777777" w:rsidR="009F199C" w:rsidRPr="000A49D6" w:rsidRDefault="009F199C" w:rsidP="009F199C">
      <w:pPr>
        <w:pStyle w:val="Paragraphedeliste"/>
        <w:numPr>
          <w:ilvl w:val="0"/>
          <w:numId w:val="35"/>
        </w:numPr>
        <w:rPr>
          <w:rFonts w:eastAsiaTheme="minorHAnsi"/>
          <w:sz w:val="22"/>
          <w:szCs w:val="22"/>
          <w:lang w:val="fr-CA"/>
        </w:rPr>
      </w:pPr>
      <w:r w:rsidRPr="000A49D6">
        <w:rPr>
          <w:rFonts w:eastAsiaTheme="minorHAnsi"/>
          <w:sz w:val="22"/>
          <w:szCs w:val="22"/>
          <w:lang w:val="fr-CA"/>
        </w:rPr>
        <w:t xml:space="preserve">Plan-cadre des Nations Unies pour l’aide au développement (Development Assistance Framework, ou UNDAF). </w:t>
      </w:r>
    </w:p>
    <w:p w14:paraId="1F91B55F" w14:textId="77777777" w:rsidR="009F199C" w:rsidRPr="000A49D6" w:rsidRDefault="009F199C" w:rsidP="009F199C">
      <w:pPr>
        <w:pStyle w:val="Paragraphedeliste"/>
        <w:numPr>
          <w:ilvl w:val="0"/>
          <w:numId w:val="35"/>
        </w:numPr>
        <w:rPr>
          <w:rFonts w:eastAsiaTheme="minorHAnsi"/>
          <w:sz w:val="22"/>
          <w:szCs w:val="22"/>
          <w:lang w:val="fr-CA"/>
        </w:rPr>
      </w:pPr>
      <w:r w:rsidRPr="000A49D6">
        <w:rPr>
          <w:rFonts w:eastAsiaTheme="minorHAnsi"/>
          <w:sz w:val="22"/>
          <w:szCs w:val="22"/>
          <w:lang w:val="fr-CA"/>
        </w:rPr>
        <w:t xml:space="preserve">Descriptif de programme de pays (Country Programme Document, ou CPD) </w:t>
      </w:r>
    </w:p>
    <w:p w14:paraId="33E7AF0A" w14:textId="77777777" w:rsidR="009F199C" w:rsidRPr="000A49D6" w:rsidRDefault="009F199C" w:rsidP="009F199C">
      <w:pPr>
        <w:pStyle w:val="Paragraphedeliste"/>
        <w:numPr>
          <w:ilvl w:val="0"/>
          <w:numId w:val="35"/>
        </w:numPr>
        <w:rPr>
          <w:rFonts w:eastAsiaTheme="minorHAnsi"/>
          <w:sz w:val="22"/>
          <w:szCs w:val="22"/>
          <w:lang w:val="fr-CA"/>
        </w:rPr>
      </w:pPr>
      <w:r w:rsidRPr="000A49D6">
        <w:rPr>
          <w:rFonts w:eastAsiaTheme="minorHAnsi"/>
          <w:sz w:val="22"/>
          <w:szCs w:val="22"/>
          <w:lang w:val="fr-CA"/>
        </w:rPr>
        <w:t>Plan d’action de programme de pays (Country Programme Action Plan, ou CPAP).</w:t>
      </w:r>
    </w:p>
    <w:p w14:paraId="5A32EEF1" w14:textId="77777777" w:rsidR="009F199C" w:rsidRPr="000A49D6" w:rsidRDefault="009F199C" w:rsidP="009F199C">
      <w:pPr>
        <w:rPr>
          <w:b/>
          <w:lang w:val="fr-CA"/>
        </w:rPr>
      </w:pPr>
      <w:r w:rsidRPr="000A49D6">
        <w:rPr>
          <w:b/>
          <w:lang w:val="fr-CA"/>
        </w:rPr>
        <w:t>Document du FEM</w:t>
      </w:r>
    </w:p>
    <w:p w14:paraId="6F058B5C" w14:textId="77777777" w:rsidR="009F199C" w:rsidRPr="000A49D6" w:rsidRDefault="009F199C" w:rsidP="009F199C">
      <w:pPr>
        <w:pStyle w:val="Paragraphedeliste"/>
        <w:numPr>
          <w:ilvl w:val="0"/>
          <w:numId w:val="35"/>
        </w:numPr>
        <w:rPr>
          <w:rFonts w:eastAsiaTheme="minorHAnsi"/>
          <w:b/>
          <w:caps/>
          <w:sz w:val="22"/>
          <w:szCs w:val="22"/>
          <w:lang w:val="fr-CA"/>
        </w:rPr>
      </w:pPr>
      <w:r w:rsidRPr="000A49D6">
        <w:rPr>
          <w:rFonts w:eastAsiaTheme="minorHAnsi"/>
          <w:sz w:val="22"/>
          <w:szCs w:val="22"/>
          <w:lang w:val="fr-CA"/>
        </w:rPr>
        <w:t>Objectifs stratégiques des programmes du FEM proposés pour les domaines d’intervention.</w:t>
      </w:r>
    </w:p>
    <w:p w14:paraId="42C03345" w14:textId="77777777" w:rsidR="00D6638C" w:rsidRPr="000A49D6" w:rsidRDefault="00D6638C" w:rsidP="00F05366">
      <w:pPr>
        <w:pStyle w:val="Heading31"/>
        <w:rPr>
          <w:lang w:val="fr-FR"/>
        </w:rPr>
      </w:pPr>
      <w:r w:rsidRPr="000A49D6">
        <w:rPr>
          <w:lang w:val="fr-FR"/>
        </w:rPr>
        <w:t>Annexe C : Questions d'évaluation</w:t>
      </w:r>
      <w:bookmarkEnd w:id="67"/>
    </w:p>
    <w:p w14:paraId="627BB8CE" w14:textId="77777777" w:rsidR="00E23201" w:rsidRPr="000A49D6" w:rsidRDefault="00E23201" w:rsidP="00E23201">
      <w:pPr>
        <w:rPr>
          <w:i/>
          <w:lang w:val="fr-FR"/>
        </w:rPr>
      </w:pPr>
    </w:p>
    <w:tbl>
      <w:tblPr>
        <w:tblpPr w:leftFromText="180" w:rightFromText="180" w:bottomFromText="200" w:vertAnchor="text" w:horzAnchor="page" w:tblpXSpec="center" w:tblpY="197"/>
        <w:tblW w:w="13843" w:type="dxa"/>
        <w:tblBorders>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199"/>
        <w:gridCol w:w="6158"/>
        <w:gridCol w:w="3416"/>
        <w:gridCol w:w="2126"/>
        <w:gridCol w:w="1923"/>
        <w:gridCol w:w="21"/>
      </w:tblGrid>
      <w:tr w:rsidR="002B2E6E" w:rsidRPr="000A49D6" w14:paraId="316EB9AA" w14:textId="77777777" w:rsidTr="00D93C5E">
        <w:trPr>
          <w:gridAfter w:val="1"/>
          <w:wAfter w:w="21" w:type="dxa"/>
          <w:tblHeader/>
        </w:trPr>
        <w:tc>
          <w:tcPr>
            <w:tcW w:w="635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F6D8F67" w14:textId="77777777" w:rsidR="002B2E6E" w:rsidRPr="000A49D6" w:rsidRDefault="002B2E6E">
            <w:pPr>
              <w:spacing w:after="0"/>
              <w:jc w:val="center"/>
              <w:rPr>
                <w:rFonts w:ascii="Calibri" w:eastAsia="Times New Roman" w:hAnsi="Calibri" w:cs="Calibri"/>
                <w:b/>
              </w:rPr>
            </w:pPr>
            <w:r w:rsidRPr="000A49D6">
              <w:rPr>
                <w:rFonts w:ascii="Calibri" w:hAnsi="Calibri"/>
                <w:b/>
              </w:rPr>
              <w:t>Critères des questions d'évaluation</w:t>
            </w:r>
          </w:p>
        </w:tc>
        <w:tc>
          <w:tcPr>
            <w:tcW w:w="341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92330B7" w14:textId="77777777" w:rsidR="002B2E6E" w:rsidRPr="000A49D6" w:rsidRDefault="002B2E6E">
            <w:pPr>
              <w:spacing w:after="0"/>
              <w:jc w:val="center"/>
              <w:rPr>
                <w:rFonts w:ascii="Calibri" w:eastAsia="Times New Roman" w:hAnsi="Calibri" w:cs="Calibri"/>
                <w:b/>
              </w:rPr>
            </w:pPr>
            <w:r w:rsidRPr="000A49D6">
              <w:rPr>
                <w:rFonts w:ascii="Calibri" w:hAnsi="Calibri"/>
                <w:b/>
              </w:rPr>
              <w:t>Indicateurs</w:t>
            </w:r>
          </w:p>
        </w:tc>
        <w:tc>
          <w:tcPr>
            <w:tcW w:w="212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610D592" w14:textId="77777777" w:rsidR="002B2E6E" w:rsidRPr="000A49D6" w:rsidRDefault="002B2E6E">
            <w:pPr>
              <w:spacing w:after="0"/>
              <w:jc w:val="center"/>
              <w:rPr>
                <w:rFonts w:ascii="Calibri" w:eastAsia="Times New Roman" w:hAnsi="Calibri" w:cs="Calibri"/>
                <w:b/>
              </w:rPr>
            </w:pPr>
            <w:r w:rsidRPr="000A49D6">
              <w:rPr>
                <w:rFonts w:ascii="Calibri" w:hAnsi="Calibri"/>
                <w:b/>
              </w:rPr>
              <w:t>Sources</w:t>
            </w:r>
          </w:p>
        </w:tc>
        <w:tc>
          <w:tcPr>
            <w:tcW w:w="192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EDDE388" w14:textId="77777777" w:rsidR="002B2E6E" w:rsidRPr="000A49D6" w:rsidRDefault="002B2E6E">
            <w:pPr>
              <w:spacing w:after="0"/>
              <w:jc w:val="center"/>
              <w:rPr>
                <w:rFonts w:ascii="Calibri" w:eastAsia="Times New Roman" w:hAnsi="Calibri" w:cs="Calibri"/>
                <w:b/>
              </w:rPr>
            </w:pPr>
            <w:r w:rsidRPr="000A49D6">
              <w:rPr>
                <w:rFonts w:ascii="Calibri" w:hAnsi="Calibri"/>
                <w:b/>
              </w:rPr>
              <w:t>Méthodologie</w:t>
            </w:r>
          </w:p>
        </w:tc>
      </w:tr>
      <w:tr w:rsidR="002B2E6E" w:rsidRPr="00594EB8" w14:paraId="3C92F684" w14:textId="77777777" w:rsidTr="00D93C5E">
        <w:trPr>
          <w:gridAfter w:val="1"/>
          <w:wAfter w:w="21" w:type="dxa"/>
        </w:trPr>
        <w:tc>
          <w:tcPr>
            <w:tcW w:w="13822" w:type="dxa"/>
            <w:gridSpan w:val="5"/>
            <w:tcBorders>
              <w:top w:val="single" w:sz="6" w:space="0" w:color="auto"/>
              <w:left w:val="single" w:sz="6" w:space="0" w:color="auto"/>
              <w:bottom w:val="single" w:sz="6" w:space="0" w:color="auto"/>
              <w:right w:val="single" w:sz="6" w:space="0" w:color="auto"/>
            </w:tcBorders>
            <w:shd w:val="pct12" w:color="auto" w:fill="000000" w:themeFill="text1"/>
            <w:hideMark/>
          </w:tcPr>
          <w:p w14:paraId="7FD57FC0" w14:textId="77777777" w:rsidR="002B2E6E" w:rsidRPr="000A49D6" w:rsidRDefault="002B2E6E">
            <w:pPr>
              <w:numPr>
                <w:ilvl w:val="12"/>
                <w:numId w:val="0"/>
              </w:numPr>
              <w:spacing w:after="0"/>
              <w:rPr>
                <w:rFonts w:ascii="Calibri" w:eastAsia="Times New Roman" w:hAnsi="Calibri" w:cs="Calibri"/>
                <w:iCs/>
                <w:highlight w:val="yellow"/>
                <w:lang w:val="fr-CA"/>
              </w:rPr>
            </w:pPr>
            <w:r w:rsidRPr="000A49D6">
              <w:rPr>
                <w:rFonts w:ascii="Calibri" w:hAnsi="Calibri"/>
                <w:lang w:val="fr-CA"/>
              </w:rPr>
              <w:t xml:space="preserve">Pertinence : Comment le projet se rapporte-t-il aux principaux objectifs du domaine focal du FEM et aux priorités en matière d’environnement et de développement au niveau local, régional et national ? </w:t>
            </w:r>
          </w:p>
        </w:tc>
      </w:tr>
      <w:tr w:rsidR="002B2E6E" w:rsidRPr="00594EB8" w14:paraId="767A846F" w14:textId="77777777" w:rsidTr="00D93C5E">
        <w:trPr>
          <w:gridAfter w:val="1"/>
          <w:wAfter w:w="21" w:type="dxa"/>
        </w:trPr>
        <w:tc>
          <w:tcPr>
            <w:tcW w:w="199" w:type="dxa"/>
            <w:shd w:val="pct12" w:color="auto" w:fill="FFFFFF"/>
          </w:tcPr>
          <w:p w14:paraId="6D07F2E7" w14:textId="77777777" w:rsidR="002B2E6E" w:rsidRPr="000A49D6" w:rsidRDefault="002B2E6E">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lang w:val="fr-CA"/>
              </w:rPr>
            </w:pPr>
          </w:p>
        </w:tc>
        <w:tc>
          <w:tcPr>
            <w:tcW w:w="6158" w:type="dxa"/>
            <w:tcBorders>
              <w:top w:val="single" w:sz="6" w:space="0" w:color="auto"/>
              <w:left w:val="nil"/>
              <w:bottom w:val="single" w:sz="6" w:space="0" w:color="auto"/>
              <w:right w:val="single" w:sz="6" w:space="0" w:color="auto"/>
            </w:tcBorders>
            <w:hideMark/>
          </w:tcPr>
          <w:p w14:paraId="64FE76A9" w14:textId="77777777" w:rsidR="002B2E6E" w:rsidRPr="000A49D6" w:rsidRDefault="002B2E6E" w:rsidP="002B2E6E">
            <w:pPr>
              <w:pStyle w:val="Paragraphedeliste"/>
              <w:numPr>
                <w:ilvl w:val="0"/>
                <w:numId w:val="36"/>
              </w:numPr>
              <w:spacing w:before="120" w:after="120" w:line="256" w:lineRule="auto"/>
              <w:jc w:val="both"/>
              <w:rPr>
                <w:rFonts w:ascii="Arial Narrow" w:hAnsi="Arial Narrow" w:cs="Arial"/>
                <w:bCs/>
                <w:sz w:val="22"/>
                <w:szCs w:val="22"/>
                <w:lang w:val="fr-CA"/>
              </w:rPr>
            </w:pPr>
            <w:r w:rsidRPr="000A49D6">
              <w:rPr>
                <w:rFonts w:ascii="Arial Narrow" w:eastAsia="Calibri" w:hAnsi="Arial Narrow" w:cs="Calibri"/>
                <w:sz w:val="22"/>
                <w:szCs w:val="22"/>
                <w:lang w:val="fr-CA"/>
              </w:rPr>
              <w:t>La mesure dans laquelle l’activité est adaptée aux priorités de développement locales et nationales et aux politiques organisationnelles, y compris les changements au fil du temps.</w:t>
            </w:r>
          </w:p>
        </w:tc>
        <w:tc>
          <w:tcPr>
            <w:tcW w:w="3416" w:type="dxa"/>
            <w:tcBorders>
              <w:top w:val="single" w:sz="6" w:space="0" w:color="auto"/>
              <w:left w:val="single" w:sz="6" w:space="0" w:color="auto"/>
              <w:bottom w:val="single" w:sz="6" w:space="0" w:color="auto"/>
              <w:right w:val="single" w:sz="6" w:space="0" w:color="auto"/>
            </w:tcBorders>
          </w:tcPr>
          <w:p w14:paraId="111B1D38" w14:textId="77777777" w:rsidR="002B2E6E" w:rsidRPr="000A49D6" w:rsidRDefault="002B2E6E" w:rsidP="002B2E6E">
            <w:pPr>
              <w:numPr>
                <w:ilvl w:val="0"/>
                <w:numId w:val="36"/>
              </w:numPr>
              <w:tabs>
                <w:tab w:val="left" w:pos="227"/>
              </w:tabs>
              <w:autoSpaceDE w:val="0"/>
              <w:autoSpaceDN w:val="0"/>
              <w:adjustRightInd w:val="0"/>
              <w:spacing w:after="0" w:line="240" w:lineRule="auto"/>
              <w:rPr>
                <w:rFonts w:ascii="Calibri" w:eastAsia="Times New Roman" w:hAnsi="Calibri" w:cs="Calibri"/>
                <w:lang w:val="fr-CA"/>
              </w:rPr>
            </w:pPr>
          </w:p>
        </w:tc>
        <w:tc>
          <w:tcPr>
            <w:tcW w:w="2126" w:type="dxa"/>
            <w:tcBorders>
              <w:top w:val="single" w:sz="6" w:space="0" w:color="auto"/>
              <w:left w:val="single" w:sz="6" w:space="0" w:color="auto"/>
              <w:bottom w:val="single" w:sz="6" w:space="0" w:color="auto"/>
              <w:right w:val="single" w:sz="6" w:space="0" w:color="auto"/>
            </w:tcBorders>
          </w:tcPr>
          <w:p w14:paraId="583CAF6E" w14:textId="77777777" w:rsidR="002B2E6E" w:rsidRPr="000A49D6" w:rsidRDefault="002B2E6E" w:rsidP="002B2E6E">
            <w:pPr>
              <w:numPr>
                <w:ilvl w:val="0"/>
                <w:numId w:val="36"/>
              </w:numPr>
              <w:tabs>
                <w:tab w:val="left" w:pos="227"/>
              </w:tabs>
              <w:autoSpaceDE w:val="0"/>
              <w:autoSpaceDN w:val="0"/>
              <w:adjustRightInd w:val="0"/>
              <w:spacing w:after="0" w:line="240" w:lineRule="auto"/>
              <w:rPr>
                <w:rFonts w:ascii="Calibri" w:eastAsia="Times New Roman" w:hAnsi="Calibri" w:cs="Calibri"/>
                <w:lang w:val="fr-CA"/>
              </w:rPr>
            </w:pPr>
          </w:p>
        </w:tc>
        <w:tc>
          <w:tcPr>
            <w:tcW w:w="1923" w:type="dxa"/>
            <w:tcBorders>
              <w:top w:val="single" w:sz="6" w:space="0" w:color="auto"/>
              <w:left w:val="single" w:sz="6" w:space="0" w:color="auto"/>
              <w:bottom w:val="single" w:sz="6" w:space="0" w:color="auto"/>
              <w:right w:val="single" w:sz="6" w:space="0" w:color="auto"/>
            </w:tcBorders>
          </w:tcPr>
          <w:p w14:paraId="2B22F0BE" w14:textId="77777777" w:rsidR="002B2E6E" w:rsidRPr="000A49D6" w:rsidRDefault="002B2E6E" w:rsidP="002B2E6E">
            <w:pPr>
              <w:numPr>
                <w:ilvl w:val="0"/>
                <w:numId w:val="36"/>
              </w:numPr>
              <w:tabs>
                <w:tab w:val="left" w:pos="227"/>
              </w:tabs>
              <w:autoSpaceDE w:val="0"/>
              <w:autoSpaceDN w:val="0"/>
              <w:adjustRightInd w:val="0"/>
              <w:spacing w:after="0" w:line="240" w:lineRule="auto"/>
              <w:rPr>
                <w:rFonts w:ascii="Calibri" w:eastAsia="Times New Roman" w:hAnsi="Calibri" w:cs="Calibri"/>
                <w:lang w:val="fr-CA"/>
              </w:rPr>
            </w:pPr>
          </w:p>
        </w:tc>
      </w:tr>
      <w:tr w:rsidR="002B2E6E" w:rsidRPr="00594EB8" w14:paraId="0042FA72" w14:textId="77777777" w:rsidTr="00D93C5E">
        <w:trPr>
          <w:gridAfter w:val="1"/>
          <w:wAfter w:w="21" w:type="dxa"/>
        </w:trPr>
        <w:tc>
          <w:tcPr>
            <w:tcW w:w="199" w:type="dxa"/>
            <w:shd w:val="pct12" w:color="auto" w:fill="FFFFFF"/>
          </w:tcPr>
          <w:p w14:paraId="5537873D" w14:textId="77777777" w:rsidR="002B2E6E" w:rsidRPr="000A49D6" w:rsidRDefault="002B2E6E">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lang w:val="fr-CA"/>
              </w:rPr>
            </w:pPr>
          </w:p>
        </w:tc>
        <w:tc>
          <w:tcPr>
            <w:tcW w:w="6158" w:type="dxa"/>
            <w:tcBorders>
              <w:top w:val="single" w:sz="6" w:space="0" w:color="auto"/>
              <w:left w:val="nil"/>
              <w:bottom w:val="single" w:sz="6" w:space="0" w:color="auto"/>
              <w:right w:val="single" w:sz="6" w:space="0" w:color="auto"/>
            </w:tcBorders>
            <w:hideMark/>
          </w:tcPr>
          <w:p w14:paraId="4E4C252C" w14:textId="77777777" w:rsidR="002B2E6E" w:rsidRPr="000A49D6" w:rsidRDefault="002B2E6E" w:rsidP="002B2E6E">
            <w:pPr>
              <w:pStyle w:val="Paragraphedeliste"/>
              <w:numPr>
                <w:ilvl w:val="0"/>
                <w:numId w:val="36"/>
              </w:numPr>
              <w:spacing w:before="0" w:after="160" w:line="256" w:lineRule="auto"/>
              <w:jc w:val="both"/>
              <w:rPr>
                <w:rFonts w:ascii="Arial Narrow" w:eastAsia="Calibri" w:hAnsi="Arial Narrow" w:cs="Calibri"/>
                <w:sz w:val="22"/>
                <w:szCs w:val="22"/>
                <w:lang w:val="fr-CA"/>
              </w:rPr>
            </w:pPr>
            <w:r w:rsidRPr="000A49D6">
              <w:rPr>
                <w:rFonts w:ascii="Arial Narrow" w:eastAsia="Calibri" w:hAnsi="Arial Narrow" w:cs="Calibri"/>
                <w:sz w:val="22"/>
                <w:szCs w:val="22"/>
                <w:lang w:val="fr-CA"/>
              </w:rPr>
              <w:t>La mesure dans laquelle le projet est conforme aux programmes opérationnels du FEM ou aux priorités stratégiques en vertu desquelles le projet a été financé.</w:t>
            </w:r>
          </w:p>
        </w:tc>
        <w:tc>
          <w:tcPr>
            <w:tcW w:w="3416" w:type="dxa"/>
            <w:tcBorders>
              <w:top w:val="single" w:sz="6" w:space="0" w:color="auto"/>
              <w:left w:val="single" w:sz="6" w:space="0" w:color="auto"/>
              <w:bottom w:val="single" w:sz="6" w:space="0" w:color="auto"/>
              <w:right w:val="single" w:sz="6" w:space="0" w:color="auto"/>
            </w:tcBorders>
          </w:tcPr>
          <w:p w14:paraId="5A3AE60B" w14:textId="77777777" w:rsidR="002B2E6E" w:rsidRPr="000A49D6" w:rsidRDefault="002B2E6E" w:rsidP="002B2E6E">
            <w:pPr>
              <w:numPr>
                <w:ilvl w:val="0"/>
                <w:numId w:val="36"/>
              </w:numPr>
              <w:tabs>
                <w:tab w:val="left" w:pos="227"/>
              </w:tabs>
              <w:autoSpaceDE w:val="0"/>
              <w:autoSpaceDN w:val="0"/>
              <w:adjustRightInd w:val="0"/>
              <w:spacing w:after="0" w:line="240" w:lineRule="auto"/>
              <w:rPr>
                <w:rFonts w:ascii="Calibri" w:eastAsia="Times New Roman" w:hAnsi="Calibri" w:cs="Calibri"/>
                <w:lang w:val="fr-CA"/>
              </w:rPr>
            </w:pPr>
          </w:p>
        </w:tc>
        <w:tc>
          <w:tcPr>
            <w:tcW w:w="2126" w:type="dxa"/>
            <w:tcBorders>
              <w:top w:val="single" w:sz="6" w:space="0" w:color="auto"/>
              <w:left w:val="single" w:sz="6" w:space="0" w:color="auto"/>
              <w:bottom w:val="single" w:sz="6" w:space="0" w:color="auto"/>
              <w:right w:val="single" w:sz="6" w:space="0" w:color="auto"/>
            </w:tcBorders>
          </w:tcPr>
          <w:p w14:paraId="209824C4" w14:textId="77777777" w:rsidR="002B2E6E" w:rsidRPr="000A49D6" w:rsidRDefault="002B2E6E" w:rsidP="002B2E6E">
            <w:pPr>
              <w:numPr>
                <w:ilvl w:val="0"/>
                <w:numId w:val="36"/>
              </w:numPr>
              <w:tabs>
                <w:tab w:val="left" w:pos="227"/>
              </w:tabs>
              <w:autoSpaceDE w:val="0"/>
              <w:autoSpaceDN w:val="0"/>
              <w:adjustRightInd w:val="0"/>
              <w:spacing w:after="0" w:line="240" w:lineRule="auto"/>
              <w:rPr>
                <w:rFonts w:ascii="Calibri" w:eastAsia="Times New Roman" w:hAnsi="Calibri" w:cs="Calibri"/>
                <w:lang w:val="fr-CA"/>
              </w:rPr>
            </w:pPr>
          </w:p>
        </w:tc>
        <w:tc>
          <w:tcPr>
            <w:tcW w:w="1923" w:type="dxa"/>
            <w:tcBorders>
              <w:top w:val="single" w:sz="6" w:space="0" w:color="auto"/>
              <w:left w:val="single" w:sz="6" w:space="0" w:color="auto"/>
              <w:bottom w:val="single" w:sz="6" w:space="0" w:color="auto"/>
              <w:right w:val="single" w:sz="6" w:space="0" w:color="auto"/>
            </w:tcBorders>
          </w:tcPr>
          <w:p w14:paraId="07C734D8" w14:textId="77777777" w:rsidR="002B2E6E" w:rsidRPr="000A49D6" w:rsidRDefault="002B2E6E" w:rsidP="002B2E6E">
            <w:pPr>
              <w:numPr>
                <w:ilvl w:val="0"/>
                <w:numId w:val="36"/>
              </w:numPr>
              <w:tabs>
                <w:tab w:val="left" w:pos="227"/>
              </w:tabs>
              <w:autoSpaceDE w:val="0"/>
              <w:autoSpaceDN w:val="0"/>
              <w:adjustRightInd w:val="0"/>
              <w:spacing w:after="0" w:line="240" w:lineRule="auto"/>
              <w:rPr>
                <w:rFonts w:ascii="Calibri" w:eastAsia="Times New Roman" w:hAnsi="Calibri" w:cs="Calibri"/>
                <w:lang w:val="fr-CA"/>
              </w:rPr>
            </w:pPr>
          </w:p>
        </w:tc>
      </w:tr>
      <w:tr w:rsidR="002B2E6E" w:rsidRPr="00594EB8" w14:paraId="0B07BCF4" w14:textId="77777777" w:rsidTr="00D93C5E">
        <w:trPr>
          <w:gridAfter w:val="1"/>
          <w:wAfter w:w="21" w:type="dxa"/>
        </w:trPr>
        <w:tc>
          <w:tcPr>
            <w:tcW w:w="199" w:type="dxa"/>
            <w:shd w:val="pct12" w:color="auto" w:fill="FFFFFF"/>
          </w:tcPr>
          <w:p w14:paraId="248E8ED4" w14:textId="77777777" w:rsidR="002B2E6E" w:rsidRPr="000A49D6" w:rsidRDefault="002B2E6E">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lang w:val="fr-CA"/>
              </w:rPr>
            </w:pPr>
          </w:p>
        </w:tc>
        <w:tc>
          <w:tcPr>
            <w:tcW w:w="6158" w:type="dxa"/>
            <w:tcBorders>
              <w:top w:val="single" w:sz="6" w:space="0" w:color="auto"/>
              <w:left w:val="nil"/>
              <w:bottom w:val="single" w:sz="6" w:space="0" w:color="auto"/>
              <w:right w:val="single" w:sz="6" w:space="0" w:color="auto"/>
            </w:tcBorders>
            <w:hideMark/>
          </w:tcPr>
          <w:p w14:paraId="0C0A2354" w14:textId="77777777" w:rsidR="002B2E6E" w:rsidRPr="000A49D6" w:rsidRDefault="002B2E6E" w:rsidP="002B2E6E">
            <w:pPr>
              <w:numPr>
                <w:ilvl w:val="0"/>
                <w:numId w:val="36"/>
              </w:numPr>
              <w:tabs>
                <w:tab w:val="left" w:pos="227"/>
              </w:tabs>
              <w:autoSpaceDE w:val="0"/>
              <w:autoSpaceDN w:val="0"/>
              <w:adjustRightInd w:val="0"/>
              <w:spacing w:after="0" w:line="240" w:lineRule="auto"/>
              <w:rPr>
                <w:rFonts w:ascii="Calibri" w:eastAsia="Times New Roman" w:hAnsi="Calibri" w:cs="Calibri"/>
                <w:lang w:val="fr-CA"/>
              </w:rPr>
            </w:pPr>
            <w:r w:rsidRPr="000A49D6">
              <w:rPr>
                <w:rFonts w:ascii="Arial Narrow" w:eastAsia="Calibri" w:hAnsi="Arial Narrow" w:cs="Calibri"/>
                <w:lang w:val="fr-CA"/>
              </w:rPr>
              <w:t>La mesure dans laquelle les résultats du projet contribuent  aux priorités définies dans le cadre du développement national</w:t>
            </w:r>
          </w:p>
        </w:tc>
        <w:tc>
          <w:tcPr>
            <w:tcW w:w="3416" w:type="dxa"/>
            <w:tcBorders>
              <w:top w:val="single" w:sz="6" w:space="0" w:color="auto"/>
              <w:left w:val="single" w:sz="6" w:space="0" w:color="auto"/>
              <w:bottom w:val="single" w:sz="6" w:space="0" w:color="auto"/>
              <w:right w:val="single" w:sz="6" w:space="0" w:color="auto"/>
            </w:tcBorders>
          </w:tcPr>
          <w:p w14:paraId="7BF9F3E0" w14:textId="77777777" w:rsidR="002B2E6E" w:rsidRPr="000A49D6" w:rsidRDefault="002B2E6E" w:rsidP="002B2E6E">
            <w:pPr>
              <w:numPr>
                <w:ilvl w:val="0"/>
                <w:numId w:val="36"/>
              </w:numPr>
              <w:tabs>
                <w:tab w:val="left" w:pos="227"/>
              </w:tabs>
              <w:autoSpaceDE w:val="0"/>
              <w:autoSpaceDN w:val="0"/>
              <w:adjustRightInd w:val="0"/>
              <w:spacing w:after="0" w:line="240" w:lineRule="auto"/>
              <w:rPr>
                <w:rFonts w:ascii="Calibri" w:eastAsia="Times New Roman" w:hAnsi="Calibri" w:cs="Calibri"/>
                <w:lang w:val="fr-CA"/>
              </w:rPr>
            </w:pPr>
          </w:p>
        </w:tc>
        <w:tc>
          <w:tcPr>
            <w:tcW w:w="2126" w:type="dxa"/>
            <w:tcBorders>
              <w:top w:val="single" w:sz="6" w:space="0" w:color="auto"/>
              <w:left w:val="single" w:sz="6" w:space="0" w:color="auto"/>
              <w:bottom w:val="single" w:sz="6" w:space="0" w:color="auto"/>
              <w:right w:val="single" w:sz="6" w:space="0" w:color="auto"/>
            </w:tcBorders>
          </w:tcPr>
          <w:p w14:paraId="3F0DD894" w14:textId="77777777" w:rsidR="002B2E6E" w:rsidRPr="000A49D6" w:rsidRDefault="002B2E6E" w:rsidP="002B2E6E">
            <w:pPr>
              <w:numPr>
                <w:ilvl w:val="0"/>
                <w:numId w:val="36"/>
              </w:numPr>
              <w:tabs>
                <w:tab w:val="left" w:pos="227"/>
              </w:tabs>
              <w:autoSpaceDE w:val="0"/>
              <w:autoSpaceDN w:val="0"/>
              <w:adjustRightInd w:val="0"/>
              <w:spacing w:after="0" w:line="240" w:lineRule="auto"/>
              <w:rPr>
                <w:rFonts w:ascii="Calibri" w:eastAsia="Times New Roman" w:hAnsi="Calibri" w:cs="Calibri"/>
                <w:lang w:val="fr-CA"/>
              </w:rPr>
            </w:pPr>
          </w:p>
        </w:tc>
        <w:tc>
          <w:tcPr>
            <w:tcW w:w="1923" w:type="dxa"/>
            <w:tcBorders>
              <w:top w:val="single" w:sz="6" w:space="0" w:color="auto"/>
              <w:left w:val="single" w:sz="6" w:space="0" w:color="auto"/>
              <w:bottom w:val="single" w:sz="6" w:space="0" w:color="auto"/>
              <w:right w:val="single" w:sz="6" w:space="0" w:color="auto"/>
            </w:tcBorders>
          </w:tcPr>
          <w:p w14:paraId="113A7784" w14:textId="77777777" w:rsidR="002B2E6E" w:rsidRPr="000A49D6" w:rsidRDefault="002B2E6E" w:rsidP="002B2E6E">
            <w:pPr>
              <w:numPr>
                <w:ilvl w:val="0"/>
                <w:numId w:val="36"/>
              </w:numPr>
              <w:tabs>
                <w:tab w:val="left" w:pos="227"/>
              </w:tabs>
              <w:autoSpaceDE w:val="0"/>
              <w:autoSpaceDN w:val="0"/>
              <w:adjustRightInd w:val="0"/>
              <w:spacing w:after="0" w:line="240" w:lineRule="auto"/>
              <w:rPr>
                <w:rFonts w:ascii="Calibri" w:eastAsia="Times New Roman" w:hAnsi="Calibri" w:cs="Calibri"/>
                <w:lang w:val="fr-CA"/>
              </w:rPr>
            </w:pPr>
          </w:p>
        </w:tc>
      </w:tr>
      <w:tr w:rsidR="002B2E6E" w:rsidRPr="00594EB8" w14:paraId="6C91FBBA" w14:textId="77777777" w:rsidTr="00D93C5E">
        <w:tc>
          <w:tcPr>
            <w:tcW w:w="13843" w:type="dxa"/>
            <w:gridSpan w:val="6"/>
            <w:tcBorders>
              <w:top w:val="nil"/>
              <w:left w:val="single" w:sz="6" w:space="0" w:color="auto"/>
              <w:bottom w:val="nil"/>
              <w:right w:val="single" w:sz="6" w:space="0" w:color="auto"/>
            </w:tcBorders>
            <w:shd w:val="pct12" w:color="auto" w:fill="000000" w:themeFill="text1"/>
            <w:hideMark/>
          </w:tcPr>
          <w:p w14:paraId="42E88062" w14:textId="77777777" w:rsidR="002B2E6E" w:rsidRPr="000A49D6" w:rsidRDefault="002B2E6E">
            <w:pPr>
              <w:numPr>
                <w:ilvl w:val="12"/>
                <w:numId w:val="0"/>
              </w:numPr>
              <w:spacing w:after="0"/>
              <w:jc w:val="both"/>
              <w:rPr>
                <w:rFonts w:ascii="Calibri" w:eastAsia="Times New Roman" w:hAnsi="Calibri" w:cs="Calibri"/>
                <w:lang w:val="fr-CA"/>
              </w:rPr>
            </w:pPr>
            <w:r w:rsidRPr="000A49D6">
              <w:rPr>
                <w:rFonts w:ascii="Calibri" w:hAnsi="Calibri"/>
                <w:lang w:val="fr-CA"/>
              </w:rPr>
              <w:t>Efficacité : Dans quelle mesure les résultats escomptés et les objectifs du projet ont-ils été atteints ?</w:t>
            </w:r>
          </w:p>
        </w:tc>
      </w:tr>
      <w:tr w:rsidR="002B2E6E" w:rsidRPr="00594EB8" w14:paraId="6C423F62" w14:textId="77777777" w:rsidTr="00D93C5E">
        <w:tc>
          <w:tcPr>
            <w:tcW w:w="199" w:type="dxa"/>
            <w:shd w:val="pct12" w:color="auto" w:fill="FFFFFF"/>
          </w:tcPr>
          <w:p w14:paraId="3772FD64" w14:textId="77777777" w:rsidR="002B2E6E" w:rsidRPr="000A49D6" w:rsidRDefault="002B2E6E">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lang w:val="fr-CA"/>
              </w:rPr>
            </w:pPr>
          </w:p>
        </w:tc>
        <w:tc>
          <w:tcPr>
            <w:tcW w:w="6158" w:type="dxa"/>
            <w:tcBorders>
              <w:top w:val="single" w:sz="6" w:space="0" w:color="auto"/>
              <w:left w:val="nil"/>
              <w:bottom w:val="single" w:sz="6" w:space="0" w:color="auto"/>
              <w:right w:val="single" w:sz="6" w:space="0" w:color="auto"/>
            </w:tcBorders>
            <w:hideMark/>
          </w:tcPr>
          <w:p w14:paraId="516FB1AE" w14:textId="77777777" w:rsidR="002B2E6E" w:rsidRPr="000A49D6" w:rsidRDefault="002B2E6E" w:rsidP="002B2E6E">
            <w:pPr>
              <w:numPr>
                <w:ilvl w:val="0"/>
                <w:numId w:val="36"/>
              </w:numPr>
              <w:tabs>
                <w:tab w:val="left" w:pos="227"/>
              </w:tabs>
              <w:autoSpaceDE w:val="0"/>
              <w:autoSpaceDN w:val="0"/>
              <w:adjustRightInd w:val="0"/>
              <w:spacing w:after="0" w:line="240" w:lineRule="auto"/>
              <w:rPr>
                <w:rFonts w:ascii="Arial Narrow" w:eastAsia="Calibri" w:hAnsi="Arial Narrow" w:cs="Calibri"/>
                <w:lang w:val="fr-CA"/>
              </w:rPr>
            </w:pPr>
            <w:r w:rsidRPr="000A49D6">
              <w:rPr>
                <w:rFonts w:ascii="Arial Narrow" w:eastAsia="Calibri" w:hAnsi="Arial Narrow" w:cs="Calibri"/>
                <w:lang w:val="fr-CA"/>
              </w:rPr>
              <w:t>La mesure dans laquelle l’objectif a été atteint</w:t>
            </w:r>
          </w:p>
        </w:tc>
        <w:tc>
          <w:tcPr>
            <w:tcW w:w="3416" w:type="dxa"/>
            <w:tcBorders>
              <w:top w:val="single" w:sz="6" w:space="0" w:color="auto"/>
              <w:left w:val="single" w:sz="6" w:space="0" w:color="auto"/>
              <w:bottom w:val="single" w:sz="6" w:space="0" w:color="auto"/>
              <w:right w:val="single" w:sz="6" w:space="0" w:color="auto"/>
            </w:tcBorders>
          </w:tcPr>
          <w:p w14:paraId="45003D92" w14:textId="77777777" w:rsidR="002B2E6E" w:rsidRPr="000A49D6" w:rsidRDefault="002B2E6E" w:rsidP="002B2E6E">
            <w:pPr>
              <w:numPr>
                <w:ilvl w:val="0"/>
                <w:numId w:val="36"/>
              </w:numPr>
              <w:tabs>
                <w:tab w:val="left" w:pos="227"/>
              </w:tabs>
              <w:autoSpaceDE w:val="0"/>
              <w:autoSpaceDN w:val="0"/>
              <w:adjustRightInd w:val="0"/>
              <w:spacing w:after="0" w:line="240" w:lineRule="auto"/>
              <w:rPr>
                <w:rFonts w:ascii="Calibri" w:eastAsia="Times New Roman" w:hAnsi="Calibri" w:cs="Calibri"/>
                <w:lang w:val="fr-CA"/>
              </w:rPr>
            </w:pPr>
          </w:p>
        </w:tc>
        <w:tc>
          <w:tcPr>
            <w:tcW w:w="2126" w:type="dxa"/>
            <w:tcBorders>
              <w:top w:val="single" w:sz="6" w:space="0" w:color="auto"/>
              <w:left w:val="single" w:sz="6" w:space="0" w:color="auto"/>
              <w:bottom w:val="single" w:sz="6" w:space="0" w:color="auto"/>
              <w:right w:val="single" w:sz="6" w:space="0" w:color="auto"/>
            </w:tcBorders>
          </w:tcPr>
          <w:p w14:paraId="3546F051" w14:textId="77777777" w:rsidR="002B2E6E" w:rsidRPr="000A49D6" w:rsidRDefault="002B2E6E" w:rsidP="002B2E6E">
            <w:pPr>
              <w:numPr>
                <w:ilvl w:val="0"/>
                <w:numId w:val="36"/>
              </w:numPr>
              <w:tabs>
                <w:tab w:val="left" w:pos="227"/>
              </w:tabs>
              <w:autoSpaceDE w:val="0"/>
              <w:autoSpaceDN w:val="0"/>
              <w:adjustRightInd w:val="0"/>
              <w:spacing w:after="0" w:line="240" w:lineRule="auto"/>
              <w:rPr>
                <w:rFonts w:ascii="Calibri" w:eastAsia="Times New Roman" w:hAnsi="Calibri" w:cs="Calibri"/>
                <w:lang w:val="fr-CA"/>
              </w:rPr>
            </w:pPr>
          </w:p>
        </w:tc>
        <w:tc>
          <w:tcPr>
            <w:tcW w:w="1944" w:type="dxa"/>
            <w:gridSpan w:val="2"/>
            <w:tcBorders>
              <w:top w:val="single" w:sz="6" w:space="0" w:color="auto"/>
              <w:left w:val="single" w:sz="6" w:space="0" w:color="auto"/>
              <w:bottom w:val="single" w:sz="6" w:space="0" w:color="auto"/>
              <w:right w:val="single" w:sz="6" w:space="0" w:color="auto"/>
            </w:tcBorders>
          </w:tcPr>
          <w:p w14:paraId="7D7E2AF0" w14:textId="77777777" w:rsidR="002B2E6E" w:rsidRPr="000A49D6" w:rsidRDefault="002B2E6E" w:rsidP="002B2E6E">
            <w:pPr>
              <w:numPr>
                <w:ilvl w:val="0"/>
                <w:numId w:val="36"/>
              </w:numPr>
              <w:tabs>
                <w:tab w:val="left" w:pos="227"/>
              </w:tabs>
              <w:autoSpaceDE w:val="0"/>
              <w:autoSpaceDN w:val="0"/>
              <w:adjustRightInd w:val="0"/>
              <w:spacing w:after="0" w:line="240" w:lineRule="auto"/>
              <w:rPr>
                <w:rFonts w:ascii="Calibri" w:eastAsia="Times New Roman" w:hAnsi="Calibri" w:cs="Calibri"/>
                <w:lang w:val="fr-CA"/>
              </w:rPr>
            </w:pPr>
          </w:p>
        </w:tc>
      </w:tr>
      <w:tr w:rsidR="002B2E6E" w:rsidRPr="00594EB8" w14:paraId="2FEFDD6D" w14:textId="77777777" w:rsidTr="00D93C5E">
        <w:tc>
          <w:tcPr>
            <w:tcW w:w="199" w:type="dxa"/>
            <w:shd w:val="pct12" w:color="auto" w:fill="FFFFFF"/>
          </w:tcPr>
          <w:p w14:paraId="448678BB" w14:textId="77777777" w:rsidR="002B2E6E" w:rsidRPr="000A49D6" w:rsidRDefault="002B2E6E">
            <w:pPr>
              <w:overflowPunct w:val="0"/>
              <w:autoSpaceDE w:val="0"/>
              <w:autoSpaceDN w:val="0"/>
              <w:adjustRightInd w:val="0"/>
              <w:spacing w:after="0" w:line="240" w:lineRule="auto"/>
              <w:ind w:left="74" w:right="74"/>
              <w:textAlignment w:val="baseline"/>
              <w:rPr>
                <w:rFonts w:ascii="Calibri" w:eastAsia="Times New Roman" w:hAnsi="Calibri" w:cs="Calibri"/>
                <w:lang w:val="fr-CA"/>
              </w:rPr>
            </w:pPr>
          </w:p>
        </w:tc>
        <w:tc>
          <w:tcPr>
            <w:tcW w:w="6158" w:type="dxa"/>
            <w:tcBorders>
              <w:top w:val="single" w:sz="6" w:space="0" w:color="auto"/>
              <w:left w:val="nil"/>
              <w:bottom w:val="single" w:sz="6" w:space="0" w:color="auto"/>
              <w:right w:val="single" w:sz="6" w:space="0" w:color="auto"/>
            </w:tcBorders>
            <w:hideMark/>
          </w:tcPr>
          <w:p w14:paraId="75D26796" w14:textId="77777777" w:rsidR="002B2E6E" w:rsidRPr="000A49D6" w:rsidRDefault="002B2E6E" w:rsidP="002B2E6E">
            <w:pPr>
              <w:pStyle w:val="Paragraphedeliste"/>
              <w:numPr>
                <w:ilvl w:val="0"/>
                <w:numId w:val="36"/>
              </w:numPr>
              <w:spacing w:before="0" w:after="160" w:line="256" w:lineRule="auto"/>
              <w:jc w:val="both"/>
              <w:rPr>
                <w:rFonts w:ascii="Arial Narrow" w:eastAsia="Calibri" w:hAnsi="Arial Narrow" w:cs="Calibri"/>
                <w:sz w:val="22"/>
                <w:szCs w:val="22"/>
                <w:lang w:val="fr-CA"/>
              </w:rPr>
            </w:pPr>
            <w:r w:rsidRPr="000A49D6">
              <w:rPr>
                <w:rFonts w:ascii="Arial Narrow" w:eastAsia="Calibri" w:hAnsi="Arial Narrow" w:cs="Calibri"/>
                <w:sz w:val="22"/>
                <w:szCs w:val="22"/>
                <w:lang w:val="fr-CA"/>
              </w:rPr>
              <w:t>La mesure dans laquelle les prévisions ont été réalisées (a-t-on poursuivi les objectifs définis ? les réalisations attendues ont- elles été obtenues ? les activités programmées ont- elles été menées à bien ?) ? la logique d’intervention est-elle adaptée ? pourquoi ? les activités menées sont-elles la meilleure façon d’avoir un impact maximum ?</w:t>
            </w:r>
          </w:p>
        </w:tc>
        <w:tc>
          <w:tcPr>
            <w:tcW w:w="3416" w:type="dxa"/>
            <w:tcBorders>
              <w:top w:val="single" w:sz="6" w:space="0" w:color="auto"/>
              <w:left w:val="single" w:sz="6" w:space="0" w:color="auto"/>
              <w:bottom w:val="single" w:sz="6" w:space="0" w:color="auto"/>
              <w:right w:val="single" w:sz="6" w:space="0" w:color="auto"/>
            </w:tcBorders>
          </w:tcPr>
          <w:p w14:paraId="23DCD48A" w14:textId="77777777" w:rsidR="002B2E6E" w:rsidRPr="000A49D6" w:rsidRDefault="002B2E6E" w:rsidP="002B2E6E">
            <w:pPr>
              <w:numPr>
                <w:ilvl w:val="0"/>
                <w:numId w:val="36"/>
              </w:numPr>
              <w:tabs>
                <w:tab w:val="left" w:pos="227"/>
              </w:tabs>
              <w:autoSpaceDE w:val="0"/>
              <w:autoSpaceDN w:val="0"/>
              <w:adjustRightInd w:val="0"/>
              <w:spacing w:after="0" w:line="240" w:lineRule="auto"/>
              <w:rPr>
                <w:rFonts w:ascii="Calibri" w:eastAsia="Times New Roman" w:hAnsi="Calibri" w:cs="Calibri"/>
                <w:lang w:val="fr-CA"/>
              </w:rPr>
            </w:pPr>
          </w:p>
        </w:tc>
        <w:tc>
          <w:tcPr>
            <w:tcW w:w="2126" w:type="dxa"/>
            <w:tcBorders>
              <w:top w:val="single" w:sz="6" w:space="0" w:color="auto"/>
              <w:left w:val="single" w:sz="6" w:space="0" w:color="auto"/>
              <w:bottom w:val="single" w:sz="6" w:space="0" w:color="auto"/>
              <w:right w:val="single" w:sz="6" w:space="0" w:color="auto"/>
            </w:tcBorders>
          </w:tcPr>
          <w:p w14:paraId="69D26D19" w14:textId="77777777" w:rsidR="002B2E6E" w:rsidRPr="000A49D6" w:rsidRDefault="002B2E6E" w:rsidP="002B2E6E">
            <w:pPr>
              <w:numPr>
                <w:ilvl w:val="0"/>
                <w:numId w:val="36"/>
              </w:numPr>
              <w:tabs>
                <w:tab w:val="left" w:pos="227"/>
              </w:tabs>
              <w:autoSpaceDE w:val="0"/>
              <w:autoSpaceDN w:val="0"/>
              <w:adjustRightInd w:val="0"/>
              <w:spacing w:after="0" w:line="240" w:lineRule="auto"/>
              <w:rPr>
                <w:rFonts w:ascii="Calibri" w:eastAsia="Times New Roman" w:hAnsi="Calibri" w:cs="Calibri"/>
                <w:lang w:val="fr-CA"/>
              </w:rPr>
            </w:pPr>
          </w:p>
        </w:tc>
        <w:tc>
          <w:tcPr>
            <w:tcW w:w="1944" w:type="dxa"/>
            <w:gridSpan w:val="2"/>
            <w:tcBorders>
              <w:top w:val="single" w:sz="6" w:space="0" w:color="auto"/>
              <w:left w:val="single" w:sz="6" w:space="0" w:color="auto"/>
              <w:bottom w:val="single" w:sz="6" w:space="0" w:color="auto"/>
              <w:right w:val="single" w:sz="6" w:space="0" w:color="auto"/>
            </w:tcBorders>
          </w:tcPr>
          <w:p w14:paraId="48B05669" w14:textId="77777777" w:rsidR="002B2E6E" w:rsidRPr="000A49D6" w:rsidRDefault="002B2E6E" w:rsidP="002B2E6E">
            <w:pPr>
              <w:numPr>
                <w:ilvl w:val="0"/>
                <w:numId w:val="36"/>
              </w:numPr>
              <w:tabs>
                <w:tab w:val="left" w:pos="227"/>
              </w:tabs>
              <w:autoSpaceDE w:val="0"/>
              <w:autoSpaceDN w:val="0"/>
              <w:adjustRightInd w:val="0"/>
              <w:spacing w:after="0" w:line="240" w:lineRule="auto"/>
              <w:rPr>
                <w:rFonts w:ascii="Calibri" w:eastAsia="Times New Roman" w:hAnsi="Calibri" w:cs="Calibri"/>
                <w:lang w:val="fr-CA"/>
              </w:rPr>
            </w:pPr>
          </w:p>
        </w:tc>
      </w:tr>
      <w:tr w:rsidR="002B2E6E" w:rsidRPr="00594EB8" w14:paraId="644F27F4" w14:textId="77777777" w:rsidTr="00D93C5E">
        <w:trPr>
          <w:trHeight w:val="267"/>
        </w:trPr>
        <w:tc>
          <w:tcPr>
            <w:tcW w:w="13843" w:type="dxa"/>
            <w:gridSpan w:val="6"/>
            <w:tcBorders>
              <w:top w:val="nil"/>
              <w:left w:val="single" w:sz="6" w:space="0" w:color="auto"/>
              <w:bottom w:val="nil"/>
              <w:right w:val="single" w:sz="6" w:space="0" w:color="auto"/>
            </w:tcBorders>
            <w:shd w:val="pct12" w:color="auto" w:fill="000000" w:themeFill="text1"/>
            <w:vAlign w:val="center"/>
            <w:hideMark/>
          </w:tcPr>
          <w:p w14:paraId="200E6BED" w14:textId="77777777" w:rsidR="002B2E6E" w:rsidRPr="000A49D6" w:rsidRDefault="002B2E6E">
            <w:pPr>
              <w:spacing w:after="0"/>
              <w:rPr>
                <w:rFonts w:ascii="Calibri" w:eastAsia="Times New Roman" w:hAnsi="Calibri" w:cs="Calibri"/>
                <w:lang w:val="fr-CA"/>
              </w:rPr>
            </w:pPr>
            <w:r w:rsidRPr="000A49D6">
              <w:rPr>
                <w:rFonts w:ascii="Calibri" w:hAnsi="Calibri"/>
                <w:lang w:val="fr-CA"/>
              </w:rPr>
              <w:t>Efficience : Le projet a-t-il été mis en œuvre de façon efficiente, conformément aux normes et standards nationaux et internationaux ?</w:t>
            </w:r>
          </w:p>
        </w:tc>
      </w:tr>
      <w:tr w:rsidR="002B2E6E" w:rsidRPr="00594EB8" w14:paraId="2310D070" w14:textId="77777777" w:rsidTr="00D93C5E">
        <w:tc>
          <w:tcPr>
            <w:tcW w:w="199" w:type="dxa"/>
            <w:shd w:val="pct12" w:color="auto" w:fill="FFFFFF"/>
          </w:tcPr>
          <w:p w14:paraId="4BBCB912" w14:textId="77777777" w:rsidR="002B2E6E" w:rsidRPr="000A49D6" w:rsidRDefault="002B2E6E">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lang w:val="fr-CA"/>
              </w:rPr>
            </w:pPr>
          </w:p>
        </w:tc>
        <w:tc>
          <w:tcPr>
            <w:tcW w:w="6158" w:type="dxa"/>
            <w:tcBorders>
              <w:top w:val="single" w:sz="6" w:space="0" w:color="auto"/>
              <w:left w:val="nil"/>
              <w:bottom w:val="single" w:sz="6" w:space="0" w:color="auto"/>
              <w:right w:val="single" w:sz="6" w:space="0" w:color="auto"/>
            </w:tcBorders>
            <w:hideMark/>
          </w:tcPr>
          <w:p w14:paraId="2214C3EE" w14:textId="77777777" w:rsidR="002B2E6E" w:rsidRPr="000A49D6" w:rsidRDefault="002B2E6E" w:rsidP="002B2E6E">
            <w:pPr>
              <w:numPr>
                <w:ilvl w:val="0"/>
                <w:numId w:val="36"/>
              </w:numPr>
              <w:tabs>
                <w:tab w:val="left" w:pos="227"/>
              </w:tabs>
              <w:autoSpaceDE w:val="0"/>
              <w:autoSpaceDN w:val="0"/>
              <w:adjustRightInd w:val="0"/>
              <w:spacing w:after="0" w:line="240" w:lineRule="auto"/>
              <w:rPr>
                <w:rFonts w:ascii="Calibri" w:eastAsia="Times New Roman" w:hAnsi="Calibri" w:cs="Calibri"/>
                <w:lang w:val="fr-CA"/>
              </w:rPr>
            </w:pPr>
            <w:r w:rsidRPr="000A49D6">
              <w:rPr>
                <w:rFonts w:ascii="Arial Narrow" w:eastAsia="Calibri" w:hAnsi="Arial Narrow" w:cs="Calibri"/>
                <w:lang w:val="fr-CA"/>
              </w:rPr>
              <w:t>La mesure dans laquelle les résultats ont été livrés avec les ressources les moins coûteuses possible</w:t>
            </w:r>
          </w:p>
        </w:tc>
        <w:tc>
          <w:tcPr>
            <w:tcW w:w="3416" w:type="dxa"/>
            <w:tcBorders>
              <w:top w:val="single" w:sz="6" w:space="0" w:color="auto"/>
              <w:left w:val="single" w:sz="6" w:space="0" w:color="auto"/>
              <w:bottom w:val="single" w:sz="6" w:space="0" w:color="auto"/>
              <w:right w:val="single" w:sz="6" w:space="0" w:color="auto"/>
            </w:tcBorders>
          </w:tcPr>
          <w:p w14:paraId="11AD3384" w14:textId="77777777" w:rsidR="002B2E6E" w:rsidRPr="000A49D6" w:rsidRDefault="002B2E6E" w:rsidP="002B2E6E">
            <w:pPr>
              <w:numPr>
                <w:ilvl w:val="0"/>
                <w:numId w:val="36"/>
              </w:numPr>
              <w:tabs>
                <w:tab w:val="left" w:pos="227"/>
              </w:tabs>
              <w:autoSpaceDE w:val="0"/>
              <w:autoSpaceDN w:val="0"/>
              <w:adjustRightInd w:val="0"/>
              <w:spacing w:after="0" w:line="240" w:lineRule="auto"/>
              <w:rPr>
                <w:rFonts w:ascii="Calibri" w:eastAsia="Times New Roman" w:hAnsi="Calibri" w:cs="Calibri"/>
                <w:lang w:val="fr-CA"/>
              </w:rPr>
            </w:pPr>
          </w:p>
        </w:tc>
        <w:tc>
          <w:tcPr>
            <w:tcW w:w="2126" w:type="dxa"/>
            <w:tcBorders>
              <w:top w:val="single" w:sz="6" w:space="0" w:color="auto"/>
              <w:left w:val="single" w:sz="6" w:space="0" w:color="auto"/>
              <w:bottom w:val="single" w:sz="6" w:space="0" w:color="auto"/>
              <w:right w:val="single" w:sz="6" w:space="0" w:color="auto"/>
            </w:tcBorders>
          </w:tcPr>
          <w:p w14:paraId="3C9E0F51" w14:textId="77777777" w:rsidR="002B2E6E" w:rsidRPr="000A49D6" w:rsidRDefault="002B2E6E" w:rsidP="002B2E6E">
            <w:pPr>
              <w:numPr>
                <w:ilvl w:val="0"/>
                <w:numId w:val="36"/>
              </w:numPr>
              <w:tabs>
                <w:tab w:val="left" w:pos="227"/>
              </w:tabs>
              <w:autoSpaceDE w:val="0"/>
              <w:autoSpaceDN w:val="0"/>
              <w:adjustRightInd w:val="0"/>
              <w:spacing w:after="0" w:line="240" w:lineRule="auto"/>
              <w:rPr>
                <w:rFonts w:ascii="Calibri" w:eastAsia="Times New Roman" w:hAnsi="Calibri" w:cs="Calibri"/>
                <w:lang w:val="fr-CA"/>
              </w:rPr>
            </w:pPr>
          </w:p>
        </w:tc>
        <w:tc>
          <w:tcPr>
            <w:tcW w:w="1944" w:type="dxa"/>
            <w:gridSpan w:val="2"/>
            <w:tcBorders>
              <w:top w:val="single" w:sz="6" w:space="0" w:color="auto"/>
              <w:left w:val="single" w:sz="6" w:space="0" w:color="auto"/>
              <w:bottom w:val="single" w:sz="6" w:space="0" w:color="auto"/>
              <w:right w:val="single" w:sz="6" w:space="0" w:color="auto"/>
            </w:tcBorders>
          </w:tcPr>
          <w:p w14:paraId="16BE7164" w14:textId="77777777" w:rsidR="002B2E6E" w:rsidRPr="000A49D6" w:rsidRDefault="002B2E6E" w:rsidP="002B2E6E">
            <w:pPr>
              <w:numPr>
                <w:ilvl w:val="0"/>
                <w:numId w:val="36"/>
              </w:numPr>
              <w:tabs>
                <w:tab w:val="left" w:pos="227"/>
              </w:tabs>
              <w:autoSpaceDE w:val="0"/>
              <w:autoSpaceDN w:val="0"/>
              <w:adjustRightInd w:val="0"/>
              <w:spacing w:after="0" w:line="240" w:lineRule="auto"/>
              <w:rPr>
                <w:rFonts w:ascii="Calibri" w:eastAsia="Times New Roman" w:hAnsi="Calibri" w:cs="Calibri"/>
                <w:lang w:val="fr-CA"/>
              </w:rPr>
            </w:pPr>
          </w:p>
        </w:tc>
      </w:tr>
      <w:tr w:rsidR="002B2E6E" w:rsidRPr="00594EB8" w14:paraId="791F3FF7" w14:textId="77777777" w:rsidTr="00D93C5E">
        <w:trPr>
          <w:trHeight w:val="141"/>
        </w:trPr>
        <w:tc>
          <w:tcPr>
            <w:tcW w:w="13843" w:type="dxa"/>
            <w:gridSpan w:val="6"/>
            <w:tcBorders>
              <w:top w:val="nil"/>
              <w:left w:val="single" w:sz="6" w:space="0" w:color="auto"/>
              <w:bottom w:val="nil"/>
              <w:right w:val="single" w:sz="6" w:space="0" w:color="auto"/>
            </w:tcBorders>
            <w:shd w:val="pct12" w:color="auto" w:fill="000000" w:themeFill="text1"/>
            <w:hideMark/>
          </w:tcPr>
          <w:p w14:paraId="57191AA0" w14:textId="77777777" w:rsidR="002B2E6E" w:rsidRPr="000A49D6" w:rsidRDefault="002B2E6E">
            <w:pPr>
              <w:overflowPunct w:val="0"/>
              <w:autoSpaceDE w:val="0"/>
              <w:autoSpaceDN w:val="0"/>
              <w:adjustRightInd w:val="0"/>
              <w:spacing w:after="0" w:line="180" w:lineRule="exact"/>
              <w:ind w:left="72" w:right="72"/>
              <w:textAlignment w:val="baseline"/>
              <w:rPr>
                <w:rFonts w:eastAsia="Times New Roman" w:cstheme="minorHAnsi"/>
                <w:iCs/>
                <w:lang w:val="fr-CA"/>
              </w:rPr>
            </w:pPr>
            <w:r w:rsidRPr="000A49D6">
              <w:rPr>
                <w:rFonts w:cstheme="minorHAnsi"/>
                <w:lang w:val="fr-CA"/>
              </w:rPr>
              <w:t xml:space="preserve"> Durabilité : Dans quelle mesure existe-t-il des risques financiers, institutionnels, socio-économiques ou environnementaux au maintien des résultats du projet à long terme ?</w:t>
            </w:r>
          </w:p>
        </w:tc>
      </w:tr>
      <w:tr w:rsidR="002B2E6E" w:rsidRPr="00594EB8" w14:paraId="2CD22FC0" w14:textId="77777777" w:rsidTr="00D93C5E">
        <w:tc>
          <w:tcPr>
            <w:tcW w:w="199" w:type="dxa"/>
            <w:shd w:val="pct12" w:color="auto" w:fill="FFFFFF"/>
          </w:tcPr>
          <w:p w14:paraId="3EE5F0C0" w14:textId="77777777" w:rsidR="002B2E6E" w:rsidRPr="000A49D6" w:rsidRDefault="002B2E6E">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lang w:val="fr-CA"/>
              </w:rPr>
            </w:pPr>
          </w:p>
        </w:tc>
        <w:tc>
          <w:tcPr>
            <w:tcW w:w="6158" w:type="dxa"/>
            <w:tcBorders>
              <w:top w:val="single" w:sz="6" w:space="0" w:color="auto"/>
              <w:left w:val="nil"/>
              <w:bottom w:val="single" w:sz="6" w:space="0" w:color="auto"/>
              <w:right w:val="single" w:sz="6" w:space="0" w:color="auto"/>
            </w:tcBorders>
            <w:hideMark/>
          </w:tcPr>
          <w:p w14:paraId="1651BFB5" w14:textId="77777777" w:rsidR="002B2E6E" w:rsidRPr="000A49D6" w:rsidRDefault="002B2E6E" w:rsidP="002B2E6E">
            <w:pPr>
              <w:pStyle w:val="Paragraphedeliste"/>
              <w:numPr>
                <w:ilvl w:val="0"/>
                <w:numId w:val="36"/>
              </w:numPr>
              <w:spacing w:before="0" w:after="102" w:line="256" w:lineRule="auto"/>
              <w:jc w:val="both"/>
              <w:rPr>
                <w:rFonts w:ascii="Arial Narrow" w:hAnsi="Arial Narrow"/>
                <w:sz w:val="22"/>
                <w:szCs w:val="22"/>
                <w:lang w:val="fr-CA"/>
              </w:rPr>
            </w:pPr>
            <w:r w:rsidRPr="000A49D6">
              <w:rPr>
                <w:rFonts w:ascii="Arial Narrow" w:hAnsi="Arial Narrow"/>
                <w:b/>
                <w:i/>
                <w:sz w:val="22"/>
                <w:szCs w:val="22"/>
                <w:lang w:val="fr-CA"/>
              </w:rPr>
              <w:t>Risques financiers</w:t>
            </w:r>
            <w:r w:rsidRPr="000A49D6">
              <w:rPr>
                <w:rFonts w:ascii="Arial Narrow" w:hAnsi="Arial Narrow"/>
                <w:b/>
                <w:sz w:val="22"/>
                <w:szCs w:val="22"/>
                <w:lang w:val="fr-CA"/>
              </w:rPr>
              <w:t xml:space="preserve"> :</w:t>
            </w:r>
            <w:r w:rsidRPr="000A49D6">
              <w:rPr>
                <w:rFonts w:ascii="Arial Narrow" w:hAnsi="Arial Narrow"/>
                <w:sz w:val="22"/>
                <w:szCs w:val="22"/>
                <w:lang w:val="fr-CA"/>
              </w:rPr>
              <w:t xml:space="preserve"> </w:t>
            </w:r>
            <w:r w:rsidRPr="000A49D6">
              <w:rPr>
                <w:rFonts w:ascii="Arial Narrow" w:eastAsia="Calibri" w:hAnsi="Arial Narrow" w:cs="Calibri"/>
                <w:sz w:val="22"/>
                <w:szCs w:val="22"/>
                <w:lang w:val="fr-CA"/>
              </w:rPr>
              <w:t>existe-t-il des risques financiers qui pourraient compromettre la durabilité des résultats du projet ? Quelle est la probabilité que les ressources financières et économiques ne soient pas disponibles une fois que l’aide financière du FEM sous forme de subventions arrive à échéance ?</w:t>
            </w:r>
          </w:p>
        </w:tc>
        <w:tc>
          <w:tcPr>
            <w:tcW w:w="3416" w:type="dxa"/>
            <w:tcBorders>
              <w:top w:val="single" w:sz="6" w:space="0" w:color="auto"/>
              <w:left w:val="single" w:sz="6" w:space="0" w:color="auto"/>
              <w:bottom w:val="single" w:sz="6" w:space="0" w:color="auto"/>
              <w:right w:val="single" w:sz="6" w:space="0" w:color="auto"/>
            </w:tcBorders>
          </w:tcPr>
          <w:p w14:paraId="593440F1" w14:textId="77777777" w:rsidR="002B2E6E" w:rsidRPr="000A49D6" w:rsidRDefault="002B2E6E" w:rsidP="002B2E6E">
            <w:pPr>
              <w:numPr>
                <w:ilvl w:val="0"/>
                <w:numId w:val="36"/>
              </w:numPr>
              <w:tabs>
                <w:tab w:val="left" w:pos="227"/>
              </w:tabs>
              <w:autoSpaceDE w:val="0"/>
              <w:autoSpaceDN w:val="0"/>
              <w:adjustRightInd w:val="0"/>
              <w:spacing w:after="0" w:line="240" w:lineRule="auto"/>
              <w:rPr>
                <w:rFonts w:ascii="Calibri" w:eastAsia="Times New Roman" w:hAnsi="Calibri" w:cs="Calibri"/>
                <w:lang w:val="fr-CA"/>
              </w:rPr>
            </w:pPr>
          </w:p>
        </w:tc>
        <w:tc>
          <w:tcPr>
            <w:tcW w:w="2126" w:type="dxa"/>
            <w:tcBorders>
              <w:top w:val="single" w:sz="6" w:space="0" w:color="auto"/>
              <w:left w:val="single" w:sz="6" w:space="0" w:color="auto"/>
              <w:bottom w:val="single" w:sz="6" w:space="0" w:color="auto"/>
              <w:right w:val="single" w:sz="6" w:space="0" w:color="auto"/>
            </w:tcBorders>
          </w:tcPr>
          <w:p w14:paraId="44AC549D" w14:textId="77777777" w:rsidR="002B2E6E" w:rsidRPr="000A49D6" w:rsidRDefault="002B2E6E" w:rsidP="002B2E6E">
            <w:pPr>
              <w:numPr>
                <w:ilvl w:val="0"/>
                <w:numId w:val="36"/>
              </w:numPr>
              <w:tabs>
                <w:tab w:val="left" w:pos="227"/>
              </w:tabs>
              <w:autoSpaceDE w:val="0"/>
              <w:autoSpaceDN w:val="0"/>
              <w:adjustRightInd w:val="0"/>
              <w:spacing w:after="0" w:line="240" w:lineRule="auto"/>
              <w:rPr>
                <w:rFonts w:ascii="Calibri" w:eastAsia="Times New Roman" w:hAnsi="Calibri" w:cs="Calibri"/>
                <w:lang w:val="fr-CA"/>
              </w:rPr>
            </w:pPr>
          </w:p>
        </w:tc>
        <w:tc>
          <w:tcPr>
            <w:tcW w:w="1944" w:type="dxa"/>
            <w:gridSpan w:val="2"/>
            <w:tcBorders>
              <w:top w:val="single" w:sz="6" w:space="0" w:color="auto"/>
              <w:left w:val="single" w:sz="6" w:space="0" w:color="auto"/>
              <w:bottom w:val="single" w:sz="6" w:space="0" w:color="auto"/>
              <w:right w:val="single" w:sz="6" w:space="0" w:color="auto"/>
            </w:tcBorders>
          </w:tcPr>
          <w:p w14:paraId="2236D691" w14:textId="77777777" w:rsidR="002B2E6E" w:rsidRPr="000A49D6" w:rsidRDefault="002B2E6E" w:rsidP="002B2E6E">
            <w:pPr>
              <w:numPr>
                <w:ilvl w:val="0"/>
                <w:numId w:val="36"/>
              </w:numPr>
              <w:tabs>
                <w:tab w:val="left" w:pos="227"/>
              </w:tabs>
              <w:autoSpaceDE w:val="0"/>
              <w:autoSpaceDN w:val="0"/>
              <w:adjustRightInd w:val="0"/>
              <w:spacing w:after="0" w:line="240" w:lineRule="auto"/>
              <w:rPr>
                <w:rFonts w:ascii="Calibri" w:eastAsia="Times New Roman" w:hAnsi="Calibri" w:cs="Calibri"/>
                <w:lang w:val="fr-CA"/>
              </w:rPr>
            </w:pPr>
          </w:p>
        </w:tc>
      </w:tr>
      <w:tr w:rsidR="002B2E6E" w:rsidRPr="00594EB8" w14:paraId="68600F77" w14:textId="77777777" w:rsidTr="00D93C5E">
        <w:tc>
          <w:tcPr>
            <w:tcW w:w="199" w:type="dxa"/>
            <w:shd w:val="pct12" w:color="auto" w:fill="FFFFFF"/>
          </w:tcPr>
          <w:p w14:paraId="167E9FA3" w14:textId="77777777" w:rsidR="002B2E6E" w:rsidRPr="000A49D6" w:rsidRDefault="002B2E6E">
            <w:pPr>
              <w:overflowPunct w:val="0"/>
              <w:autoSpaceDE w:val="0"/>
              <w:autoSpaceDN w:val="0"/>
              <w:adjustRightInd w:val="0"/>
              <w:spacing w:after="0" w:line="240" w:lineRule="auto"/>
              <w:ind w:left="74" w:right="74"/>
              <w:textAlignment w:val="baseline"/>
              <w:rPr>
                <w:rFonts w:ascii="Calibri" w:eastAsia="Times New Roman" w:hAnsi="Calibri" w:cs="Calibri"/>
                <w:lang w:val="fr-CA"/>
              </w:rPr>
            </w:pPr>
          </w:p>
        </w:tc>
        <w:tc>
          <w:tcPr>
            <w:tcW w:w="6158" w:type="dxa"/>
            <w:tcBorders>
              <w:top w:val="single" w:sz="6" w:space="0" w:color="auto"/>
              <w:left w:val="nil"/>
              <w:bottom w:val="single" w:sz="6" w:space="0" w:color="auto"/>
              <w:right w:val="single" w:sz="6" w:space="0" w:color="auto"/>
            </w:tcBorders>
            <w:hideMark/>
          </w:tcPr>
          <w:p w14:paraId="12BEDD40" w14:textId="77777777" w:rsidR="002B2E6E" w:rsidRPr="000A49D6" w:rsidRDefault="002B2E6E" w:rsidP="002B2E6E">
            <w:pPr>
              <w:pStyle w:val="Paragraphedeliste"/>
              <w:numPr>
                <w:ilvl w:val="0"/>
                <w:numId w:val="36"/>
              </w:numPr>
              <w:spacing w:before="0" w:after="102" w:line="256" w:lineRule="auto"/>
              <w:jc w:val="both"/>
              <w:rPr>
                <w:rFonts w:ascii="Arial Narrow" w:hAnsi="Arial Narrow"/>
                <w:sz w:val="22"/>
                <w:szCs w:val="22"/>
                <w:lang w:val="fr-CA"/>
              </w:rPr>
            </w:pPr>
            <w:r w:rsidRPr="000A49D6">
              <w:rPr>
                <w:rFonts w:ascii="Arial Narrow" w:hAnsi="Arial Narrow"/>
                <w:b/>
                <w:i/>
                <w:sz w:val="22"/>
                <w:szCs w:val="22"/>
                <w:lang w:val="fr-CA"/>
              </w:rPr>
              <w:t>Risques socio-économiques</w:t>
            </w:r>
            <w:r w:rsidRPr="000A49D6">
              <w:rPr>
                <w:rFonts w:ascii="Arial Narrow" w:hAnsi="Arial Narrow"/>
                <w:b/>
                <w:sz w:val="22"/>
                <w:szCs w:val="22"/>
                <w:lang w:val="fr-CA"/>
              </w:rPr>
              <w:t xml:space="preserve"> : </w:t>
            </w:r>
            <w:r w:rsidRPr="000A49D6">
              <w:rPr>
                <w:rFonts w:ascii="Arial Narrow" w:hAnsi="Arial Narrow"/>
                <w:sz w:val="22"/>
                <w:szCs w:val="22"/>
                <w:lang w:val="fr-CA"/>
              </w:rPr>
              <w:t>existe-t-il des risques financiers ou politiques qui pourraient compromettre la durabilité des résultats du projet ?</w:t>
            </w:r>
          </w:p>
        </w:tc>
        <w:tc>
          <w:tcPr>
            <w:tcW w:w="3416" w:type="dxa"/>
            <w:tcBorders>
              <w:top w:val="single" w:sz="6" w:space="0" w:color="auto"/>
              <w:left w:val="single" w:sz="6" w:space="0" w:color="auto"/>
              <w:bottom w:val="single" w:sz="6" w:space="0" w:color="auto"/>
              <w:right w:val="single" w:sz="6" w:space="0" w:color="auto"/>
            </w:tcBorders>
          </w:tcPr>
          <w:p w14:paraId="3F3A9A18" w14:textId="77777777" w:rsidR="002B2E6E" w:rsidRPr="000A49D6" w:rsidRDefault="002B2E6E" w:rsidP="002B2E6E">
            <w:pPr>
              <w:numPr>
                <w:ilvl w:val="0"/>
                <w:numId w:val="36"/>
              </w:numPr>
              <w:tabs>
                <w:tab w:val="left" w:pos="227"/>
              </w:tabs>
              <w:autoSpaceDE w:val="0"/>
              <w:autoSpaceDN w:val="0"/>
              <w:adjustRightInd w:val="0"/>
              <w:spacing w:after="0" w:line="240" w:lineRule="auto"/>
              <w:rPr>
                <w:rFonts w:ascii="Calibri" w:eastAsia="Times New Roman" w:hAnsi="Calibri" w:cs="Calibri"/>
                <w:lang w:val="fr-CA"/>
              </w:rPr>
            </w:pPr>
          </w:p>
        </w:tc>
        <w:tc>
          <w:tcPr>
            <w:tcW w:w="2126" w:type="dxa"/>
            <w:tcBorders>
              <w:top w:val="single" w:sz="6" w:space="0" w:color="auto"/>
              <w:left w:val="single" w:sz="6" w:space="0" w:color="auto"/>
              <w:bottom w:val="single" w:sz="6" w:space="0" w:color="auto"/>
              <w:right w:val="single" w:sz="6" w:space="0" w:color="auto"/>
            </w:tcBorders>
          </w:tcPr>
          <w:p w14:paraId="46366D40" w14:textId="77777777" w:rsidR="002B2E6E" w:rsidRPr="000A49D6" w:rsidRDefault="002B2E6E" w:rsidP="002B2E6E">
            <w:pPr>
              <w:numPr>
                <w:ilvl w:val="0"/>
                <w:numId w:val="36"/>
              </w:numPr>
              <w:tabs>
                <w:tab w:val="left" w:pos="227"/>
              </w:tabs>
              <w:autoSpaceDE w:val="0"/>
              <w:autoSpaceDN w:val="0"/>
              <w:adjustRightInd w:val="0"/>
              <w:spacing w:after="0" w:line="240" w:lineRule="auto"/>
              <w:rPr>
                <w:rFonts w:ascii="Calibri" w:eastAsia="Times New Roman" w:hAnsi="Calibri" w:cs="Calibri"/>
                <w:lang w:val="fr-CA"/>
              </w:rPr>
            </w:pPr>
          </w:p>
        </w:tc>
        <w:tc>
          <w:tcPr>
            <w:tcW w:w="1944" w:type="dxa"/>
            <w:gridSpan w:val="2"/>
            <w:tcBorders>
              <w:top w:val="single" w:sz="6" w:space="0" w:color="auto"/>
              <w:left w:val="single" w:sz="6" w:space="0" w:color="auto"/>
              <w:bottom w:val="single" w:sz="6" w:space="0" w:color="auto"/>
              <w:right w:val="single" w:sz="6" w:space="0" w:color="auto"/>
            </w:tcBorders>
          </w:tcPr>
          <w:p w14:paraId="310A049F" w14:textId="77777777" w:rsidR="002B2E6E" w:rsidRPr="000A49D6" w:rsidRDefault="002B2E6E" w:rsidP="002B2E6E">
            <w:pPr>
              <w:numPr>
                <w:ilvl w:val="0"/>
                <w:numId w:val="36"/>
              </w:numPr>
              <w:tabs>
                <w:tab w:val="left" w:pos="227"/>
              </w:tabs>
              <w:autoSpaceDE w:val="0"/>
              <w:autoSpaceDN w:val="0"/>
              <w:adjustRightInd w:val="0"/>
              <w:spacing w:after="0" w:line="240" w:lineRule="auto"/>
              <w:rPr>
                <w:rFonts w:ascii="Calibri" w:eastAsia="Times New Roman" w:hAnsi="Calibri" w:cs="Calibri"/>
                <w:lang w:val="fr-CA"/>
              </w:rPr>
            </w:pPr>
          </w:p>
        </w:tc>
      </w:tr>
      <w:tr w:rsidR="002B2E6E" w:rsidRPr="00594EB8" w14:paraId="4BE7CAE8" w14:textId="77777777" w:rsidTr="00D93C5E">
        <w:tc>
          <w:tcPr>
            <w:tcW w:w="199" w:type="dxa"/>
            <w:shd w:val="pct12" w:color="auto" w:fill="FFFFFF"/>
          </w:tcPr>
          <w:p w14:paraId="483E41EA" w14:textId="77777777" w:rsidR="002B2E6E" w:rsidRPr="000A49D6" w:rsidRDefault="002B2E6E">
            <w:pPr>
              <w:overflowPunct w:val="0"/>
              <w:autoSpaceDE w:val="0"/>
              <w:autoSpaceDN w:val="0"/>
              <w:adjustRightInd w:val="0"/>
              <w:spacing w:after="0" w:line="240" w:lineRule="auto"/>
              <w:ind w:left="74" w:right="74"/>
              <w:textAlignment w:val="baseline"/>
              <w:rPr>
                <w:rFonts w:ascii="Calibri" w:eastAsia="Times New Roman" w:hAnsi="Calibri" w:cs="Calibri"/>
                <w:lang w:val="fr-CA"/>
              </w:rPr>
            </w:pPr>
          </w:p>
        </w:tc>
        <w:tc>
          <w:tcPr>
            <w:tcW w:w="6158" w:type="dxa"/>
            <w:tcBorders>
              <w:top w:val="single" w:sz="6" w:space="0" w:color="auto"/>
              <w:left w:val="nil"/>
              <w:bottom w:val="single" w:sz="6" w:space="0" w:color="auto"/>
              <w:right w:val="single" w:sz="6" w:space="0" w:color="auto"/>
            </w:tcBorders>
            <w:hideMark/>
          </w:tcPr>
          <w:p w14:paraId="17738740" w14:textId="77777777" w:rsidR="002B2E6E" w:rsidRPr="000A49D6" w:rsidRDefault="002B2E6E" w:rsidP="002B2E6E">
            <w:pPr>
              <w:pStyle w:val="Paragraphedeliste"/>
              <w:numPr>
                <w:ilvl w:val="0"/>
                <w:numId w:val="36"/>
              </w:numPr>
              <w:spacing w:before="0" w:after="15" w:line="230" w:lineRule="auto"/>
              <w:ind w:right="7"/>
              <w:jc w:val="both"/>
              <w:rPr>
                <w:rFonts w:ascii="Arial Narrow" w:hAnsi="Arial Narrow"/>
                <w:sz w:val="22"/>
                <w:szCs w:val="22"/>
                <w:lang w:val="fr-CA"/>
              </w:rPr>
            </w:pPr>
            <w:r w:rsidRPr="000A49D6">
              <w:rPr>
                <w:rFonts w:ascii="Arial Narrow" w:hAnsi="Arial Narrow"/>
                <w:b/>
                <w:i/>
                <w:sz w:val="22"/>
                <w:szCs w:val="22"/>
                <w:lang w:val="fr-CA"/>
              </w:rPr>
              <w:t>Cadre institutionnel et risques liés à la gouvernance</w:t>
            </w:r>
            <w:r w:rsidRPr="000A49D6">
              <w:rPr>
                <w:rFonts w:ascii="Arial Narrow" w:hAnsi="Arial Narrow"/>
                <w:b/>
                <w:sz w:val="22"/>
                <w:szCs w:val="22"/>
                <w:lang w:val="fr-CA"/>
              </w:rPr>
              <w:t xml:space="preserve"> :</w:t>
            </w:r>
            <w:r w:rsidRPr="000A49D6">
              <w:rPr>
                <w:rFonts w:ascii="Arial Narrow" w:hAnsi="Arial Narrow"/>
                <w:sz w:val="22"/>
                <w:szCs w:val="22"/>
                <w:lang w:val="fr-CA"/>
              </w:rPr>
              <w:t xml:space="preserve"> les cadres juridiques, les politiques et les structures et processus de la gouvernance dans lesquels opère le projet présentent-ils des risques qui pourraient compromettre la durabilité des avantages du projet ? Les systèmes requis pour promouvoir la responsabilité et la transparence, ainsi que le savoir-faire technique nécessaire sont-ils mis en place ? </w:t>
            </w:r>
          </w:p>
        </w:tc>
        <w:tc>
          <w:tcPr>
            <w:tcW w:w="3416" w:type="dxa"/>
            <w:tcBorders>
              <w:top w:val="single" w:sz="6" w:space="0" w:color="auto"/>
              <w:left w:val="single" w:sz="6" w:space="0" w:color="auto"/>
              <w:bottom w:val="single" w:sz="6" w:space="0" w:color="auto"/>
              <w:right w:val="single" w:sz="6" w:space="0" w:color="auto"/>
            </w:tcBorders>
          </w:tcPr>
          <w:p w14:paraId="4618628A" w14:textId="77777777" w:rsidR="002B2E6E" w:rsidRPr="000A49D6" w:rsidRDefault="002B2E6E" w:rsidP="002B2E6E">
            <w:pPr>
              <w:numPr>
                <w:ilvl w:val="0"/>
                <w:numId w:val="36"/>
              </w:numPr>
              <w:tabs>
                <w:tab w:val="left" w:pos="227"/>
              </w:tabs>
              <w:autoSpaceDE w:val="0"/>
              <w:autoSpaceDN w:val="0"/>
              <w:adjustRightInd w:val="0"/>
              <w:spacing w:after="0" w:line="240" w:lineRule="auto"/>
              <w:rPr>
                <w:rFonts w:ascii="Calibri" w:eastAsia="Times New Roman" w:hAnsi="Calibri" w:cs="Calibri"/>
                <w:lang w:val="fr-CA"/>
              </w:rPr>
            </w:pPr>
          </w:p>
        </w:tc>
        <w:tc>
          <w:tcPr>
            <w:tcW w:w="2126" w:type="dxa"/>
            <w:tcBorders>
              <w:top w:val="single" w:sz="6" w:space="0" w:color="auto"/>
              <w:left w:val="single" w:sz="6" w:space="0" w:color="auto"/>
              <w:bottom w:val="single" w:sz="6" w:space="0" w:color="auto"/>
              <w:right w:val="single" w:sz="6" w:space="0" w:color="auto"/>
            </w:tcBorders>
          </w:tcPr>
          <w:p w14:paraId="30891C21" w14:textId="77777777" w:rsidR="002B2E6E" w:rsidRPr="000A49D6" w:rsidRDefault="002B2E6E" w:rsidP="002B2E6E">
            <w:pPr>
              <w:numPr>
                <w:ilvl w:val="0"/>
                <w:numId w:val="36"/>
              </w:numPr>
              <w:tabs>
                <w:tab w:val="left" w:pos="227"/>
              </w:tabs>
              <w:autoSpaceDE w:val="0"/>
              <w:autoSpaceDN w:val="0"/>
              <w:adjustRightInd w:val="0"/>
              <w:spacing w:after="0" w:line="240" w:lineRule="auto"/>
              <w:rPr>
                <w:rFonts w:ascii="Calibri" w:eastAsia="Times New Roman" w:hAnsi="Calibri" w:cs="Calibri"/>
                <w:lang w:val="fr-CA"/>
              </w:rPr>
            </w:pPr>
          </w:p>
        </w:tc>
        <w:tc>
          <w:tcPr>
            <w:tcW w:w="1944" w:type="dxa"/>
            <w:gridSpan w:val="2"/>
            <w:tcBorders>
              <w:top w:val="single" w:sz="6" w:space="0" w:color="auto"/>
              <w:left w:val="single" w:sz="6" w:space="0" w:color="auto"/>
              <w:bottom w:val="single" w:sz="6" w:space="0" w:color="auto"/>
              <w:right w:val="single" w:sz="6" w:space="0" w:color="auto"/>
            </w:tcBorders>
          </w:tcPr>
          <w:p w14:paraId="1708E938" w14:textId="77777777" w:rsidR="002B2E6E" w:rsidRPr="000A49D6" w:rsidRDefault="002B2E6E" w:rsidP="002B2E6E">
            <w:pPr>
              <w:numPr>
                <w:ilvl w:val="0"/>
                <w:numId w:val="36"/>
              </w:numPr>
              <w:tabs>
                <w:tab w:val="left" w:pos="227"/>
              </w:tabs>
              <w:autoSpaceDE w:val="0"/>
              <w:autoSpaceDN w:val="0"/>
              <w:adjustRightInd w:val="0"/>
              <w:spacing w:after="0" w:line="240" w:lineRule="auto"/>
              <w:rPr>
                <w:rFonts w:ascii="Calibri" w:eastAsia="Times New Roman" w:hAnsi="Calibri" w:cs="Calibri"/>
                <w:lang w:val="fr-CA"/>
              </w:rPr>
            </w:pPr>
          </w:p>
        </w:tc>
      </w:tr>
      <w:tr w:rsidR="002B2E6E" w:rsidRPr="000A49D6" w14:paraId="333635CB" w14:textId="77777777" w:rsidTr="00D93C5E">
        <w:tc>
          <w:tcPr>
            <w:tcW w:w="199" w:type="dxa"/>
            <w:shd w:val="pct12" w:color="auto" w:fill="FFFFFF"/>
          </w:tcPr>
          <w:p w14:paraId="165FFDA7" w14:textId="77777777" w:rsidR="002B2E6E" w:rsidRPr="000A49D6" w:rsidRDefault="002B2E6E">
            <w:pPr>
              <w:overflowPunct w:val="0"/>
              <w:autoSpaceDE w:val="0"/>
              <w:autoSpaceDN w:val="0"/>
              <w:adjustRightInd w:val="0"/>
              <w:spacing w:after="0" w:line="240" w:lineRule="auto"/>
              <w:ind w:left="74" w:right="74"/>
              <w:textAlignment w:val="baseline"/>
              <w:rPr>
                <w:rFonts w:ascii="Calibri" w:eastAsia="Times New Roman" w:hAnsi="Calibri" w:cs="Calibri"/>
                <w:lang w:val="fr-CA"/>
              </w:rPr>
            </w:pPr>
          </w:p>
        </w:tc>
        <w:tc>
          <w:tcPr>
            <w:tcW w:w="6158" w:type="dxa"/>
            <w:tcBorders>
              <w:top w:val="single" w:sz="6" w:space="0" w:color="auto"/>
              <w:left w:val="nil"/>
              <w:bottom w:val="single" w:sz="6" w:space="0" w:color="auto"/>
              <w:right w:val="single" w:sz="6" w:space="0" w:color="auto"/>
            </w:tcBorders>
            <w:hideMark/>
          </w:tcPr>
          <w:p w14:paraId="7B929B33" w14:textId="77777777" w:rsidR="002B2E6E" w:rsidRPr="000A49D6" w:rsidRDefault="002B2E6E" w:rsidP="002B2E6E">
            <w:pPr>
              <w:pStyle w:val="Paragraphedeliste"/>
              <w:numPr>
                <w:ilvl w:val="0"/>
                <w:numId w:val="36"/>
              </w:numPr>
              <w:spacing w:before="0" w:after="15" w:line="230" w:lineRule="auto"/>
              <w:ind w:right="7"/>
              <w:jc w:val="both"/>
              <w:rPr>
                <w:sz w:val="22"/>
                <w:szCs w:val="22"/>
              </w:rPr>
            </w:pPr>
            <w:r w:rsidRPr="000A49D6">
              <w:rPr>
                <w:rFonts w:ascii="Arial Narrow" w:hAnsi="Arial Narrow"/>
                <w:b/>
                <w:i/>
                <w:sz w:val="22"/>
                <w:szCs w:val="22"/>
                <w:lang w:val="fr-CA"/>
              </w:rPr>
              <w:t>Risques liés à l’environnement</w:t>
            </w:r>
            <w:r w:rsidRPr="000A49D6">
              <w:rPr>
                <w:rFonts w:ascii="Arial Narrow" w:hAnsi="Arial Narrow"/>
                <w:b/>
                <w:sz w:val="22"/>
                <w:szCs w:val="22"/>
                <w:lang w:val="fr-CA"/>
              </w:rPr>
              <w:t xml:space="preserve"> : </w:t>
            </w:r>
            <w:r w:rsidRPr="000A49D6">
              <w:rPr>
                <w:rFonts w:ascii="Arial Narrow" w:hAnsi="Arial Narrow"/>
                <w:sz w:val="22"/>
                <w:szCs w:val="22"/>
                <w:lang w:val="fr-CA"/>
              </w:rPr>
              <w:t xml:space="preserve">existe-t-il des activités en cours qui peuvent présenter une menace environnementale à la durabilité des résultats du projet ? Par exemple, les avantages liés à la biodiversité, ou à l’accès aux ressources en eau  courent-ils un risque en raison des calamités naturelles (tempêtes violentes fréquentes, déficits pluviométriques sévères etc…) </w:t>
            </w:r>
            <w:r w:rsidRPr="000A49D6">
              <w:rPr>
                <w:rFonts w:ascii="Arial Narrow" w:hAnsi="Arial Narrow"/>
                <w:sz w:val="22"/>
                <w:szCs w:val="22"/>
              </w:rPr>
              <w:t>(voir notations  de durabilité des projets FEM/PNUD)</w:t>
            </w:r>
            <w:r w:rsidRPr="000A49D6">
              <w:rPr>
                <w:rFonts w:ascii="Calibri" w:eastAsia="Calibri" w:hAnsi="Calibri" w:cs="Calibri"/>
                <w:b/>
                <w:color w:val="FFFFFF"/>
                <w:sz w:val="22"/>
                <w:szCs w:val="22"/>
              </w:rPr>
              <w:t>.</w:t>
            </w:r>
          </w:p>
        </w:tc>
        <w:tc>
          <w:tcPr>
            <w:tcW w:w="3416" w:type="dxa"/>
            <w:tcBorders>
              <w:top w:val="single" w:sz="6" w:space="0" w:color="auto"/>
              <w:left w:val="single" w:sz="6" w:space="0" w:color="auto"/>
              <w:bottom w:val="single" w:sz="6" w:space="0" w:color="auto"/>
              <w:right w:val="single" w:sz="6" w:space="0" w:color="auto"/>
            </w:tcBorders>
          </w:tcPr>
          <w:p w14:paraId="4258E1D2" w14:textId="77777777" w:rsidR="002B2E6E" w:rsidRPr="000A49D6" w:rsidRDefault="002B2E6E" w:rsidP="002B2E6E">
            <w:pPr>
              <w:numPr>
                <w:ilvl w:val="0"/>
                <w:numId w:val="36"/>
              </w:numPr>
              <w:tabs>
                <w:tab w:val="left" w:pos="227"/>
              </w:tabs>
              <w:autoSpaceDE w:val="0"/>
              <w:autoSpaceDN w:val="0"/>
              <w:adjustRightInd w:val="0"/>
              <w:spacing w:after="0" w:line="240" w:lineRule="auto"/>
              <w:rPr>
                <w:rFonts w:ascii="Calibri" w:eastAsia="Times New Roman" w:hAnsi="Calibri" w:cs="Calibri"/>
                <w:lang w:val="fr-CA"/>
              </w:rPr>
            </w:pPr>
          </w:p>
        </w:tc>
        <w:tc>
          <w:tcPr>
            <w:tcW w:w="2126" w:type="dxa"/>
            <w:tcBorders>
              <w:top w:val="single" w:sz="6" w:space="0" w:color="auto"/>
              <w:left w:val="single" w:sz="6" w:space="0" w:color="auto"/>
              <w:bottom w:val="single" w:sz="6" w:space="0" w:color="auto"/>
              <w:right w:val="single" w:sz="6" w:space="0" w:color="auto"/>
            </w:tcBorders>
          </w:tcPr>
          <w:p w14:paraId="66DC1D83" w14:textId="77777777" w:rsidR="002B2E6E" w:rsidRPr="000A49D6" w:rsidRDefault="002B2E6E" w:rsidP="002B2E6E">
            <w:pPr>
              <w:numPr>
                <w:ilvl w:val="0"/>
                <w:numId w:val="36"/>
              </w:numPr>
              <w:tabs>
                <w:tab w:val="left" w:pos="227"/>
              </w:tabs>
              <w:autoSpaceDE w:val="0"/>
              <w:autoSpaceDN w:val="0"/>
              <w:adjustRightInd w:val="0"/>
              <w:spacing w:after="0" w:line="240" w:lineRule="auto"/>
              <w:rPr>
                <w:rFonts w:ascii="Calibri" w:eastAsia="Times New Roman" w:hAnsi="Calibri" w:cs="Calibri"/>
                <w:lang w:val="fr-CA"/>
              </w:rPr>
            </w:pPr>
          </w:p>
        </w:tc>
        <w:tc>
          <w:tcPr>
            <w:tcW w:w="1944" w:type="dxa"/>
            <w:gridSpan w:val="2"/>
            <w:tcBorders>
              <w:top w:val="single" w:sz="6" w:space="0" w:color="auto"/>
              <w:left w:val="single" w:sz="6" w:space="0" w:color="auto"/>
              <w:bottom w:val="single" w:sz="6" w:space="0" w:color="auto"/>
              <w:right w:val="single" w:sz="6" w:space="0" w:color="auto"/>
            </w:tcBorders>
          </w:tcPr>
          <w:p w14:paraId="25651DD5" w14:textId="77777777" w:rsidR="002B2E6E" w:rsidRPr="000A49D6" w:rsidRDefault="002B2E6E" w:rsidP="002B2E6E">
            <w:pPr>
              <w:numPr>
                <w:ilvl w:val="0"/>
                <w:numId w:val="36"/>
              </w:numPr>
              <w:tabs>
                <w:tab w:val="left" w:pos="227"/>
              </w:tabs>
              <w:autoSpaceDE w:val="0"/>
              <w:autoSpaceDN w:val="0"/>
              <w:adjustRightInd w:val="0"/>
              <w:spacing w:after="0" w:line="240" w:lineRule="auto"/>
              <w:rPr>
                <w:rFonts w:ascii="Calibri" w:eastAsia="Times New Roman" w:hAnsi="Calibri" w:cs="Calibri"/>
                <w:lang w:val="fr-CA"/>
              </w:rPr>
            </w:pPr>
          </w:p>
        </w:tc>
      </w:tr>
      <w:tr w:rsidR="002B2E6E" w:rsidRPr="00594EB8" w14:paraId="2954767D" w14:textId="77777777" w:rsidTr="00D93C5E">
        <w:trPr>
          <w:trHeight w:val="141"/>
        </w:trPr>
        <w:tc>
          <w:tcPr>
            <w:tcW w:w="13843" w:type="dxa"/>
            <w:gridSpan w:val="6"/>
            <w:tcBorders>
              <w:top w:val="nil"/>
              <w:left w:val="single" w:sz="6" w:space="0" w:color="auto"/>
              <w:bottom w:val="nil"/>
              <w:right w:val="single" w:sz="6" w:space="0" w:color="auto"/>
            </w:tcBorders>
            <w:shd w:val="pct12" w:color="auto" w:fill="000000" w:themeFill="text1"/>
            <w:hideMark/>
          </w:tcPr>
          <w:p w14:paraId="41BA762D" w14:textId="77777777" w:rsidR="002B2E6E" w:rsidRPr="000A49D6" w:rsidRDefault="002B2E6E">
            <w:pPr>
              <w:overflowPunct w:val="0"/>
              <w:autoSpaceDE w:val="0"/>
              <w:autoSpaceDN w:val="0"/>
              <w:adjustRightInd w:val="0"/>
              <w:spacing w:after="0" w:line="180" w:lineRule="exact"/>
              <w:ind w:left="72" w:right="72"/>
              <w:textAlignment w:val="baseline"/>
              <w:rPr>
                <w:rFonts w:eastAsia="Times New Roman" w:cstheme="minorHAnsi"/>
                <w:b/>
                <w:iCs/>
                <w:lang w:val="fr-CA"/>
              </w:rPr>
            </w:pPr>
            <w:r w:rsidRPr="000A49D6">
              <w:rPr>
                <w:rFonts w:cstheme="minorHAnsi"/>
                <w:b/>
                <w:lang w:val="fr-CA"/>
              </w:rPr>
              <w:t xml:space="preserve">Impact : Existe-t-il des indications à l’effet que le projet a contribué au (ou a permis le) progrès en matière de réduction de la tension sur l’environnement, ou à l’amélioration de l’état écologique ?  </w:t>
            </w:r>
          </w:p>
        </w:tc>
      </w:tr>
      <w:tr w:rsidR="002B2E6E" w:rsidRPr="00594EB8" w14:paraId="685C938C" w14:textId="77777777" w:rsidTr="00D93C5E">
        <w:tc>
          <w:tcPr>
            <w:tcW w:w="199" w:type="dxa"/>
            <w:shd w:val="pct12" w:color="auto" w:fill="FFFFFF"/>
          </w:tcPr>
          <w:p w14:paraId="28526098" w14:textId="77777777" w:rsidR="002B2E6E" w:rsidRPr="000A49D6" w:rsidRDefault="002B2E6E">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lang w:val="fr-CA"/>
              </w:rPr>
            </w:pPr>
          </w:p>
        </w:tc>
        <w:tc>
          <w:tcPr>
            <w:tcW w:w="6158" w:type="dxa"/>
            <w:tcBorders>
              <w:top w:val="single" w:sz="6" w:space="0" w:color="auto"/>
              <w:left w:val="nil"/>
              <w:bottom w:val="single" w:sz="6" w:space="0" w:color="auto"/>
              <w:right w:val="single" w:sz="6" w:space="0" w:color="auto"/>
            </w:tcBorders>
            <w:hideMark/>
          </w:tcPr>
          <w:p w14:paraId="7B50701F" w14:textId="77777777" w:rsidR="002B2E6E" w:rsidRPr="000A49D6" w:rsidRDefault="002B2E6E" w:rsidP="002B2E6E">
            <w:pPr>
              <w:numPr>
                <w:ilvl w:val="0"/>
                <w:numId w:val="36"/>
              </w:numPr>
              <w:tabs>
                <w:tab w:val="left" w:pos="227"/>
              </w:tabs>
              <w:autoSpaceDE w:val="0"/>
              <w:autoSpaceDN w:val="0"/>
              <w:adjustRightInd w:val="0"/>
              <w:spacing w:after="0" w:line="240" w:lineRule="auto"/>
              <w:jc w:val="both"/>
              <w:rPr>
                <w:rFonts w:ascii="Arial Narrow" w:eastAsia="Calibri" w:hAnsi="Arial Narrow" w:cs="Calibri"/>
                <w:lang w:val="fr-CA"/>
              </w:rPr>
            </w:pPr>
            <w:r w:rsidRPr="000A49D6">
              <w:rPr>
                <w:rFonts w:ascii="Arial Narrow" w:eastAsia="Calibri" w:hAnsi="Arial Narrow" w:cs="Calibri"/>
                <w:lang w:val="fr-CA"/>
              </w:rPr>
              <w:t xml:space="preserve">Outre la durabilité, l’évaluation finale du projet doit inclure une évaluation de l’effet de catalyseur ou de réplication. La mission devra formuler des propositions de capitalisation des acquis dans le cadre d’une extension </w:t>
            </w:r>
            <w:r w:rsidRPr="000A49D6">
              <w:rPr>
                <w:rFonts w:ascii="Arial Narrow" w:eastAsia="Calibri" w:hAnsi="Arial Narrow" w:cs="Calibri"/>
                <w:lang w:val="fr-CA"/>
              </w:rPr>
              <w:lastRenderedPageBreak/>
              <w:t>du présent projet ou d’’un nouveau projet en termes de stratégies et de dispositif  organisationnel de mise en œuvre et de suivi du projet, de moyens matériels, humains et financiers nécessaires à sa mise en œuvre y compris les modalités d’exécution.</w:t>
            </w:r>
          </w:p>
        </w:tc>
        <w:tc>
          <w:tcPr>
            <w:tcW w:w="3416" w:type="dxa"/>
            <w:tcBorders>
              <w:top w:val="single" w:sz="6" w:space="0" w:color="auto"/>
              <w:left w:val="single" w:sz="6" w:space="0" w:color="auto"/>
              <w:bottom w:val="single" w:sz="6" w:space="0" w:color="auto"/>
              <w:right w:val="single" w:sz="6" w:space="0" w:color="auto"/>
            </w:tcBorders>
          </w:tcPr>
          <w:p w14:paraId="57EA4B59" w14:textId="77777777" w:rsidR="002B2E6E" w:rsidRPr="000A49D6" w:rsidRDefault="002B2E6E" w:rsidP="002B2E6E">
            <w:pPr>
              <w:numPr>
                <w:ilvl w:val="0"/>
                <w:numId w:val="36"/>
              </w:numPr>
              <w:tabs>
                <w:tab w:val="left" w:pos="227"/>
              </w:tabs>
              <w:autoSpaceDE w:val="0"/>
              <w:autoSpaceDN w:val="0"/>
              <w:adjustRightInd w:val="0"/>
              <w:spacing w:after="0" w:line="240" w:lineRule="auto"/>
              <w:rPr>
                <w:rFonts w:ascii="Calibri" w:eastAsia="Times New Roman" w:hAnsi="Calibri" w:cs="Calibri"/>
                <w:lang w:val="fr-CA"/>
              </w:rPr>
            </w:pPr>
          </w:p>
        </w:tc>
        <w:tc>
          <w:tcPr>
            <w:tcW w:w="2126" w:type="dxa"/>
            <w:tcBorders>
              <w:top w:val="single" w:sz="6" w:space="0" w:color="auto"/>
              <w:left w:val="single" w:sz="6" w:space="0" w:color="auto"/>
              <w:bottom w:val="single" w:sz="6" w:space="0" w:color="auto"/>
              <w:right w:val="single" w:sz="6" w:space="0" w:color="auto"/>
            </w:tcBorders>
          </w:tcPr>
          <w:p w14:paraId="5259795C" w14:textId="77777777" w:rsidR="002B2E6E" w:rsidRPr="000A49D6" w:rsidRDefault="002B2E6E" w:rsidP="002B2E6E">
            <w:pPr>
              <w:numPr>
                <w:ilvl w:val="0"/>
                <w:numId w:val="36"/>
              </w:numPr>
              <w:tabs>
                <w:tab w:val="left" w:pos="227"/>
              </w:tabs>
              <w:autoSpaceDE w:val="0"/>
              <w:autoSpaceDN w:val="0"/>
              <w:adjustRightInd w:val="0"/>
              <w:spacing w:after="0" w:line="240" w:lineRule="auto"/>
              <w:rPr>
                <w:rFonts w:ascii="Calibri" w:eastAsia="Times New Roman" w:hAnsi="Calibri" w:cs="Calibri"/>
                <w:lang w:val="fr-CA"/>
              </w:rPr>
            </w:pPr>
          </w:p>
        </w:tc>
        <w:tc>
          <w:tcPr>
            <w:tcW w:w="1944" w:type="dxa"/>
            <w:gridSpan w:val="2"/>
            <w:tcBorders>
              <w:top w:val="single" w:sz="6" w:space="0" w:color="auto"/>
              <w:left w:val="single" w:sz="6" w:space="0" w:color="auto"/>
              <w:bottom w:val="single" w:sz="6" w:space="0" w:color="auto"/>
              <w:right w:val="single" w:sz="6" w:space="0" w:color="auto"/>
            </w:tcBorders>
          </w:tcPr>
          <w:p w14:paraId="4D91AB11" w14:textId="77777777" w:rsidR="002B2E6E" w:rsidRPr="000A49D6" w:rsidRDefault="002B2E6E" w:rsidP="002B2E6E">
            <w:pPr>
              <w:numPr>
                <w:ilvl w:val="0"/>
                <w:numId w:val="36"/>
              </w:numPr>
              <w:tabs>
                <w:tab w:val="left" w:pos="227"/>
              </w:tabs>
              <w:autoSpaceDE w:val="0"/>
              <w:autoSpaceDN w:val="0"/>
              <w:adjustRightInd w:val="0"/>
              <w:spacing w:after="0" w:line="240" w:lineRule="auto"/>
              <w:rPr>
                <w:rFonts w:ascii="Calibri" w:eastAsia="Times New Roman" w:hAnsi="Calibri" w:cs="Calibri"/>
                <w:lang w:val="fr-CA"/>
              </w:rPr>
            </w:pPr>
          </w:p>
        </w:tc>
      </w:tr>
      <w:tr w:rsidR="002B2E6E" w:rsidRPr="000A49D6" w14:paraId="764C9740" w14:textId="77777777" w:rsidTr="00D93C5E">
        <w:tc>
          <w:tcPr>
            <w:tcW w:w="199" w:type="dxa"/>
            <w:shd w:val="pct12" w:color="auto" w:fill="FFFFFF"/>
          </w:tcPr>
          <w:p w14:paraId="42956309" w14:textId="77777777" w:rsidR="002B2E6E" w:rsidRPr="000A49D6" w:rsidRDefault="002B2E6E">
            <w:pPr>
              <w:overflowPunct w:val="0"/>
              <w:autoSpaceDE w:val="0"/>
              <w:autoSpaceDN w:val="0"/>
              <w:adjustRightInd w:val="0"/>
              <w:spacing w:after="0" w:line="240" w:lineRule="auto"/>
              <w:ind w:left="74" w:right="74"/>
              <w:textAlignment w:val="baseline"/>
              <w:rPr>
                <w:rFonts w:ascii="Calibri" w:eastAsia="Times New Roman" w:hAnsi="Calibri" w:cs="Calibri"/>
                <w:lang w:val="fr-CA"/>
              </w:rPr>
            </w:pPr>
          </w:p>
        </w:tc>
        <w:tc>
          <w:tcPr>
            <w:tcW w:w="6158" w:type="dxa"/>
            <w:tcBorders>
              <w:top w:val="single" w:sz="6" w:space="0" w:color="auto"/>
              <w:left w:val="nil"/>
              <w:bottom w:val="single" w:sz="6" w:space="0" w:color="auto"/>
              <w:right w:val="single" w:sz="6" w:space="0" w:color="auto"/>
            </w:tcBorders>
            <w:hideMark/>
          </w:tcPr>
          <w:p w14:paraId="78052FCD" w14:textId="77777777" w:rsidR="002B2E6E" w:rsidRPr="000A49D6" w:rsidRDefault="002B2E6E" w:rsidP="002B2E6E">
            <w:pPr>
              <w:numPr>
                <w:ilvl w:val="0"/>
                <w:numId w:val="36"/>
              </w:numPr>
              <w:tabs>
                <w:tab w:val="left" w:pos="227"/>
              </w:tabs>
              <w:autoSpaceDE w:val="0"/>
              <w:autoSpaceDN w:val="0"/>
              <w:adjustRightInd w:val="0"/>
              <w:spacing w:after="0" w:line="240" w:lineRule="auto"/>
              <w:jc w:val="both"/>
              <w:rPr>
                <w:rFonts w:ascii="Arial Narrow" w:eastAsia="Calibri" w:hAnsi="Arial Narrow" w:cs="Calibri"/>
                <w:lang w:val="fr-CA"/>
              </w:rPr>
            </w:pPr>
            <w:r w:rsidRPr="000A49D6">
              <w:rPr>
                <w:rFonts w:ascii="Arial Narrow" w:eastAsia="Calibri" w:hAnsi="Arial Narrow" w:cs="Calibri"/>
                <w:lang w:val="fr-CA"/>
              </w:rPr>
              <w:t>Analysez l’impact, c’est apprécier tous les Effets que peut avoir eu les actions du projet sur l’environnement au sens le plus large (technique, économique, social, politique, écologique). Dans quelle mesure le projet a-t- il contribué à la diminution de la pauvreté (ou à d’autres finalités ? Pourquoi ? Quelles ont été les conséquences positives ou négatives sur le projet ? Qui est-ce qui explique qu’elles se soient produites ?</w:t>
            </w:r>
          </w:p>
        </w:tc>
        <w:tc>
          <w:tcPr>
            <w:tcW w:w="3416" w:type="dxa"/>
            <w:tcBorders>
              <w:top w:val="single" w:sz="6" w:space="0" w:color="auto"/>
              <w:left w:val="single" w:sz="6" w:space="0" w:color="auto"/>
              <w:bottom w:val="single" w:sz="6" w:space="0" w:color="auto"/>
              <w:right w:val="single" w:sz="6" w:space="0" w:color="auto"/>
            </w:tcBorders>
          </w:tcPr>
          <w:p w14:paraId="7A07BC03" w14:textId="77777777" w:rsidR="002B2E6E" w:rsidRPr="000A49D6" w:rsidRDefault="002B2E6E" w:rsidP="002B2E6E">
            <w:pPr>
              <w:numPr>
                <w:ilvl w:val="0"/>
                <w:numId w:val="36"/>
              </w:numPr>
              <w:tabs>
                <w:tab w:val="left" w:pos="227"/>
              </w:tabs>
              <w:autoSpaceDE w:val="0"/>
              <w:autoSpaceDN w:val="0"/>
              <w:adjustRightInd w:val="0"/>
              <w:spacing w:after="0" w:line="240" w:lineRule="auto"/>
              <w:rPr>
                <w:rFonts w:ascii="Calibri" w:eastAsia="Times New Roman" w:hAnsi="Calibri" w:cs="Calibri"/>
                <w:lang w:val="fr-CA"/>
              </w:rPr>
            </w:pPr>
          </w:p>
        </w:tc>
        <w:tc>
          <w:tcPr>
            <w:tcW w:w="2126" w:type="dxa"/>
            <w:tcBorders>
              <w:top w:val="single" w:sz="6" w:space="0" w:color="auto"/>
              <w:left w:val="single" w:sz="6" w:space="0" w:color="auto"/>
              <w:bottom w:val="single" w:sz="6" w:space="0" w:color="auto"/>
              <w:right w:val="single" w:sz="6" w:space="0" w:color="auto"/>
            </w:tcBorders>
          </w:tcPr>
          <w:p w14:paraId="15C4B8B4" w14:textId="77777777" w:rsidR="002B2E6E" w:rsidRPr="000A49D6" w:rsidRDefault="002B2E6E" w:rsidP="002B2E6E">
            <w:pPr>
              <w:numPr>
                <w:ilvl w:val="0"/>
                <w:numId w:val="36"/>
              </w:numPr>
              <w:tabs>
                <w:tab w:val="left" w:pos="227"/>
              </w:tabs>
              <w:autoSpaceDE w:val="0"/>
              <w:autoSpaceDN w:val="0"/>
              <w:adjustRightInd w:val="0"/>
              <w:spacing w:after="0" w:line="240" w:lineRule="auto"/>
              <w:rPr>
                <w:rFonts w:ascii="Calibri" w:eastAsia="Times New Roman" w:hAnsi="Calibri" w:cs="Calibri"/>
                <w:lang w:val="fr-CA"/>
              </w:rPr>
            </w:pPr>
          </w:p>
        </w:tc>
        <w:tc>
          <w:tcPr>
            <w:tcW w:w="1944" w:type="dxa"/>
            <w:gridSpan w:val="2"/>
            <w:tcBorders>
              <w:top w:val="single" w:sz="6" w:space="0" w:color="auto"/>
              <w:left w:val="single" w:sz="6" w:space="0" w:color="auto"/>
              <w:bottom w:val="single" w:sz="6" w:space="0" w:color="auto"/>
              <w:right w:val="single" w:sz="6" w:space="0" w:color="auto"/>
            </w:tcBorders>
          </w:tcPr>
          <w:p w14:paraId="36EE7D60" w14:textId="77777777" w:rsidR="002B2E6E" w:rsidRPr="000A49D6" w:rsidRDefault="002B2E6E" w:rsidP="002B2E6E">
            <w:pPr>
              <w:numPr>
                <w:ilvl w:val="0"/>
                <w:numId w:val="36"/>
              </w:numPr>
              <w:tabs>
                <w:tab w:val="left" w:pos="227"/>
              </w:tabs>
              <w:autoSpaceDE w:val="0"/>
              <w:autoSpaceDN w:val="0"/>
              <w:adjustRightInd w:val="0"/>
              <w:spacing w:after="0" w:line="240" w:lineRule="auto"/>
              <w:rPr>
                <w:rFonts w:ascii="Calibri" w:eastAsia="Times New Roman" w:hAnsi="Calibri" w:cs="Calibri"/>
                <w:lang w:val="fr-CA"/>
              </w:rPr>
            </w:pPr>
          </w:p>
        </w:tc>
      </w:tr>
    </w:tbl>
    <w:p w14:paraId="7353681C" w14:textId="77777777" w:rsidR="002B2E6E" w:rsidRPr="000A49D6" w:rsidRDefault="002B2E6E" w:rsidP="00E23201">
      <w:pPr>
        <w:rPr>
          <w:lang w:val="fr-FR"/>
        </w:rPr>
      </w:pPr>
    </w:p>
    <w:p w14:paraId="61CDEFBC" w14:textId="77777777" w:rsidR="002B2E6E" w:rsidRPr="000A49D6" w:rsidRDefault="002B2E6E" w:rsidP="00E23201">
      <w:pPr>
        <w:rPr>
          <w:lang w:val="fr-FR"/>
        </w:rPr>
      </w:pPr>
    </w:p>
    <w:p w14:paraId="3472D8FD" w14:textId="77777777" w:rsidR="00D6638C" w:rsidRPr="000A49D6" w:rsidRDefault="00D6638C" w:rsidP="00D6638C">
      <w:pPr>
        <w:spacing w:before="200"/>
        <w:rPr>
          <w:rFonts w:ascii="Calibri" w:eastAsia="Times New Roman" w:hAnsi="Calibri" w:cs="Times New Roman"/>
          <w:lang w:val="fr-FR"/>
        </w:rPr>
        <w:sectPr w:rsidR="00D6638C" w:rsidRPr="000A49D6" w:rsidSect="004C4FD4">
          <w:footerReference w:type="default" r:id="rId9"/>
          <w:pgSz w:w="12240" w:h="15840"/>
          <w:pgMar w:top="900" w:right="1440" w:bottom="1440" w:left="1440" w:header="708" w:footer="708" w:gutter="0"/>
          <w:cols w:space="708"/>
          <w:docGrid w:linePitch="360"/>
        </w:sectPr>
      </w:pPr>
    </w:p>
    <w:p w14:paraId="34FB25A5" w14:textId="77777777" w:rsidR="00D6638C" w:rsidRPr="000A49D6" w:rsidRDefault="00D6638C" w:rsidP="00F05366">
      <w:pPr>
        <w:pStyle w:val="Heading31"/>
        <w:rPr>
          <w:lang w:val="fr-FR"/>
        </w:rPr>
      </w:pPr>
      <w:bookmarkStart w:id="71" w:name="_TOR_Annex_D:"/>
      <w:bookmarkStart w:id="72" w:name="_Toc321341565"/>
      <w:bookmarkEnd w:id="71"/>
      <w:r w:rsidRPr="000A49D6">
        <w:rPr>
          <w:lang w:val="fr-FR"/>
        </w:rPr>
        <w:lastRenderedPageBreak/>
        <w:t>Annexe D : Échelles de notations</w:t>
      </w:r>
      <w:bookmarkEnd w:id="72"/>
    </w:p>
    <w:p w14:paraId="21E00C93" w14:textId="77777777" w:rsidR="00E77635" w:rsidRPr="000A49D6" w:rsidRDefault="00E77635" w:rsidP="00E77635">
      <w:pPr>
        <w:pStyle w:val="Normalbullet0"/>
        <w:rPr>
          <w:lang w:val="fr-FR"/>
        </w:rPr>
      </w:pPr>
    </w:p>
    <w:tbl>
      <w:tblPr>
        <w:tblW w:w="4953" w:type="pct"/>
        <w:tblInd w:w="108"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3722"/>
        <w:gridCol w:w="3723"/>
        <w:gridCol w:w="1817"/>
      </w:tblGrid>
      <w:tr w:rsidR="00D6638C" w:rsidRPr="000A49D6" w14:paraId="2EBE706F" w14:textId="77777777" w:rsidTr="00E77635">
        <w:trPr>
          <w:trHeight w:val="548"/>
        </w:trPr>
        <w:tc>
          <w:tcPr>
            <w:tcW w:w="2009" w:type="pct"/>
            <w:shd w:val="clear" w:color="auto" w:fill="auto"/>
            <w:hideMark/>
          </w:tcPr>
          <w:p w14:paraId="2B4F30E1" w14:textId="77777777" w:rsidR="00D6638C" w:rsidRPr="000A49D6" w:rsidRDefault="00D6638C" w:rsidP="00D6638C">
            <w:pPr>
              <w:spacing w:after="0" w:line="240" w:lineRule="auto"/>
              <w:rPr>
                <w:rFonts w:ascii="Calibri" w:eastAsia="Calibri" w:hAnsi="Calibri" w:cs="Times New Roman"/>
                <w:b/>
                <w:i/>
                <w:lang w:val="fr-FR"/>
              </w:rPr>
            </w:pPr>
            <w:r w:rsidRPr="000A49D6">
              <w:rPr>
                <w:rFonts w:ascii="Calibri" w:hAnsi="Calibri"/>
                <w:b/>
                <w:i/>
                <w:lang w:val="fr-FR"/>
              </w:rPr>
              <w:t>Notations pour les résultats, l’efficacité, l’efficience, le suivi et l’évaluation et les enquêtes</w:t>
            </w:r>
          </w:p>
        </w:tc>
        <w:tc>
          <w:tcPr>
            <w:tcW w:w="2010" w:type="pct"/>
            <w:shd w:val="clear" w:color="auto" w:fill="auto"/>
          </w:tcPr>
          <w:p w14:paraId="1812FA89" w14:textId="77777777" w:rsidR="00D6638C" w:rsidRPr="000A49D6" w:rsidRDefault="00D6638C" w:rsidP="00D6638C">
            <w:pPr>
              <w:spacing w:after="0" w:line="240" w:lineRule="auto"/>
              <w:rPr>
                <w:rFonts w:ascii="Calibri" w:eastAsia="Calibri" w:hAnsi="Calibri" w:cs="Times New Roman"/>
                <w:b/>
                <w:i/>
              </w:rPr>
            </w:pPr>
            <w:r w:rsidRPr="000A49D6">
              <w:rPr>
                <w:rFonts w:ascii="Calibri" w:hAnsi="Calibri"/>
                <w:b/>
                <w:i/>
              </w:rPr>
              <w:t xml:space="preserve">Notations de durabilité : </w:t>
            </w:r>
          </w:p>
          <w:p w14:paraId="2B222898" w14:textId="77777777" w:rsidR="00D6638C" w:rsidRPr="000A49D6" w:rsidRDefault="00D6638C" w:rsidP="00D6638C">
            <w:pPr>
              <w:spacing w:after="0" w:line="240" w:lineRule="auto"/>
              <w:rPr>
                <w:rFonts w:ascii="Calibri" w:eastAsia="Times New Roman" w:hAnsi="Calibri" w:cs="Times New Roman"/>
                <w:b/>
                <w:i/>
              </w:rPr>
            </w:pPr>
          </w:p>
        </w:tc>
        <w:tc>
          <w:tcPr>
            <w:tcW w:w="981" w:type="pct"/>
            <w:shd w:val="clear" w:color="auto" w:fill="auto"/>
          </w:tcPr>
          <w:p w14:paraId="587C2C5A" w14:textId="77777777" w:rsidR="00D6638C" w:rsidRPr="000A49D6" w:rsidRDefault="00D6638C" w:rsidP="00D6638C">
            <w:pPr>
              <w:spacing w:after="0" w:line="240" w:lineRule="auto"/>
              <w:rPr>
                <w:rFonts w:ascii="Calibri" w:eastAsia="Times New Roman" w:hAnsi="Calibri" w:cs="Times New Roman"/>
                <w:b/>
                <w:i/>
              </w:rPr>
            </w:pPr>
            <w:r w:rsidRPr="000A49D6">
              <w:rPr>
                <w:rFonts w:ascii="Calibri" w:hAnsi="Calibri"/>
                <w:b/>
                <w:i/>
              </w:rPr>
              <w:t>Notations de la pertinence</w:t>
            </w:r>
          </w:p>
        </w:tc>
      </w:tr>
      <w:tr w:rsidR="00D6638C" w:rsidRPr="000A49D6" w14:paraId="3A6AE97B" w14:textId="77777777" w:rsidTr="00E77635">
        <w:trPr>
          <w:trHeight w:val="269"/>
        </w:trPr>
        <w:tc>
          <w:tcPr>
            <w:tcW w:w="2009" w:type="pct"/>
            <w:vMerge w:val="restart"/>
            <w:shd w:val="clear" w:color="auto" w:fill="auto"/>
            <w:hideMark/>
          </w:tcPr>
          <w:p w14:paraId="5AEC0FD7" w14:textId="77777777" w:rsidR="00D6638C" w:rsidRPr="000A49D6" w:rsidRDefault="00D6638C" w:rsidP="00D6638C">
            <w:pPr>
              <w:spacing w:after="0" w:line="240" w:lineRule="auto"/>
              <w:ind w:left="162"/>
              <w:rPr>
                <w:rFonts w:ascii="Calibri" w:eastAsia="Times New Roman" w:hAnsi="Calibri" w:cs="Times New Roman"/>
                <w:lang w:val="fr-FR"/>
              </w:rPr>
            </w:pPr>
            <w:r w:rsidRPr="000A49D6">
              <w:rPr>
                <w:rFonts w:ascii="Calibri" w:hAnsi="Calibri"/>
                <w:lang w:val="fr-FR"/>
              </w:rPr>
              <w:t xml:space="preserve">6 Très satisfaisant (HS) : pas de lacunes </w:t>
            </w:r>
          </w:p>
          <w:p w14:paraId="2D2889D1" w14:textId="77777777" w:rsidR="00D6638C" w:rsidRPr="000A49D6" w:rsidRDefault="00D6638C" w:rsidP="00D6638C">
            <w:pPr>
              <w:spacing w:after="0" w:line="240" w:lineRule="auto"/>
              <w:ind w:left="162"/>
              <w:rPr>
                <w:rFonts w:ascii="Calibri" w:eastAsia="Times New Roman" w:hAnsi="Calibri" w:cs="Times New Roman"/>
                <w:lang w:val="fr-FR"/>
              </w:rPr>
            </w:pPr>
            <w:r w:rsidRPr="000A49D6">
              <w:rPr>
                <w:rFonts w:ascii="Calibri" w:hAnsi="Calibri"/>
                <w:lang w:val="fr-FR"/>
              </w:rPr>
              <w:t>5 Satisfaisant (S) : lacunes mineures</w:t>
            </w:r>
          </w:p>
          <w:p w14:paraId="073BE12F" w14:textId="77777777" w:rsidR="00D6638C" w:rsidRPr="000A49D6" w:rsidRDefault="00D6638C" w:rsidP="00D6638C">
            <w:pPr>
              <w:spacing w:after="0" w:line="240" w:lineRule="auto"/>
              <w:ind w:left="162"/>
              <w:rPr>
                <w:rFonts w:ascii="Calibri" w:eastAsia="Times New Roman" w:hAnsi="Calibri" w:cs="Times New Roman"/>
                <w:lang w:val="fr-FR"/>
              </w:rPr>
            </w:pPr>
            <w:r w:rsidRPr="000A49D6">
              <w:rPr>
                <w:rFonts w:ascii="Calibri" w:hAnsi="Calibri"/>
                <w:lang w:val="fr-FR"/>
              </w:rPr>
              <w:t>4 Modérément satisfaisant (MS)</w:t>
            </w:r>
          </w:p>
          <w:p w14:paraId="1F3A7BC7" w14:textId="77777777" w:rsidR="00D6638C" w:rsidRPr="000A49D6" w:rsidRDefault="00D6638C" w:rsidP="00D6638C">
            <w:pPr>
              <w:spacing w:after="0" w:line="240" w:lineRule="auto"/>
              <w:ind w:left="162"/>
              <w:rPr>
                <w:rFonts w:ascii="Calibri" w:eastAsia="Times New Roman" w:hAnsi="Calibri" w:cs="Times New Roman"/>
                <w:lang w:val="fr-FR"/>
              </w:rPr>
            </w:pPr>
            <w:r w:rsidRPr="000A49D6">
              <w:rPr>
                <w:rFonts w:ascii="Calibri" w:hAnsi="Calibri"/>
                <w:lang w:val="fr-FR"/>
              </w:rPr>
              <w:t>3 Modérément Insatisfaisant (MU) : des lacunes importantes</w:t>
            </w:r>
          </w:p>
          <w:p w14:paraId="21AB4182" w14:textId="77777777" w:rsidR="00D6638C" w:rsidRPr="000A49D6" w:rsidRDefault="00D6638C" w:rsidP="00D6638C">
            <w:pPr>
              <w:spacing w:after="0" w:line="240" w:lineRule="auto"/>
              <w:ind w:left="162"/>
              <w:rPr>
                <w:rFonts w:ascii="Calibri" w:eastAsia="Times New Roman" w:hAnsi="Calibri" w:cs="Times New Roman"/>
                <w:lang w:val="fr-FR"/>
              </w:rPr>
            </w:pPr>
            <w:r w:rsidRPr="000A49D6">
              <w:rPr>
                <w:rFonts w:ascii="Calibri" w:hAnsi="Calibri"/>
                <w:lang w:val="fr-FR"/>
              </w:rPr>
              <w:t>2 Insatisfaisant (U) : problèmes majeurs</w:t>
            </w:r>
          </w:p>
          <w:p w14:paraId="41FCE541" w14:textId="77777777" w:rsidR="00D6638C" w:rsidRPr="000A49D6" w:rsidRDefault="00D6638C" w:rsidP="00D6638C">
            <w:pPr>
              <w:spacing w:after="0" w:line="240" w:lineRule="auto"/>
              <w:ind w:left="162"/>
              <w:rPr>
                <w:rFonts w:ascii="Calibri" w:eastAsia="Times New Roman" w:hAnsi="Calibri" w:cs="Times New Roman"/>
                <w:lang w:val="fr-FR"/>
              </w:rPr>
            </w:pPr>
            <w:r w:rsidRPr="000A49D6">
              <w:rPr>
                <w:rFonts w:ascii="Calibri" w:hAnsi="Calibri"/>
                <w:lang w:val="fr-FR"/>
              </w:rPr>
              <w:t>1 Très insatisfaisant (HU) : de graves problèmes</w:t>
            </w:r>
          </w:p>
          <w:p w14:paraId="1DF3BDF7" w14:textId="77777777" w:rsidR="00D6638C" w:rsidRPr="000A49D6" w:rsidRDefault="00D6638C" w:rsidP="00D6638C">
            <w:pPr>
              <w:spacing w:after="0" w:line="240" w:lineRule="auto"/>
              <w:rPr>
                <w:rFonts w:ascii="Calibri" w:eastAsia="Times New Roman" w:hAnsi="Calibri" w:cs="Times New Roman"/>
                <w:lang w:val="fr-FR"/>
              </w:rPr>
            </w:pPr>
          </w:p>
        </w:tc>
        <w:tc>
          <w:tcPr>
            <w:tcW w:w="2010" w:type="pct"/>
            <w:tcBorders>
              <w:bottom w:val="nil"/>
            </w:tcBorders>
            <w:shd w:val="clear" w:color="auto" w:fill="auto"/>
          </w:tcPr>
          <w:p w14:paraId="2ACB6DEB" w14:textId="77777777" w:rsidR="00D6638C" w:rsidRPr="000A49D6" w:rsidRDefault="00D6638C" w:rsidP="00D6638C">
            <w:pPr>
              <w:spacing w:after="0" w:line="240" w:lineRule="auto"/>
              <w:rPr>
                <w:rFonts w:ascii="Calibri" w:eastAsia="Times New Roman" w:hAnsi="Calibri" w:cs="Times New Roman"/>
                <w:lang w:val="fr-FR"/>
              </w:rPr>
            </w:pPr>
            <w:r w:rsidRPr="000A49D6">
              <w:rPr>
                <w:rFonts w:ascii="Calibri" w:hAnsi="Calibri"/>
                <w:lang w:val="fr-FR"/>
              </w:rPr>
              <w:t>4 Probables (L) : risques négligeables pour la durabilité</w:t>
            </w:r>
          </w:p>
        </w:tc>
        <w:tc>
          <w:tcPr>
            <w:tcW w:w="981" w:type="pct"/>
            <w:tcBorders>
              <w:bottom w:val="nil"/>
            </w:tcBorders>
            <w:shd w:val="clear" w:color="auto" w:fill="auto"/>
          </w:tcPr>
          <w:p w14:paraId="5944AB42" w14:textId="77777777" w:rsidR="00D6638C" w:rsidRPr="000A49D6" w:rsidRDefault="00D6638C" w:rsidP="00D6638C">
            <w:pPr>
              <w:spacing w:after="0" w:line="240" w:lineRule="auto"/>
              <w:rPr>
                <w:rFonts w:ascii="Calibri" w:eastAsia="Times New Roman" w:hAnsi="Calibri" w:cs="Times New Roman"/>
              </w:rPr>
            </w:pPr>
            <w:r w:rsidRPr="000A49D6">
              <w:rPr>
                <w:rFonts w:ascii="Calibri" w:hAnsi="Calibri"/>
              </w:rPr>
              <w:t>2 Pertinent (P)</w:t>
            </w:r>
          </w:p>
        </w:tc>
      </w:tr>
      <w:tr w:rsidR="00D6638C" w:rsidRPr="000A49D6" w14:paraId="4B38D9B0" w14:textId="77777777" w:rsidTr="00E77635">
        <w:trPr>
          <w:trHeight w:val="251"/>
        </w:trPr>
        <w:tc>
          <w:tcPr>
            <w:tcW w:w="2009" w:type="pct"/>
            <w:vMerge/>
            <w:shd w:val="clear" w:color="auto" w:fill="auto"/>
            <w:hideMark/>
          </w:tcPr>
          <w:p w14:paraId="328BD9BE" w14:textId="77777777" w:rsidR="00D6638C" w:rsidRPr="000A49D6" w:rsidRDefault="00D6638C" w:rsidP="00D6638C">
            <w:pPr>
              <w:spacing w:before="200"/>
              <w:rPr>
                <w:rFonts w:ascii="Calibri" w:eastAsia="Times New Roman" w:hAnsi="Calibri" w:cs="Times New Roman"/>
              </w:rPr>
            </w:pPr>
          </w:p>
        </w:tc>
        <w:tc>
          <w:tcPr>
            <w:tcW w:w="2010" w:type="pct"/>
            <w:tcBorders>
              <w:top w:val="nil"/>
              <w:bottom w:val="nil"/>
            </w:tcBorders>
            <w:shd w:val="clear" w:color="auto" w:fill="auto"/>
          </w:tcPr>
          <w:p w14:paraId="3A2D217F" w14:textId="77777777" w:rsidR="00D6638C" w:rsidRPr="000A49D6" w:rsidRDefault="00D6638C" w:rsidP="00D6638C">
            <w:pPr>
              <w:spacing w:after="0" w:line="240" w:lineRule="auto"/>
              <w:rPr>
                <w:rFonts w:ascii="Calibri" w:eastAsia="Times New Roman" w:hAnsi="Calibri" w:cs="Times New Roman"/>
                <w:lang w:val="fr-FR"/>
              </w:rPr>
            </w:pPr>
            <w:r w:rsidRPr="000A49D6">
              <w:rPr>
                <w:rFonts w:ascii="Calibri" w:hAnsi="Calibri"/>
                <w:lang w:val="fr-FR"/>
              </w:rPr>
              <w:t>3 Moyennement probable (MP) : risques modérés</w:t>
            </w:r>
          </w:p>
        </w:tc>
        <w:tc>
          <w:tcPr>
            <w:tcW w:w="981" w:type="pct"/>
            <w:tcBorders>
              <w:top w:val="nil"/>
              <w:bottom w:val="nil"/>
            </w:tcBorders>
            <w:shd w:val="clear" w:color="auto" w:fill="auto"/>
          </w:tcPr>
          <w:p w14:paraId="706AC5F2" w14:textId="77777777" w:rsidR="00D6638C" w:rsidRPr="000A49D6" w:rsidRDefault="00D6638C" w:rsidP="00D6638C">
            <w:pPr>
              <w:spacing w:after="0" w:line="240" w:lineRule="auto"/>
              <w:rPr>
                <w:rFonts w:ascii="Calibri" w:eastAsia="Times New Roman" w:hAnsi="Calibri" w:cs="Times New Roman"/>
              </w:rPr>
            </w:pPr>
            <w:r w:rsidRPr="000A49D6">
              <w:rPr>
                <w:rFonts w:ascii="Calibri" w:hAnsi="Calibri"/>
              </w:rPr>
              <w:t>1 Pas pertinent (PP)</w:t>
            </w:r>
          </w:p>
        </w:tc>
      </w:tr>
      <w:tr w:rsidR="00D6638C" w:rsidRPr="000A49D6" w14:paraId="5124A76B" w14:textId="77777777" w:rsidTr="00E77635">
        <w:tc>
          <w:tcPr>
            <w:tcW w:w="2009" w:type="pct"/>
            <w:vMerge/>
            <w:tcBorders>
              <w:bottom w:val="single" w:sz="4" w:space="0" w:color="auto"/>
            </w:tcBorders>
            <w:shd w:val="clear" w:color="auto" w:fill="auto"/>
            <w:hideMark/>
          </w:tcPr>
          <w:p w14:paraId="5F0409AE" w14:textId="77777777" w:rsidR="00D6638C" w:rsidRPr="000A49D6" w:rsidRDefault="00D6638C" w:rsidP="00D6638C">
            <w:pPr>
              <w:spacing w:before="200"/>
              <w:rPr>
                <w:rFonts w:ascii="Calibri" w:eastAsia="Times New Roman" w:hAnsi="Calibri" w:cs="Times New Roman"/>
              </w:rPr>
            </w:pPr>
          </w:p>
        </w:tc>
        <w:tc>
          <w:tcPr>
            <w:tcW w:w="2010" w:type="pct"/>
            <w:tcBorders>
              <w:top w:val="nil"/>
              <w:bottom w:val="single" w:sz="4" w:space="0" w:color="auto"/>
            </w:tcBorders>
            <w:shd w:val="clear" w:color="auto" w:fill="auto"/>
          </w:tcPr>
          <w:p w14:paraId="38F442C2" w14:textId="77777777" w:rsidR="00D6638C" w:rsidRPr="000A49D6" w:rsidRDefault="00D6638C" w:rsidP="00D6638C">
            <w:pPr>
              <w:spacing w:after="0" w:line="240" w:lineRule="auto"/>
              <w:rPr>
                <w:rFonts w:ascii="Calibri" w:eastAsia="Times New Roman" w:hAnsi="Calibri" w:cs="Times New Roman"/>
                <w:lang w:val="fr-FR"/>
              </w:rPr>
            </w:pPr>
            <w:r w:rsidRPr="000A49D6">
              <w:rPr>
                <w:rFonts w:ascii="Calibri" w:hAnsi="Calibri"/>
                <w:lang w:val="fr-FR"/>
              </w:rPr>
              <w:t>2 Moyennement peu probable (MU) : des risques importants</w:t>
            </w:r>
          </w:p>
          <w:p w14:paraId="0DB1F18F" w14:textId="77777777" w:rsidR="00D6638C" w:rsidRPr="000A49D6" w:rsidRDefault="00D6638C" w:rsidP="00D6638C">
            <w:pPr>
              <w:spacing w:after="0" w:line="240" w:lineRule="auto"/>
              <w:rPr>
                <w:rFonts w:ascii="Calibri" w:eastAsia="Times New Roman" w:hAnsi="Calibri" w:cs="Times New Roman"/>
              </w:rPr>
            </w:pPr>
            <w:r w:rsidRPr="000A49D6">
              <w:rPr>
                <w:rFonts w:ascii="Calibri" w:hAnsi="Calibri"/>
              </w:rPr>
              <w:t>1 Improbable (U) : risques graves</w:t>
            </w:r>
          </w:p>
        </w:tc>
        <w:tc>
          <w:tcPr>
            <w:tcW w:w="981" w:type="pct"/>
            <w:tcBorders>
              <w:top w:val="nil"/>
              <w:bottom w:val="single" w:sz="4" w:space="0" w:color="auto"/>
            </w:tcBorders>
            <w:shd w:val="clear" w:color="auto" w:fill="auto"/>
          </w:tcPr>
          <w:p w14:paraId="7E8CAFB2" w14:textId="77777777" w:rsidR="00D6638C" w:rsidRPr="000A49D6" w:rsidRDefault="00D6638C" w:rsidP="00D6638C">
            <w:pPr>
              <w:spacing w:after="0" w:line="240" w:lineRule="auto"/>
              <w:rPr>
                <w:rFonts w:ascii="Calibri" w:eastAsia="Times New Roman" w:hAnsi="Calibri" w:cs="Times New Roman"/>
                <w:lang w:val="fr-FR"/>
              </w:rPr>
            </w:pPr>
          </w:p>
          <w:p w14:paraId="763D3B11" w14:textId="77777777" w:rsidR="00D6638C" w:rsidRPr="000A49D6" w:rsidRDefault="00D6638C" w:rsidP="00D6638C">
            <w:pPr>
              <w:spacing w:after="0" w:line="240" w:lineRule="auto"/>
              <w:rPr>
                <w:rFonts w:ascii="Calibri" w:eastAsia="Times New Roman" w:hAnsi="Calibri" w:cs="Times New Roman"/>
                <w:b/>
                <w:i/>
                <w:lang w:val="fr-FR"/>
              </w:rPr>
            </w:pPr>
            <w:r w:rsidRPr="000A49D6">
              <w:rPr>
                <w:rFonts w:ascii="Calibri" w:hAnsi="Calibri"/>
                <w:b/>
                <w:i/>
                <w:lang w:val="fr-FR"/>
              </w:rPr>
              <w:t>Notations de l’impact :</w:t>
            </w:r>
          </w:p>
          <w:p w14:paraId="261001AD" w14:textId="77777777" w:rsidR="00D6638C" w:rsidRPr="000A49D6" w:rsidRDefault="00D6638C" w:rsidP="00D6638C">
            <w:pPr>
              <w:spacing w:after="0" w:line="240" w:lineRule="auto"/>
              <w:rPr>
                <w:rFonts w:ascii="Calibri" w:eastAsia="Times New Roman" w:hAnsi="Calibri" w:cs="Times New Roman"/>
                <w:lang w:val="fr-FR"/>
              </w:rPr>
            </w:pPr>
            <w:r w:rsidRPr="000A49D6">
              <w:rPr>
                <w:rFonts w:ascii="Calibri" w:hAnsi="Calibri"/>
                <w:lang w:val="fr-FR"/>
              </w:rPr>
              <w:t>3 Satisfaisant (S)</w:t>
            </w:r>
          </w:p>
          <w:p w14:paraId="4F1CFF1F" w14:textId="77777777" w:rsidR="00D6638C" w:rsidRPr="000A49D6" w:rsidRDefault="00D6638C" w:rsidP="00D6638C">
            <w:pPr>
              <w:spacing w:after="0" w:line="240" w:lineRule="auto"/>
              <w:rPr>
                <w:rFonts w:ascii="Calibri" w:eastAsia="Times New Roman" w:hAnsi="Calibri" w:cs="Times New Roman"/>
              </w:rPr>
            </w:pPr>
            <w:r w:rsidRPr="000A49D6">
              <w:rPr>
                <w:rFonts w:ascii="Calibri" w:hAnsi="Calibri"/>
              </w:rPr>
              <w:t>2 Minime (M)</w:t>
            </w:r>
          </w:p>
          <w:p w14:paraId="267427B9" w14:textId="77777777" w:rsidR="00D6638C" w:rsidRPr="000A49D6" w:rsidRDefault="00D6638C" w:rsidP="00D6638C">
            <w:pPr>
              <w:spacing w:after="0" w:line="240" w:lineRule="auto"/>
              <w:rPr>
                <w:rFonts w:ascii="Calibri" w:eastAsia="Times New Roman" w:hAnsi="Calibri" w:cs="Times New Roman"/>
              </w:rPr>
            </w:pPr>
            <w:r w:rsidRPr="000A49D6">
              <w:rPr>
                <w:rFonts w:ascii="Calibri" w:hAnsi="Calibri"/>
              </w:rPr>
              <w:t>1 Négligeable (N)</w:t>
            </w:r>
          </w:p>
        </w:tc>
      </w:tr>
      <w:tr w:rsidR="00D6638C" w:rsidRPr="00594EB8" w14:paraId="3D8C390F" w14:textId="77777777" w:rsidTr="00E77635">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6378B17" w14:textId="77777777" w:rsidR="00D6638C" w:rsidRPr="000A49D6" w:rsidRDefault="00D6638C" w:rsidP="00D6638C">
            <w:pPr>
              <w:spacing w:after="0" w:line="240" w:lineRule="auto"/>
              <w:rPr>
                <w:rFonts w:ascii="Calibri" w:eastAsia="Times New Roman" w:hAnsi="Calibri" w:cs="Times New Roman"/>
                <w:i/>
                <w:lang w:val="fr-FR"/>
              </w:rPr>
            </w:pPr>
            <w:r w:rsidRPr="000A49D6">
              <w:rPr>
                <w:rFonts w:ascii="Calibri" w:hAnsi="Calibri"/>
                <w:i/>
                <w:lang w:val="fr-FR"/>
              </w:rPr>
              <w:t>Notations supplémentaires le cas échéant :</w:t>
            </w:r>
          </w:p>
          <w:p w14:paraId="1BDFB551" w14:textId="77777777" w:rsidR="00D6638C" w:rsidRPr="000A49D6" w:rsidRDefault="00D6638C" w:rsidP="00D6638C">
            <w:pPr>
              <w:spacing w:after="0" w:line="240" w:lineRule="auto"/>
              <w:rPr>
                <w:rFonts w:ascii="Calibri" w:eastAsia="Times New Roman" w:hAnsi="Calibri" w:cs="Calibri"/>
                <w:lang w:val="fr-FR"/>
              </w:rPr>
            </w:pPr>
            <w:r w:rsidRPr="000A49D6">
              <w:rPr>
                <w:rFonts w:ascii="Calibri" w:hAnsi="Calibri"/>
                <w:lang w:val="fr-FR"/>
              </w:rPr>
              <w:t xml:space="preserve">Sans objet (S.O.) </w:t>
            </w:r>
          </w:p>
          <w:p w14:paraId="703BB499" w14:textId="77777777" w:rsidR="00D6638C" w:rsidRPr="000A49D6" w:rsidRDefault="00D6638C" w:rsidP="00D6638C">
            <w:pPr>
              <w:spacing w:after="0" w:line="240" w:lineRule="auto"/>
              <w:rPr>
                <w:rFonts w:ascii="Calibri" w:eastAsia="Times New Roman" w:hAnsi="Calibri" w:cs="Times New Roman"/>
                <w:lang w:val="fr-FR"/>
              </w:rPr>
            </w:pPr>
            <w:r w:rsidRPr="000A49D6">
              <w:rPr>
                <w:rFonts w:ascii="Calibri" w:hAnsi="Calibri"/>
                <w:lang w:val="fr-FR"/>
              </w:rPr>
              <w:t>Évaluation impossible (E.I.)</w:t>
            </w:r>
          </w:p>
        </w:tc>
      </w:tr>
    </w:tbl>
    <w:p w14:paraId="4775C872" w14:textId="77777777" w:rsidR="00D6638C" w:rsidRPr="000A49D6" w:rsidRDefault="00D6638C" w:rsidP="00F05366">
      <w:pPr>
        <w:pStyle w:val="Heading31"/>
        <w:rPr>
          <w:lang w:val="fr-FR"/>
        </w:rPr>
      </w:pPr>
      <w:r w:rsidRPr="000A49D6">
        <w:rPr>
          <w:lang w:val="fr-FR"/>
        </w:rPr>
        <w:br w:type="page"/>
      </w:r>
      <w:bookmarkStart w:id="73" w:name="_Toc299133056"/>
      <w:bookmarkStart w:id="74" w:name="_Toc321341566"/>
      <w:r w:rsidRPr="000A49D6">
        <w:rPr>
          <w:lang w:val="fr-FR"/>
        </w:rPr>
        <w:lastRenderedPageBreak/>
        <w:t>Annexe E : Formulaire d’acceptation du code de conduite du consultant en évaluation</w:t>
      </w:r>
      <w:bookmarkEnd w:id="68"/>
      <w:bookmarkEnd w:id="69"/>
      <w:bookmarkEnd w:id="70"/>
      <w:bookmarkEnd w:id="73"/>
      <w:bookmarkEnd w:id="74"/>
    </w:p>
    <w:p w14:paraId="0C9788A5" w14:textId="77777777" w:rsidR="00B913F1" w:rsidRPr="000A49D6" w:rsidRDefault="00B913F1" w:rsidP="00B913F1">
      <w:pPr>
        <w:autoSpaceDE w:val="0"/>
        <w:autoSpaceDN w:val="0"/>
        <w:adjustRightInd w:val="0"/>
        <w:spacing w:after="0" w:line="240" w:lineRule="auto"/>
        <w:rPr>
          <w:rFonts w:ascii="Myriad-Bold" w:hAnsi="Myriad-Bold" w:cs="Myriad-Bold"/>
          <w:b/>
          <w:bCs/>
          <w:color w:val="000000"/>
          <w:lang w:val="fr-FR"/>
        </w:rPr>
      </w:pPr>
    </w:p>
    <w:p w14:paraId="2C61E381" w14:textId="77777777" w:rsidR="00B913F1" w:rsidRPr="000A49D6" w:rsidRDefault="00B913F1" w:rsidP="00B913F1">
      <w:pPr>
        <w:autoSpaceDE w:val="0"/>
        <w:autoSpaceDN w:val="0"/>
        <w:adjustRightInd w:val="0"/>
        <w:spacing w:after="0" w:line="240" w:lineRule="auto"/>
        <w:rPr>
          <w:rFonts w:cstheme="minorHAnsi"/>
          <w:b/>
          <w:bCs/>
          <w:color w:val="000000"/>
        </w:rPr>
      </w:pPr>
      <w:r w:rsidRPr="000A49D6">
        <w:rPr>
          <w:rFonts w:cstheme="minorHAnsi"/>
          <w:b/>
          <w:color w:val="000000"/>
        </w:rPr>
        <w:t>Les évaluateurs :</w:t>
      </w:r>
    </w:p>
    <w:p w14:paraId="4261A33B" w14:textId="77777777" w:rsidR="00B913F1" w:rsidRPr="000A49D6" w:rsidRDefault="00B913F1" w:rsidP="00B913F1">
      <w:pPr>
        <w:pStyle w:val="Paragraphedeliste"/>
        <w:numPr>
          <w:ilvl w:val="0"/>
          <w:numId w:val="31"/>
        </w:numPr>
        <w:rPr>
          <w:rFonts w:eastAsia="ACaslon-Regular"/>
          <w:sz w:val="22"/>
          <w:szCs w:val="22"/>
          <w:lang w:val="fr-FR"/>
        </w:rPr>
      </w:pPr>
      <w:r w:rsidRPr="000A49D6">
        <w:rPr>
          <w:sz w:val="22"/>
          <w:szCs w:val="22"/>
          <w:lang w:val="fr-FR"/>
        </w:rPr>
        <w:t xml:space="preserve">Doivent présenter des informations complètes et équitables dans leur évaluation des forces et des faiblesses afin que les décisions ou les mesures prises soient bien fondées ;  </w:t>
      </w:r>
    </w:p>
    <w:p w14:paraId="36BFE055" w14:textId="77777777" w:rsidR="00B913F1" w:rsidRPr="000A49D6" w:rsidRDefault="00B913F1" w:rsidP="00B913F1">
      <w:pPr>
        <w:pStyle w:val="Paragraphedeliste"/>
        <w:numPr>
          <w:ilvl w:val="0"/>
          <w:numId w:val="31"/>
        </w:numPr>
        <w:rPr>
          <w:rFonts w:eastAsia="ACaslon-Regular"/>
          <w:sz w:val="22"/>
          <w:szCs w:val="22"/>
          <w:lang w:val="fr-FR"/>
        </w:rPr>
      </w:pPr>
      <w:r w:rsidRPr="000A49D6">
        <w:rPr>
          <w:sz w:val="22"/>
          <w:szCs w:val="22"/>
          <w:lang w:val="fr-FR"/>
        </w:rPr>
        <w:t xml:space="preserve">Doivent divulguer l’ensemble des conclusions d’évaluation, ainsi que les informations sur leurs limites et les mettre à disposition de tous ceux concernés par l’évaluation et qui sont légalement habilités à recevoir les résultats ; </w:t>
      </w:r>
    </w:p>
    <w:p w14:paraId="7A0DE4CF" w14:textId="77777777" w:rsidR="00B913F1" w:rsidRPr="000A49D6" w:rsidRDefault="00B913F1" w:rsidP="00B913F1">
      <w:pPr>
        <w:pStyle w:val="Paragraphedeliste"/>
        <w:numPr>
          <w:ilvl w:val="0"/>
          <w:numId w:val="31"/>
        </w:numPr>
        <w:rPr>
          <w:rFonts w:eastAsia="ACaslon-Regular"/>
          <w:sz w:val="22"/>
          <w:szCs w:val="22"/>
          <w:lang w:val="fr-FR"/>
        </w:rPr>
      </w:pPr>
      <w:r w:rsidRPr="000A49D6">
        <w:rPr>
          <w:sz w:val="22"/>
          <w:szCs w:val="22"/>
          <w:lang w:val="fr-FR"/>
        </w:rPr>
        <w:t>Doivent protéger l’anonymat et la confidentialité à laquelle ont droit les personnes qui leur communiquent des informations ; Les évaluateurs doivent accorder un délai suffisant, réduire au maximum les pertes de temps et respecter le droit des personnes à la vie privée. Les évaluateurs doivent respecter le droit des personnes à fournir des renseignements en toute confidentialité et s’assurer que les informations dites sensibles ne permettent pas de remonter jusqu’à leur source. Les évaluateurs n’ont pas à évaluer les individus et doivent maintenir un équilibre entre l’évaluation des fonctions de gestion et ce principe général.</w:t>
      </w:r>
    </w:p>
    <w:p w14:paraId="020FC16E" w14:textId="77777777" w:rsidR="00B913F1" w:rsidRPr="000A49D6" w:rsidRDefault="00B913F1" w:rsidP="00B913F1">
      <w:pPr>
        <w:pStyle w:val="Paragraphedeliste"/>
        <w:numPr>
          <w:ilvl w:val="0"/>
          <w:numId w:val="31"/>
        </w:numPr>
        <w:rPr>
          <w:rFonts w:eastAsia="ACaslon-Regular"/>
          <w:sz w:val="22"/>
          <w:szCs w:val="22"/>
          <w:lang w:val="fr-FR"/>
        </w:rPr>
      </w:pPr>
      <w:r w:rsidRPr="000A49D6">
        <w:rPr>
          <w:sz w:val="22"/>
          <w:szCs w:val="22"/>
          <w:lang w:val="fr-FR"/>
        </w:rPr>
        <w:t xml:space="preserve">Découvrent parfois des éléments de preuve faisant état d’actes répréhensibles pendant qu’ils mènent des évaluations. Ces cas doivent être signalés de manière confidentielle aux autorités compétentes chargées d’enquêter sur la question. Ils doivent consulter d’autres entités compétentes en matière de supervision lorsqu’il y a le moindre doute à savoir s’il y a lieu de signaler des questions, et comment le faire. </w:t>
      </w:r>
    </w:p>
    <w:p w14:paraId="317C3F8D" w14:textId="77777777" w:rsidR="00B913F1" w:rsidRPr="000A49D6" w:rsidRDefault="00B913F1" w:rsidP="00B913F1">
      <w:pPr>
        <w:pStyle w:val="Paragraphedeliste"/>
        <w:numPr>
          <w:ilvl w:val="0"/>
          <w:numId w:val="31"/>
        </w:numPr>
        <w:rPr>
          <w:rFonts w:eastAsia="ACaslon-Regular"/>
          <w:sz w:val="22"/>
          <w:szCs w:val="22"/>
          <w:lang w:val="fr-FR"/>
        </w:rPr>
      </w:pPr>
      <w:r w:rsidRPr="000A49D6">
        <w:rPr>
          <w:sz w:val="22"/>
          <w:szCs w:val="22"/>
          <w:lang w:val="fr-FR"/>
        </w:rPr>
        <w:t xml:space="preserve">Doivent être attentifs aux croyances, aux us et coutumes et faire preuve d’intégrité et d’honnêteté dans leurs relations avec toutes les parties prenantes. Conformément à la Déclaration universelle des droits de l’homme, les évaluateurs doivent être attentifs aux problèmes de discrimination ainsi que de disparité entre les sexes, et s’en préoccuper. Les évaluateurs doivent éviter tout ce qui pourrait offenser la dignité ou le respect de soi-même des personnes avec lesquelles ils entrent en contact durant une évaluation. Sachant qu’une évaluation peut avoir des répercussions négatives sur les intérêts de certaines parties prenantes, les évaluateurs doivent réaliser l’évaluation et en faire connaître l’objet et les résultats d’une façon qui respecte absolument la dignité et le sentiment de respect de soi-même des parties prenantes. </w:t>
      </w:r>
    </w:p>
    <w:p w14:paraId="069ECC9C" w14:textId="77777777" w:rsidR="00B913F1" w:rsidRPr="000A49D6" w:rsidRDefault="00B913F1" w:rsidP="00B913F1">
      <w:pPr>
        <w:pStyle w:val="Paragraphedeliste"/>
        <w:numPr>
          <w:ilvl w:val="0"/>
          <w:numId w:val="31"/>
        </w:numPr>
        <w:rPr>
          <w:rFonts w:eastAsia="ACaslon-Regular"/>
          <w:sz w:val="22"/>
          <w:szCs w:val="22"/>
          <w:lang w:val="fr-FR"/>
        </w:rPr>
      </w:pPr>
      <w:r w:rsidRPr="000A49D6">
        <w:rPr>
          <w:sz w:val="22"/>
          <w:szCs w:val="22"/>
          <w:lang w:val="fr-FR"/>
        </w:rPr>
        <w:t xml:space="preserve">Sont responsables de leur performance et de ce qui en découle. Les évaluateurs doivent savoir présenter par écrit ou oralement, de manière claire, précise et honnête, l’évaluation, les limites de celle-ci, les constatations et les recommandations. </w:t>
      </w:r>
    </w:p>
    <w:p w14:paraId="151C32A0" w14:textId="77777777" w:rsidR="00D6638C" w:rsidRPr="000A49D6" w:rsidRDefault="00B913F1" w:rsidP="00B913F1">
      <w:pPr>
        <w:pStyle w:val="Paragraphedeliste"/>
        <w:numPr>
          <w:ilvl w:val="0"/>
          <w:numId w:val="31"/>
        </w:numPr>
        <w:rPr>
          <w:sz w:val="22"/>
          <w:szCs w:val="22"/>
          <w:lang w:val="fr-FR"/>
        </w:rPr>
      </w:pPr>
      <w:r w:rsidRPr="000A49D6">
        <w:rPr>
          <w:sz w:val="22"/>
          <w:szCs w:val="22"/>
          <w:lang w:val="fr-FR"/>
        </w:rPr>
        <w:t>Doivent respecter des procédures comptables reconnues et faire preuve de prudence dans l’utilisation des ressources de l’évaluation.</w:t>
      </w:r>
    </w:p>
    <w:p w14:paraId="75CECF35" w14:textId="77777777" w:rsidR="00D6638C" w:rsidRPr="000A49D6" w:rsidRDefault="00D6638C" w:rsidP="00D6638C">
      <w:pPr>
        <w:pBdr>
          <w:top w:val="single" w:sz="4" w:space="1" w:color="auto"/>
          <w:left w:val="single" w:sz="4" w:space="4" w:color="auto"/>
          <w:bottom w:val="single" w:sz="4" w:space="1" w:color="auto"/>
          <w:right w:val="single" w:sz="4" w:space="4" w:color="auto"/>
        </w:pBdr>
        <w:autoSpaceDE w:val="0"/>
        <w:autoSpaceDN w:val="0"/>
        <w:adjustRightInd w:val="0"/>
        <w:spacing w:before="200"/>
        <w:jc w:val="center"/>
        <w:rPr>
          <w:rFonts w:ascii="Calibri" w:eastAsia="Times New Roman" w:hAnsi="Calibri" w:cs="Calibri"/>
          <w:color w:val="000000"/>
          <w:lang w:val="fr-FR"/>
        </w:rPr>
      </w:pPr>
      <w:r w:rsidRPr="000A49D6">
        <w:rPr>
          <w:rFonts w:ascii="Calibri" w:hAnsi="Calibri"/>
          <w:b/>
          <w:color w:val="000000"/>
          <w:lang w:val="fr-FR"/>
        </w:rPr>
        <w:t>Formulaire d’acceptation du consultant en évaluation</w:t>
      </w:r>
      <w:r w:rsidRPr="000A49D6">
        <w:rPr>
          <w:rFonts w:ascii="Calibri" w:hAnsi="Calibri"/>
          <w:b/>
          <w:color w:val="000000"/>
          <w:vertAlign w:val="superscript"/>
        </w:rPr>
        <w:footnoteReference w:id="3"/>
      </w:r>
    </w:p>
    <w:p w14:paraId="19F00F1B" w14:textId="77777777" w:rsidR="00D6638C" w:rsidRPr="000A49D6" w:rsidRDefault="00D6638C" w:rsidP="00D6638C">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eastAsia="Times New Roman" w:hAnsi="Calibri" w:cs="Calibri"/>
          <w:color w:val="000000"/>
          <w:lang w:val="fr-FR"/>
        </w:rPr>
      </w:pPr>
      <w:r w:rsidRPr="000A49D6">
        <w:rPr>
          <w:rFonts w:ascii="Calibri" w:hAnsi="Calibri"/>
          <w:b/>
          <w:color w:val="000000"/>
          <w:lang w:val="fr-FR"/>
        </w:rPr>
        <w:lastRenderedPageBreak/>
        <w:t xml:space="preserve">Engagement à respecter le Code de conduite des évaluateurs du système des Nations Unies </w:t>
      </w:r>
    </w:p>
    <w:p w14:paraId="2980332F" w14:textId="77777777" w:rsidR="00D6638C" w:rsidRPr="000A49D6" w:rsidRDefault="00D6638C" w:rsidP="00D6638C">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eastAsia="Times New Roman" w:hAnsi="Calibri" w:cs="Calibri"/>
          <w:color w:val="000000"/>
          <w:lang w:val="fr-FR"/>
        </w:rPr>
      </w:pPr>
      <w:r w:rsidRPr="000A49D6">
        <w:rPr>
          <w:rFonts w:ascii="Calibri" w:hAnsi="Calibri"/>
          <w:b/>
          <w:color w:val="000000"/>
          <w:lang w:val="fr-FR"/>
        </w:rPr>
        <w:t xml:space="preserve">Nom du consultant : </w:t>
      </w:r>
      <w:r w:rsidRPr="000A49D6">
        <w:rPr>
          <w:rFonts w:ascii="Calibri" w:hAnsi="Calibri"/>
          <w:color w:val="000000"/>
          <w:lang w:val="fr-FR"/>
        </w:rPr>
        <w:t>__</w:t>
      </w:r>
      <w:r w:rsidR="00E70FBE" w:rsidRPr="000A49D6">
        <w:rPr>
          <w:rFonts w:ascii="Calibri" w:eastAsia="Times New Roman" w:hAnsi="Calibri" w:cs="Calibri"/>
          <w:color w:val="000000"/>
          <w:u w:val="single"/>
        </w:rPr>
        <w:fldChar w:fldCharType="begin">
          <w:ffData>
            <w:name w:val="Text2"/>
            <w:enabled/>
            <w:calcOnExit w:val="0"/>
            <w:textInput/>
          </w:ffData>
        </w:fldChar>
      </w:r>
      <w:r w:rsidRPr="000A49D6">
        <w:rPr>
          <w:rFonts w:ascii="Calibri" w:eastAsia="Times New Roman" w:hAnsi="Calibri" w:cs="Calibri"/>
          <w:color w:val="000000"/>
          <w:u w:val="single"/>
          <w:lang w:val="fr-FR"/>
        </w:rPr>
        <w:instrText xml:space="preserve"> FORMTEXT </w:instrText>
      </w:r>
      <w:r w:rsidR="00E70FBE" w:rsidRPr="000A49D6">
        <w:rPr>
          <w:rFonts w:ascii="Calibri" w:eastAsia="Times New Roman" w:hAnsi="Calibri" w:cs="Calibri"/>
          <w:color w:val="000000"/>
          <w:u w:val="single"/>
        </w:rPr>
      </w:r>
      <w:r w:rsidR="00E70FBE" w:rsidRPr="000A49D6">
        <w:rPr>
          <w:rFonts w:ascii="Calibri" w:eastAsia="Times New Roman" w:hAnsi="Calibri" w:cs="Calibri"/>
          <w:color w:val="000000"/>
          <w:u w:val="single"/>
        </w:rPr>
        <w:fldChar w:fldCharType="separate"/>
      </w:r>
      <w:r w:rsidRPr="000A49D6">
        <w:rPr>
          <w:rFonts w:ascii="Calibri" w:hAnsi="Calibri"/>
          <w:noProof/>
          <w:color w:val="000000"/>
          <w:u w:val="single"/>
          <w:lang w:val="fr-FR"/>
        </w:rPr>
        <w:t>     </w:t>
      </w:r>
      <w:r w:rsidR="00E70FBE" w:rsidRPr="000A49D6">
        <w:fldChar w:fldCharType="end"/>
      </w:r>
      <w:r w:rsidRPr="000A49D6">
        <w:rPr>
          <w:rFonts w:ascii="Calibri" w:hAnsi="Calibri"/>
          <w:color w:val="000000"/>
          <w:lang w:val="fr-FR"/>
        </w:rPr>
        <w:t xml:space="preserve">_________________________________________________ </w:t>
      </w:r>
    </w:p>
    <w:p w14:paraId="36386AA4" w14:textId="77777777" w:rsidR="00D6638C" w:rsidRPr="000A49D6" w:rsidRDefault="00D6638C" w:rsidP="00D6638C">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eastAsia="Times New Roman" w:hAnsi="Calibri" w:cs="Calibri"/>
          <w:color w:val="000000"/>
          <w:lang w:val="fr-FR"/>
        </w:rPr>
      </w:pPr>
      <w:r w:rsidRPr="000A49D6">
        <w:rPr>
          <w:b/>
          <w:lang w:val="fr-FR"/>
        </w:rPr>
        <w:t xml:space="preserve">Nom de l’organisation de consultation </w:t>
      </w:r>
      <w:r w:rsidRPr="000A49D6">
        <w:rPr>
          <w:lang w:val="fr-FR"/>
        </w:rPr>
        <w:t>(le cas échéant) :</w:t>
      </w:r>
      <w:r w:rsidRPr="000A49D6">
        <w:rPr>
          <w:rFonts w:ascii="Calibri" w:hAnsi="Calibri"/>
          <w:b/>
          <w:color w:val="000000"/>
          <w:lang w:val="fr-FR"/>
        </w:rPr>
        <w:t xml:space="preserve"> </w:t>
      </w:r>
      <w:r w:rsidRPr="000A49D6">
        <w:rPr>
          <w:rFonts w:ascii="Calibri" w:hAnsi="Calibri"/>
          <w:color w:val="000000"/>
          <w:lang w:val="fr-FR"/>
        </w:rPr>
        <w:t xml:space="preserve">________________________ </w:t>
      </w:r>
    </w:p>
    <w:p w14:paraId="2D5FE3E1" w14:textId="77777777" w:rsidR="00D6638C" w:rsidRPr="000A49D6" w:rsidRDefault="00D6638C" w:rsidP="00D6638C">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eastAsia="Times New Roman" w:hAnsi="Calibri" w:cs="Calibri"/>
          <w:color w:val="000000"/>
          <w:lang w:val="fr-FR"/>
        </w:rPr>
      </w:pPr>
      <w:r w:rsidRPr="000A49D6">
        <w:rPr>
          <w:rFonts w:ascii="Calibri" w:hAnsi="Calibri"/>
          <w:b/>
          <w:color w:val="000000"/>
          <w:lang w:val="fr-FR"/>
        </w:rPr>
        <w:t xml:space="preserve">Je confirme avoir reçu et compris le Code de conduite des évaluateurs des Nations Unies et je m’engage à le respecter. </w:t>
      </w:r>
    </w:p>
    <w:p w14:paraId="52B60175" w14:textId="77777777" w:rsidR="00D6638C" w:rsidRPr="000A49D6" w:rsidRDefault="00D6638C" w:rsidP="00D6638C">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eastAsia="Times New Roman" w:hAnsi="Calibri" w:cs="Calibri"/>
          <w:color w:val="000000"/>
          <w:lang w:val="fr-FR"/>
        </w:rPr>
      </w:pPr>
      <w:r w:rsidRPr="000A49D6">
        <w:rPr>
          <w:rFonts w:ascii="Calibri" w:hAnsi="Calibri"/>
          <w:color w:val="000000"/>
          <w:lang w:val="fr-FR"/>
        </w:rPr>
        <w:t xml:space="preserve">Signé à </w:t>
      </w:r>
      <w:r w:rsidRPr="000A49D6">
        <w:rPr>
          <w:rFonts w:ascii="Calibri" w:hAnsi="Calibri"/>
          <w:i/>
          <w:color w:val="000000"/>
          <w:highlight w:val="lightGray"/>
          <w:lang w:val="fr-FR"/>
        </w:rPr>
        <w:t>lieu</w:t>
      </w:r>
      <w:r w:rsidRPr="000A49D6">
        <w:rPr>
          <w:rFonts w:ascii="Calibri" w:hAnsi="Calibri"/>
          <w:i/>
          <w:color w:val="000000"/>
          <w:lang w:val="fr-FR"/>
        </w:rPr>
        <w:t xml:space="preserve"> </w:t>
      </w:r>
      <w:r w:rsidRPr="000A49D6">
        <w:rPr>
          <w:rFonts w:ascii="Calibri" w:hAnsi="Calibri"/>
          <w:color w:val="000000"/>
          <w:lang w:val="fr-FR"/>
        </w:rPr>
        <w:t xml:space="preserve">le </w:t>
      </w:r>
      <w:r w:rsidRPr="000A49D6">
        <w:rPr>
          <w:rFonts w:ascii="Calibri" w:hAnsi="Calibri"/>
          <w:i/>
          <w:color w:val="000000"/>
          <w:highlight w:val="lightGray"/>
          <w:lang w:val="fr-FR"/>
        </w:rPr>
        <w:t>date</w:t>
      </w:r>
    </w:p>
    <w:p w14:paraId="2B62D3BA" w14:textId="77777777" w:rsidR="00D6638C" w:rsidRPr="000A49D6" w:rsidRDefault="00D6638C" w:rsidP="00D6638C">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HIDDJN+TimesNewRoman,Bold" w:eastAsia="Times New Roman" w:hAnsi="HIDDJN+TimesNewRoman,Bold" w:cs="HIDDJN+TimesNewRoman,Bold"/>
          <w:color w:val="000000"/>
          <w:lang w:val="fr-FR"/>
        </w:rPr>
      </w:pPr>
      <w:r w:rsidRPr="000A49D6">
        <w:rPr>
          <w:lang w:val="fr-FR"/>
        </w:rPr>
        <w:t>Signature :</w:t>
      </w:r>
      <w:r w:rsidRPr="000A49D6">
        <w:rPr>
          <w:rFonts w:ascii="HIDDJN+TimesNewRoman,Bold" w:hAnsi="HIDDJN+TimesNewRoman,Bold"/>
          <w:color w:val="000000"/>
          <w:lang w:val="fr-FR"/>
        </w:rPr>
        <w:t xml:space="preserve"> ________________________________________</w:t>
      </w:r>
    </w:p>
    <w:p w14:paraId="09614178" w14:textId="77777777" w:rsidR="00D6638C" w:rsidRPr="000A49D6" w:rsidRDefault="00D6638C" w:rsidP="00F05366">
      <w:pPr>
        <w:pStyle w:val="Heading31"/>
        <w:rPr>
          <w:lang w:val="fr-FR"/>
        </w:rPr>
      </w:pPr>
      <w:r w:rsidRPr="000A49D6">
        <w:rPr>
          <w:lang w:val="fr-FR"/>
        </w:rPr>
        <w:br w:type="page"/>
      </w:r>
      <w:bookmarkStart w:id="75" w:name="_TOR_Annex_F:"/>
      <w:bookmarkStart w:id="76" w:name="_Toc299122847"/>
      <w:bookmarkStart w:id="77" w:name="_Toc299122869"/>
      <w:bookmarkStart w:id="78" w:name="_Toc299126633"/>
      <w:bookmarkStart w:id="79" w:name="_Toc299133057"/>
      <w:bookmarkStart w:id="80" w:name="_Toc321341567"/>
      <w:bookmarkEnd w:id="75"/>
      <w:r w:rsidRPr="000A49D6">
        <w:rPr>
          <w:lang w:val="fr-FR"/>
        </w:rPr>
        <w:lastRenderedPageBreak/>
        <w:t>Annexe F : Grandes lignes du rapport d'évaluation</w:t>
      </w:r>
      <w:bookmarkEnd w:id="76"/>
      <w:bookmarkEnd w:id="77"/>
      <w:bookmarkEnd w:id="78"/>
      <w:bookmarkEnd w:id="79"/>
      <w:r w:rsidRPr="000A49D6">
        <w:rPr>
          <w:vertAlign w:val="superscript"/>
        </w:rPr>
        <w:footnoteReference w:id="4"/>
      </w:r>
      <w:bookmarkEnd w:id="80"/>
    </w:p>
    <w:tbl>
      <w:tblPr>
        <w:tblW w:w="0" w:type="auto"/>
        <w:tblInd w:w="108" w:type="dxa"/>
        <w:tblLook w:val="04A0" w:firstRow="1" w:lastRow="0" w:firstColumn="1" w:lastColumn="0" w:noHBand="0" w:noVBand="1"/>
      </w:tblPr>
      <w:tblGrid>
        <w:gridCol w:w="967"/>
        <w:gridCol w:w="8285"/>
      </w:tblGrid>
      <w:tr w:rsidR="00D6638C" w:rsidRPr="000A49D6" w14:paraId="0C406D5E" w14:textId="77777777" w:rsidTr="006C1964">
        <w:tc>
          <w:tcPr>
            <w:tcW w:w="985" w:type="dxa"/>
          </w:tcPr>
          <w:p w14:paraId="7319433A" w14:textId="77777777" w:rsidR="00D6638C" w:rsidRPr="000A49D6" w:rsidRDefault="00D6638C" w:rsidP="00D6638C">
            <w:pPr>
              <w:spacing w:after="0"/>
              <w:rPr>
                <w:rFonts w:ascii="Calibri" w:eastAsia="Times New Roman" w:hAnsi="Calibri" w:cs="Times New Roman"/>
                <w:b/>
                <w:bCs/>
              </w:rPr>
            </w:pPr>
            <w:r w:rsidRPr="000A49D6">
              <w:rPr>
                <w:rFonts w:ascii="Calibri" w:hAnsi="Calibri"/>
                <w:b/>
              </w:rPr>
              <w:t>i.</w:t>
            </w:r>
          </w:p>
        </w:tc>
        <w:tc>
          <w:tcPr>
            <w:tcW w:w="8483" w:type="dxa"/>
          </w:tcPr>
          <w:p w14:paraId="2B34EF79" w14:textId="77777777" w:rsidR="00D6638C" w:rsidRPr="000A49D6" w:rsidRDefault="00D6638C" w:rsidP="00D6638C">
            <w:pPr>
              <w:spacing w:after="0"/>
              <w:rPr>
                <w:rFonts w:ascii="Calibri" w:eastAsia="Times New Roman" w:hAnsi="Calibri" w:cs="Times New Roman"/>
              </w:rPr>
            </w:pPr>
            <w:r w:rsidRPr="000A49D6">
              <w:rPr>
                <w:rFonts w:ascii="Calibri" w:hAnsi="Calibri"/>
              </w:rPr>
              <w:t>Page d’introduction :</w:t>
            </w:r>
          </w:p>
          <w:p w14:paraId="28D3C1E9" w14:textId="77777777" w:rsidR="00D6638C" w:rsidRPr="000A49D6" w:rsidRDefault="00D6638C" w:rsidP="00D6638C">
            <w:pPr>
              <w:numPr>
                <w:ilvl w:val="0"/>
                <w:numId w:val="17"/>
              </w:numPr>
              <w:spacing w:after="0" w:line="240" w:lineRule="auto"/>
              <w:rPr>
                <w:rFonts w:ascii="Calibri" w:eastAsia="Times New Roman" w:hAnsi="Calibri" w:cs="Times New Roman"/>
                <w:lang w:val="fr-FR"/>
              </w:rPr>
            </w:pPr>
            <w:r w:rsidRPr="000A49D6">
              <w:rPr>
                <w:rFonts w:ascii="Calibri" w:hAnsi="Calibri"/>
                <w:lang w:val="fr-FR"/>
              </w:rPr>
              <w:t xml:space="preserve">Titre du projet financé par le FEM et soutenu par le PNUD </w:t>
            </w:r>
          </w:p>
          <w:p w14:paraId="5EC2D006" w14:textId="77777777" w:rsidR="00D6638C" w:rsidRPr="000A49D6" w:rsidRDefault="00D6638C" w:rsidP="00D6638C">
            <w:pPr>
              <w:numPr>
                <w:ilvl w:val="0"/>
                <w:numId w:val="17"/>
              </w:numPr>
              <w:spacing w:after="0" w:line="240" w:lineRule="auto"/>
              <w:rPr>
                <w:rFonts w:ascii="Calibri" w:eastAsia="Times New Roman" w:hAnsi="Calibri" w:cs="Times New Roman"/>
                <w:lang w:val="fr-FR"/>
              </w:rPr>
            </w:pPr>
            <w:r w:rsidRPr="000A49D6">
              <w:rPr>
                <w:rFonts w:ascii="Calibri" w:hAnsi="Calibri"/>
                <w:lang w:val="fr-FR"/>
              </w:rPr>
              <w:t xml:space="preserve">Nº d’identification des projets du PNUD et du FEM  </w:t>
            </w:r>
          </w:p>
          <w:p w14:paraId="72B361D9" w14:textId="77777777" w:rsidR="00D6638C" w:rsidRPr="000A49D6" w:rsidRDefault="00D6638C" w:rsidP="00D6638C">
            <w:pPr>
              <w:numPr>
                <w:ilvl w:val="0"/>
                <w:numId w:val="17"/>
              </w:numPr>
              <w:spacing w:after="0" w:line="240" w:lineRule="auto"/>
              <w:rPr>
                <w:rFonts w:ascii="Calibri" w:eastAsia="Times New Roman" w:hAnsi="Calibri" w:cs="Times New Roman"/>
                <w:lang w:val="fr-FR"/>
              </w:rPr>
            </w:pPr>
            <w:r w:rsidRPr="000A49D6">
              <w:rPr>
                <w:rFonts w:ascii="Calibri" w:hAnsi="Calibri"/>
                <w:lang w:val="fr-FR"/>
              </w:rPr>
              <w:t>Calendrier de l’évaluation et date du rapport d’évaluation</w:t>
            </w:r>
          </w:p>
          <w:p w14:paraId="66BDC2B5" w14:textId="77777777" w:rsidR="00D6638C" w:rsidRPr="000A49D6" w:rsidRDefault="00D6638C" w:rsidP="00D6638C">
            <w:pPr>
              <w:numPr>
                <w:ilvl w:val="0"/>
                <w:numId w:val="17"/>
              </w:numPr>
              <w:spacing w:after="0" w:line="240" w:lineRule="auto"/>
              <w:rPr>
                <w:rFonts w:ascii="Calibri" w:eastAsia="Times New Roman" w:hAnsi="Calibri" w:cs="Times New Roman"/>
                <w:lang w:val="fr-FR"/>
              </w:rPr>
            </w:pPr>
            <w:r w:rsidRPr="000A49D6">
              <w:rPr>
                <w:rFonts w:ascii="Calibri" w:hAnsi="Calibri"/>
                <w:lang w:val="fr-FR"/>
              </w:rPr>
              <w:t>Région et pays inclus dans le projet</w:t>
            </w:r>
          </w:p>
          <w:p w14:paraId="18E383C8" w14:textId="77777777" w:rsidR="00D6638C" w:rsidRPr="000A49D6" w:rsidRDefault="00D6638C" w:rsidP="00D6638C">
            <w:pPr>
              <w:numPr>
                <w:ilvl w:val="0"/>
                <w:numId w:val="17"/>
              </w:numPr>
              <w:spacing w:after="0" w:line="240" w:lineRule="auto"/>
              <w:rPr>
                <w:rFonts w:ascii="Calibri" w:eastAsia="Times New Roman" w:hAnsi="Calibri" w:cs="Times New Roman"/>
              </w:rPr>
            </w:pPr>
            <w:r w:rsidRPr="000A49D6">
              <w:rPr>
                <w:rFonts w:ascii="Calibri" w:hAnsi="Calibri"/>
              </w:rPr>
              <w:t>Programme opérationnel/stratégique du FEM</w:t>
            </w:r>
          </w:p>
          <w:p w14:paraId="6B4343F4" w14:textId="77777777" w:rsidR="00D6638C" w:rsidRPr="000A49D6" w:rsidRDefault="00D6638C" w:rsidP="00D6638C">
            <w:pPr>
              <w:numPr>
                <w:ilvl w:val="0"/>
                <w:numId w:val="17"/>
              </w:numPr>
              <w:spacing w:after="0" w:line="240" w:lineRule="auto"/>
              <w:rPr>
                <w:rFonts w:ascii="Calibri" w:eastAsia="Times New Roman" w:hAnsi="Calibri" w:cs="Times New Roman"/>
                <w:lang w:val="fr-FR"/>
              </w:rPr>
            </w:pPr>
            <w:r w:rsidRPr="000A49D6">
              <w:rPr>
                <w:rFonts w:ascii="Calibri" w:hAnsi="Calibri"/>
                <w:lang w:val="fr-FR"/>
              </w:rPr>
              <w:t>Partenaire de mise en œuvre et autres partenaires de projet</w:t>
            </w:r>
          </w:p>
          <w:p w14:paraId="0E92DF9B" w14:textId="77777777" w:rsidR="00D6638C" w:rsidRPr="000A49D6" w:rsidRDefault="00D6638C" w:rsidP="00D6638C">
            <w:pPr>
              <w:numPr>
                <w:ilvl w:val="0"/>
                <w:numId w:val="17"/>
              </w:numPr>
              <w:spacing w:after="0" w:line="240" w:lineRule="auto"/>
              <w:rPr>
                <w:rFonts w:ascii="Calibri" w:eastAsia="Times New Roman" w:hAnsi="Calibri" w:cs="Times New Roman"/>
              </w:rPr>
            </w:pPr>
            <w:r w:rsidRPr="000A49D6">
              <w:rPr>
                <w:rFonts w:ascii="Calibri" w:hAnsi="Calibri"/>
              </w:rPr>
              <w:t xml:space="preserve">Membres de l’équipe d’évaluation </w:t>
            </w:r>
          </w:p>
          <w:p w14:paraId="3398E971" w14:textId="77777777" w:rsidR="00D6638C" w:rsidRPr="000A49D6" w:rsidRDefault="00D6638C" w:rsidP="00D6638C">
            <w:pPr>
              <w:numPr>
                <w:ilvl w:val="0"/>
                <w:numId w:val="17"/>
              </w:numPr>
              <w:spacing w:after="0" w:line="240" w:lineRule="auto"/>
              <w:rPr>
                <w:rFonts w:ascii="Calibri" w:eastAsia="Times New Roman" w:hAnsi="Calibri" w:cs="Times New Roman"/>
              </w:rPr>
            </w:pPr>
            <w:r w:rsidRPr="000A49D6">
              <w:rPr>
                <w:rFonts w:ascii="Calibri" w:hAnsi="Calibri"/>
              </w:rPr>
              <w:t>Remerciements</w:t>
            </w:r>
          </w:p>
        </w:tc>
      </w:tr>
      <w:tr w:rsidR="00D6638C" w:rsidRPr="00594EB8" w14:paraId="290122DA" w14:textId="77777777" w:rsidTr="006C1964">
        <w:tc>
          <w:tcPr>
            <w:tcW w:w="985" w:type="dxa"/>
          </w:tcPr>
          <w:p w14:paraId="1EB07668" w14:textId="77777777" w:rsidR="00D6638C" w:rsidRPr="000A49D6" w:rsidRDefault="00D6638C" w:rsidP="00D6638C">
            <w:pPr>
              <w:spacing w:after="0"/>
              <w:rPr>
                <w:rFonts w:ascii="Calibri" w:eastAsia="Times New Roman" w:hAnsi="Calibri" w:cs="Times New Roman"/>
                <w:b/>
                <w:bCs/>
              </w:rPr>
            </w:pPr>
            <w:r w:rsidRPr="000A49D6">
              <w:rPr>
                <w:rFonts w:ascii="Calibri" w:hAnsi="Calibri"/>
                <w:b/>
              </w:rPr>
              <w:t>ii.</w:t>
            </w:r>
          </w:p>
        </w:tc>
        <w:tc>
          <w:tcPr>
            <w:tcW w:w="8483" w:type="dxa"/>
          </w:tcPr>
          <w:p w14:paraId="72BB43A7" w14:textId="77777777" w:rsidR="00D6638C" w:rsidRPr="000A49D6" w:rsidRDefault="00D6638C" w:rsidP="00D6638C">
            <w:pPr>
              <w:spacing w:after="0"/>
              <w:rPr>
                <w:rFonts w:ascii="Calibri" w:eastAsia="Times New Roman" w:hAnsi="Calibri" w:cs="Times New Roman"/>
              </w:rPr>
            </w:pPr>
            <w:r w:rsidRPr="000A49D6">
              <w:rPr>
                <w:rFonts w:ascii="Calibri" w:hAnsi="Calibri"/>
              </w:rPr>
              <w:t>Résumé</w:t>
            </w:r>
          </w:p>
          <w:p w14:paraId="151F4FA3" w14:textId="77777777" w:rsidR="00D6638C" w:rsidRPr="000A49D6" w:rsidRDefault="00D6638C" w:rsidP="00D6638C">
            <w:pPr>
              <w:numPr>
                <w:ilvl w:val="0"/>
                <w:numId w:val="17"/>
              </w:numPr>
              <w:spacing w:after="0" w:line="240" w:lineRule="auto"/>
              <w:rPr>
                <w:rFonts w:ascii="Calibri" w:eastAsia="Times New Roman" w:hAnsi="Calibri" w:cs="Times New Roman"/>
              </w:rPr>
            </w:pPr>
            <w:r w:rsidRPr="000A49D6">
              <w:rPr>
                <w:rFonts w:ascii="Calibri" w:hAnsi="Calibri"/>
              </w:rPr>
              <w:t>Tableau de résumé du projet</w:t>
            </w:r>
          </w:p>
          <w:p w14:paraId="6D3EDE54" w14:textId="77777777" w:rsidR="00D6638C" w:rsidRPr="000A49D6" w:rsidRDefault="00D6638C" w:rsidP="00D6638C">
            <w:pPr>
              <w:numPr>
                <w:ilvl w:val="0"/>
                <w:numId w:val="17"/>
              </w:numPr>
              <w:spacing w:after="0" w:line="240" w:lineRule="auto"/>
              <w:rPr>
                <w:rFonts w:ascii="Calibri" w:eastAsia="Times New Roman" w:hAnsi="Calibri" w:cs="Times New Roman"/>
              </w:rPr>
            </w:pPr>
            <w:r w:rsidRPr="000A49D6">
              <w:rPr>
                <w:rFonts w:ascii="Calibri" w:hAnsi="Calibri"/>
              </w:rPr>
              <w:t>Description du projet (brève)</w:t>
            </w:r>
          </w:p>
          <w:p w14:paraId="1FE42C9C" w14:textId="77777777" w:rsidR="00D6638C" w:rsidRPr="000A49D6" w:rsidRDefault="00D6638C" w:rsidP="00D6638C">
            <w:pPr>
              <w:numPr>
                <w:ilvl w:val="0"/>
                <w:numId w:val="17"/>
              </w:numPr>
              <w:spacing w:after="0" w:line="240" w:lineRule="auto"/>
              <w:rPr>
                <w:rFonts w:ascii="Calibri" w:eastAsia="Times New Roman" w:hAnsi="Calibri" w:cs="Times New Roman"/>
              </w:rPr>
            </w:pPr>
            <w:r w:rsidRPr="000A49D6">
              <w:rPr>
                <w:rFonts w:ascii="Calibri" w:hAnsi="Calibri"/>
              </w:rPr>
              <w:t>Tableau de notations d’évaluation</w:t>
            </w:r>
          </w:p>
          <w:p w14:paraId="0F902C53" w14:textId="77777777" w:rsidR="00D6638C" w:rsidRPr="000A49D6" w:rsidRDefault="00D6638C" w:rsidP="00D6638C">
            <w:pPr>
              <w:numPr>
                <w:ilvl w:val="0"/>
                <w:numId w:val="17"/>
              </w:numPr>
              <w:spacing w:after="0" w:line="240" w:lineRule="auto"/>
              <w:rPr>
                <w:rFonts w:ascii="Calibri" w:eastAsia="Times New Roman" w:hAnsi="Calibri" w:cs="Times New Roman"/>
                <w:lang w:val="fr-FR"/>
              </w:rPr>
            </w:pPr>
            <w:r w:rsidRPr="000A49D6">
              <w:rPr>
                <w:rFonts w:ascii="Calibri" w:hAnsi="Calibri"/>
                <w:lang w:val="fr-FR"/>
              </w:rPr>
              <w:t>Résumé des conclusions, des recommandations et des enseignements</w:t>
            </w:r>
          </w:p>
        </w:tc>
      </w:tr>
      <w:tr w:rsidR="00D6638C" w:rsidRPr="00594EB8" w14:paraId="079D1503" w14:textId="77777777" w:rsidTr="006C1964">
        <w:tc>
          <w:tcPr>
            <w:tcW w:w="985" w:type="dxa"/>
          </w:tcPr>
          <w:p w14:paraId="2BA2CF9A" w14:textId="77777777" w:rsidR="00D6638C" w:rsidRPr="000A49D6" w:rsidRDefault="00D6638C" w:rsidP="00D6638C">
            <w:pPr>
              <w:spacing w:after="0"/>
              <w:rPr>
                <w:rFonts w:ascii="Calibri" w:eastAsia="Times New Roman" w:hAnsi="Calibri" w:cs="Times New Roman"/>
                <w:b/>
                <w:bCs/>
              </w:rPr>
            </w:pPr>
            <w:r w:rsidRPr="000A49D6">
              <w:rPr>
                <w:rFonts w:ascii="Calibri" w:hAnsi="Calibri"/>
                <w:b/>
              </w:rPr>
              <w:t>iii.</w:t>
            </w:r>
          </w:p>
        </w:tc>
        <w:tc>
          <w:tcPr>
            <w:tcW w:w="8483" w:type="dxa"/>
          </w:tcPr>
          <w:p w14:paraId="20030896" w14:textId="77777777" w:rsidR="00D6638C" w:rsidRPr="000A49D6" w:rsidRDefault="00D6638C" w:rsidP="00D6638C">
            <w:pPr>
              <w:spacing w:after="0"/>
              <w:rPr>
                <w:rFonts w:ascii="Calibri" w:eastAsia="Times New Roman" w:hAnsi="Calibri" w:cs="Times New Roman"/>
                <w:lang w:val="fr-FR"/>
              </w:rPr>
            </w:pPr>
            <w:r w:rsidRPr="000A49D6">
              <w:rPr>
                <w:rFonts w:ascii="Calibri" w:hAnsi="Calibri"/>
                <w:lang w:val="fr-FR"/>
              </w:rPr>
              <w:t>Acronymes et abréviations</w:t>
            </w:r>
          </w:p>
          <w:p w14:paraId="2F6D1A77" w14:textId="77777777" w:rsidR="00D6638C" w:rsidRPr="000A49D6" w:rsidRDefault="00D6638C" w:rsidP="00D6638C">
            <w:pPr>
              <w:spacing w:after="0"/>
              <w:rPr>
                <w:rFonts w:ascii="Calibri" w:eastAsia="Times New Roman" w:hAnsi="Calibri" w:cs="Times New Roman"/>
                <w:bCs/>
                <w:lang w:val="fr-FR"/>
              </w:rPr>
            </w:pPr>
            <w:r w:rsidRPr="000A49D6">
              <w:rPr>
                <w:rFonts w:ascii="Calibri" w:hAnsi="Calibri"/>
                <w:lang w:val="fr-FR"/>
              </w:rPr>
              <w:t>(Voir : Manuel de rédaction du PNUD</w:t>
            </w:r>
            <w:r w:rsidRPr="000A49D6">
              <w:rPr>
                <w:rFonts w:ascii="Calibri" w:hAnsi="Calibri"/>
                <w:vertAlign w:val="superscript"/>
              </w:rPr>
              <w:footnoteReference w:id="5"/>
            </w:r>
            <w:r w:rsidRPr="000A49D6">
              <w:rPr>
                <w:rFonts w:ascii="Calibri" w:hAnsi="Calibri"/>
                <w:lang w:val="fr-FR"/>
              </w:rPr>
              <w:t>)</w:t>
            </w:r>
          </w:p>
        </w:tc>
      </w:tr>
      <w:tr w:rsidR="00D6638C" w:rsidRPr="000A49D6" w14:paraId="219D7407" w14:textId="77777777" w:rsidTr="006C1964">
        <w:tc>
          <w:tcPr>
            <w:tcW w:w="985" w:type="dxa"/>
          </w:tcPr>
          <w:p w14:paraId="303BB609" w14:textId="77777777" w:rsidR="00D6638C" w:rsidRPr="000A49D6" w:rsidRDefault="00D6638C" w:rsidP="00D6638C">
            <w:pPr>
              <w:spacing w:after="0"/>
              <w:rPr>
                <w:rFonts w:ascii="Calibri" w:eastAsia="Times New Roman" w:hAnsi="Calibri" w:cs="Times New Roman"/>
                <w:b/>
                <w:bCs/>
              </w:rPr>
            </w:pPr>
            <w:r w:rsidRPr="000A49D6">
              <w:rPr>
                <w:rFonts w:ascii="Calibri" w:hAnsi="Calibri"/>
                <w:b/>
              </w:rPr>
              <w:t>1</w:t>
            </w:r>
          </w:p>
        </w:tc>
        <w:tc>
          <w:tcPr>
            <w:tcW w:w="8483" w:type="dxa"/>
          </w:tcPr>
          <w:p w14:paraId="7DC3359B" w14:textId="77777777" w:rsidR="00D6638C" w:rsidRPr="000A49D6" w:rsidRDefault="00D6638C" w:rsidP="00D6638C">
            <w:pPr>
              <w:spacing w:after="0"/>
              <w:rPr>
                <w:rFonts w:ascii="Calibri" w:eastAsia="Times New Roman" w:hAnsi="Calibri" w:cs="Times New Roman"/>
              </w:rPr>
            </w:pPr>
            <w:r w:rsidRPr="000A49D6">
              <w:rPr>
                <w:rFonts w:ascii="Calibri" w:hAnsi="Calibri"/>
              </w:rPr>
              <w:t>Introduction</w:t>
            </w:r>
          </w:p>
          <w:p w14:paraId="44EC804E" w14:textId="77777777" w:rsidR="00D6638C" w:rsidRPr="000A49D6" w:rsidRDefault="00D6638C" w:rsidP="00D6638C">
            <w:pPr>
              <w:numPr>
                <w:ilvl w:val="0"/>
                <w:numId w:val="17"/>
              </w:numPr>
              <w:spacing w:after="0" w:line="240" w:lineRule="auto"/>
              <w:rPr>
                <w:rFonts w:ascii="Calibri" w:eastAsia="Times New Roman" w:hAnsi="Calibri" w:cs="Times New Roman"/>
                <w:b/>
              </w:rPr>
            </w:pPr>
            <w:r w:rsidRPr="000A49D6">
              <w:rPr>
                <w:rFonts w:ascii="Calibri" w:hAnsi="Calibri"/>
              </w:rPr>
              <w:t xml:space="preserve">Objectif de l’évaluation </w:t>
            </w:r>
          </w:p>
          <w:p w14:paraId="40031A0F" w14:textId="77777777" w:rsidR="00D6638C" w:rsidRPr="000A49D6" w:rsidRDefault="00D6638C" w:rsidP="00D6638C">
            <w:pPr>
              <w:numPr>
                <w:ilvl w:val="0"/>
                <w:numId w:val="17"/>
              </w:numPr>
              <w:spacing w:after="0" w:line="240" w:lineRule="auto"/>
              <w:rPr>
                <w:rFonts w:ascii="Calibri" w:eastAsia="Times New Roman" w:hAnsi="Calibri" w:cs="Times New Roman"/>
                <w:b/>
              </w:rPr>
            </w:pPr>
            <w:r w:rsidRPr="000A49D6">
              <w:rPr>
                <w:rFonts w:ascii="Calibri" w:hAnsi="Calibri"/>
              </w:rPr>
              <w:t xml:space="preserve">Champ d’application et méthodologie </w:t>
            </w:r>
          </w:p>
          <w:p w14:paraId="520B969A" w14:textId="77777777" w:rsidR="00D6638C" w:rsidRPr="000A49D6" w:rsidRDefault="00D6638C" w:rsidP="00D6638C">
            <w:pPr>
              <w:numPr>
                <w:ilvl w:val="0"/>
                <w:numId w:val="17"/>
              </w:numPr>
              <w:spacing w:after="0" w:line="240" w:lineRule="auto"/>
              <w:rPr>
                <w:rFonts w:ascii="Calibri" w:eastAsia="Times New Roman" w:hAnsi="Calibri" w:cs="Times New Roman"/>
                <w:b/>
              </w:rPr>
            </w:pPr>
            <w:r w:rsidRPr="000A49D6">
              <w:rPr>
                <w:rFonts w:ascii="Calibri" w:hAnsi="Calibri"/>
              </w:rPr>
              <w:t>Structure du rapport d’évaluation</w:t>
            </w:r>
          </w:p>
        </w:tc>
      </w:tr>
      <w:tr w:rsidR="00D6638C" w:rsidRPr="000A49D6" w14:paraId="20169402" w14:textId="77777777" w:rsidTr="006C1964">
        <w:tc>
          <w:tcPr>
            <w:tcW w:w="985" w:type="dxa"/>
          </w:tcPr>
          <w:p w14:paraId="30790178" w14:textId="77777777" w:rsidR="00D6638C" w:rsidRPr="000A49D6" w:rsidRDefault="00D6638C" w:rsidP="00D6638C">
            <w:pPr>
              <w:spacing w:after="0"/>
              <w:rPr>
                <w:rFonts w:ascii="Calibri" w:eastAsia="Times New Roman" w:hAnsi="Calibri" w:cs="Times New Roman"/>
                <w:b/>
                <w:bCs/>
              </w:rPr>
            </w:pPr>
            <w:r w:rsidRPr="000A49D6">
              <w:rPr>
                <w:rFonts w:ascii="Calibri" w:hAnsi="Calibri"/>
                <w:b/>
              </w:rPr>
              <w:t>2</w:t>
            </w:r>
          </w:p>
        </w:tc>
        <w:tc>
          <w:tcPr>
            <w:tcW w:w="8483" w:type="dxa"/>
          </w:tcPr>
          <w:p w14:paraId="2D3A12AA" w14:textId="77777777" w:rsidR="00D6638C" w:rsidRPr="000A49D6" w:rsidRDefault="00D6638C" w:rsidP="00D6638C">
            <w:pPr>
              <w:spacing w:after="0"/>
              <w:rPr>
                <w:rFonts w:ascii="Calibri" w:eastAsia="Times New Roman" w:hAnsi="Calibri" w:cs="Times New Roman"/>
                <w:lang w:val="fr-FR"/>
              </w:rPr>
            </w:pPr>
            <w:r w:rsidRPr="000A49D6">
              <w:rPr>
                <w:rFonts w:ascii="Calibri" w:hAnsi="Calibri"/>
                <w:lang w:val="fr-FR"/>
              </w:rPr>
              <w:t>Description et contexte de développement du projet</w:t>
            </w:r>
          </w:p>
          <w:p w14:paraId="27EAD4D5" w14:textId="77777777" w:rsidR="00D6638C" w:rsidRPr="000A49D6" w:rsidRDefault="00D6638C" w:rsidP="00D6638C">
            <w:pPr>
              <w:numPr>
                <w:ilvl w:val="0"/>
                <w:numId w:val="19"/>
              </w:numPr>
              <w:spacing w:after="0" w:line="240" w:lineRule="auto"/>
              <w:rPr>
                <w:rFonts w:ascii="Calibri" w:eastAsia="Times New Roman" w:hAnsi="Calibri" w:cs="Times New Roman"/>
              </w:rPr>
            </w:pPr>
            <w:r w:rsidRPr="000A49D6">
              <w:rPr>
                <w:rFonts w:ascii="Calibri" w:hAnsi="Calibri"/>
              </w:rPr>
              <w:t>Démarrage et durée du projet</w:t>
            </w:r>
          </w:p>
          <w:p w14:paraId="76F3B762" w14:textId="77777777" w:rsidR="00D6638C" w:rsidRPr="000A49D6" w:rsidRDefault="00D6638C" w:rsidP="00D6638C">
            <w:pPr>
              <w:numPr>
                <w:ilvl w:val="0"/>
                <w:numId w:val="19"/>
              </w:numPr>
              <w:spacing w:after="0" w:line="240" w:lineRule="auto"/>
              <w:rPr>
                <w:rFonts w:ascii="Calibri" w:eastAsia="Times New Roman" w:hAnsi="Calibri" w:cs="Times New Roman"/>
                <w:lang w:val="fr-FR"/>
              </w:rPr>
            </w:pPr>
            <w:r w:rsidRPr="000A49D6">
              <w:rPr>
                <w:rFonts w:ascii="Calibri" w:hAnsi="Calibri"/>
                <w:lang w:val="fr-FR"/>
              </w:rPr>
              <w:t>Problèmes que le projet visait à régler</w:t>
            </w:r>
          </w:p>
          <w:p w14:paraId="7ECF19CB" w14:textId="77777777" w:rsidR="00D6638C" w:rsidRPr="000A49D6" w:rsidRDefault="00D6638C" w:rsidP="00D6638C">
            <w:pPr>
              <w:numPr>
                <w:ilvl w:val="0"/>
                <w:numId w:val="19"/>
              </w:numPr>
              <w:spacing w:after="0" w:line="240" w:lineRule="auto"/>
              <w:rPr>
                <w:rFonts w:ascii="Calibri" w:eastAsia="Times New Roman" w:hAnsi="Calibri" w:cs="Times New Roman"/>
                <w:lang w:val="fr-FR"/>
              </w:rPr>
            </w:pPr>
            <w:r w:rsidRPr="000A49D6">
              <w:rPr>
                <w:rFonts w:ascii="Calibri" w:hAnsi="Calibri"/>
                <w:lang w:val="fr-FR"/>
              </w:rPr>
              <w:t>Objectifs immédiats et de développement du projet</w:t>
            </w:r>
          </w:p>
          <w:p w14:paraId="6A1D6FDD" w14:textId="77777777" w:rsidR="00D6638C" w:rsidRPr="000A49D6" w:rsidRDefault="00D6638C" w:rsidP="00D6638C">
            <w:pPr>
              <w:numPr>
                <w:ilvl w:val="0"/>
                <w:numId w:val="19"/>
              </w:numPr>
              <w:spacing w:after="0" w:line="240" w:lineRule="auto"/>
              <w:rPr>
                <w:rFonts w:ascii="Calibri" w:eastAsia="Times New Roman" w:hAnsi="Calibri" w:cs="Times New Roman"/>
                <w:lang w:val="fr-FR"/>
              </w:rPr>
            </w:pPr>
            <w:r w:rsidRPr="000A49D6">
              <w:rPr>
                <w:rFonts w:ascii="Calibri" w:hAnsi="Calibri"/>
                <w:lang w:val="fr-FR"/>
              </w:rPr>
              <w:t>Indicateurs de base mis en place</w:t>
            </w:r>
          </w:p>
          <w:p w14:paraId="06595984" w14:textId="77777777" w:rsidR="00D6638C" w:rsidRPr="000A49D6" w:rsidRDefault="00D6638C" w:rsidP="00D6638C">
            <w:pPr>
              <w:numPr>
                <w:ilvl w:val="0"/>
                <w:numId w:val="19"/>
              </w:numPr>
              <w:spacing w:after="0" w:line="240" w:lineRule="auto"/>
              <w:rPr>
                <w:rFonts w:ascii="Calibri" w:eastAsia="Times New Roman" w:hAnsi="Calibri" w:cs="Times New Roman"/>
              </w:rPr>
            </w:pPr>
            <w:r w:rsidRPr="000A49D6">
              <w:rPr>
                <w:rFonts w:ascii="Calibri" w:hAnsi="Calibri"/>
              </w:rPr>
              <w:t>Principales parties prenantes</w:t>
            </w:r>
          </w:p>
          <w:p w14:paraId="2CCBC378" w14:textId="77777777" w:rsidR="00D6638C" w:rsidRPr="000A49D6" w:rsidRDefault="00D6638C" w:rsidP="00D6638C">
            <w:pPr>
              <w:numPr>
                <w:ilvl w:val="0"/>
                <w:numId w:val="19"/>
              </w:numPr>
              <w:spacing w:after="0" w:line="240" w:lineRule="auto"/>
              <w:rPr>
                <w:rFonts w:ascii="Calibri" w:eastAsia="Times New Roman" w:hAnsi="Calibri" w:cs="Times New Roman"/>
              </w:rPr>
            </w:pPr>
            <w:r w:rsidRPr="000A49D6">
              <w:rPr>
                <w:rFonts w:ascii="Calibri" w:hAnsi="Calibri"/>
              </w:rPr>
              <w:t>Résultats escomptés</w:t>
            </w:r>
          </w:p>
        </w:tc>
      </w:tr>
      <w:tr w:rsidR="00D6638C" w:rsidRPr="00594EB8" w14:paraId="2EC57C07" w14:textId="77777777" w:rsidTr="006C1964">
        <w:tc>
          <w:tcPr>
            <w:tcW w:w="985" w:type="dxa"/>
          </w:tcPr>
          <w:p w14:paraId="1D38DA29" w14:textId="77777777" w:rsidR="00D6638C" w:rsidRPr="000A49D6" w:rsidRDefault="00D6638C" w:rsidP="00D6638C">
            <w:pPr>
              <w:spacing w:after="0"/>
              <w:rPr>
                <w:rFonts w:ascii="Calibri" w:eastAsia="Times New Roman" w:hAnsi="Calibri" w:cs="Times New Roman"/>
                <w:b/>
                <w:bCs/>
              </w:rPr>
            </w:pPr>
            <w:r w:rsidRPr="000A49D6">
              <w:rPr>
                <w:rFonts w:ascii="Calibri" w:hAnsi="Calibri"/>
                <w:b/>
              </w:rPr>
              <w:t>3</w:t>
            </w:r>
          </w:p>
        </w:tc>
        <w:tc>
          <w:tcPr>
            <w:tcW w:w="8483" w:type="dxa"/>
          </w:tcPr>
          <w:p w14:paraId="29160AAC" w14:textId="77777777" w:rsidR="00D6638C" w:rsidRPr="000A49D6" w:rsidRDefault="00D6638C" w:rsidP="00D6638C">
            <w:pPr>
              <w:spacing w:after="0"/>
              <w:rPr>
                <w:rFonts w:ascii="Calibri" w:eastAsia="Times New Roman" w:hAnsi="Calibri" w:cs="Times New Roman"/>
              </w:rPr>
            </w:pPr>
            <w:r w:rsidRPr="000A49D6">
              <w:rPr>
                <w:rFonts w:ascii="Calibri" w:hAnsi="Calibri"/>
              </w:rPr>
              <w:t xml:space="preserve">Conclusions </w:t>
            </w:r>
          </w:p>
          <w:p w14:paraId="4DA42FAA" w14:textId="77777777" w:rsidR="00D6638C" w:rsidRPr="000A49D6" w:rsidRDefault="00D6638C" w:rsidP="00D6638C">
            <w:pPr>
              <w:spacing w:after="0"/>
              <w:rPr>
                <w:rFonts w:ascii="Calibri" w:eastAsia="Times New Roman" w:hAnsi="Calibri" w:cs="Times New Roman"/>
                <w:lang w:val="fr-FR"/>
              </w:rPr>
            </w:pPr>
            <w:r w:rsidRPr="000A49D6">
              <w:rPr>
                <w:rFonts w:ascii="Calibri" w:hAnsi="Calibri"/>
                <w:lang w:val="fr-FR"/>
              </w:rPr>
              <w:t>(Outre une appréciation descriptive, tous les critères marqués d’un (*) doivent être notés</w:t>
            </w:r>
            <w:r w:rsidRPr="000A49D6">
              <w:rPr>
                <w:rFonts w:ascii="Calibri" w:hAnsi="Calibri"/>
                <w:vertAlign w:val="superscript"/>
              </w:rPr>
              <w:footnoteReference w:id="6"/>
            </w:r>
            <w:r w:rsidRPr="000A49D6">
              <w:rPr>
                <w:rFonts w:ascii="Calibri" w:hAnsi="Calibri"/>
                <w:lang w:val="fr-FR"/>
              </w:rPr>
              <w:t xml:space="preserve">) </w:t>
            </w:r>
          </w:p>
        </w:tc>
      </w:tr>
      <w:tr w:rsidR="00D6638C" w:rsidRPr="000A49D6" w14:paraId="1E20CB35" w14:textId="77777777" w:rsidTr="006C1964">
        <w:tc>
          <w:tcPr>
            <w:tcW w:w="985" w:type="dxa"/>
          </w:tcPr>
          <w:p w14:paraId="6933E844" w14:textId="77777777" w:rsidR="00D6638C" w:rsidRPr="000A49D6" w:rsidRDefault="00D6638C" w:rsidP="00D6638C">
            <w:pPr>
              <w:spacing w:after="0"/>
              <w:rPr>
                <w:rFonts w:ascii="Calibri" w:eastAsia="Times New Roman" w:hAnsi="Calibri" w:cs="Times New Roman"/>
                <w:b/>
                <w:bCs/>
              </w:rPr>
            </w:pPr>
            <w:r w:rsidRPr="000A49D6">
              <w:rPr>
                <w:rFonts w:ascii="Calibri" w:hAnsi="Calibri"/>
                <w:b/>
              </w:rPr>
              <w:t>3.1</w:t>
            </w:r>
          </w:p>
        </w:tc>
        <w:tc>
          <w:tcPr>
            <w:tcW w:w="8483" w:type="dxa"/>
          </w:tcPr>
          <w:p w14:paraId="07625CBC" w14:textId="77777777" w:rsidR="00D6638C" w:rsidRPr="000A49D6" w:rsidRDefault="00D6638C" w:rsidP="00D6638C">
            <w:pPr>
              <w:spacing w:after="0"/>
              <w:rPr>
                <w:rFonts w:ascii="Calibri" w:eastAsia="Times New Roman" w:hAnsi="Calibri" w:cs="Times New Roman"/>
              </w:rPr>
            </w:pPr>
            <w:r w:rsidRPr="000A49D6">
              <w:rPr>
                <w:rFonts w:ascii="Calibri" w:hAnsi="Calibri"/>
              </w:rPr>
              <w:t>Conception/Formulation du projet</w:t>
            </w:r>
          </w:p>
          <w:p w14:paraId="638C5E94" w14:textId="77777777" w:rsidR="00D6638C" w:rsidRPr="000A49D6" w:rsidRDefault="00D6638C" w:rsidP="00D6638C">
            <w:pPr>
              <w:numPr>
                <w:ilvl w:val="0"/>
                <w:numId w:val="17"/>
              </w:numPr>
              <w:spacing w:after="0" w:line="240" w:lineRule="auto"/>
              <w:rPr>
                <w:rFonts w:ascii="Calibri" w:eastAsia="Times New Roman" w:hAnsi="Calibri" w:cs="Times New Roman"/>
                <w:lang w:val="fr-FR"/>
              </w:rPr>
            </w:pPr>
            <w:r w:rsidRPr="000A49D6">
              <w:rPr>
                <w:rFonts w:ascii="Calibri" w:hAnsi="Calibri"/>
                <w:lang w:val="fr-FR"/>
              </w:rPr>
              <w:t>Analyse ACL/du cadre des résultats (Logique/stratégie du projet ; indicateurs)</w:t>
            </w:r>
          </w:p>
          <w:p w14:paraId="1B153C25" w14:textId="77777777" w:rsidR="00D6638C" w:rsidRPr="000A49D6" w:rsidRDefault="00D6638C" w:rsidP="00D6638C">
            <w:pPr>
              <w:numPr>
                <w:ilvl w:val="0"/>
                <w:numId w:val="17"/>
              </w:numPr>
              <w:spacing w:after="0" w:line="240" w:lineRule="auto"/>
              <w:rPr>
                <w:rFonts w:ascii="Calibri" w:eastAsia="Times New Roman" w:hAnsi="Calibri" w:cs="Times New Roman"/>
              </w:rPr>
            </w:pPr>
            <w:r w:rsidRPr="000A49D6">
              <w:rPr>
                <w:rFonts w:ascii="Calibri" w:hAnsi="Calibri"/>
              </w:rPr>
              <w:t>Hypothèses et risques</w:t>
            </w:r>
          </w:p>
          <w:p w14:paraId="18B10BE5" w14:textId="77777777" w:rsidR="00D6638C" w:rsidRPr="000A49D6" w:rsidRDefault="00D6638C" w:rsidP="00D6638C">
            <w:pPr>
              <w:numPr>
                <w:ilvl w:val="0"/>
                <w:numId w:val="17"/>
              </w:numPr>
              <w:spacing w:after="0" w:line="240" w:lineRule="auto"/>
              <w:rPr>
                <w:rFonts w:ascii="Calibri" w:eastAsia="Times New Roman" w:hAnsi="Calibri" w:cs="Times New Roman"/>
                <w:lang w:val="fr-FR"/>
              </w:rPr>
            </w:pPr>
            <w:r w:rsidRPr="000A49D6">
              <w:rPr>
                <w:rFonts w:ascii="Calibri" w:hAnsi="Calibri"/>
                <w:lang w:val="fr-FR"/>
              </w:rPr>
              <w:t xml:space="preserve">Enseignements tirés des autres projets pertinents (par exemple, dans le même domaine focal) incorporés dans la conception du projet </w:t>
            </w:r>
          </w:p>
          <w:p w14:paraId="5B22095C" w14:textId="77777777" w:rsidR="00D6638C" w:rsidRPr="000A49D6" w:rsidRDefault="00D6638C" w:rsidP="00D6638C">
            <w:pPr>
              <w:numPr>
                <w:ilvl w:val="0"/>
                <w:numId w:val="17"/>
              </w:numPr>
              <w:spacing w:after="0" w:line="240" w:lineRule="auto"/>
              <w:rPr>
                <w:rFonts w:ascii="Calibri" w:eastAsia="Times New Roman" w:hAnsi="Calibri" w:cs="Times New Roman"/>
              </w:rPr>
            </w:pPr>
            <w:r w:rsidRPr="000A49D6">
              <w:rPr>
                <w:rFonts w:ascii="Calibri" w:hAnsi="Calibri"/>
              </w:rPr>
              <w:t xml:space="preserve">Participation prévue des parties prenantes </w:t>
            </w:r>
          </w:p>
          <w:p w14:paraId="43CDFEF7" w14:textId="77777777" w:rsidR="00D6638C" w:rsidRPr="000A49D6" w:rsidRDefault="00D6638C" w:rsidP="00D6638C">
            <w:pPr>
              <w:numPr>
                <w:ilvl w:val="0"/>
                <w:numId w:val="17"/>
              </w:numPr>
              <w:spacing w:after="0" w:line="240" w:lineRule="auto"/>
              <w:rPr>
                <w:rFonts w:ascii="Calibri" w:eastAsia="Times New Roman" w:hAnsi="Calibri" w:cs="Times New Roman"/>
              </w:rPr>
            </w:pPr>
            <w:r w:rsidRPr="000A49D6">
              <w:rPr>
                <w:rFonts w:ascii="Calibri" w:hAnsi="Calibri"/>
              </w:rPr>
              <w:t xml:space="preserve">Approche de réplication </w:t>
            </w:r>
          </w:p>
          <w:p w14:paraId="50BB1CD3" w14:textId="77777777" w:rsidR="00D6638C" w:rsidRPr="000A49D6" w:rsidRDefault="00D6638C" w:rsidP="00D6638C">
            <w:pPr>
              <w:numPr>
                <w:ilvl w:val="0"/>
                <w:numId w:val="17"/>
              </w:numPr>
              <w:spacing w:after="0" w:line="240" w:lineRule="auto"/>
              <w:rPr>
                <w:rFonts w:ascii="Calibri" w:eastAsia="Times New Roman" w:hAnsi="Calibri" w:cs="Times New Roman"/>
              </w:rPr>
            </w:pPr>
            <w:r w:rsidRPr="000A49D6">
              <w:rPr>
                <w:rFonts w:ascii="Calibri" w:hAnsi="Calibri"/>
              </w:rPr>
              <w:t>Avantage comparatif du PNUD</w:t>
            </w:r>
          </w:p>
          <w:p w14:paraId="354DB55A" w14:textId="77777777" w:rsidR="00D6638C" w:rsidRPr="000A49D6" w:rsidRDefault="00D6638C" w:rsidP="00D6638C">
            <w:pPr>
              <w:numPr>
                <w:ilvl w:val="0"/>
                <w:numId w:val="17"/>
              </w:numPr>
              <w:spacing w:after="0" w:line="240" w:lineRule="auto"/>
              <w:rPr>
                <w:rFonts w:ascii="Calibri" w:eastAsia="Times New Roman" w:hAnsi="Calibri" w:cs="Times New Roman"/>
                <w:lang w:val="fr-FR"/>
              </w:rPr>
            </w:pPr>
            <w:r w:rsidRPr="000A49D6">
              <w:rPr>
                <w:rFonts w:ascii="Calibri" w:hAnsi="Calibri"/>
                <w:lang w:val="fr-FR"/>
              </w:rPr>
              <w:lastRenderedPageBreak/>
              <w:t>Les liens entre le projet et d’autres interventions au sein du secteur</w:t>
            </w:r>
          </w:p>
          <w:p w14:paraId="01330A5A" w14:textId="77777777" w:rsidR="00D6638C" w:rsidRPr="000A49D6" w:rsidRDefault="00D6638C" w:rsidP="00D6638C">
            <w:pPr>
              <w:numPr>
                <w:ilvl w:val="0"/>
                <w:numId w:val="17"/>
              </w:numPr>
              <w:spacing w:after="0" w:line="240" w:lineRule="auto"/>
              <w:rPr>
                <w:rFonts w:ascii="Calibri" w:eastAsia="Times New Roman" w:hAnsi="Calibri" w:cs="Times New Roman"/>
              </w:rPr>
            </w:pPr>
            <w:r w:rsidRPr="000A49D6">
              <w:rPr>
                <w:rFonts w:ascii="Calibri" w:hAnsi="Calibri"/>
              </w:rPr>
              <w:t>Modalités de gestion</w:t>
            </w:r>
          </w:p>
        </w:tc>
      </w:tr>
      <w:tr w:rsidR="00D6638C" w:rsidRPr="00594EB8" w14:paraId="4E6A5BB8" w14:textId="77777777" w:rsidTr="006C1964">
        <w:tc>
          <w:tcPr>
            <w:tcW w:w="985" w:type="dxa"/>
          </w:tcPr>
          <w:p w14:paraId="6B205FAF" w14:textId="77777777" w:rsidR="00D6638C" w:rsidRPr="000A49D6" w:rsidRDefault="00D6638C" w:rsidP="00D6638C">
            <w:pPr>
              <w:spacing w:after="0"/>
              <w:rPr>
                <w:rFonts w:ascii="Calibri" w:eastAsia="Times New Roman" w:hAnsi="Calibri" w:cs="Times New Roman"/>
                <w:b/>
                <w:bCs/>
              </w:rPr>
            </w:pPr>
            <w:r w:rsidRPr="000A49D6">
              <w:rPr>
                <w:rFonts w:ascii="Calibri" w:hAnsi="Calibri"/>
                <w:b/>
              </w:rPr>
              <w:lastRenderedPageBreak/>
              <w:t>3.2</w:t>
            </w:r>
          </w:p>
        </w:tc>
        <w:tc>
          <w:tcPr>
            <w:tcW w:w="8483" w:type="dxa"/>
          </w:tcPr>
          <w:p w14:paraId="5403A117" w14:textId="77777777" w:rsidR="00D6638C" w:rsidRPr="000A49D6" w:rsidRDefault="00D6638C" w:rsidP="00D6638C">
            <w:pPr>
              <w:spacing w:after="0"/>
              <w:rPr>
                <w:rFonts w:ascii="Calibri" w:eastAsia="Times New Roman" w:hAnsi="Calibri" w:cs="Times New Roman"/>
              </w:rPr>
            </w:pPr>
            <w:r w:rsidRPr="000A49D6">
              <w:rPr>
                <w:rFonts w:ascii="Calibri" w:hAnsi="Calibri"/>
              </w:rPr>
              <w:t>Mise en œuvre du projet</w:t>
            </w:r>
          </w:p>
          <w:p w14:paraId="2A47CFCA" w14:textId="77777777" w:rsidR="00D6638C" w:rsidRPr="000A49D6" w:rsidRDefault="00D6638C" w:rsidP="00D6638C">
            <w:pPr>
              <w:numPr>
                <w:ilvl w:val="0"/>
                <w:numId w:val="17"/>
              </w:numPr>
              <w:spacing w:after="0" w:line="240" w:lineRule="auto"/>
              <w:rPr>
                <w:rFonts w:ascii="Calibri" w:eastAsia="Times New Roman" w:hAnsi="Calibri" w:cs="Times New Roman"/>
                <w:lang w:val="fr-FR"/>
              </w:rPr>
            </w:pPr>
            <w:r w:rsidRPr="000A49D6">
              <w:rPr>
                <w:rFonts w:ascii="Calibri" w:hAnsi="Calibri"/>
                <w:lang w:val="fr-FR"/>
              </w:rPr>
              <w:t>Gestion adaptative (modifications apportées à la conception du projet et résultats du projet lors de la mise en œuvre)</w:t>
            </w:r>
          </w:p>
          <w:p w14:paraId="1FFB4975" w14:textId="77777777" w:rsidR="00D6638C" w:rsidRPr="000A49D6" w:rsidRDefault="00D6638C" w:rsidP="00D6638C">
            <w:pPr>
              <w:numPr>
                <w:ilvl w:val="0"/>
                <w:numId w:val="17"/>
              </w:numPr>
              <w:spacing w:after="0" w:line="240" w:lineRule="auto"/>
              <w:rPr>
                <w:rFonts w:ascii="Calibri" w:eastAsia="Times New Roman" w:hAnsi="Calibri" w:cs="Times New Roman"/>
                <w:lang w:val="fr-FR"/>
              </w:rPr>
            </w:pPr>
            <w:r w:rsidRPr="000A49D6">
              <w:rPr>
                <w:rFonts w:ascii="Calibri" w:hAnsi="Calibri"/>
                <w:lang w:val="fr-FR"/>
              </w:rPr>
              <w:t>Accords de partenariat (avec les parties prenantes pertinentes impliquées dans le pays/la région)</w:t>
            </w:r>
          </w:p>
          <w:p w14:paraId="063DD584" w14:textId="77777777" w:rsidR="00D6638C" w:rsidRPr="000A49D6" w:rsidRDefault="00D6638C" w:rsidP="00D6638C">
            <w:pPr>
              <w:numPr>
                <w:ilvl w:val="0"/>
                <w:numId w:val="17"/>
              </w:numPr>
              <w:spacing w:after="0" w:line="240" w:lineRule="auto"/>
              <w:rPr>
                <w:rFonts w:ascii="Calibri" w:eastAsia="Times New Roman" w:hAnsi="Calibri" w:cs="Times New Roman"/>
                <w:lang w:val="fr-FR"/>
              </w:rPr>
            </w:pPr>
            <w:r w:rsidRPr="000A49D6">
              <w:rPr>
                <w:rFonts w:ascii="Calibri" w:hAnsi="Calibri"/>
                <w:lang w:val="fr-FR"/>
              </w:rPr>
              <w:t>Commentaires provenant des activités de suivi et d’évaluation utilisés dans le cadre de la gestion adaptative</w:t>
            </w:r>
          </w:p>
          <w:p w14:paraId="0D34CB6C" w14:textId="77777777" w:rsidR="00D6638C" w:rsidRPr="000A49D6" w:rsidRDefault="00D6638C" w:rsidP="00D6638C">
            <w:pPr>
              <w:numPr>
                <w:ilvl w:val="0"/>
                <w:numId w:val="17"/>
              </w:numPr>
              <w:spacing w:after="0" w:line="240" w:lineRule="auto"/>
              <w:rPr>
                <w:rFonts w:ascii="Calibri" w:eastAsia="Times New Roman" w:hAnsi="Calibri" w:cs="Times New Roman"/>
                <w:bCs/>
              </w:rPr>
            </w:pPr>
            <w:r w:rsidRPr="000A49D6">
              <w:rPr>
                <w:rFonts w:ascii="Calibri" w:hAnsi="Calibri"/>
              </w:rPr>
              <w:t xml:space="preserve">Financement du projet :  </w:t>
            </w:r>
          </w:p>
          <w:p w14:paraId="3D6CB6FD" w14:textId="77777777" w:rsidR="00D6638C" w:rsidRPr="000A49D6" w:rsidRDefault="00D6638C" w:rsidP="00D6638C">
            <w:pPr>
              <w:numPr>
                <w:ilvl w:val="0"/>
                <w:numId w:val="17"/>
              </w:numPr>
              <w:spacing w:after="0" w:line="240" w:lineRule="auto"/>
              <w:rPr>
                <w:rFonts w:ascii="Calibri" w:eastAsia="Times New Roman" w:hAnsi="Calibri" w:cs="Times New Roman"/>
                <w:bCs/>
                <w:lang w:val="fr-FR"/>
              </w:rPr>
            </w:pPr>
            <w:r w:rsidRPr="000A49D6">
              <w:rPr>
                <w:rFonts w:ascii="Calibri" w:hAnsi="Calibri"/>
                <w:lang w:val="fr-FR"/>
              </w:rPr>
              <w:t>Suivi et évaluation : conception  à l'entrée et mise en œuvre (*)</w:t>
            </w:r>
          </w:p>
          <w:p w14:paraId="0EB4F010" w14:textId="77777777" w:rsidR="00D6638C" w:rsidRPr="000A49D6" w:rsidRDefault="00D6638C" w:rsidP="00D6638C">
            <w:pPr>
              <w:numPr>
                <w:ilvl w:val="0"/>
                <w:numId w:val="17"/>
              </w:numPr>
              <w:spacing w:after="0" w:line="240" w:lineRule="auto"/>
              <w:rPr>
                <w:rFonts w:ascii="Calibri" w:eastAsia="Times New Roman" w:hAnsi="Calibri" w:cs="Times New Roman"/>
                <w:b/>
                <w:bCs/>
                <w:lang w:val="fr-FR"/>
              </w:rPr>
            </w:pPr>
            <w:r w:rsidRPr="000A49D6">
              <w:rPr>
                <w:rFonts w:ascii="Calibri" w:hAnsi="Calibri"/>
                <w:lang w:val="fr-FR"/>
              </w:rPr>
              <w:t>Coordination au niveau de la mise en œuvre et de l’exécution avec PNUD et le partenaire de mise en œuvre (*) et questions opérationnelles</w:t>
            </w:r>
          </w:p>
        </w:tc>
      </w:tr>
      <w:tr w:rsidR="00D6638C" w:rsidRPr="000A49D6" w14:paraId="3DA3E2EA" w14:textId="77777777" w:rsidTr="006C1964">
        <w:trPr>
          <w:trHeight w:val="74"/>
        </w:trPr>
        <w:tc>
          <w:tcPr>
            <w:tcW w:w="985" w:type="dxa"/>
          </w:tcPr>
          <w:p w14:paraId="614D8DBD" w14:textId="77777777" w:rsidR="00D6638C" w:rsidRPr="000A49D6" w:rsidRDefault="00D6638C" w:rsidP="00D6638C">
            <w:pPr>
              <w:spacing w:after="0"/>
              <w:rPr>
                <w:rFonts w:ascii="Calibri" w:eastAsia="Times New Roman" w:hAnsi="Calibri" w:cs="Times New Roman"/>
                <w:b/>
                <w:bCs/>
              </w:rPr>
            </w:pPr>
            <w:r w:rsidRPr="000A49D6">
              <w:rPr>
                <w:rFonts w:ascii="Calibri" w:hAnsi="Calibri"/>
                <w:b/>
              </w:rPr>
              <w:t>3.3</w:t>
            </w:r>
          </w:p>
        </w:tc>
        <w:tc>
          <w:tcPr>
            <w:tcW w:w="8483" w:type="dxa"/>
          </w:tcPr>
          <w:p w14:paraId="77437B13" w14:textId="77777777" w:rsidR="00D6638C" w:rsidRPr="000A49D6" w:rsidRDefault="00D6638C" w:rsidP="00D6638C">
            <w:pPr>
              <w:spacing w:after="0"/>
              <w:rPr>
                <w:rFonts w:ascii="Calibri" w:eastAsia="Times New Roman" w:hAnsi="Calibri" w:cs="Times New Roman"/>
              </w:rPr>
            </w:pPr>
            <w:r w:rsidRPr="000A49D6">
              <w:rPr>
                <w:rFonts w:ascii="Calibri" w:hAnsi="Calibri"/>
              </w:rPr>
              <w:t>Résultats des projets</w:t>
            </w:r>
          </w:p>
          <w:p w14:paraId="72D58BEC" w14:textId="77777777" w:rsidR="00D6638C" w:rsidRPr="000A49D6" w:rsidRDefault="00D6638C" w:rsidP="00D6638C">
            <w:pPr>
              <w:numPr>
                <w:ilvl w:val="0"/>
                <w:numId w:val="17"/>
              </w:numPr>
              <w:spacing w:after="0" w:line="240" w:lineRule="auto"/>
              <w:rPr>
                <w:rFonts w:ascii="Calibri" w:eastAsia="Times New Roman" w:hAnsi="Calibri" w:cs="Times New Roman"/>
                <w:bCs/>
                <w:lang w:val="fr-FR"/>
              </w:rPr>
            </w:pPr>
            <w:r w:rsidRPr="000A49D6">
              <w:rPr>
                <w:rFonts w:ascii="Calibri" w:hAnsi="Calibri"/>
                <w:lang w:val="fr-FR"/>
              </w:rPr>
              <w:t>Résultats globaux (réalisation des objectifs) (*)</w:t>
            </w:r>
          </w:p>
          <w:p w14:paraId="0565DF0A" w14:textId="77777777" w:rsidR="00D6638C" w:rsidRPr="000A49D6" w:rsidRDefault="00D6638C" w:rsidP="00D6638C">
            <w:pPr>
              <w:numPr>
                <w:ilvl w:val="0"/>
                <w:numId w:val="17"/>
              </w:numPr>
              <w:spacing w:after="0" w:line="240" w:lineRule="auto"/>
              <w:rPr>
                <w:rFonts w:ascii="Calibri" w:eastAsia="Times New Roman" w:hAnsi="Calibri" w:cs="Times New Roman"/>
                <w:bCs/>
              </w:rPr>
            </w:pPr>
            <w:r w:rsidRPr="000A49D6">
              <w:rPr>
                <w:rFonts w:ascii="Calibri" w:hAnsi="Calibri"/>
              </w:rPr>
              <w:t>Pertinence(*)</w:t>
            </w:r>
          </w:p>
          <w:p w14:paraId="302A3150" w14:textId="77777777" w:rsidR="00D6638C" w:rsidRPr="000A49D6" w:rsidRDefault="00D6638C" w:rsidP="00D6638C">
            <w:pPr>
              <w:numPr>
                <w:ilvl w:val="0"/>
                <w:numId w:val="17"/>
              </w:numPr>
              <w:spacing w:after="0" w:line="240" w:lineRule="auto"/>
              <w:rPr>
                <w:rFonts w:ascii="Calibri" w:eastAsia="Times New Roman" w:hAnsi="Calibri" w:cs="Times New Roman"/>
                <w:bCs/>
              </w:rPr>
            </w:pPr>
            <w:r w:rsidRPr="000A49D6">
              <w:rPr>
                <w:rFonts w:ascii="Calibri" w:hAnsi="Calibri"/>
              </w:rPr>
              <w:t>Efficacité et efficience (*)</w:t>
            </w:r>
          </w:p>
          <w:p w14:paraId="5DB2AA1E" w14:textId="77777777" w:rsidR="00D6638C" w:rsidRPr="000A49D6" w:rsidRDefault="00D6638C" w:rsidP="00D6638C">
            <w:pPr>
              <w:numPr>
                <w:ilvl w:val="0"/>
                <w:numId w:val="17"/>
              </w:numPr>
              <w:spacing w:after="0" w:line="240" w:lineRule="auto"/>
              <w:rPr>
                <w:rFonts w:ascii="Calibri" w:eastAsia="Times New Roman" w:hAnsi="Calibri" w:cs="Times New Roman"/>
              </w:rPr>
            </w:pPr>
            <w:r w:rsidRPr="000A49D6">
              <w:rPr>
                <w:rFonts w:ascii="Calibri" w:hAnsi="Calibri"/>
              </w:rPr>
              <w:t xml:space="preserve">Appropriation par le pays </w:t>
            </w:r>
          </w:p>
          <w:p w14:paraId="2A353BDB" w14:textId="77777777" w:rsidR="00D6638C" w:rsidRPr="000A49D6" w:rsidRDefault="00D6638C" w:rsidP="00D6638C">
            <w:pPr>
              <w:numPr>
                <w:ilvl w:val="0"/>
                <w:numId w:val="17"/>
              </w:numPr>
              <w:spacing w:after="0" w:line="240" w:lineRule="auto"/>
              <w:rPr>
                <w:rFonts w:ascii="Calibri" w:eastAsia="Times New Roman" w:hAnsi="Calibri" w:cs="Times New Roman"/>
              </w:rPr>
            </w:pPr>
            <w:r w:rsidRPr="000A49D6">
              <w:rPr>
                <w:rFonts w:ascii="Calibri" w:hAnsi="Calibri"/>
              </w:rPr>
              <w:t>Intégration</w:t>
            </w:r>
          </w:p>
          <w:p w14:paraId="57461D2B" w14:textId="77777777" w:rsidR="00D6638C" w:rsidRPr="000A49D6" w:rsidRDefault="00D6638C" w:rsidP="00D6638C">
            <w:pPr>
              <w:numPr>
                <w:ilvl w:val="0"/>
                <w:numId w:val="17"/>
              </w:numPr>
              <w:spacing w:after="0" w:line="240" w:lineRule="auto"/>
              <w:rPr>
                <w:rFonts w:ascii="Calibri" w:eastAsia="Times New Roman" w:hAnsi="Calibri" w:cs="Times New Roman"/>
                <w:bCs/>
              </w:rPr>
            </w:pPr>
            <w:r w:rsidRPr="000A49D6">
              <w:rPr>
                <w:rFonts w:ascii="Calibri" w:hAnsi="Calibri"/>
              </w:rPr>
              <w:t xml:space="preserve">Durabilité (*) </w:t>
            </w:r>
          </w:p>
          <w:p w14:paraId="37D9E7F1" w14:textId="77777777" w:rsidR="00D6638C" w:rsidRPr="000A49D6" w:rsidRDefault="00D6638C" w:rsidP="00D6638C">
            <w:pPr>
              <w:numPr>
                <w:ilvl w:val="0"/>
                <w:numId w:val="17"/>
              </w:numPr>
              <w:spacing w:after="0" w:line="240" w:lineRule="auto"/>
              <w:rPr>
                <w:rFonts w:ascii="Calibri" w:eastAsia="Times New Roman" w:hAnsi="Calibri" w:cs="Times New Roman"/>
              </w:rPr>
            </w:pPr>
            <w:r w:rsidRPr="000A49D6">
              <w:rPr>
                <w:rFonts w:ascii="Calibri" w:hAnsi="Calibri"/>
              </w:rPr>
              <w:t xml:space="preserve">Impact </w:t>
            </w:r>
          </w:p>
        </w:tc>
      </w:tr>
      <w:tr w:rsidR="00D6638C" w:rsidRPr="00594EB8" w14:paraId="1B3C09BA" w14:textId="77777777" w:rsidTr="006C1964">
        <w:tc>
          <w:tcPr>
            <w:tcW w:w="985" w:type="dxa"/>
          </w:tcPr>
          <w:p w14:paraId="53450718" w14:textId="77777777" w:rsidR="00D6638C" w:rsidRPr="000A49D6" w:rsidRDefault="00D6638C" w:rsidP="00D6638C">
            <w:pPr>
              <w:spacing w:after="0"/>
              <w:rPr>
                <w:rFonts w:ascii="Calibri" w:eastAsia="Times New Roman" w:hAnsi="Calibri" w:cs="Times New Roman"/>
                <w:b/>
                <w:bCs/>
              </w:rPr>
            </w:pPr>
            <w:r w:rsidRPr="000A49D6">
              <w:rPr>
                <w:rFonts w:ascii="Calibri" w:hAnsi="Calibri"/>
                <w:b/>
              </w:rPr>
              <w:t xml:space="preserve">4 </w:t>
            </w:r>
          </w:p>
        </w:tc>
        <w:tc>
          <w:tcPr>
            <w:tcW w:w="8483" w:type="dxa"/>
          </w:tcPr>
          <w:p w14:paraId="1A2E06A0" w14:textId="77777777" w:rsidR="00D6638C" w:rsidRPr="000A49D6" w:rsidRDefault="00D6638C" w:rsidP="00D6638C">
            <w:pPr>
              <w:spacing w:after="0"/>
              <w:rPr>
                <w:rFonts w:ascii="Calibri" w:eastAsia="Times New Roman" w:hAnsi="Calibri" w:cs="Times New Roman"/>
              </w:rPr>
            </w:pPr>
            <w:r w:rsidRPr="000A49D6">
              <w:rPr>
                <w:rFonts w:ascii="Calibri" w:hAnsi="Calibri"/>
              </w:rPr>
              <w:t>Conclusions, recommandations et enseignements</w:t>
            </w:r>
          </w:p>
          <w:p w14:paraId="72C0F8F8" w14:textId="77777777" w:rsidR="00D6638C" w:rsidRPr="000A49D6" w:rsidRDefault="00D6638C" w:rsidP="00D6638C">
            <w:pPr>
              <w:numPr>
                <w:ilvl w:val="0"/>
                <w:numId w:val="17"/>
              </w:numPr>
              <w:spacing w:after="0" w:line="240" w:lineRule="auto"/>
              <w:rPr>
                <w:rFonts w:ascii="Calibri" w:eastAsia="Times New Roman" w:hAnsi="Calibri" w:cs="Times New Roman"/>
                <w:b/>
                <w:lang w:val="fr-FR"/>
              </w:rPr>
            </w:pPr>
            <w:r w:rsidRPr="000A49D6">
              <w:rPr>
                <w:rFonts w:ascii="Calibri" w:hAnsi="Calibri"/>
                <w:lang w:val="fr-FR"/>
              </w:rPr>
              <w:t>Mesures correctives pour la conception, la mise en œuvre, le suivi et l’évaluation du projet</w:t>
            </w:r>
          </w:p>
          <w:p w14:paraId="701C41EB" w14:textId="77777777" w:rsidR="00D6638C" w:rsidRPr="000A49D6" w:rsidRDefault="00D6638C" w:rsidP="00D6638C">
            <w:pPr>
              <w:numPr>
                <w:ilvl w:val="0"/>
                <w:numId w:val="17"/>
              </w:numPr>
              <w:spacing w:after="0" w:line="240" w:lineRule="auto"/>
              <w:rPr>
                <w:rFonts w:ascii="Calibri" w:eastAsia="Times New Roman" w:hAnsi="Calibri" w:cs="Times New Roman"/>
                <w:b/>
                <w:lang w:val="fr-FR"/>
              </w:rPr>
            </w:pPr>
            <w:r w:rsidRPr="000A49D6">
              <w:rPr>
                <w:rFonts w:ascii="Calibri" w:hAnsi="Calibri"/>
                <w:lang w:val="fr-FR"/>
              </w:rPr>
              <w:t>Mesures visant à assurer le suivi ou à renforcer les avantages initiaux du projet</w:t>
            </w:r>
          </w:p>
          <w:p w14:paraId="0719D015" w14:textId="77777777" w:rsidR="00D6638C" w:rsidRPr="000A49D6" w:rsidRDefault="00D6638C" w:rsidP="00D6638C">
            <w:pPr>
              <w:numPr>
                <w:ilvl w:val="0"/>
                <w:numId w:val="17"/>
              </w:numPr>
              <w:spacing w:after="0" w:line="240" w:lineRule="auto"/>
              <w:rPr>
                <w:rFonts w:ascii="Calibri" w:eastAsia="Times New Roman" w:hAnsi="Calibri" w:cs="Times New Roman"/>
                <w:b/>
                <w:lang w:val="fr-FR"/>
              </w:rPr>
            </w:pPr>
            <w:r w:rsidRPr="000A49D6">
              <w:rPr>
                <w:rFonts w:ascii="Calibri" w:hAnsi="Calibri"/>
                <w:lang w:val="fr-FR"/>
              </w:rPr>
              <w:t>Propositions relatives aux orientations futures favorisant les principaux objectifs</w:t>
            </w:r>
          </w:p>
          <w:p w14:paraId="045064EA" w14:textId="77777777" w:rsidR="00D6638C" w:rsidRPr="000A49D6" w:rsidRDefault="00D6638C" w:rsidP="00D6638C">
            <w:pPr>
              <w:numPr>
                <w:ilvl w:val="0"/>
                <w:numId w:val="17"/>
              </w:numPr>
              <w:spacing w:after="0" w:line="240" w:lineRule="auto"/>
              <w:rPr>
                <w:rFonts w:ascii="Calibri" w:eastAsia="Times New Roman" w:hAnsi="Calibri" w:cs="Times New Roman"/>
                <w:b/>
                <w:lang w:val="fr-FR"/>
              </w:rPr>
            </w:pPr>
            <w:r w:rsidRPr="000A49D6">
              <w:rPr>
                <w:rFonts w:ascii="Calibri" w:hAnsi="Calibri"/>
                <w:lang w:val="fr-FR"/>
              </w:rPr>
              <w:t>Les meilleures et les pires pratiques lors du traitement des questions concernant la pertinence, la performance et la réussite</w:t>
            </w:r>
          </w:p>
        </w:tc>
      </w:tr>
      <w:tr w:rsidR="00D6638C" w:rsidRPr="00594EB8" w14:paraId="68DDB633" w14:textId="77777777" w:rsidTr="006C1964">
        <w:tc>
          <w:tcPr>
            <w:tcW w:w="985" w:type="dxa"/>
          </w:tcPr>
          <w:p w14:paraId="694DD832" w14:textId="77777777" w:rsidR="00D6638C" w:rsidRPr="000A49D6" w:rsidRDefault="00D6638C" w:rsidP="00D6638C">
            <w:pPr>
              <w:spacing w:after="0"/>
              <w:rPr>
                <w:rFonts w:ascii="Calibri" w:eastAsia="Times New Roman" w:hAnsi="Calibri" w:cs="Times New Roman"/>
                <w:b/>
                <w:bCs/>
              </w:rPr>
            </w:pPr>
            <w:r w:rsidRPr="000A49D6">
              <w:rPr>
                <w:rFonts w:ascii="Calibri" w:hAnsi="Calibri"/>
                <w:b/>
              </w:rPr>
              <w:t xml:space="preserve">5 </w:t>
            </w:r>
          </w:p>
        </w:tc>
        <w:tc>
          <w:tcPr>
            <w:tcW w:w="8483" w:type="dxa"/>
          </w:tcPr>
          <w:p w14:paraId="6A6BD5C5" w14:textId="77777777" w:rsidR="00D6638C" w:rsidRPr="000A49D6" w:rsidRDefault="00D6638C" w:rsidP="00D6638C">
            <w:pPr>
              <w:spacing w:after="0"/>
              <w:rPr>
                <w:rFonts w:ascii="Calibri" w:eastAsia="Times New Roman" w:hAnsi="Calibri" w:cs="Times New Roman"/>
              </w:rPr>
            </w:pPr>
            <w:r w:rsidRPr="000A49D6">
              <w:rPr>
                <w:rFonts w:ascii="Calibri" w:hAnsi="Calibri"/>
              </w:rPr>
              <w:t>Annexes</w:t>
            </w:r>
          </w:p>
          <w:p w14:paraId="45F4DE14" w14:textId="77777777" w:rsidR="00D6638C" w:rsidRPr="000A49D6" w:rsidRDefault="00D6638C" w:rsidP="00D6638C">
            <w:pPr>
              <w:numPr>
                <w:ilvl w:val="0"/>
                <w:numId w:val="17"/>
              </w:numPr>
              <w:spacing w:after="0" w:line="240" w:lineRule="auto"/>
              <w:rPr>
                <w:rFonts w:ascii="Calibri" w:eastAsia="Times New Roman" w:hAnsi="Calibri" w:cs="Times New Roman"/>
                <w:b/>
              </w:rPr>
            </w:pPr>
            <w:r w:rsidRPr="000A49D6">
              <w:rPr>
                <w:rFonts w:ascii="Calibri" w:hAnsi="Calibri"/>
              </w:rPr>
              <w:t>TR</w:t>
            </w:r>
          </w:p>
          <w:p w14:paraId="5DF8743D" w14:textId="77777777" w:rsidR="00D6638C" w:rsidRPr="000A49D6" w:rsidRDefault="00D6638C" w:rsidP="00D6638C">
            <w:pPr>
              <w:numPr>
                <w:ilvl w:val="0"/>
                <w:numId w:val="17"/>
              </w:numPr>
              <w:spacing w:after="0" w:line="240" w:lineRule="auto"/>
              <w:rPr>
                <w:rFonts w:ascii="Calibri" w:eastAsia="Times New Roman" w:hAnsi="Calibri" w:cs="Times New Roman"/>
                <w:b/>
              </w:rPr>
            </w:pPr>
            <w:r w:rsidRPr="000A49D6">
              <w:rPr>
                <w:rFonts w:ascii="Calibri" w:hAnsi="Calibri"/>
              </w:rPr>
              <w:t>Itinéraire</w:t>
            </w:r>
          </w:p>
          <w:p w14:paraId="1F90333C" w14:textId="77777777" w:rsidR="00D6638C" w:rsidRPr="000A49D6" w:rsidRDefault="00D6638C" w:rsidP="00D6638C">
            <w:pPr>
              <w:numPr>
                <w:ilvl w:val="0"/>
                <w:numId w:val="17"/>
              </w:numPr>
              <w:spacing w:after="0" w:line="240" w:lineRule="auto"/>
              <w:rPr>
                <w:rFonts w:ascii="Calibri" w:eastAsia="Times New Roman" w:hAnsi="Calibri" w:cs="Times New Roman"/>
                <w:b/>
              </w:rPr>
            </w:pPr>
            <w:r w:rsidRPr="000A49D6">
              <w:rPr>
                <w:rFonts w:ascii="Calibri" w:hAnsi="Calibri"/>
              </w:rPr>
              <w:t>Liste des personnes interrogées</w:t>
            </w:r>
          </w:p>
          <w:p w14:paraId="7A0A4DEC" w14:textId="77777777" w:rsidR="00D6638C" w:rsidRPr="000A49D6" w:rsidRDefault="00D6638C" w:rsidP="00D6638C">
            <w:pPr>
              <w:numPr>
                <w:ilvl w:val="0"/>
                <w:numId w:val="17"/>
              </w:numPr>
              <w:spacing w:after="0" w:line="240" w:lineRule="auto"/>
              <w:rPr>
                <w:rFonts w:ascii="Calibri" w:eastAsia="Times New Roman" w:hAnsi="Calibri" w:cs="Times New Roman"/>
                <w:b/>
                <w:lang w:val="fr-FR"/>
              </w:rPr>
            </w:pPr>
            <w:r w:rsidRPr="000A49D6">
              <w:rPr>
                <w:rFonts w:ascii="Calibri" w:hAnsi="Calibri"/>
                <w:lang w:val="fr-FR"/>
              </w:rPr>
              <w:t>Résumé des visites sur le terrain</w:t>
            </w:r>
          </w:p>
          <w:p w14:paraId="785C61B9" w14:textId="77777777" w:rsidR="00D6638C" w:rsidRPr="000A49D6" w:rsidRDefault="00D6638C" w:rsidP="00D6638C">
            <w:pPr>
              <w:numPr>
                <w:ilvl w:val="0"/>
                <w:numId w:val="17"/>
              </w:numPr>
              <w:spacing w:after="0" w:line="240" w:lineRule="auto"/>
              <w:rPr>
                <w:rFonts w:ascii="Calibri" w:eastAsia="Times New Roman" w:hAnsi="Calibri" w:cs="Times New Roman"/>
                <w:b/>
              </w:rPr>
            </w:pPr>
            <w:r w:rsidRPr="000A49D6">
              <w:rPr>
                <w:rFonts w:ascii="Calibri" w:hAnsi="Calibri"/>
              </w:rPr>
              <w:t>Liste des documents examinés</w:t>
            </w:r>
          </w:p>
          <w:p w14:paraId="0B1DF451" w14:textId="77777777" w:rsidR="00D6638C" w:rsidRPr="000A49D6" w:rsidRDefault="00D6638C" w:rsidP="00D6638C">
            <w:pPr>
              <w:numPr>
                <w:ilvl w:val="0"/>
                <w:numId w:val="17"/>
              </w:numPr>
              <w:spacing w:after="0" w:line="240" w:lineRule="auto"/>
              <w:rPr>
                <w:rFonts w:ascii="Calibri" w:eastAsia="Times New Roman" w:hAnsi="Calibri" w:cs="Times New Roman"/>
                <w:b/>
              </w:rPr>
            </w:pPr>
            <w:r w:rsidRPr="000A49D6">
              <w:rPr>
                <w:rFonts w:ascii="Calibri" w:hAnsi="Calibri"/>
              </w:rPr>
              <w:t>Tableau des questions d’évaluation</w:t>
            </w:r>
          </w:p>
          <w:p w14:paraId="17326F84" w14:textId="77777777" w:rsidR="00D6638C" w:rsidRPr="000A49D6" w:rsidRDefault="00D6638C" w:rsidP="00D6638C">
            <w:pPr>
              <w:numPr>
                <w:ilvl w:val="0"/>
                <w:numId w:val="17"/>
              </w:numPr>
              <w:spacing w:after="0" w:line="240" w:lineRule="auto"/>
              <w:rPr>
                <w:rFonts w:ascii="Calibri" w:eastAsia="Times New Roman" w:hAnsi="Calibri" w:cs="Times New Roman"/>
                <w:b/>
                <w:lang w:val="fr-FR"/>
              </w:rPr>
            </w:pPr>
            <w:r w:rsidRPr="000A49D6">
              <w:rPr>
                <w:rFonts w:ascii="Calibri" w:hAnsi="Calibri"/>
                <w:lang w:val="fr-FR"/>
              </w:rPr>
              <w:t>Questionnaire utilisé et résumé des résultats</w:t>
            </w:r>
          </w:p>
          <w:p w14:paraId="04ECD540" w14:textId="77777777" w:rsidR="00D6638C" w:rsidRPr="000A49D6" w:rsidRDefault="00D6638C" w:rsidP="00D6638C">
            <w:pPr>
              <w:numPr>
                <w:ilvl w:val="0"/>
                <w:numId w:val="17"/>
              </w:numPr>
              <w:spacing w:after="0" w:line="240" w:lineRule="auto"/>
              <w:rPr>
                <w:rFonts w:ascii="Calibri" w:eastAsia="Times New Roman" w:hAnsi="Calibri" w:cs="Times New Roman"/>
                <w:lang w:val="fr-FR"/>
              </w:rPr>
            </w:pPr>
            <w:r w:rsidRPr="000A49D6">
              <w:rPr>
                <w:rFonts w:ascii="Calibri" w:hAnsi="Calibri"/>
                <w:lang w:val="fr-FR"/>
              </w:rPr>
              <w:t xml:space="preserve">Formulaire d’acceptation du consultant en évaluation  </w:t>
            </w:r>
          </w:p>
          <w:p w14:paraId="0CBDB7DE" w14:textId="77777777" w:rsidR="00D6638C" w:rsidRPr="000A49D6" w:rsidRDefault="00D6638C" w:rsidP="00D6638C">
            <w:pPr>
              <w:spacing w:after="0"/>
              <w:rPr>
                <w:rFonts w:ascii="Calibri" w:eastAsia="Times New Roman" w:hAnsi="Calibri" w:cs="Times New Roman"/>
                <w:lang w:val="fr-FR"/>
              </w:rPr>
            </w:pPr>
          </w:p>
          <w:p w14:paraId="65437B4A" w14:textId="77777777" w:rsidR="00D6638C" w:rsidRPr="000A49D6" w:rsidRDefault="00D6638C" w:rsidP="00D6638C">
            <w:pPr>
              <w:spacing w:after="0"/>
              <w:rPr>
                <w:rFonts w:ascii="Calibri" w:eastAsia="Times New Roman" w:hAnsi="Calibri" w:cs="Times New Roman"/>
                <w:lang w:val="fr-FR"/>
              </w:rPr>
            </w:pPr>
          </w:p>
        </w:tc>
      </w:tr>
    </w:tbl>
    <w:p w14:paraId="1CA3A715" w14:textId="77777777" w:rsidR="00D6638C" w:rsidRPr="000A49D6" w:rsidRDefault="00D6638C" w:rsidP="00D6638C">
      <w:pPr>
        <w:spacing w:before="200"/>
        <w:rPr>
          <w:rFonts w:ascii="Calibri" w:eastAsia="Times New Roman" w:hAnsi="Calibri" w:cs="Times New Roman"/>
          <w:lang w:val="fr-FR"/>
        </w:rPr>
      </w:pPr>
      <w:bookmarkStart w:id="81" w:name="_TOR_Annex_G:"/>
      <w:bookmarkStart w:id="82" w:name="_Toc299133058"/>
      <w:bookmarkStart w:id="83" w:name="_Toc299122848"/>
      <w:bookmarkStart w:id="84" w:name="_Toc299122870"/>
      <w:bookmarkStart w:id="85" w:name="_Toc299126634"/>
      <w:bookmarkEnd w:id="81"/>
    </w:p>
    <w:p w14:paraId="4D4DA154" w14:textId="77777777" w:rsidR="00D6638C" w:rsidRPr="000A49D6" w:rsidRDefault="00D6638C" w:rsidP="00D6638C">
      <w:pPr>
        <w:spacing w:before="200"/>
        <w:rPr>
          <w:rFonts w:ascii="Calibri" w:eastAsia="Times New Roman" w:hAnsi="Calibri" w:cs="Times New Roman"/>
          <w:color w:val="243F60"/>
          <w:spacing w:val="15"/>
          <w:lang w:val="fr-FR"/>
        </w:rPr>
      </w:pPr>
      <w:r w:rsidRPr="000A49D6">
        <w:rPr>
          <w:lang w:val="fr-FR"/>
        </w:rPr>
        <w:br w:type="page"/>
      </w:r>
    </w:p>
    <w:p w14:paraId="3632DF0B" w14:textId="77777777" w:rsidR="00D6638C" w:rsidRPr="000A49D6" w:rsidRDefault="00D6638C" w:rsidP="00F05366">
      <w:pPr>
        <w:pStyle w:val="Heading31"/>
        <w:rPr>
          <w:lang w:val="fr-FR"/>
        </w:rPr>
      </w:pPr>
      <w:bookmarkStart w:id="86" w:name="_TOR_Annex_G:_1"/>
      <w:bookmarkStart w:id="87" w:name="_Toc321341568"/>
      <w:bookmarkEnd w:id="86"/>
      <w:r w:rsidRPr="000A49D6">
        <w:rPr>
          <w:lang w:val="fr-FR"/>
        </w:rPr>
        <w:lastRenderedPageBreak/>
        <w:t>Annexe G : Formulaire d'autorisation du rapport d'évaluation</w:t>
      </w:r>
      <w:bookmarkEnd w:id="82"/>
      <w:bookmarkEnd w:id="87"/>
    </w:p>
    <w:p w14:paraId="58A3866E" w14:textId="77777777" w:rsidR="00D6638C" w:rsidRPr="000A49D6" w:rsidRDefault="00B9640B" w:rsidP="00D6638C">
      <w:pPr>
        <w:spacing w:before="200"/>
        <w:rPr>
          <w:rFonts w:ascii="Calibri" w:eastAsia="Times New Roman" w:hAnsi="Calibri" w:cs="Times New Roman"/>
          <w:i/>
          <w:lang w:val="fr-FR"/>
        </w:rPr>
      </w:pPr>
      <w:r w:rsidRPr="000A49D6">
        <w:rPr>
          <w:rFonts w:ascii="Calibri" w:eastAsia="Times New Roman" w:hAnsi="Calibri" w:cs="Times New Roman"/>
          <w:noProof/>
          <w:lang w:val="fr-FR" w:eastAsia="fr-FR" w:bidi="ar-SA"/>
        </w:rPr>
        <mc:AlternateContent>
          <mc:Choice Requires="wps">
            <w:drawing>
              <wp:anchor distT="0" distB="0" distL="114300" distR="114300" simplePos="0" relativeHeight="251659264" behindDoc="0" locked="0" layoutInCell="1" allowOverlap="1" wp14:anchorId="03CA4EE2" wp14:editId="0340E94E">
                <wp:simplePos x="0" y="0"/>
                <wp:positionH relativeFrom="column">
                  <wp:posOffset>-99060</wp:posOffset>
                </wp:positionH>
                <wp:positionV relativeFrom="paragraph">
                  <wp:posOffset>534035</wp:posOffset>
                </wp:positionV>
                <wp:extent cx="5835015" cy="2356485"/>
                <wp:effectExtent l="5715" t="9525" r="7620" b="571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2356485"/>
                        </a:xfrm>
                        <a:prstGeom prst="rect">
                          <a:avLst/>
                        </a:prstGeom>
                        <a:solidFill>
                          <a:srgbClr val="FFFFFF"/>
                        </a:solidFill>
                        <a:ln w="9525">
                          <a:solidFill>
                            <a:srgbClr val="000000"/>
                          </a:solidFill>
                          <a:miter lim="800000"/>
                          <a:headEnd/>
                          <a:tailEnd/>
                        </a:ln>
                      </wps:spPr>
                      <wps:txbx>
                        <w:txbxContent>
                          <w:p w14:paraId="58518A02" w14:textId="77777777" w:rsidR="00594EB8" w:rsidRPr="004A5CD8" w:rsidRDefault="00594EB8" w:rsidP="00D6638C">
                            <w:pPr>
                              <w:rPr>
                                <w:rFonts w:eastAsia="Batang"/>
                                <w:lang w:val="fr-FR"/>
                              </w:rPr>
                            </w:pPr>
                            <w:r w:rsidRPr="004A5CD8">
                              <w:rPr>
                                <w:lang w:val="fr-FR"/>
                              </w:rPr>
                              <w:t>Rapport d’évaluation examiné et approuvé par</w:t>
                            </w:r>
                          </w:p>
                          <w:p w14:paraId="4B285CA5" w14:textId="77777777" w:rsidR="00594EB8" w:rsidRPr="004A5CD8" w:rsidRDefault="00594EB8" w:rsidP="00D6638C">
                            <w:pPr>
                              <w:rPr>
                                <w:lang w:val="fr-FR"/>
                              </w:rPr>
                            </w:pPr>
                            <w:r w:rsidRPr="004A5CD8">
                              <w:rPr>
                                <w:lang w:val="fr-FR"/>
                              </w:rPr>
                              <w:t>Bureau de pays du PNUD</w:t>
                            </w:r>
                          </w:p>
                          <w:p w14:paraId="667711B0" w14:textId="77777777" w:rsidR="00594EB8" w:rsidRPr="004A5CD8" w:rsidRDefault="00594EB8" w:rsidP="00D6638C">
                            <w:pPr>
                              <w:rPr>
                                <w:lang w:val="fr-FR"/>
                              </w:rPr>
                            </w:pPr>
                            <w:r w:rsidRPr="004A5CD8">
                              <w:rPr>
                                <w:lang w:val="fr-FR"/>
                              </w:rPr>
                              <w:t>Nom :  ___________________________________________________</w:t>
                            </w:r>
                          </w:p>
                          <w:p w14:paraId="00EE6E6C" w14:textId="77777777" w:rsidR="00594EB8" w:rsidRPr="004A5CD8" w:rsidRDefault="00594EB8" w:rsidP="00D6638C">
                            <w:pPr>
                              <w:rPr>
                                <w:lang w:val="fr-FR"/>
                              </w:rPr>
                            </w:pPr>
                            <w:r w:rsidRPr="004A5CD8">
                              <w:rPr>
                                <w:lang w:val="fr-FR"/>
                              </w:rPr>
                              <w:t>Signature : ______________________________ Date : _________________________________</w:t>
                            </w:r>
                          </w:p>
                          <w:p w14:paraId="560EE4C6" w14:textId="77777777" w:rsidR="00594EB8" w:rsidRPr="004A5CD8" w:rsidRDefault="00594EB8" w:rsidP="00D6638C">
                            <w:pPr>
                              <w:rPr>
                                <w:lang w:val="fr-FR"/>
                              </w:rPr>
                            </w:pPr>
                            <w:r w:rsidRPr="004A5CD8">
                              <w:rPr>
                                <w:lang w:val="fr-FR"/>
                              </w:rPr>
                              <w:t>CTR du PNUD-FEM</w:t>
                            </w:r>
                          </w:p>
                          <w:p w14:paraId="146B5AF9" w14:textId="77777777" w:rsidR="00594EB8" w:rsidRPr="0084083F" w:rsidRDefault="00594EB8" w:rsidP="00D6638C">
                            <w:r>
                              <w:t>Nom :  ___________________________________________________</w:t>
                            </w:r>
                          </w:p>
                          <w:p w14:paraId="758DB5A1" w14:textId="77777777" w:rsidR="00594EB8" w:rsidRPr="0084083F" w:rsidRDefault="00594EB8" w:rsidP="00D6638C">
                            <w:r>
                              <w:t>Signature : ______________________________ Date : 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7.8pt;margin-top:42.05pt;width:459.45pt;height:18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">
                <v:textbox>
                  <w:txbxContent>
                    <w:p w:rsidR="00594EB8" w:rsidRPr="004A5CD8" w:rsidRDefault="00594EB8" w:rsidP="00D6638C">
                      <w:pPr>
                        <w:rPr>
                          <w:rFonts w:eastAsia="Batang"/>
                          <w:lang w:val="fr-FR"/>
                        </w:rPr>
                      </w:pPr>
                      <w:r w:rsidRPr="004A5CD8">
                        <w:rPr>
                          <w:lang w:val="fr-FR"/>
                        </w:rPr>
                        <w:t>Rapport d’évaluation examiné et approuvé par</w:t>
                      </w:r>
                    </w:p>
                    <w:p w:rsidR="00594EB8" w:rsidRPr="004A5CD8" w:rsidRDefault="00594EB8" w:rsidP="00D6638C">
                      <w:pPr>
                        <w:rPr>
                          <w:lang w:val="fr-FR"/>
                        </w:rPr>
                      </w:pPr>
                      <w:r w:rsidRPr="004A5CD8">
                        <w:rPr>
                          <w:lang w:val="fr-FR"/>
                        </w:rPr>
                        <w:t>Bureau de pays du PNUD</w:t>
                      </w:r>
                    </w:p>
                    <w:p w:rsidR="00594EB8" w:rsidRPr="004A5CD8" w:rsidRDefault="00594EB8" w:rsidP="00D6638C">
                      <w:pPr>
                        <w:rPr>
                          <w:lang w:val="fr-FR"/>
                        </w:rPr>
                      </w:pPr>
                      <w:r w:rsidRPr="004A5CD8">
                        <w:rPr>
                          <w:lang w:val="fr-FR"/>
                        </w:rPr>
                        <w:t>Nom :  ___________________________________________________</w:t>
                      </w:r>
                    </w:p>
                    <w:p w:rsidR="00594EB8" w:rsidRPr="004A5CD8" w:rsidRDefault="00594EB8" w:rsidP="00D6638C">
                      <w:pPr>
                        <w:rPr>
                          <w:lang w:val="fr-FR"/>
                        </w:rPr>
                      </w:pPr>
                      <w:r w:rsidRPr="004A5CD8">
                        <w:rPr>
                          <w:lang w:val="fr-FR"/>
                        </w:rPr>
                        <w:t>Signature : ______________________________ Date : _________________________________</w:t>
                      </w:r>
                    </w:p>
                    <w:p w:rsidR="00594EB8" w:rsidRPr="004A5CD8" w:rsidRDefault="00594EB8" w:rsidP="00D6638C">
                      <w:pPr>
                        <w:rPr>
                          <w:lang w:val="fr-FR"/>
                        </w:rPr>
                      </w:pPr>
                      <w:r w:rsidRPr="004A5CD8">
                        <w:rPr>
                          <w:lang w:val="fr-FR"/>
                        </w:rPr>
                        <w:t>CTR du PNUD-FEM</w:t>
                      </w:r>
                    </w:p>
                    <w:p w:rsidR="00594EB8" w:rsidRPr="0084083F" w:rsidRDefault="00594EB8" w:rsidP="00D6638C">
                      <w:r>
                        <w:t>Nom :  ___________________________________________________</w:t>
                      </w:r>
                    </w:p>
                    <w:p w:rsidR="00594EB8" w:rsidRPr="0084083F" w:rsidRDefault="00594EB8" w:rsidP="00D6638C">
                      <w:r>
                        <w:t>Signature : ______________________________ Date : _________________________________</w:t>
                      </w:r>
                    </w:p>
                  </w:txbxContent>
                </v:textbox>
              </v:shape>
            </w:pict>
          </mc:Fallback>
        </mc:AlternateContent>
      </w:r>
      <w:r w:rsidR="00D6638C" w:rsidRPr="000A49D6">
        <w:rPr>
          <w:rFonts w:ascii="Calibri" w:hAnsi="Calibri"/>
          <w:i/>
          <w:highlight w:val="lightGray"/>
          <w:lang w:val="fr-FR"/>
        </w:rPr>
        <w:t>(à remplir par le BP et le conseiller technique du PNUD-FEM affecté dans la région et à inclure dans le document final)</w:t>
      </w:r>
      <w:bookmarkEnd w:id="83"/>
      <w:bookmarkEnd w:id="84"/>
      <w:bookmarkEnd w:id="85"/>
    </w:p>
    <w:p w14:paraId="14691736" w14:textId="77777777" w:rsidR="00D6638C" w:rsidRPr="000A49D6" w:rsidRDefault="00D6638C" w:rsidP="00D6638C">
      <w:pPr>
        <w:spacing w:before="200"/>
        <w:rPr>
          <w:rFonts w:ascii="Calibri" w:eastAsia="Times New Roman" w:hAnsi="Calibri" w:cs="Times New Roman"/>
          <w:i/>
          <w:lang w:val="fr-FR"/>
        </w:rPr>
      </w:pPr>
    </w:p>
    <w:p w14:paraId="1EAC1FA7" w14:textId="77777777" w:rsidR="00D6638C" w:rsidRPr="000A49D6" w:rsidRDefault="00D6638C" w:rsidP="00D6638C">
      <w:pPr>
        <w:spacing w:before="200"/>
        <w:rPr>
          <w:rFonts w:ascii="Calibri" w:eastAsia="Times New Roman" w:hAnsi="Calibri" w:cs="Times New Roman"/>
          <w:i/>
          <w:lang w:val="fr-FR"/>
        </w:rPr>
      </w:pPr>
    </w:p>
    <w:p w14:paraId="4C470383" w14:textId="77777777" w:rsidR="00D6638C" w:rsidRPr="000A49D6" w:rsidRDefault="00D6638C" w:rsidP="00D6638C">
      <w:pPr>
        <w:spacing w:before="200"/>
        <w:rPr>
          <w:rFonts w:ascii="Calibri" w:eastAsia="Times New Roman" w:hAnsi="Calibri" w:cs="Times New Roman"/>
          <w:i/>
          <w:lang w:val="fr-FR"/>
        </w:rPr>
      </w:pPr>
    </w:p>
    <w:p w14:paraId="5B5E9B1F" w14:textId="77777777" w:rsidR="00D6638C" w:rsidRPr="000A49D6" w:rsidRDefault="00D6638C" w:rsidP="00D6638C">
      <w:pPr>
        <w:spacing w:before="200"/>
        <w:rPr>
          <w:rFonts w:ascii="Calibri" w:eastAsia="Times New Roman" w:hAnsi="Calibri" w:cs="Times New Roman"/>
          <w:lang w:val="fr-FR"/>
        </w:rPr>
      </w:pPr>
    </w:p>
    <w:p w14:paraId="5771C8A1" w14:textId="77777777" w:rsidR="00D6638C" w:rsidRPr="000A49D6" w:rsidRDefault="00D6638C" w:rsidP="00D6638C">
      <w:pPr>
        <w:spacing w:before="200"/>
        <w:rPr>
          <w:rFonts w:ascii="Calibri" w:eastAsia="Times New Roman" w:hAnsi="Calibri" w:cs="Times New Roman"/>
          <w:lang w:val="fr-FR"/>
        </w:rPr>
      </w:pPr>
    </w:p>
    <w:p w14:paraId="432AB68F" w14:textId="77777777" w:rsidR="00D6638C" w:rsidRPr="000A49D6" w:rsidRDefault="00D6638C" w:rsidP="00D6638C">
      <w:pPr>
        <w:spacing w:before="200"/>
        <w:rPr>
          <w:rFonts w:ascii="Calibri" w:eastAsia="Times New Roman" w:hAnsi="Calibri" w:cs="Times New Roman"/>
          <w:lang w:val="fr-FR"/>
        </w:rPr>
      </w:pPr>
    </w:p>
    <w:p w14:paraId="58AA5F45" w14:textId="77777777" w:rsidR="00D6638C" w:rsidRPr="000A49D6" w:rsidRDefault="00D6638C" w:rsidP="00D6638C">
      <w:pPr>
        <w:spacing w:before="200"/>
        <w:rPr>
          <w:rFonts w:ascii="Calibri" w:eastAsia="Times New Roman" w:hAnsi="Calibri" w:cs="Times New Roman"/>
          <w:lang w:val="fr-FR"/>
        </w:rPr>
      </w:pPr>
    </w:p>
    <w:p w14:paraId="1B15B34F" w14:textId="77777777" w:rsidR="00D6638C" w:rsidRPr="000A49D6" w:rsidRDefault="00D6638C" w:rsidP="00D6638C">
      <w:pPr>
        <w:spacing w:before="200"/>
        <w:rPr>
          <w:rFonts w:ascii="Calibri" w:eastAsia="Times New Roman" w:hAnsi="Calibri" w:cs="Times New Roman"/>
          <w:lang w:val="fr-FR"/>
        </w:rPr>
      </w:pPr>
    </w:p>
    <w:p w14:paraId="2A8C9DFD" w14:textId="77777777" w:rsidR="00D6638C" w:rsidRPr="000A49D6" w:rsidRDefault="00D6638C" w:rsidP="00D6638C">
      <w:pPr>
        <w:spacing w:before="200"/>
        <w:rPr>
          <w:rFonts w:ascii="Calibri" w:eastAsia="Times New Roman" w:hAnsi="Calibri" w:cs="Times New Roman"/>
          <w:lang w:val="fr-FR"/>
        </w:rPr>
      </w:pPr>
    </w:p>
    <w:p w14:paraId="6F95C6E7" w14:textId="77777777" w:rsidR="00D6638C" w:rsidRPr="000A49D6" w:rsidRDefault="00D6638C" w:rsidP="00D6638C">
      <w:pPr>
        <w:spacing w:before="200"/>
        <w:rPr>
          <w:rFonts w:ascii="Calibri" w:eastAsia="Times New Roman" w:hAnsi="Calibri" w:cs="Times New Roman"/>
          <w:lang w:val="fr-FR"/>
        </w:rPr>
      </w:pPr>
    </w:p>
    <w:p w14:paraId="5FFC7D82" w14:textId="77777777" w:rsidR="00D6638C" w:rsidRPr="000A49D6" w:rsidRDefault="00D6638C" w:rsidP="00D6638C">
      <w:pPr>
        <w:spacing w:before="200"/>
        <w:rPr>
          <w:rFonts w:ascii="Calibri" w:eastAsia="Times New Roman" w:hAnsi="Calibri" w:cs="Times New Roman"/>
          <w:lang w:val="fr-FR"/>
        </w:rPr>
      </w:pPr>
    </w:p>
    <w:p w14:paraId="7467CC26" w14:textId="77777777" w:rsidR="00D6638C" w:rsidRPr="000A49D6" w:rsidRDefault="00D6638C" w:rsidP="00D6638C">
      <w:pPr>
        <w:spacing w:before="200"/>
        <w:rPr>
          <w:rFonts w:ascii="Calibri" w:eastAsia="Times New Roman" w:hAnsi="Calibri" w:cs="Times New Roman"/>
          <w:lang w:val="fr-FR"/>
        </w:rPr>
      </w:pPr>
    </w:p>
    <w:p w14:paraId="4D0FCB89" w14:textId="77777777" w:rsidR="00D6638C" w:rsidRPr="000A49D6" w:rsidRDefault="00D6638C" w:rsidP="00D6638C">
      <w:pPr>
        <w:spacing w:before="200"/>
        <w:rPr>
          <w:rFonts w:ascii="Calibri" w:eastAsia="Times New Roman" w:hAnsi="Calibri" w:cs="Times New Roman"/>
          <w:lang w:val="fr-FR"/>
        </w:rPr>
      </w:pPr>
    </w:p>
    <w:p w14:paraId="720018D0" w14:textId="77777777" w:rsidR="00D6638C" w:rsidRPr="000A49D6" w:rsidRDefault="00D6638C" w:rsidP="00D6638C">
      <w:pPr>
        <w:spacing w:before="200"/>
        <w:rPr>
          <w:rFonts w:ascii="Calibri" w:eastAsia="Times New Roman" w:hAnsi="Calibri" w:cs="Times New Roman"/>
          <w:lang w:val="fr-FR"/>
        </w:rPr>
      </w:pPr>
    </w:p>
    <w:p w14:paraId="08C4DFCC" w14:textId="77777777" w:rsidR="00303541" w:rsidRPr="000A49D6" w:rsidRDefault="00303541" w:rsidP="00D6638C">
      <w:pPr>
        <w:spacing w:before="200"/>
        <w:rPr>
          <w:lang w:val="fr-FR"/>
        </w:rPr>
      </w:pPr>
      <w:bookmarkStart w:id="88" w:name="_Annex_3._Sample"/>
      <w:bookmarkEnd w:id="88"/>
    </w:p>
    <w:sectPr w:rsidR="00303541" w:rsidRPr="000A49D6" w:rsidSect="006570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104F4" w14:textId="77777777" w:rsidR="008A52C5" w:rsidRDefault="008A52C5" w:rsidP="00D6638C">
      <w:pPr>
        <w:spacing w:after="0" w:line="240" w:lineRule="auto"/>
      </w:pPr>
      <w:r>
        <w:separator/>
      </w:r>
    </w:p>
  </w:endnote>
  <w:endnote w:type="continuationSeparator" w:id="0">
    <w:p w14:paraId="1F9C576E" w14:textId="77777777" w:rsidR="008A52C5" w:rsidRDefault="008A52C5" w:rsidP="00D66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IDDJN+TimesNewRoman,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Bold">
    <w:altName w:val="Calibri"/>
    <w:panose1 w:val="00000000000000000000"/>
    <w:charset w:val="00"/>
    <w:family w:val="swiss"/>
    <w:notTrueType/>
    <w:pitch w:val="default"/>
    <w:sig w:usb0="00000003" w:usb1="00000000" w:usb2="00000000" w:usb3="00000000" w:csb0="00000001" w:csb1="00000000"/>
  </w:font>
  <w:font w:name="ACaslon-Regular">
    <w:altName w:val="MS Mincho"/>
    <w:panose1 w:val="00000000000000000000"/>
    <w:charset w:val="80"/>
    <w:family w:val="roman"/>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9715490"/>
      <w:docPartObj>
        <w:docPartGallery w:val="Page Numbers (Bottom of Page)"/>
        <w:docPartUnique/>
      </w:docPartObj>
    </w:sdtPr>
    <w:sdtEndPr>
      <w:rPr>
        <w:noProof/>
      </w:rPr>
    </w:sdtEndPr>
    <w:sdtContent>
      <w:p w14:paraId="3264B652" w14:textId="77777777" w:rsidR="00594EB8" w:rsidRDefault="00594EB8">
        <w:pPr>
          <w:pStyle w:val="Pieddepage"/>
          <w:jc w:val="right"/>
        </w:pPr>
        <w:r>
          <w:fldChar w:fldCharType="begin"/>
        </w:r>
        <w:r>
          <w:instrText xml:space="preserve"> PAGE   \* MERGEFORMAT </w:instrText>
        </w:r>
        <w:r>
          <w:fldChar w:fldCharType="separate"/>
        </w:r>
        <w:r>
          <w:rPr>
            <w:noProof/>
          </w:rPr>
          <w:t>14</w:t>
        </w:r>
        <w:r>
          <w:rPr>
            <w:noProof/>
          </w:rPr>
          <w:fldChar w:fldCharType="end"/>
        </w:r>
      </w:p>
    </w:sdtContent>
  </w:sdt>
  <w:p w14:paraId="5CB33809" w14:textId="77777777" w:rsidR="00594EB8" w:rsidRDefault="00594E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273DB" w14:textId="77777777" w:rsidR="008A52C5" w:rsidRDefault="008A52C5" w:rsidP="00D6638C">
      <w:pPr>
        <w:spacing w:after="0" w:line="240" w:lineRule="auto"/>
      </w:pPr>
      <w:r>
        <w:separator/>
      </w:r>
    </w:p>
  </w:footnote>
  <w:footnote w:type="continuationSeparator" w:id="0">
    <w:p w14:paraId="64CEE81A" w14:textId="77777777" w:rsidR="008A52C5" w:rsidRDefault="008A52C5" w:rsidP="00D6638C">
      <w:pPr>
        <w:spacing w:after="0" w:line="240" w:lineRule="auto"/>
      </w:pPr>
      <w:r>
        <w:continuationSeparator/>
      </w:r>
    </w:p>
  </w:footnote>
  <w:footnote w:id="1">
    <w:p w14:paraId="2E7E31CB" w14:textId="77777777" w:rsidR="00594EB8" w:rsidRPr="004A5CD8" w:rsidRDefault="00594EB8" w:rsidP="00D6638C">
      <w:pPr>
        <w:pStyle w:val="Notedebasdepage"/>
        <w:rPr>
          <w:lang w:val="fr-FR"/>
        </w:rPr>
      </w:pPr>
      <w:r>
        <w:rPr>
          <w:rStyle w:val="Appelnotedebasdep"/>
          <w:rFonts w:cstheme="minorHAnsi"/>
        </w:rPr>
        <w:footnoteRef/>
      </w:r>
      <w:r w:rsidRPr="004A5CD8">
        <w:rPr>
          <w:lang w:val="fr-FR"/>
        </w:rPr>
        <w:t xml:space="preserve"> Pour de plus amples informations sur les méthodes, lire le chapitre 7 du </w:t>
      </w:r>
      <w:hyperlink r:id="rId1">
        <w:r w:rsidRPr="004A5CD8">
          <w:rPr>
            <w:rStyle w:val="Lienhypertexte"/>
            <w:rFonts w:cstheme="minorHAnsi"/>
            <w:lang w:val="fr-FR"/>
          </w:rPr>
          <w:t>Guide de la planification, du suivi et de l’évaluation axés sur les résultats de développement</w:t>
        </w:r>
      </w:hyperlink>
      <w:r w:rsidRPr="004A5CD8">
        <w:rPr>
          <w:lang w:val="fr-FR"/>
        </w:rPr>
        <w:t>,  à la page  163</w:t>
      </w:r>
    </w:p>
  </w:footnote>
  <w:footnote w:id="2">
    <w:p w14:paraId="3A48FAE9" w14:textId="77777777" w:rsidR="00594EB8" w:rsidRPr="004A5CD8" w:rsidRDefault="00594EB8">
      <w:pPr>
        <w:pStyle w:val="Notedebasdepage"/>
        <w:rPr>
          <w:lang w:val="fr-FR"/>
        </w:rPr>
      </w:pPr>
      <w:r>
        <w:rPr>
          <w:rStyle w:val="Appelnotedebasdep"/>
        </w:rPr>
        <w:footnoteRef/>
      </w:r>
      <w:r w:rsidRPr="004A5CD8">
        <w:rPr>
          <w:lang w:val="fr-FR"/>
        </w:rPr>
        <w:t xml:space="preserve"> Un outil utile pour mesurer les progrès par rapport aux impacts est la méthode ROtI (Review of Outcomes to Impacts) mise au point par le Bureau de l'évaluation du FEM : </w:t>
      </w:r>
      <w:hyperlink r:id="rId2">
        <w:r w:rsidRPr="004A5CD8">
          <w:rPr>
            <w:rStyle w:val="Lienhypertexte"/>
            <w:lang w:val="fr-FR"/>
          </w:rPr>
          <w:t xml:space="preserve"> ROTI Handbook 2009</w:t>
        </w:r>
      </w:hyperlink>
    </w:p>
  </w:footnote>
  <w:footnote w:id="3">
    <w:p w14:paraId="1CCE7F09" w14:textId="77777777" w:rsidR="00594EB8" w:rsidRPr="004A5CD8" w:rsidRDefault="00594EB8" w:rsidP="00D6638C">
      <w:pPr>
        <w:pStyle w:val="Notedebasdepage"/>
        <w:rPr>
          <w:lang w:val="fr-FR"/>
        </w:rPr>
      </w:pPr>
      <w:r>
        <w:rPr>
          <w:rStyle w:val="Appelnotedebasdep"/>
        </w:rPr>
        <w:footnoteRef/>
      </w:r>
      <w:r w:rsidRPr="004A5CD8">
        <w:rPr>
          <w:lang w:val="fr-FR"/>
        </w:rPr>
        <w:t>www.unevaluation.org/unegcodeofconduct</w:t>
      </w:r>
    </w:p>
    <w:p w14:paraId="38EC2D33" w14:textId="77777777" w:rsidR="00594EB8" w:rsidRPr="004A5CD8" w:rsidRDefault="00594EB8" w:rsidP="00D6638C">
      <w:pPr>
        <w:pStyle w:val="Notedebasdepage"/>
        <w:rPr>
          <w:lang w:val="fr-FR"/>
        </w:rPr>
      </w:pPr>
    </w:p>
  </w:footnote>
  <w:footnote w:id="4">
    <w:p w14:paraId="578EC874" w14:textId="77777777" w:rsidR="00594EB8" w:rsidRPr="004A5CD8" w:rsidRDefault="00594EB8" w:rsidP="00D6638C">
      <w:pPr>
        <w:spacing w:after="0"/>
        <w:rPr>
          <w:sz w:val="18"/>
          <w:szCs w:val="18"/>
          <w:lang w:val="fr-FR"/>
        </w:rPr>
      </w:pPr>
      <w:r>
        <w:rPr>
          <w:rStyle w:val="Appelnotedebasdep"/>
          <w:sz w:val="18"/>
        </w:rPr>
        <w:footnoteRef/>
      </w:r>
      <w:r w:rsidRPr="004A5CD8">
        <w:rPr>
          <w:sz w:val="18"/>
          <w:lang w:val="fr-FR"/>
        </w:rPr>
        <w:t xml:space="preserve">Le rapport ne doit pas dépasser </w:t>
      </w:r>
      <w:r w:rsidRPr="004A5CD8">
        <w:rPr>
          <w:i/>
          <w:sz w:val="18"/>
          <w:highlight w:val="lightGray"/>
          <w:lang w:val="fr-FR"/>
        </w:rPr>
        <w:t>40</w:t>
      </w:r>
      <w:r w:rsidRPr="004A5CD8">
        <w:rPr>
          <w:sz w:val="18"/>
          <w:lang w:val="fr-FR"/>
        </w:rPr>
        <w:t> pages au total (en excluant les annexes).</w:t>
      </w:r>
    </w:p>
  </w:footnote>
  <w:footnote w:id="5">
    <w:p w14:paraId="1BACFC8F" w14:textId="77777777" w:rsidR="00594EB8" w:rsidRPr="004A5CD8" w:rsidRDefault="00594EB8" w:rsidP="00D6638C">
      <w:pPr>
        <w:pStyle w:val="Notedebasdepage"/>
        <w:rPr>
          <w:szCs w:val="18"/>
          <w:lang w:val="fr-FR"/>
        </w:rPr>
      </w:pPr>
      <w:r>
        <w:rPr>
          <w:rStyle w:val="Appelnotedebasdep"/>
        </w:rPr>
        <w:footnoteRef/>
      </w:r>
      <w:r w:rsidRPr="004A5CD8">
        <w:rPr>
          <w:lang w:val="fr-FR"/>
        </w:rPr>
        <w:t xml:space="preserve"> Manuel de style du PNUD, Bureau des communications, Bureau des partenariats, mis à jour en novembre 2008</w:t>
      </w:r>
    </w:p>
  </w:footnote>
  <w:footnote w:id="6">
    <w:p w14:paraId="5661BB6F" w14:textId="77777777" w:rsidR="00594EB8" w:rsidRPr="004A5CD8" w:rsidRDefault="00594EB8" w:rsidP="00D6638C">
      <w:pPr>
        <w:pStyle w:val="Notedebasdepage"/>
        <w:rPr>
          <w:szCs w:val="18"/>
          <w:lang w:val="fr-FR"/>
        </w:rPr>
      </w:pPr>
      <w:r>
        <w:rPr>
          <w:rStyle w:val="Appelnotedebasdep"/>
        </w:rPr>
        <w:footnoteRef/>
      </w:r>
      <w:r w:rsidRPr="004A5CD8">
        <w:rPr>
          <w:lang w:val="fr-FR"/>
        </w:rPr>
        <w:t xml:space="preserve"> Utilisation d’une échelle de notations de six points : 6 Très satisfaisant, 5 : Satisfaisant, 4 : Partiellement satisfaisant, 3 : Partiellement insatisfaisant, 2 : Insatisfaisant et 1 : Très insatisfaisant. Voir la section 3.5 à la page 37 pour plus d’explications sur les notations.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A6EC5"/>
    <w:multiLevelType w:val="hybridMultilevel"/>
    <w:tmpl w:val="8312C37E"/>
    <w:lvl w:ilvl="0" w:tplc="4E207A70">
      <w:start w:val="3"/>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9F224C"/>
    <w:multiLevelType w:val="hybridMultilevel"/>
    <w:tmpl w:val="ED9AC968"/>
    <w:lvl w:ilvl="0" w:tplc="DCC288D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B69DF"/>
    <w:multiLevelType w:val="hybridMultilevel"/>
    <w:tmpl w:val="FB8A6186"/>
    <w:lvl w:ilvl="0" w:tplc="EF226E3E">
      <w:start w:val="1"/>
      <w:numFmt w:val="decimal"/>
      <w:lvlText w:val="%1."/>
      <w:lvlJc w:val="left"/>
      <w:pPr>
        <w:tabs>
          <w:tab w:val="num" w:pos="786"/>
        </w:tabs>
        <w:ind w:left="786" w:hanging="360"/>
      </w:pPr>
      <w:rPr>
        <w:b w:val="0"/>
        <w:color w:val="auto"/>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A4C4542"/>
    <w:multiLevelType w:val="hybridMultilevel"/>
    <w:tmpl w:val="940AB5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1B4470"/>
    <w:multiLevelType w:val="hybridMultilevel"/>
    <w:tmpl w:val="A11AFF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1375F6"/>
    <w:multiLevelType w:val="hybridMultilevel"/>
    <w:tmpl w:val="4CEA24B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92354B"/>
    <w:multiLevelType w:val="hybridMultilevel"/>
    <w:tmpl w:val="3D682B28"/>
    <w:lvl w:ilvl="0" w:tplc="E506DB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772F7"/>
    <w:multiLevelType w:val="hybridMultilevel"/>
    <w:tmpl w:val="B986C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081684"/>
    <w:multiLevelType w:val="hybridMultilevel"/>
    <w:tmpl w:val="E1866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C96D47"/>
    <w:multiLevelType w:val="hybridMultilevel"/>
    <w:tmpl w:val="09CADF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F7151E"/>
    <w:multiLevelType w:val="hybridMultilevel"/>
    <w:tmpl w:val="FA7E70C2"/>
    <w:lvl w:ilvl="0" w:tplc="DCC288D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03185"/>
    <w:multiLevelType w:val="hybridMultilevel"/>
    <w:tmpl w:val="F4DAD44A"/>
    <w:lvl w:ilvl="0" w:tplc="C7A233FA">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2" w15:restartNumberingAfterBreak="0">
    <w:nsid w:val="2A594BB5"/>
    <w:multiLevelType w:val="hybridMultilevel"/>
    <w:tmpl w:val="542CA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844F6F"/>
    <w:multiLevelType w:val="hybridMultilevel"/>
    <w:tmpl w:val="89F4EFD8"/>
    <w:lvl w:ilvl="0" w:tplc="DCC288DA">
      <w:start w:val="1"/>
      <w:numFmt w:val="bullet"/>
      <w:lvlText w:val=""/>
      <w:lvlJc w:val="left"/>
      <w:pPr>
        <w:ind w:left="360" w:hanging="360"/>
      </w:pPr>
      <w:rPr>
        <w:rFonts w:ascii="Symbol" w:hAnsi="Symbol" w:hint="default"/>
      </w:rPr>
    </w:lvl>
    <w:lvl w:ilvl="1" w:tplc="A474A8F4">
      <w:start w:val="1"/>
      <w:numFmt w:val="bullet"/>
      <w:lvlText w:val="o"/>
      <w:lvlJc w:val="left"/>
      <w:pPr>
        <w:ind w:left="1440" w:hanging="360"/>
      </w:pPr>
      <w:rPr>
        <w:rFonts w:ascii="Courier New" w:hAnsi="Courier New" w:hint="default"/>
      </w:rPr>
    </w:lvl>
    <w:lvl w:ilvl="2" w:tplc="39B05FA8" w:tentative="1">
      <w:start w:val="1"/>
      <w:numFmt w:val="bullet"/>
      <w:lvlText w:val=""/>
      <w:lvlJc w:val="left"/>
      <w:pPr>
        <w:ind w:left="2160" w:hanging="360"/>
      </w:pPr>
      <w:rPr>
        <w:rFonts w:ascii="Wingdings" w:hAnsi="Wingdings" w:hint="default"/>
      </w:rPr>
    </w:lvl>
    <w:lvl w:ilvl="3" w:tplc="45F6457E" w:tentative="1">
      <w:start w:val="1"/>
      <w:numFmt w:val="bullet"/>
      <w:lvlText w:val=""/>
      <w:lvlJc w:val="left"/>
      <w:pPr>
        <w:ind w:left="2880" w:hanging="360"/>
      </w:pPr>
      <w:rPr>
        <w:rFonts w:ascii="Symbol" w:hAnsi="Symbol" w:hint="default"/>
      </w:rPr>
    </w:lvl>
    <w:lvl w:ilvl="4" w:tplc="671E70F8" w:tentative="1">
      <w:start w:val="1"/>
      <w:numFmt w:val="bullet"/>
      <w:lvlText w:val="o"/>
      <w:lvlJc w:val="left"/>
      <w:pPr>
        <w:ind w:left="3600" w:hanging="360"/>
      </w:pPr>
      <w:rPr>
        <w:rFonts w:ascii="Courier New" w:hAnsi="Courier New" w:hint="default"/>
      </w:rPr>
    </w:lvl>
    <w:lvl w:ilvl="5" w:tplc="395E422A" w:tentative="1">
      <w:start w:val="1"/>
      <w:numFmt w:val="bullet"/>
      <w:lvlText w:val=""/>
      <w:lvlJc w:val="left"/>
      <w:pPr>
        <w:ind w:left="4320" w:hanging="360"/>
      </w:pPr>
      <w:rPr>
        <w:rFonts w:ascii="Wingdings" w:hAnsi="Wingdings" w:hint="default"/>
      </w:rPr>
    </w:lvl>
    <w:lvl w:ilvl="6" w:tplc="ADC61F6C" w:tentative="1">
      <w:start w:val="1"/>
      <w:numFmt w:val="bullet"/>
      <w:lvlText w:val=""/>
      <w:lvlJc w:val="left"/>
      <w:pPr>
        <w:ind w:left="5040" w:hanging="360"/>
      </w:pPr>
      <w:rPr>
        <w:rFonts w:ascii="Symbol" w:hAnsi="Symbol" w:hint="default"/>
      </w:rPr>
    </w:lvl>
    <w:lvl w:ilvl="7" w:tplc="E2625754" w:tentative="1">
      <w:start w:val="1"/>
      <w:numFmt w:val="bullet"/>
      <w:lvlText w:val="o"/>
      <w:lvlJc w:val="left"/>
      <w:pPr>
        <w:ind w:left="5760" w:hanging="360"/>
      </w:pPr>
      <w:rPr>
        <w:rFonts w:ascii="Courier New" w:hAnsi="Courier New" w:hint="default"/>
      </w:rPr>
    </w:lvl>
    <w:lvl w:ilvl="8" w:tplc="8DB497EA" w:tentative="1">
      <w:start w:val="1"/>
      <w:numFmt w:val="bullet"/>
      <w:lvlText w:val=""/>
      <w:lvlJc w:val="left"/>
      <w:pPr>
        <w:ind w:left="6480" w:hanging="360"/>
      </w:pPr>
      <w:rPr>
        <w:rFonts w:ascii="Wingdings" w:hAnsi="Wingdings" w:hint="default"/>
      </w:rPr>
    </w:lvl>
  </w:abstractNum>
  <w:abstractNum w:abstractNumId="14" w15:restartNumberingAfterBreak="0">
    <w:nsid w:val="30D5053F"/>
    <w:multiLevelType w:val="hybridMultilevel"/>
    <w:tmpl w:val="DF509B74"/>
    <w:lvl w:ilvl="0" w:tplc="6E44938C">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0DF26A3"/>
    <w:multiLevelType w:val="hybridMultilevel"/>
    <w:tmpl w:val="69460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C450DF"/>
    <w:multiLevelType w:val="hybridMultilevel"/>
    <w:tmpl w:val="7FB6DE76"/>
    <w:lvl w:ilvl="0" w:tplc="31E45760">
      <w:start w:val="1"/>
      <w:numFmt w:val="bullet"/>
      <w:lvlText w:val=""/>
      <w:lvlJc w:val="left"/>
      <w:pPr>
        <w:ind w:left="-25" w:hanging="360"/>
      </w:pPr>
      <w:rPr>
        <w:rFonts w:ascii="Symbol" w:hAnsi="Symbol" w:hint="default"/>
      </w:rPr>
    </w:lvl>
    <w:lvl w:ilvl="1" w:tplc="04090003" w:tentative="1">
      <w:start w:val="1"/>
      <w:numFmt w:val="bullet"/>
      <w:lvlText w:val="o"/>
      <w:lvlJc w:val="left"/>
      <w:pPr>
        <w:ind w:left="695" w:hanging="360"/>
      </w:pPr>
      <w:rPr>
        <w:rFonts w:ascii="Courier New" w:hAnsi="Courier New" w:cs="Courier New" w:hint="default"/>
      </w:rPr>
    </w:lvl>
    <w:lvl w:ilvl="2" w:tplc="04090005" w:tentative="1">
      <w:start w:val="1"/>
      <w:numFmt w:val="bullet"/>
      <w:lvlText w:val=""/>
      <w:lvlJc w:val="left"/>
      <w:pPr>
        <w:ind w:left="1415" w:hanging="360"/>
      </w:pPr>
      <w:rPr>
        <w:rFonts w:ascii="Wingdings" w:hAnsi="Wingdings" w:hint="default"/>
      </w:rPr>
    </w:lvl>
    <w:lvl w:ilvl="3" w:tplc="04090001" w:tentative="1">
      <w:start w:val="1"/>
      <w:numFmt w:val="bullet"/>
      <w:lvlText w:val=""/>
      <w:lvlJc w:val="left"/>
      <w:pPr>
        <w:ind w:left="2135" w:hanging="360"/>
      </w:pPr>
      <w:rPr>
        <w:rFonts w:ascii="Symbol" w:hAnsi="Symbol" w:hint="default"/>
      </w:rPr>
    </w:lvl>
    <w:lvl w:ilvl="4" w:tplc="04090003" w:tentative="1">
      <w:start w:val="1"/>
      <w:numFmt w:val="bullet"/>
      <w:lvlText w:val="o"/>
      <w:lvlJc w:val="left"/>
      <w:pPr>
        <w:ind w:left="2855" w:hanging="360"/>
      </w:pPr>
      <w:rPr>
        <w:rFonts w:ascii="Courier New" w:hAnsi="Courier New" w:cs="Courier New" w:hint="default"/>
      </w:rPr>
    </w:lvl>
    <w:lvl w:ilvl="5" w:tplc="04090005" w:tentative="1">
      <w:start w:val="1"/>
      <w:numFmt w:val="bullet"/>
      <w:lvlText w:val=""/>
      <w:lvlJc w:val="left"/>
      <w:pPr>
        <w:ind w:left="3575" w:hanging="360"/>
      </w:pPr>
      <w:rPr>
        <w:rFonts w:ascii="Wingdings" w:hAnsi="Wingdings" w:hint="default"/>
      </w:rPr>
    </w:lvl>
    <w:lvl w:ilvl="6" w:tplc="04090001" w:tentative="1">
      <w:start w:val="1"/>
      <w:numFmt w:val="bullet"/>
      <w:lvlText w:val=""/>
      <w:lvlJc w:val="left"/>
      <w:pPr>
        <w:ind w:left="4295" w:hanging="360"/>
      </w:pPr>
      <w:rPr>
        <w:rFonts w:ascii="Symbol" w:hAnsi="Symbol" w:hint="default"/>
      </w:rPr>
    </w:lvl>
    <w:lvl w:ilvl="7" w:tplc="04090003" w:tentative="1">
      <w:start w:val="1"/>
      <w:numFmt w:val="bullet"/>
      <w:lvlText w:val="o"/>
      <w:lvlJc w:val="left"/>
      <w:pPr>
        <w:ind w:left="5015" w:hanging="360"/>
      </w:pPr>
      <w:rPr>
        <w:rFonts w:ascii="Courier New" w:hAnsi="Courier New" w:cs="Courier New" w:hint="default"/>
      </w:rPr>
    </w:lvl>
    <w:lvl w:ilvl="8" w:tplc="04090005" w:tentative="1">
      <w:start w:val="1"/>
      <w:numFmt w:val="bullet"/>
      <w:lvlText w:val=""/>
      <w:lvlJc w:val="left"/>
      <w:pPr>
        <w:ind w:left="5735" w:hanging="360"/>
      </w:pPr>
      <w:rPr>
        <w:rFonts w:ascii="Wingdings" w:hAnsi="Wingdings" w:hint="default"/>
      </w:rPr>
    </w:lvl>
  </w:abstractNum>
  <w:abstractNum w:abstractNumId="17" w15:restartNumberingAfterBreak="0">
    <w:nsid w:val="406F357C"/>
    <w:multiLevelType w:val="hybridMultilevel"/>
    <w:tmpl w:val="21423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E01542"/>
    <w:multiLevelType w:val="hybridMultilevel"/>
    <w:tmpl w:val="0C2AF3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AD34B7"/>
    <w:multiLevelType w:val="hybridMultilevel"/>
    <w:tmpl w:val="C40C723A"/>
    <w:lvl w:ilvl="0" w:tplc="0409000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EA1560"/>
    <w:multiLevelType w:val="hybridMultilevel"/>
    <w:tmpl w:val="A192016A"/>
    <w:lvl w:ilvl="0" w:tplc="95929028">
      <w:start w:val="1"/>
      <w:numFmt w:val="bullet"/>
      <w:pStyle w:val="norm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05317B"/>
    <w:multiLevelType w:val="hybridMultilevel"/>
    <w:tmpl w:val="DE8E958E"/>
    <w:lvl w:ilvl="0" w:tplc="2E386F76">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5F4DE1"/>
    <w:multiLevelType w:val="hybridMultilevel"/>
    <w:tmpl w:val="4CEA24B0"/>
    <w:lvl w:ilvl="0" w:tplc="04090017">
      <w:start w:val="1"/>
      <w:numFmt w:val="decimal"/>
      <w:lvlText w:val="%1."/>
      <w:lvlJc w:val="left"/>
      <w:pPr>
        <w:ind w:left="360" w:hanging="360"/>
      </w:pPr>
      <w:rPr>
        <w:rFonts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3" w15:restartNumberingAfterBreak="0">
    <w:nsid w:val="53A227F9"/>
    <w:multiLevelType w:val="hybridMultilevel"/>
    <w:tmpl w:val="FDCAF614"/>
    <w:lvl w:ilvl="0" w:tplc="6E44938C">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5085260"/>
    <w:multiLevelType w:val="hybridMultilevel"/>
    <w:tmpl w:val="4CEA24B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723427"/>
    <w:multiLevelType w:val="hybridMultilevel"/>
    <w:tmpl w:val="CE74F6F4"/>
    <w:lvl w:ilvl="0" w:tplc="0409000F">
      <w:start w:val="1"/>
      <w:numFmt w:val="decimal"/>
      <w:lvlText w:val="%1."/>
      <w:lvlJc w:val="left"/>
      <w:pPr>
        <w:ind w:left="-360" w:hanging="360"/>
      </w:pPr>
    </w:lvl>
    <w:lvl w:ilvl="1" w:tplc="04090003">
      <w:start w:val="1"/>
      <w:numFmt w:val="lowerLetter"/>
      <w:lvlText w:val="%2)"/>
      <w:lvlJc w:val="left"/>
      <w:pPr>
        <w:ind w:left="360" w:hanging="360"/>
      </w:pPr>
      <w:rPr>
        <w:rFonts w:hint="default"/>
      </w:rPr>
    </w:lvl>
    <w:lvl w:ilvl="2" w:tplc="04090005" w:tentative="1">
      <w:start w:val="1"/>
      <w:numFmt w:val="lowerRoman"/>
      <w:lvlText w:val="%3."/>
      <w:lvlJc w:val="right"/>
      <w:pPr>
        <w:ind w:left="1080" w:hanging="180"/>
      </w:pPr>
    </w:lvl>
    <w:lvl w:ilvl="3" w:tplc="04090001" w:tentative="1">
      <w:start w:val="1"/>
      <w:numFmt w:val="decimal"/>
      <w:lvlText w:val="%4."/>
      <w:lvlJc w:val="left"/>
      <w:pPr>
        <w:ind w:left="1800" w:hanging="360"/>
      </w:pPr>
    </w:lvl>
    <w:lvl w:ilvl="4" w:tplc="04090003" w:tentative="1">
      <w:start w:val="1"/>
      <w:numFmt w:val="lowerLetter"/>
      <w:lvlText w:val="%5."/>
      <w:lvlJc w:val="left"/>
      <w:pPr>
        <w:ind w:left="2520" w:hanging="360"/>
      </w:pPr>
    </w:lvl>
    <w:lvl w:ilvl="5" w:tplc="04090005" w:tentative="1">
      <w:start w:val="1"/>
      <w:numFmt w:val="lowerRoman"/>
      <w:lvlText w:val="%6."/>
      <w:lvlJc w:val="right"/>
      <w:pPr>
        <w:ind w:left="3240" w:hanging="180"/>
      </w:pPr>
    </w:lvl>
    <w:lvl w:ilvl="6" w:tplc="04090001" w:tentative="1">
      <w:start w:val="1"/>
      <w:numFmt w:val="decimal"/>
      <w:lvlText w:val="%7."/>
      <w:lvlJc w:val="left"/>
      <w:pPr>
        <w:ind w:left="3960" w:hanging="360"/>
      </w:pPr>
    </w:lvl>
    <w:lvl w:ilvl="7" w:tplc="04090003" w:tentative="1">
      <w:start w:val="1"/>
      <w:numFmt w:val="lowerLetter"/>
      <w:lvlText w:val="%8."/>
      <w:lvlJc w:val="left"/>
      <w:pPr>
        <w:ind w:left="4680" w:hanging="360"/>
      </w:pPr>
    </w:lvl>
    <w:lvl w:ilvl="8" w:tplc="04090005" w:tentative="1">
      <w:start w:val="1"/>
      <w:numFmt w:val="lowerRoman"/>
      <w:lvlText w:val="%9."/>
      <w:lvlJc w:val="right"/>
      <w:pPr>
        <w:ind w:left="5400" w:hanging="180"/>
      </w:pPr>
    </w:lvl>
  </w:abstractNum>
  <w:abstractNum w:abstractNumId="26" w15:restartNumberingAfterBreak="0">
    <w:nsid w:val="5CE508F8"/>
    <w:multiLevelType w:val="hybridMultilevel"/>
    <w:tmpl w:val="88688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E81A3D"/>
    <w:multiLevelType w:val="hybridMultilevel"/>
    <w:tmpl w:val="B5BEACFE"/>
    <w:lvl w:ilvl="0" w:tplc="04090001">
      <w:start w:val="1"/>
      <w:numFmt w:val="decimal"/>
      <w:lvlText w:val="%1."/>
      <w:lvlJc w:val="left"/>
      <w:pPr>
        <w:ind w:left="-720" w:hanging="360"/>
      </w:pPr>
    </w:lvl>
    <w:lvl w:ilvl="1" w:tplc="04090003">
      <w:start w:val="1"/>
      <w:numFmt w:val="lowerLetter"/>
      <w:lvlText w:val="%2."/>
      <w:lvlJc w:val="left"/>
      <w:pPr>
        <w:ind w:left="0" w:hanging="360"/>
      </w:pPr>
    </w:lvl>
    <w:lvl w:ilvl="2" w:tplc="04090005" w:tentative="1">
      <w:start w:val="1"/>
      <w:numFmt w:val="lowerRoman"/>
      <w:lvlText w:val="%3."/>
      <w:lvlJc w:val="right"/>
      <w:pPr>
        <w:ind w:left="720" w:hanging="180"/>
      </w:pPr>
    </w:lvl>
    <w:lvl w:ilvl="3" w:tplc="04090001" w:tentative="1">
      <w:start w:val="1"/>
      <w:numFmt w:val="decimal"/>
      <w:lvlText w:val="%4."/>
      <w:lvlJc w:val="left"/>
      <w:pPr>
        <w:ind w:left="1440" w:hanging="360"/>
      </w:pPr>
    </w:lvl>
    <w:lvl w:ilvl="4" w:tplc="04090003" w:tentative="1">
      <w:start w:val="1"/>
      <w:numFmt w:val="lowerLetter"/>
      <w:lvlText w:val="%5."/>
      <w:lvlJc w:val="left"/>
      <w:pPr>
        <w:ind w:left="2160" w:hanging="360"/>
      </w:pPr>
    </w:lvl>
    <w:lvl w:ilvl="5" w:tplc="04090005" w:tentative="1">
      <w:start w:val="1"/>
      <w:numFmt w:val="lowerRoman"/>
      <w:lvlText w:val="%6."/>
      <w:lvlJc w:val="right"/>
      <w:pPr>
        <w:ind w:left="2880" w:hanging="180"/>
      </w:pPr>
    </w:lvl>
    <w:lvl w:ilvl="6" w:tplc="04090001" w:tentative="1">
      <w:start w:val="1"/>
      <w:numFmt w:val="decimal"/>
      <w:lvlText w:val="%7."/>
      <w:lvlJc w:val="left"/>
      <w:pPr>
        <w:ind w:left="3600" w:hanging="360"/>
      </w:pPr>
    </w:lvl>
    <w:lvl w:ilvl="7" w:tplc="04090003" w:tentative="1">
      <w:start w:val="1"/>
      <w:numFmt w:val="lowerLetter"/>
      <w:lvlText w:val="%8."/>
      <w:lvlJc w:val="left"/>
      <w:pPr>
        <w:ind w:left="4320" w:hanging="360"/>
      </w:pPr>
    </w:lvl>
    <w:lvl w:ilvl="8" w:tplc="04090005" w:tentative="1">
      <w:start w:val="1"/>
      <w:numFmt w:val="lowerRoman"/>
      <w:lvlText w:val="%9."/>
      <w:lvlJc w:val="right"/>
      <w:pPr>
        <w:ind w:left="5040" w:hanging="180"/>
      </w:pPr>
    </w:lvl>
  </w:abstractNum>
  <w:abstractNum w:abstractNumId="28" w15:restartNumberingAfterBreak="0">
    <w:nsid w:val="620477E6"/>
    <w:multiLevelType w:val="hybridMultilevel"/>
    <w:tmpl w:val="12A6DE0E"/>
    <w:lvl w:ilvl="0" w:tplc="FFFFFFFF">
      <w:start w:val="1"/>
      <w:numFmt w:val="bullet"/>
      <w:lvlText w:val=""/>
      <w:lvlJc w:val="left"/>
      <w:pPr>
        <w:ind w:left="360" w:hanging="360"/>
      </w:pPr>
      <w:rPr>
        <w:rFonts w:ascii="Symbol" w:hAnsi="Symbol" w:hint="default"/>
      </w:rPr>
    </w:lvl>
    <w:lvl w:ilvl="1" w:tplc="FFFFFFFF">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29" w15:restartNumberingAfterBreak="0">
    <w:nsid w:val="64B94D91"/>
    <w:multiLevelType w:val="hybridMultilevel"/>
    <w:tmpl w:val="FC62F4F4"/>
    <w:lvl w:ilvl="0" w:tplc="0A8AA976">
      <w:start w:val="1"/>
      <w:numFmt w:val="bullet"/>
      <w:lvlText w:val=""/>
      <w:lvlJc w:val="left"/>
      <w:pPr>
        <w:tabs>
          <w:tab w:val="num" w:pos="360"/>
        </w:tabs>
        <w:ind w:left="360" w:hanging="360"/>
      </w:pPr>
      <w:rPr>
        <w:rFonts w:ascii="Wingdings" w:hAnsi="Wingdings" w:hint="default"/>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C352FF"/>
    <w:multiLevelType w:val="hybridMultilevel"/>
    <w:tmpl w:val="7DE06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F124F9E"/>
    <w:multiLevelType w:val="hybridMultilevel"/>
    <w:tmpl w:val="3F806BD4"/>
    <w:lvl w:ilvl="0" w:tplc="DCC288D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451399"/>
    <w:multiLevelType w:val="multilevel"/>
    <w:tmpl w:val="C3C622D8"/>
    <w:lvl w:ilvl="0">
      <w:start w:val="1"/>
      <w:numFmt w:val="decimal"/>
      <w:lvlText w:val="%1."/>
      <w:lvlJc w:val="left"/>
      <w:pPr>
        <w:ind w:left="360" w:hanging="360"/>
      </w:p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7B58266C"/>
    <w:multiLevelType w:val="hybridMultilevel"/>
    <w:tmpl w:val="9238E01A"/>
    <w:lvl w:ilvl="0" w:tplc="DCC288D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3"/>
  </w:num>
  <w:num w:numId="3">
    <w:abstractNumId w:val="27"/>
  </w:num>
  <w:num w:numId="4">
    <w:abstractNumId w:val="19"/>
  </w:num>
  <w:num w:numId="5">
    <w:abstractNumId w:val="4"/>
  </w:num>
  <w:num w:numId="6">
    <w:abstractNumId w:val="24"/>
  </w:num>
  <w:num w:numId="7">
    <w:abstractNumId w:val="3"/>
  </w:num>
  <w:num w:numId="8">
    <w:abstractNumId w:val="29"/>
  </w:num>
  <w:num w:numId="9">
    <w:abstractNumId w:val="13"/>
  </w:num>
  <w:num w:numId="10">
    <w:abstractNumId w:val="28"/>
  </w:num>
  <w:num w:numId="11">
    <w:abstractNumId w:val="11"/>
  </w:num>
  <w:num w:numId="12">
    <w:abstractNumId w:val="25"/>
  </w:num>
  <w:num w:numId="13">
    <w:abstractNumId w:val="22"/>
  </w:num>
  <w:num w:numId="14">
    <w:abstractNumId w:val="5"/>
  </w:num>
  <w:num w:numId="15">
    <w:abstractNumId w:val="21"/>
  </w:num>
  <w:num w:numId="16">
    <w:abstractNumId w:val="16"/>
  </w:num>
  <w:num w:numId="17">
    <w:abstractNumId w:val="6"/>
  </w:num>
  <w:num w:numId="18">
    <w:abstractNumId w:val="15"/>
  </w:num>
  <w:num w:numId="19">
    <w:abstractNumId w:val="32"/>
  </w:num>
  <w:num w:numId="20">
    <w:abstractNumId w:val="17"/>
  </w:num>
  <w:num w:numId="21">
    <w:abstractNumId w:val="12"/>
  </w:num>
  <w:num w:numId="22">
    <w:abstractNumId w:val="7"/>
  </w:num>
  <w:num w:numId="23">
    <w:abstractNumId w:val="8"/>
  </w:num>
  <w:num w:numId="24">
    <w:abstractNumId w:val="30"/>
  </w:num>
  <w:num w:numId="25">
    <w:abstractNumId w:val="1"/>
  </w:num>
  <w:num w:numId="26">
    <w:abstractNumId w:val="34"/>
  </w:num>
  <w:num w:numId="27">
    <w:abstractNumId w:val="10"/>
  </w:num>
  <w:num w:numId="28">
    <w:abstractNumId w:val="31"/>
  </w:num>
  <w:num w:numId="29">
    <w:abstractNumId w:val="20"/>
  </w:num>
  <w:num w:numId="30">
    <w:abstractNumId w:val="18"/>
  </w:num>
  <w:num w:numId="31">
    <w:abstractNumId w:val="26"/>
  </w:num>
  <w:num w:numId="32">
    <w:abstractNumId w:val="2"/>
  </w:num>
  <w:num w:numId="33">
    <w:abstractNumId w:val="6"/>
  </w:num>
  <w:num w:numId="34">
    <w:abstractNumId w:val="23"/>
  </w:num>
  <w:num w:numId="35">
    <w:abstractNumId w:val="14"/>
  </w:num>
  <w:num w:numId="36">
    <w:abstractNumId w:val="13"/>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38C"/>
    <w:rsid w:val="00022F8E"/>
    <w:rsid w:val="00037F65"/>
    <w:rsid w:val="00052C41"/>
    <w:rsid w:val="000A49D6"/>
    <w:rsid w:val="000B01AB"/>
    <w:rsid w:val="000F27DF"/>
    <w:rsid w:val="001650BD"/>
    <w:rsid w:val="00190CC0"/>
    <w:rsid w:val="001F264A"/>
    <w:rsid w:val="002068AA"/>
    <w:rsid w:val="00224F9C"/>
    <w:rsid w:val="002277A1"/>
    <w:rsid w:val="002B2E6E"/>
    <w:rsid w:val="002E19F4"/>
    <w:rsid w:val="00303541"/>
    <w:rsid w:val="00310398"/>
    <w:rsid w:val="00367BC4"/>
    <w:rsid w:val="003A1C86"/>
    <w:rsid w:val="003A4A81"/>
    <w:rsid w:val="00476856"/>
    <w:rsid w:val="004A5CD8"/>
    <w:rsid w:val="004B16E5"/>
    <w:rsid w:val="004C00A1"/>
    <w:rsid w:val="004C4FD4"/>
    <w:rsid w:val="00500AD3"/>
    <w:rsid w:val="005016BC"/>
    <w:rsid w:val="00536D2E"/>
    <w:rsid w:val="00550A6C"/>
    <w:rsid w:val="00592827"/>
    <w:rsid w:val="00594EB8"/>
    <w:rsid w:val="005C642F"/>
    <w:rsid w:val="0065707B"/>
    <w:rsid w:val="006615CD"/>
    <w:rsid w:val="006845B4"/>
    <w:rsid w:val="006A0756"/>
    <w:rsid w:val="006C1964"/>
    <w:rsid w:val="006F6F2B"/>
    <w:rsid w:val="0077529F"/>
    <w:rsid w:val="007D6AE7"/>
    <w:rsid w:val="008328A1"/>
    <w:rsid w:val="00887364"/>
    <w:rsid w:val="008A52C5"/>
    <w:rsid w:val="008D18A8"/>
    <w:rsid w:val="0090236B"/>
    <w:rsid w:val="00963620"/>
    <w:rsid w:val="00966C66"/>
    <w:rsid w:val="009C59A8"/>
    <w:rsid w:val="009F199C"/>
    <w:rsid w:val="00A77F42"/>
    <w:rsid w:val="00B04309"/>
    <w:rsid w:val="00B35E7D"/>
    <w:rsid w:val="00B913F1"/>
    <w:rsid w:val="00B9640B"/>
    <w:rsid w:val="00C31C2B"/>
    <w:rsid w:val="00CD5D9F"/>
    <w:rsid w:val="00D6638C"/>
    <w:rsid w:val="00D93C5E"/>
    <w:rsid w:val="00E068E4"/>
    <w:rsid w:val="00E23201"/>
    <w:rsid w:val="00E70FBE"/>
    <w:rsid w:val="00E77635"/>
    <w:rsid w:val="00EB7BE8"/>
    <w:rsid w:val="00ED0164"/>
    <w:rsid w:val="00F05366"/>
    <w:rsid w:val="00F27DD8"/>
    <w:rsid w:val="00FD0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27645"/>
  <w15:docId w15:val="{5F3E82F5-FCBD-4E5D-8FDD-597122DE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663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D6638C"/>
    <w:pPr>
      <w:keepNext/>
      <w:keepLines/>
      <w:spacing w:before="200" w:after="0"/>
      <w:outlineLvl w:val="1"/>
    </w:pPr>
    <w:rPr>
      <w:caps/>
      <w:spacing w:val="15"/>
    </w:rPr>
  </w:style>
  <w:style w:type="paragraph" w:styleId="Titre3">
    <w:name w:val="heading 3"/>
    <w:basedOn w:val="Normal"/>
    <w:next w:val="Normal"/>
    <w:link w:val="Titre3Car"/>
    <w:uiPriority w:val="9"/>
    <w:semiHidden/>
    <w:unhideWhenUsed/>
    <w:qFormat/>
    <w:rsid w:val="00D6638C"/>
    <w:pPr>
      <w:keepNext/>
      <w:keepLines/>
      <w:spacing w:before="200" w:after="0"/>
      <w:outlineLvl w:val="2"/>
    </w:pPr>
    <w:rPr>
      <w:caps/>
      <w:color w:val="243F60"/>
      <w:spacing w:val="15"/>
    </w:rPr>
  </w:style>
  <w:style w:type="paragraph" w:styleId="Titre4">
    <w:name w:val="heading 4"/>
    <w:basedOn w:val="Normal"/>
    <w:next w:val="Normal"/>
    <w:link w:val="Titre4Car"/>
    <w:uiPriority w:val="9"/>
    <w:semiHidden/>
    <w:unhideWhenUsed/>
    <w:qFormat/>
    <w:rsid w:val="00D6638C"/>
    <w:pPr>
      <w:keepNext/>
      <w:keepLines/>
      <w:spacing w:before="200" w:after="0"/>
      <w:outlineLvl w:val="3"/>
    </w:pPr>
    <w:rPr>
      <w:caps/>
      <w:color w:val="365F91"/>
      <w:spacing w:val="10"/>
    </w:rPr>
  </w:style>
  <w:style w:type="paragraph" w:styleId="Titre5">
    <w:name w:val="heading 5"/>
    <w:basedOn w:val="Normal"/>
    <w:next w:val="Normal"/>
    <w:link w:val="Titre5Car"/>
    <w:uiPriority w:val="9"/>
    <w:semiHidden/>
    <w:unhideWhenUsed/>
    <w:qFormat/>
    <w:rsid w:val="00D6638C"/>
    <w:pPr>
      <w:keepNext/>
      <w:keepLines/>
      <w:spacing w:before="200" w:after="0"/>
      <w:outlineLvl w:val="4"/>
    </w:pPr>
    <w:rPr>
      <w:caps/>
      <w:color w:val="365F91"/>
      <w:spacing w:val="10"/>
    </w:rPr>
  </w:style>
  <w:style w:type="paragraph" w:styleId="Titre6">
    <w:name w:val="heading 6"/>
    <w:basedOn w:val="Normal"/>
    <w:next w:val="Normal"/>
    <w:link w:val="Titre6Car"/>
    <w:uiPriority w:val="9"/>
    <w:semiHidden/>
    <w:unhideWhenUsed/>
    <w:qFormat/>
    <w:rsid w:val="00D6638C"/>
    <w:pPr>
      <w:keepNext/>
      <w:keepLines/>
      <w:spacing w:before="200" w:after="0"/>
      <w:outlineLvl w:val="5"/>
    </w:pPr>
    <w:rPr>
      <w:caps/>
      <w:color w:val="365F91"/>
      <w:spacing w:val="10"/>
    </w:rPr>
  </w:style>
  <w:style w:type="paragraph" w:styleId="Titre7">
    <w:name w:val="heading 7"/>
    <w:basedOn w:val="Normal"/>
    <w:next w:val="Normal"/>
    <w:link w:val="Titre7Car"/>
    <w:uiPriority w:val="9"/>
    <w:semiHidden/>
    <w:unhideWhenUsed/>
    <w:qFormat/>
    <w:rsid w:val="00D6638C"/>
    <w:pPr>
      <w:keepNext/>
      <w:keepLines/>
      <w:spacing w:before="200" w:after="0"/>
      <w:outlineLvl w:val="6"/>
    </w:pPr>
    <w:rPr>
      <w:caps/>
      <w:color w:val="365F91"/>
      <w:spacing w:val="10"/>
    </w:rPr>
  </w:style>
  <w:style w:type="paragraph" w:styleId="Titre8">
    <w:name w:val="heading 8"/>
    <w:basedOn w:val="Normal"/>
    <w:next w:val="Normal"/>
    <w:link w:val="Titre8Car"/>
    <w:uiPriority w:val="9"/>
    <w:semiHidden/>
    <w:unhideWhenUsed/>
    <w:qFormat/>
    <w:rsid w:val="00D6638C"/>
    <w:pPr>
      <w:spacing w:before="300" w:after="0"/>
      <w:outlineLvl w:val="7"/>
    </w:pPr>
    <w:rPr>
      <w:rFonts w:eastAsia="Times New Roman"/>
      <w:caps/>
      <w:spacing w:val="10"/>
      <w:sz w:val="18"/>
      <w:szCs w:val="18"/>
    </w:rPr>
  </w:style>
  <w:style w:type="paragraph" w:styleId="Titre9">
    <w:name w:val="heading 9"/>
    <w:basedOn w:val="Normal"/>
    <w:next w:val="Normal"/>
    <w:link w:val="Titre9Car"/>
    <w:uiPriority w:val="9"/>
    <w:semiHidden/>
    <w:unhideWhenUsed/>
    <w:qFormat/>
    <w:rsid w:val="00D6638C"/>
    <w:pPr>
      <w:spacing w:before="300" w:after="0"/>
      <w:outlineLvl w:val="8"/>
    </w:pPr>
    <w:rPr>
      <w:rFonts w:eastAsia="Times New Roman"/>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11">
    <w:name w:val="Heading 11"/>
    <w:basedOn w:val="Normal"/>
    <w:next w:val="Normal"/>
    <w:link w:val="Heading1Char"/>
    <w:uiPriority w:val="9"/>
    <w:qFormat/>
    <w:rsid w:val="00D6638C"/>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pPr>
    <w:rPr>
      <w:b/>
      <w:bCs/>
      <w:caps/>
      <w:color w:val="FFFFFF"/>
      <w:spacing w:val="15"/>
    </w:rPr>
  </w:style>
  <w:style w:type="paragraph" w:customStyle="1" w:styleId="Heading21">
    <w:name w:val="Heading 21"/>
    <w:basedOn w:val="Normal"/>
    <w:next w:val="Normal"/>
    <w:uiPriority w:val="9"/>
    <w:unhideWhenUsed/>
    <w:qFormat/>
    <w:rsid w:val="00D6638C"/>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pPr>
    <w:rPr>
      <w:rFonts w:eastAsia="Times New Roman"/>
      <w:caps/>
      <w:spacing w:val="15"/>
    </w:rPr>
  </w:style>
  <w:style w:type="paragraph" w:customStyle="1" w:styleId="Heading31">
    <w:name w:val="Heading 31"/>
    <w:basedOn w:val="Heading51"/>
    <w:next w:val="Normal"/>
    <w:uiPriority w:val="9"/>
    <w:unhideWhenUsed/>
    <w:qFormat/>
    <w:rsid w:val="00F05366"/>
  </w:style>
  <w:style w:type="paragraph" w:customStyle="1" w:styleId="Heading41">
    <w:name w:val="Heading 41"/>
    <w:basedOn w:val="Normal"/>
    <w:next w:val="Normal"/>
    <w:uiPriority w:val="9"/>
    <w:unhideWhenUsed/>
    <w:qFormat/>
    <w:rsid w:val="00D6638C"/>
    <w:pPr>
      <w:pBdr>
        <w:top w:val="dotted" w:sz="6" w:space="2" w:color="4F81BD"/>
        <w:left w:val="dotted" w:sz="6" w:space="2" w:color="4F81BD"/>
      </w:pBdr>
      <w:spacing w:before="300" w:after="0"/>
      <w:outlineLvl w:val="3"/>
    </w:pPr>
    <w:rPr>
      <w:rFonts w:eastAsia="Times New Roman"/>
      <w:caps/>
      <w:color w:val="365F91"/>
      <w:spacing w:val="10"/>
    </w:rPr>
  </w:style>
  <w:style w:type="paragraph" w:customStyle="1" w:styleId="Heading51">
    <w:name w:val="Heading 51"/>
    <w:basedOn w:val="Normal"/>
    <w:next w:val="Normal"/>
    <w:uiPriority w:val="9"/>
    <w:unhideWhenUsed/>
    <w:qFormat/>
    <w:rsid w:val="00F05366"/>
    <w:pPr>
      <w:pBdr>
        <w:bottom w:val="single" w:sz="6" w:space="1" w:color="4F81BD"/>
      </w:pBdr>
      <w:spacing w:before="300" w:after="0"/>
      <w:outlineLvl w:val="4"/>
    </w:pPr>
    <w:rPr>
      <w:rFonts w:eastAsia="Times New Roman"/>
      <w:b/>
      <w:caps/>
      <w:spacing w:val="10"/>
    </w:rPr>
  </w:style>
  <w:style w:type="paragraph" w:customStyle="1" w:styleId="Heading61">
    <w:name w:val="Heading 61"/>
    <w:basedOn w:val="Normal"/>
    <w:next w:val="Normal"/>
    <w:uiPriority w:val="9"/>
    <w:semiHidden/>
    <w:unhideWhenUsed/>
    <w:qFormat/>
    <w:rsid w:val="00D6638C"/>
    <w:pPr>
      <w:pBdr>
        <w:bottom w:val="dotted" w:sz="6" w:space="1" w:color="4F81BD"/>
      </w:pBdr>
      <w:spacing w:before="300" w:after="0"/>
      <w:outlineLvl w:val="5"/>
    </w:pPr>
    <w:rPr>
      <w:rFonts w:eastAsia="Times New Roman"/>
      <w:caps/>
      <w:color w:val="365F91"/>
      <w:spacing w:val="10"/>
    </w:rPr>
  </w:style>
  <w:style w:type="paragraph" w:customStyle="1" w:styleId="Heading71">
    <w:name w:val="Heading 71"/>
    <w:basedOn w:val="Normal"/>
    <w:next w:val="Normal"/>
    <w:uiPriority w:val="9"/>
    <w:semiHidden/>
    <w:unhideWhenUsed/>
    <w:qFormat/>
    <w:rsid w:val="00D6638C"/>
    <w:pPr>
      <w:spacing w:before="300" w:after="0"/>
      <w:outlineLvl w:val="6"/>
    </w:pPr>
    <w:rPr>
      <w:rFonts w:eastAsia="Times New Roman"/>
      <w:caps/>
      <w:color w:val="365F91"/>
      <w:spacing w:val="10"/>
    </w:rPr>
  </w:style>
  <w:style w:type="character" w:customStyle="1" w:styleId="Titre8Car">
    <w:name w:val="Titre 8 Car"/>
    <w:basedOn w:val="Policepardfaut"/>
    <w:link w:val="Titre8"/>
    <w:uiPriority w:val="9"/>
    <w:semiHidden/>
    <w:rsid w:val="00D6638C"/>
    <w:rPr>
      <w:rFonts w:eastAsia="Times New Roman"/>
      <w:caps/>
      <w:spacing w:val="10"/>
      <w:sz w:val="18"/>
      <w:szCs w:val="18"/>
    </w:rPr>
  </w:style>
  <w:style w:type="character" w:customStyle="1" w:styleId="Titre9Car">
    <w:name w:val="Titre 9 Car"/>
    <w:basedOn w:val="Policepardfaut"/>
    <w:link w:val="Titre9"/>
    <w:uiPriority w:val="9"/>
    <w:semiHidden/>
    <w:rsid w:val="00D6638C"/>
    <w:rPr>
      <w:rFonts w:eastAsia="Times New Roman"/>
      <w:i/>
      <w:caps/>
      <w:spacing w:val="10"/>
      <w:sz w:val="18"/>
      <w:szCs w:val="18"/>
    </w:rPr>
  </w:style>
  <w:style w:type="numbering" w:customStyle="1" w:styleId="NoList1">
    <w:name w:val="No List1"/>
    <w:next w:val="Aucuneliste"/>
    <w:uiPriority w:val="99"/>
    <w:semiHidden/>
    <w:unhideWhenUsed/>
    <w:rsid w:val="00D6638C"/>
  </w:style>
  <w:style w:type="character" w:customStyle="1" w:styleId="Heading1Char">
    <w:name w:val="Heading 1 Char"/>
    <w:basedOn w:val="Policepardfaut"/>
    <w:link w:val="Heading11"/>
    <w:uiPriority w:val="9"/>
    <w:rsid w:val="00D6638C"/>
    <w:rPr>
      <w:b/>
      <w:bCs/>
      <w:caps/>
      <w:color w:val="FFFFFF"/>
      <w:spacing w:val="15"/>
      <w:shd w:val="clear" w:color="auto" w:fill="4F81BD"/>
    </w:rPr>
  </w:style>
  <w:style w:type="character" w:customStyle="1" w:styleId="Titre2Car">
    <w:name w:val="Titre 2 Car"/>
    <w:basedOn w:val="Policepardfaut"/>
    <w:link w:val="Titre2"/>
    <w:uiPriority w:val="9"/>
    <w:rsid w:val="00D6638C"/>
    <w:rPr>
      <w:caps/>
      <w:spacing w:val="15"/>
      <w:shd w:val="clear" w:color="auto" w:fill="DBE5F1"/>
    </w:rPr>
  </w:style>
  <w:style w:type="character" w:customStyle="1" w:styleId="Titre3Car">
    <w:name w:val="Titre 3 Car"/>
    <w:basedOn w:val="Policepardfaut"/>
    <w:link w:val="Titre3"/>
    <w:uiPriority w:val="9"/>
    <w:rsid w:val="00D6638C"/>
    <w:rPr>
      <w:caps/>
      <w:color w:val="243F60"/>
      <w:spacing w:val="15"/>
    </w:rPr>
  </w:style>
  <w:style w:type="character" w:customStyle="1" w:styleId="Titre4Car">
    <w:name w:val="Titre 4 Car"/>
    <w:basedOn w:val="Policepardfaut"/>
    <w:link w:val="Titre4"/>
    <w:uiPriority w:val="9"/>
    <w:rsid w:val="00D6638C"/>
    <w:rPr>
      <w:caps/>
      <w:color w:val="365F91"/>
      <w:spacing w:val="10"/>
    </w:rPr>
  </w:style>
  <w:style w:type="character" w:customStyle="1" w:styleId="Titre5Car">
    <w:name w:val="Titre 5 Car"/>
    <w:basedOn w:val="Policepardfaut"/>
    <w:link w:val="Titre5"/>
    <w:uiPriority w:val="9"/>
    <w:rsid w:val="00D6638C"/>
    <w:rPr>
      <w:caps/>
      <w:color w:val="365F91"/>
      <w:spacing w:val="10"/>
    </w:rPr>
  </w:style>
  <w:style w:type="character" w:customStyle="1" w:styleId="Titre6Car">
    <w:name w:val="Titre 6 Car"/>
    <w:basedOn w:val="Policepardfaut"/>
    <w:link w:val="Titre6"/>
    <w:uiPriority w:val="9"/>
    <w:semiHidden/>
    <w:rsid w:val="00D6638C"/>
    <w:rPr>
      <w:caps/>
      <w:color w:val="365F91"/>
      <w:spacing w:val="10"/>
    </w:rPr>
  </w:style>
  <w:style w:type="character" w:customStyle="1" w:styleId="Titre7Car">
    <w:name w:val="Titre 7 Car"/>
    <w:basedOn w:val="Policepardfaut"/>
    <w:link w:val="Titre7"/>
    <w:uiPriority w:val="9"/>
    <w:semiHidden/>
    <w:rsid w:val="00D6638C"/>
    <w:rPr>
      <w:caps/>
      <w:color w:val="365F91"/>
      <w:spacing w:val="10"/>
    </w:rPr>
  </w:style>
  <w:style w:type="paragraph" w:customStyle="1" w:styleId="Caption1">
    <w:name w:val="Caption1"/>
    <w:basedOn w:val="Normal"/>
    <w:next w:val="Normal"/>
    <w:uiPriority w:val="35"/>
    <w:semiHidden/>
    <w:unhideWhenUsed/>
    <w:qFormat/>
    <w:rsid w:val="00D6638C"/>
    <w:pPr>
      <w:spacing w:before="200"/>
    </w:pPr>
    <w:rPr>
      <w:rFonts w:eastAsia="Times New Roman"/>
      <w:b/>
      <w:bCs/>
      <w:color w:val="365F91"/>
      <w:sz w:val="16"/>
      <w:szCs w:val="16"/>
    </w:rPr>
  </w:style>
  <w:style w:type="paragraph" w:customStyle="1" w:styleId="Title1">
    <w:name w:val="Title1"/>
    <w:basedOn w:val="Normal"/>
    <w:next w:val="Normal"/>
    <w:uiPriority w:val="10"/>
    <w:qFormat/>
    <w:rsid w:val="00D6638C"/>
    <w:pPr>
      <w:spacing w:before="720"/>
    </w:pPr>
    <w:rPr>
      <w:rFonts w:eastAsia="Times New Roman"/>
      <w:caps/>
      <w:color w:val="4F81BD"/>
      <w:spacing w:val="10"/>
      <w:kern w:val="28"/>
      <w:sz w:val="52"/>
      <w:szCs w:val="52"/>
    </w:rPr>
  </w:style>
  <w:style w:type="character" w:customStyle="1" w:styleId="TitreCar">
    <w:name w:val="Titre Car"/>
    <w:basedOn w:val="Policepardfaut"/>
    <w:link w:val="Titre"/>
    <w:uiPriority w:val="10"/>
    <w:rsid w:val="00D6638C"/>
    <w:rPr>
      <w:caps/>
      <w:color w:val="4F81BD"/>
      <w:spacing w:val="10"/>
      <w:kern w:val="28"/>
      <w:sz w:val="52"/>
      <w:szCs w:val="52"/>
    </w:rPr>
  </w:style>
  <w:style w:type="paragraph" w:customStyle="1" w:styleId="Subtitle1">
    <w:name w:val="Subtitle1"/>
    <w:basedOn w:val="Normal"/>
    <w:next w:val="Normal"/>
    <w:uiPriority w:val="11"/>
    <w:qFormat/>
    <w:rsid w:val="00D6638C"/>
    <w:pPr>
      <w:spacing w:before="200" w:after="1000" w:line="240" w:lineRule="auto"/>
    </w:pPr>
    <w:rPr>
      <w:rFonts w:eastAsia="Times New Roman"/>
      <w:caps/>
      <w:color w:val="595959"/>
      <w:spacing w:val="10"/>
      <w:sz w:val="24"/>
      <w:szCs w:val="24"/>
    </w:rPr>
  </w:style>
  <w:style w:type="character" w:customStyle="1" w:styleId="Sous-titreCar">
    <w:name w:val="Sous-titre Car"/>
    <w:basedOn w:val="Policepardfaut"/>
    <w:link w:val="Sous-titre"/>
    <w:uiPriority w:val="11"/>
    <w:rsid w:val="00D6638C"/>
    <w:rPr>
      <w:caps/>
      <w:color w:val="595959"/>
      <w:spacing w:val="10"/>
      <w:sz w:val="24"/>
      <w:szCs w:val="24"/>
    </w:rPr>
  </w:style>
  <w:style w:type="character" w:styleId="lev">
    <w:name w:val="Strong"/>
    <w:uiPriority w:val="22"/>
    <w:qFormat/>
    <w:rsid w:val="00D6638C"/>
    <w:rPr>
      <w:b/>
      <w:bCs/>
    </w:rPr>
  </w:style>
  <w:style w:type="character" w:customStyle="1" w:styleId="Emphasis1">
    <w:name w:val="Emphasis1"/>
    <w:uiPriority w:val="20"/>
    <w:qFormat/>
    <w:rsid w:val="00D6638C"/>
    <w:rPr>
      <w:caps/>
      <w:color w:val="243F60"/>
      <w:spacing w:val="5"/>
    </w:rPr>
  </w:style>
  <w:style w:type="paragraph" w:styleId="Sansinterligne">
    <w:name w:val="No Spacing"/>
    <w:basedOn w:val="Normal"/>
    <w:link w:val="SansinterligneCar"/>
    <w:uiPriority w:val="1"/>
    <w:qFormat/>
    <w:rsid w:val="00D6638C"/>
    <w:pPr>
      <w:spacing w:after="0" w:line="240" w:lineRule="auto"/>
    </w:pPr>
    <w:rPr>
      <w:rFonts w:eastAsia="Times New Roman"/>
      <w:sz w:val="20"/>
      <w:szCs w:val="20"/>
    </w:rPr>
  </w:style>
  <w:style w:type="character" w:customStyle="1" w:styleId="SansinterligneCar">
    <w:name w:val="Sans interligne Car"/>
    <w:basedOn w:val="Policepardfaut"/>
    <w:link w:val="Sansinterligne"/>
    <w:uiPriority w:val="1"/>
    <w:rsid w:val="00D6638C"/>
    <w:rPr>
      <w:rFonts w:eastAsia="Times New Roman"/>
      <w:sz w:val="20"/>
      <w:szCs w:val="20"/>
    </w:rPr>
  </w:style>
  <w:style w:type="paragraph" w:styleId="Paragraphedeliste">
    <w:name w:val="List Paragraph"/>
    <w:aliases w:val="Premier,List Paragraph (numbered (a)),Lapis Bulleted List,References,Bullets,Medium Grid 1 - Accent 21,List Paragraph1,Tableau Adere,Liste 1,List Paragraph nowy,Numbered List Paragraph,Paragraphe de liste1,List Paragraph11"/>
    <w:basedOn w:val="Normal"/>
    <w:link w:val="ParagraphedelisteCar"/>
    <w:uiPriority w:val="34"/>
    <w:qFormat/>
    <w:rsid w:val="00D6638C"/>
    <w:pPr>
      <w:spacing w:before="200"/>
      <w:ind w:left="720"/>
      <w:contextualSpacing/>
    </w:pPr>
    <w:rPr>
      <w:rFonts w:eastAsia="Times New Roman"/>
      <w:sz w:val="20"/>
      <w:szCs w:val="20"/>
    </w:rPr>
  </w:style>
  <w:style w:type="paragraph" w:styleId="Citation">
    <w:name w:val="Quote"/>
    <w:basedOn w:val="Normal"/>
    <w:next w:val="Normal"/>
    <w:link w:val="CitationCar"/>
    <w:uiPriority w:val="29"/>
    <w:qFormat/>
    <w:rsid w:val="00D6638C"/>
    <w:pPr>
      <w:spacing w:before="200"/>
    </w:pPr>
    <w:rPr>
      <w:rFonts w:eastAsia="Times New Roman"/>
      <w:i/>
      <w:iCs/>
      <w:sz w:val="20"/>
      <w:szCs w:val="20"/>
    </w:rPr>
  </w:style>
  <w:style w:type="character" w:customStyle="1" w:styleId="CitationCar">
    <w:name w:val="Citation Car"/>
    <w:basedOn w:val="Policepardfaut"/>
    <w:link w:val="Citation"/>
    <w:uiPriority w:val="29"/>
    <w:rsid w:val="00D6638C"/>
    <w:rPr>
      <w:rFonts w:eastAsia="Times New Roman"/>
      <w:i/>
      <w:iCs/>
      <w:sz w:val="20"/>
      <w:szCs w:val="20"/>
    </w:rPr>
  </w:style>
  <w:style w:type="paragraph" w:customStyle="1" w:styleId="IntenseQuote1">
    <w:name w:val="Intense Quote1"/>
    <w:basedOn w:val="Normal"/>
    <w:next w:val="Normal"/>
    <w:uiPriority w:val="30"/>
    <w:qFormat/>
    <w:rsid w:val="00D6638C"/>
    <w:pPr>
      <w:pBdr>
        <w:top w:val="single" w:sz="4" w:space="10" w:color="4F81BD"/>
        <w:left w:val="single" w:sz="4" w:space="10" w:color="4F81BD"/>
      </w:pBdr>
      <w:spacing w:before="200" w:after="0"/>
      <w:ind w:left="1296" w:right="1152"/>
      <w:jc w:val="both"/>
    </w:pPr>
    <w:rPr>
      <w:rFonts w:eastAsia="Times New Roman"/>
      <w:i/>
      <w:iCs/>
      <w:color w:val="4F81BD"/>
      <w:sz w:val="20"/>
      <w:szCs w:val="20"/>
    </w:rPr>
  </w:style>
  <w:style w:type="character" w:customStyle="1" w:styleId="CitationintenseCar">
    <w:name w:val="Citation intense Car"/>
    <w:basedOn w:val="Policepardfaut"/>
    <w:link w:val="Citationintense"/>
    <w:uiPriority w:val="30"/>
    <w:rsid w:val="00D6638C"/>
    <w:rPr>
      <w:i/>
      <w:iCs/>
      <w:color w:val="4F81BD"/>
      <w:sz w:val="20"/>
      <w:szCs w:val="20"/>
    </w:rPr>
  </w:style>
  <w:style w:type="character" w:customStyle="1" w:styleId="SubtleEmphasis1">
    <w:name w:val="Subtle Emphasis1"/>
    <w:uiPriority w:val="19"/>
    <w:qFormat/>
    <w:rsid w:val="00D6638C"/>
    <w:rPr>
      <w:i/>
      <w:iCs/>
      <w:color w:val="243F60"/>
    </w:rPr>
  </w:style>
  <w:style w:type="character" w:customStyle="1" w:styleId="IntenseEmphasis1">
    <w:name w:val="Intense Emphasis1"/>
    <w:uiPriority w:val="21"/>
    <w:qFormat/>
    <w:rsid w:val="00D6638C"/>
    <w:rPr>
      <w:b/>
      <w:bCs/>
      <w:caps/>
      <w:color w:val="243F60"/>
      <w:spacing w:val="10"/>
    </w:rPr>
  </w:style>
  <w:style w:type="character" w:customStyle="1" w:styleId="SubtleReference1">
    <w:name w:val="Subtle Reference1"/>
    <w:uiPriority w:val="31"/>
    <w:qFormat/>
    <w:rsid w:val="00D6638C"/>
    <w:rPr>
      <w:b/>
      <w:bCs/>
      <w:color w:val="4F81BD"/>
    </w:rPr>
  </w:style>
  <w:style w:type="character" w:customStyle="1" w:styleId="IntenseReference1">
    <w:name w:val="Intense Reference1"/>
    <w:uiPriority w:val="32"/>
    <w:qFormat/>
    <w:rsid w:val="00D6638C"/>
    <w:rPr>
      <w:b/>
      <w:bCs/>
      <w:i/>
      <w:iCs/>
      <w:caps/>
      <w:color w:val="4F81BD"/>
    </w:rPr>
  </w:style>
  <w:style w:type="character" w:styleId="Titredulivre">
    <w:name w:val="Book Title"/>
    <w:uiPriority w:val="33"/>
    <w:qFormat/>
    <w:rsid w:val="00D6638C"/>
    <w:rPr>
      <w:b/>
      <w:bCs/>
      <w:i/>
      <w:iCs/>
      <w:spacing w:val="9"/>
    </w:rPr>
  </w:style>
  <w:style w:type="character" w:customStyle="1" w:styleId="Titre1Car">
    <w:name w:val="Titre 1 Car"/>
    <w:basedOn w:val="Policepardfaut"/>
    <w:link w:val="Titre1"/>
    <w:uiPriority w:val="9"/>
    <w:rsid w:val="00D6638C"/>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D6638C"/>
    <w:pPr>
      <w:keepNext w:val="0"/>
      <w:keepLines w:val="0"/>
      <w:pBdr>
        <w:top w:val="single" w:sz="24" w:space="0" w:color="4F81BD"/>
        <w:left w:val="single" w:sz="24" w:space="0" w:color="4F81BD"/>
        <w:bottom w:val="single" w:sz="24" w:space="0" w:color="4F81BD"/>
        <w:right w:val="single" w:sz="24" w:space="0" w:color="4F81BD"/>
      </w:pBdr>
      <w:shd w:val="clear" w:color="auto" w:fill="4F81BD"/>
      <w:spacing w:before="200"/>
      <w:outlineLvl w:val="9"/>
    </w:pPr>
    <w:rPr>
      <w:rFonts w:ascii="Calibri" w:eastAsia="Times New Roman" w:hAnsi="Calibri" w:cs="Times New Roman"/>
      <w:caps/>
      <w:color w:val="FFFFFF"/>
      <w:spacing w:val="15"/>
      <w:sz w:val="22"/>
      <w:szCs w:val="22"/>
    </w:rPr>
  </w:style>
  <w:style w:type="character" w:styleId="Appelnotedebasdep">
    <w:name w:val="footnote reference"/>
    <w:aliases w:val="16 Point,Superscript 6 Point"/>
    <w:basedOn w:val="Policepardfaut"/>
    <w:unhideWhenUsed/>
    <w:rsid w:val="00D6638C"/>
    <w:rPr>
      <w:vertAlign w:val="superscript"/>
    </w:rPr>
  </w:style>
  <w:style w:type="paragraph" w:customStyle="1" w:styleId="normalbullet">
    <w:name w:val="normal bullet"/>
    <w:basedOn w:val="Normal"/>
    <w:link w:val="normalbulletChar"/>
    <w:qFormat/>
    <w:rsid w:val="00D6638C"/>
    <w:pPr>
      <w:numPr>
        <w:numId w:val="29"/>
      </w:numPr>
      <w:spacing w:before="60" w:after="60" w:line="240" w:lineRule="auto"/>
    </w:pPr>
    <w:rPr>
      <w:rFonts w:ascii="Calibri" w:eastAsia="Times New Roman" w:hAnsi="Calibri" w:cs="Times New Roman"/>
      <w:sz w:val="20"/>
      <w:szCs w:val="20"/>
    </w:rPr>
  </w:style>
  <w:style w:type="character" w:customStyle="1" w:styleId="normalbulletChar">
    <w:name w:val="normal bullet Char"/>
    <w:basedOn w:val="Policepardfaut"/>
    <w:link w:val="normalbullet"/>
    <w:rsid w:val="00D6638C"/>
    <w:rPr>
      <w:rFonts w:ascii="Calibri" w:eastAsia="Times New Roman" w:hAnsi="Calibri" w:cs="Times New Roman"/>
      <w:sz w:val="20"/>
      <w:szCs w:val="20"/>
    </w:rPr>
  </w:style>
  <w:style w:type="paragraph" w:styleId="Notedebasdepage">
    <w:name w:val="footnote text"/>
    <w:aliases w:val="single space,Footnote Text Char Char Char Char,Footnote Text Char Char,footnote text,Footnote Text Char2,Footnote Text Char1 Char1,Footnote Text Char Char Char,Footnote Text Char2 Char Char Char,Footnote Text Char1,Geneva 9"/>
    <w:basedOn w:val="Normal"/>
    <w:link w:val="NotedebasdepageCar"/>
    <w:uiPriority w:val="99"/>
    <w:unhideWhenUsed/>
    <w:rsid w:val="00D6638C"/>
    <w:pPr>
      <w:spacing w:before="40" w:after="40" w:line="240" w:lineRule="auto"/>
    </w:pPr>
    <w:rPr>
      <w:rFonts w:eastAsia="Times New Roman"/>
      <w:sz w:val="18"/>
      <w:szCs w:val="20"/>
    </w:rPr>
  </w:style>
  <w:style w:type="character" w:customStyle="1" w:styleId="NotedebasdepageCar">
    <w:name w:val="Note de bas de page Car"/>
    <w:aliases w:val="single space Car,Footnote Text Char Char Char Char Car,Footnote Text Char Char Car,footnote text Car,Footnote Text Char2 Car,Footnote Text Char1 Char1 Car,Footnote Text Char Char Char Car,Footnote Text Char2 Char Char Char Car"/>
    <w:basedOn w:val="Policepardfaut"/>
    <w:link w:val="Notedebasdepage"/>
    <w:uiPriority w:val="99"/>
    <w:rsid w:val="00D6638C"/>
    <w:rPr>
      <w:rFonts w:eastAsia="Times New Roman"/>
      <w:sz w:val="18"/>
      <w:szCs w:val="20"/>
    </w:rPr>
  </w:style>
  <w:style w:type="character" w:styleId="Lienhypertexte">
    <w:name w:val="Hyperlink"/>
    <w:basedOn w:val="Policepardfaut"/>
    <w:uiPriority w:val="99"/>
    <w:unhideWhenUsed/>
    <w:rsid w:val="00D6638C"/>
    <w:rPr>
      <w:color w:val="0000FF"/>
      <w:u w:val="single"/>
    </w:rPr>
  </w:style>
  <w:style w:type="paragraph" w:customStyle="1" w:styleId="Normalbullet0">
    <w:name w:val="Normal bullet"/>
    <w:basedOn w:val="Normal"/>
    <w:link w:val="NormalbulletChar0"/>
    <w:qFormat/>
    <w:rsid w:val="00D6638C"/>
    <w:rPr>
      <w:rFonts w:ascii="Calibri" w:eastAsia="Times New Roman" w:hAnsi="Calibri" w:cs="Calibri"/>
      <w:bCs/>
    </w:rPr>
  </w:style>
  <w:style w:type="character" w:customStyle="1" w:styleId="NormalbulletChar0">
    <w:name w:val="Normal bullet Char"/>
    <w:basedOn w:val="Policepardfaut"/>
    <w:link w:val="Normalbullet0"/>
    <w:rsid w:val="00D6638C"/>
    <w:rPr>
      <w:rFonts w:ascii="Calibri" w:eastAsia="Times New Roman" w:hAnsi="Calibri" w:cs="Calibri"/>
      <w:bCs/>
    </w:rPr>
  </w:style>
  <w:style w:type="paragraph" w:styleId="Corpsdetexte">
    <w:name w:val="Body Text"/>
    <w:basedOn w:val="Normal"/>
    <w:link w:val="CorpsdetexteCar"/>
    <w:rsid w:val="00D6638C"/>
    <w:pPr>
      <w:spacing w:after="120" w:line="240" w:lineRule="auto"/>
    </w:pPr>
    <w:rPr>
      <w:rFonts w:ascii="Times New Roman" w:eastAsia="Times New Roman" w:hAnsi="Times New Roman"/>
      <w:sz w:val="24"/>
      <w:szCs w:val="24"/>
    </w:rPr>
  </w:style>
  <w:style w:type="character" w:customStyle="1" w:styleId="CorpsdetexteCar">
    <w:name w:val="Corps de texte Car"/>
    <w:basedOn w:val="Policepardfaut"/>
    <w:link w:val="Corpsdetexte"/>
    <w:rsid w:val="00D6638C"/>
    <w:rPr>
      <w:rFonts w:ascii="Times New Roman" w:eastAsia="Times New Roman" w:hAnsi="Times New Roman"/>
      <w:sz w:val="24"/>
      <w:szCs w:val="24"/>
    </w:rPr>
  </w:style>
  <w:style w:type="character" w:customStyle="1" w:styleId="ParagraphedelisteCar">
    <w:name w:val="Paragraphe de liste Car"/>
    <w:aliases w:val="Premier Car,List Paragraph (numbered (a)) Car,Lapis Bulleted List Car,References Car,Bullets Car,Medium Grid 1 - Accent 21 Car,List Paragraph1 Car,Tableau Adere Car,Liste 1 Car,List Paragraph nowy Car,Numbered List Paragraph Car"/>
    <w:basedOn w:val="Policepardfaut"/>
    <w:link w:val="Paragraphedeliste"/>
    <w:uiPriority w:val="34"/>
    <w:rsid w:val="00D6638C"/>
    <w:rPr>
      <w:rFonts w:eastAsia="Times New Roman"/>
      <w:sz w:val="20"/>
      <w:szCs w:val="20"/>
    </w:rPr>
  </w:style>
  <w:style w:type="paragraph" w:styleId="Textedebulles">
    <w:name w:val="Balloon Text"/>
    <w:basedOn w:val="Normal"/>
    <w:link w:val="TextedebullesCar"/>
    <w:uiPriority w:val="99"/>
    <w:semiHidden/>
    <w:unhideWhenUsed/>
    <w:rsid w:val="00D6638C"/>
    <w:pPr>
      <w:spacing w:after="0" w:line="240" w:lineRule="auto"/>
    </w:pPr>
    <w:rPr>
      <w:rFonts w:ascii="Tahoma" w:eastAsia="Times New Roman" w:hAnsi="Tahoma" w:cs="Tahoma"/>
      <w:sz w:val="16"/>
      <w:szCs w:val="16"/>
    </w:rPr>
  </w:style>
  <w:style w:type="character" w:customStyle="1" w:styleId="TextedebullesCar">
    <w:name w:val="Texte de bulles Car"/>
    <w:basedOn w:val="Policepardfaut"/>
    <w:link w:val="Textedebulles"/>
    <w:uiPriority w:val="99"/>
    <w:semiHidden/>
    <w:rsid w:val="00D6638C"/>
    <w:rPr>
      <w:rFonts w:ascii="Tahoma" w:eastAsia="Times New Roman" w:hAnsi="Tahoma" w:cs="Tahoma"/>
      <w:sz w:val="16"/>
      <w:szCs w:val="16"/>
    </w:rPr>
  </w:style>
  <w:style w:type="paragraph" w:customStyle="1" w:styleId="Default">
    <w:name w:val="Default"/>
    <w:rsid w:val="00D6638C"/>
    <w:pPr>
      <w:autoSpaceDE w:val="0"/>
      <w:autoSpaceDN w:val="0"/>
      <w:adjustRightInd w:val="0"/>
      <w:spacing w:before="200"/>
    </w:pPr>
    <w:rPr>
      <w:rFonts w:ascii="HIDDJN+TimesNewRoman,Bold" w:eastAsia="Times New Roman" w:hAnsi="HIDDJN+TimesNewRoman,Bold" w:cs="HIDDJN+TimesNewRoman,Bold"/>
      <w:color w:val="000000"/>
      <w:sz w:val="24"/>
      <w:szCs w:val="24"/>
    </w:rPr>
  </w:style>
  <w:style w:type="paragraph" w:styleId="En-tte">
    <w:name w:val="header"/>
    <w:basedOn w:val="Normal"/>
    <w:link w:val="En-tteCar"/>
    <w:uiPriority w:val="99"/>
    <w:unhideWhenUsed/>
    <w:rsid w:val="00D6638C"/>
    <w:pPr>
      <w:tabs>
        <w:tab w:val="center" w:pos="4680"/>
        <w:tab w:val="right" w:pos="9360"/>
      </w:tabs>
      <w:spacing w:after="0" w:line="240" w:lineRule="auto"/>
    </w:pPr>
    <w:rPr>
      <w:rFonts w:eastAsia="Times New Roman"/>
      <w:sz w:val="20"/>
      <w:szCs w:val="20"/>
    </w:rPr>
  </w:style>
  <w:style w:type="character" w:customStyle="1" w:styleId="En-tteCar">
    <w:name w:val="En-tête Car"/>
    <w:basedOn w:val="Policepardfaut"/>
    <w:link w:val="En-tte"/>
    <w:uiPriority w:val="99"/>
    <w:rsid w:val="00D6638C"/>
    <w:rPr>
      <w:rFonts w:eastAsia="Times New Roman"/>
      <w:sz w:val="20"/>
      <w:szCs w:val="20"/>
    </w:rPr>
  </w:style>
  <w:style w:type="paragraph" w:styleId="Pieddepage">
    <w:name w:val="footer"/>
    <w:basedOn w:val="Normal"/>
    <w:link w:val="PieddepageCar"/>
    <w:uiPriority w:val="99"/>
    <w:unhideWhenUsed/>
    <w:rsid w:val="00D6638C"/>
    <w:pPr>
      <w:tabs>
        <w:tab w:val="center" w:pos="4680"/>
        <w:tab w:val="right" w:pos="9360"/>
      </w:tabs>
      <w:spacing w:after="0" w:line="240" w:lineRule="auto"/>
    </w:pPr>
    <w:rPr>
      <w:rFonts w:eastAsia="Times New Roman"/>
      <w:sz w:val="20"/>
      <w:szCs w:val="20"/>
    </w:rPr>
  </w:style>
  <w:style w:type="character" w:customStyle="1" w:styleId="PieddepageCar">
    <w:name w:val="Pied de page Car"/>
    <w:basedOn w:val="Policepardfaut"/>
    <w:link w:val="Pieddepage"/>
    <w:uiPriority w:val="99"/>
    <w:rsid w:val="00D6638C"/>
    <w:rPr>
      <w:rFonts w:eastAsia="Times New Roman"/>
      <w:sz w:val="20"/>
      <w:szCs w:val="20"/>
    </w:rPr>
  </w:style>
  <w:style w:type="paragraph" w:styleId="TM1">
    <w:name w:val="toc 1"/>
    <w:basedOn w:val="Normal"/>
    <w:next w:val="Normal"/>
    <w:autoRedefine/>
    <w:uiPriority w:val="39"/>
    <w:unhideWhenUsed/>
    <w:rsid w:val="00D6638C"/>
    <w:pPr>
      <w:tabs>
        <w:tab w:val="left" w:pos="403"/>
        <w:tab w:val="right" w:leader="dot" w:pos="9350"/>
      </w:tabs>
      <w:spacing w:before="40" w:after="40" w:line="240" w:lineRule="auto"/>
    </w:pPr>
    <w:rPr>
      <w:rFonts w:eastAsia="Times New Roman"/>
      <w:noProof/>
      <w:szCs w:val="20"/>
    </w:rPr>
  </w:style>
  <w:style w:type="paragraph" w:styleId="TM2">
    <w:name w:val="toc 2"/>
    <w:basedOn w:val="Normal"/>
    <w:next w:val="Normal"/>
    <w:autoRedefine/>
    <w:uiPriority w:val="39"/>
    <w:unhideWhenUsed/>
    <w:rsid w:val="00D6638C"/>
    <w:pPr>
      <w:tabs>
        <w:tab w:val="left" w:pos="630"/>
        <w:tab w:val="right" w:leader="dot" w:pos="9350"/>
      </w:tabs>
      <w:spacing w:before="20" w:after="20" w:line="240" w:lineRule="auto"/>
      <w:ind w:left="202"/>
    </w:pPr>
    <w:rPr>
      <w:rFonts w:eastAsia="Times New Roman"/>
      <w:noProof/>
      <w:szCs w:val="20"/>
    </w:rPr>
  </w:style>
  <w:style w:type="paragraph" w:styleId="TM3">
    <w:name w:val="toc 3"/>
    <w:basedOn w:val="Normal"/>
    <w:next w:val="Normal"/>
    <w:autoRedefine/>
    <w:uiPriority w:val="39"/>
    <w:unhideWhenUsed/>
    <w:rsid w:val="00D6638C"/>
    <w:pPr>
      <w:tabs>
        <w:tab w:val="right" w:leader="dot" w:pos="9350"/>
      </w:tabs>
      <w:spacing w:before="40" w:after="40" w:line="240" w:lineRule="auto"/>
      <w:ind w:left="403"/>
    </w:pPr>
    <w:rPr>
      <w:rFonts w:eastAsia="Times New Roman"/>
      <w:sz w:val="20"/>
      <w:szCs w:val="20"/>
    </w:rPr>
  </w:style>
  <w:style w:type="table" w:styleId="Grilledutableau">
    <w:name w:val="Table Grid"/>
    <w:basedOn w:val="TableauNormal"/>
    <w:uiPriority w:val="59"/>
    <w:rsid w:val="00D6638C"/>
    <w:pPr>
      <w:spacing w:after="0" w:line="240" w:lineRule="auto"/>
    </w:pPr>
    <w:rPr>
      <w:rFonts w:ascii="Times New Roman" w:eastAsia="MS Mincho"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Policepardfaut"/>
    <w:uiPriority w:val="99"/>
    <w:semiHidden/>
    <w:unhideWhenUsed/>
    <w:rsid w:val="00D6638C"/>
    <w:rPr>
      <w:color w:val="800080"/>
      <w:u w:val="single"/>
    </w:rPr>
  </w:style>
  <w:style w:type="character" w:styleId="CitationHTML">
    <w:name w:val="HTML Cite"/>
    <w:basedOn w:val="Policepardfaut"/>
    <w:uiPriority w:val="99"/>
    <w:unhideWhenUsed/>
    <w:rsid w:val="00D6638C"/>
    <w:rPr>
      <w:i w:val="0"/>
      <w:iCs w:val="0"/>
      <w:color w:val="0E774A"/>
    </w:rPr>
  </w:style>
  <w:style w:type="character" w:styleId="Marquedecommentaire">
    <w:name w:val="annotation reference"/>
    <w:basedOn w:val="Policepardfaut"/>
    <w:uiPriority w:val="99"/>
    <w:semiHidden/>
    <w:unhideWhenUsed/>
    <w:rsid w:val="00D6638C"/>
    <w:rPr>
      <w:sz w:val="16"/>
      <w:szCs w:val="16"/>
    </w:rPr>
  </w:style>
  <w:style w:type="paragraph" w:styleId="Commentaire">
    <w:name w:val="annotation text"/>
    <w:basedOn w:val="Normal"/>
    <w:link w:val="CommentaireCar"/>
    <w:unhideWhenUsed/>
    <w:rsid w:val="00D6638C"/>
    <w:pPr>
      <w:spacing w:before="200" w:line="240" w:lineRule="auto"/>
    </w:pPr>
    <w:rPr>
      <w:rFonts w:eastAsia="Times New Roman"/>
      <w:sz w:val="20"/>
      <w:szCs w:val="20"/>
    </w:rPr>
  </w:style>
  <w:style w:type="character" w:customStyle="1" w:styleId="CommentaireCar">
    <w:name w:val="Commentaire Car"/>
    <w:basedOn w:val="Policepardfaut"/>
    <w:link w:val="Commentaire"/>
    <w:rsid w:val="00D6638C"/>
    <w:rPr>
      <w:rFonts w:eastAsia="Times New Roman"/>
      <w:sz w:val="20"/>
      <w:szCs w:val="20"/>
    </w:rPr>
  </w:style>
  <w:style w:type="paragraph" w:styleId="Objetducommentaire">
    <w:name w:val="annotation subject"/>
    <w:basedOn w:val="Commentaire"/>
    <w:next w:val="Commentaire"/>
    <w:link w:val="ObjetducommentaireCar"/>
    <w:uiPriority w:val="99"/>
    <w:semiHidden/>
    <w:unhideWhenUsed/>
    <w:rsid w:val="00D6638C"/>
    <w:rPr>
      <w:b/>
      <w:bCs/>
    </w:rPr>
  </w:style>
  <w:style w:type="character" w:customStyle="1" w:styleId="ObjetducommentaireCar">
    <w:name w:val="Objet du commentaire Car"/>
    <w:basedOn w:val="CommentaireCar"/>
    <w:link w:val="Objetducommentaire"/>
    <w:uiPriority w:val="99"/>
    <w:semiHidden/>
    <w:rsid w:val="00D6638C"/>
    <w:rPr>
      <w:rFonts w:eastAsia="Times New Roman"/>
      <w:b/>
      <w:bCs/>
      <w:sz w:val="20"/>
      <w:szCs w:val="20"/>
    </w:rPr>
  </w:style>
  <w:style w:type="paragraph" w:styleId="Rvision">
    <w:name w:val="Revision"/>
    <w:hidden/>
    <w:uiPriority w:val="99"/>
    <w:semiHidden/>
    <w:rsid w:val="00D6638C"/>
    <w:pPr>
      <w:spacing w:after="0" w:line="240" w:lineRule="auto"/>
    </w:pPr>
    <w:rPr>
      <w:rFonts w:eastAsia="Times New Roman"/>
      <w:sz w:val="20"/>
      <w:szCs w:val="20"/>
    </w:rPr>
  </w:style>
  <w:style w:type="table" w:customStyle="1" w:styleId="LightList1">
    <w:name w:val="Light List1"/>
    <w:basedOn w:val="TableauNormal"/>
    <w:uiPriority w:val="61"/>
    <w:rsid w:val="00D6638C"/>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auNormal"/>
    <w:uiPriority w:val="61"/>
    <w:rsid w:val="00D6638C"/>
    <w:pPr>
      <w:spacing w:after="0" w:line="240" w:lineRule="auto"/>
    </w:pPr>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auNormal"/>
    <w:next w:val="Listeclaire-Accent2"/>
    <w:uiPriority w:val="61"/>
    <w:rsid w:val="00D6638C"/>
    <w:pPr>
      <w:spacing w:after="0" w:line="240" w:lineRule="auto"/>
    </w:pPr>
    <w:rPr>
      <w:rFonts w:eastAsia="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11">
    <w:name w:val="Medium Shading 11"/>
    <w:basedOn w:val="TableauNormal"/>
    <w:uiPriority w:val="63"/>
    <w:rsid w:val="00D6638C"/>
    <w:pPr>
      <w:spacing w:after="0" w:line="240" w:lineRule="auto"/>
    </w:pPr>
    <w:rPr>
      <w:rFonts w:eastAsia="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ColorfulGrid-Accent51">
    <w:name w:val="Colorful Grid - Accent 51"/>
    <w:basedOn w:val="TableauNormal"/>
    <w:next w:val="Grillecouleur-Accent5"/>
    <w:uiPriority w:val="73"/>
    <w:rsid w:val="00D6638C"/>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1">
    <w:name w:val="Colorful Grid1"/>
    <w:basedOn w:val="TableauNormal"/>
    <w:uiPriority w:val="73"/>
    <w:rsid w:val="00D6638C"/>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auNormal"/>
    <w:next w:val="Grillecouleur-Accent1"/>
    <w:uiPriority w:val="73"/>
    <w:rsid w:val="00D6638C"/>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Tableau-">
    <w:name w:val="Tableau - •"/>
    <w:basedOn w:val="Normal"/>
    <w:rsid w:val="00D6638C"/>
    <w:pPr>
      <w:tabs>
        <w:tab w:val="left" w:pos="108"/>
      </w:tabs>
      <w:overflowPunct w:val="0"/>
      <w:autoSpaceDE w:val="0"/>
      <w:autoSpaceDN w:val="0"/>
      <w:adjustRightInd w:val="0"/>
      <w:spacing w:before="60" w:after="60" w:line="180" w:lineRule="exact"/>
      <w:ind w:left="187" w:right="72" w:hanging="115"/>
      <w:textAlignment w:val="baseline"/>
    </w:pPr>
    <w:rPr>
      <w:rFonts w:ascii="Times New Roman" w:eastAsia="Times New Roman" w:hAnsi="Times New Roman" w:cs="Times New Roman"/>
      <w:sz w:val="18"/>
      <w:szCs w:val="20"/>
      <w:lang w:val="fr-FR" w:bidi="ar-SA"/>
    </w:rPr>
  </w:style>
  <w:style w:type="paragraph" w:customStyle="1" w:styleId="Tableau-Texte">
    <w:name w:val="Tableau - Texte"/>
    <w:basedOn w:val="Normal"/>
    <w:rsid w:val="00D6638C"/>
    <w:pPr>
      <w:overflowPunct w:val="0"/>
      <w:autoSpaceDE w:val="0"/>
      <w:autoSpaceDN w:val="0"/>
      <w:adjustRightInd w:val="0"/>
      <w:spacing w:before="60" w:after="60" w:line="180" w:lineRule="exact"/>
      <w:ind w:left="72" w:right="72"/>
      <w:textAlignment w:val="baseline"/>
    </w:pPr>
    <w:rPr>
      <w:rFonts w:ascii="Times New Roman" w:eastAsia="Times New Roman" w:hAnsi="Times New Roman" w:cs="Times New Roman"/>
      <w:sz w:val="18"/>
      <w:szCs w:val="20"/>
      <w:lang w:val="fr-FR" w:bidi="ar-SA"/>
    </w:rPr>
  </w:style>
  <w:style w:type="table" w:customStyle="1" w:styleId="MediumShading1-Accent11">
    <w:name w:val="Medium Shading 1 - Accent 11"/>
    <w:basedOn w:val="TableauNormal"/>
    <w:uiPriority w:val="63"/>
    <w:rsid w:val="00D6638C"/>
    <w:pPr>
      <w:spacing w:after="0" w:line="240" w:lineRule="auto"/>
    </w:pPr>
    <w:rPr>
      <w:rFonts w:eastAsia="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Textedelespacerserv">
    <w:name w:val="Placeholder Text"/>
    <w:basedOn w:val="Policepardfaut"/>
    <w:uiPriority w:val="99"/>
    <w:semiHidden/>
    <w:rsid w:val="00D6638C"/>
    <w:rPr>
      <w:color w:val="808080"/>
    </w:rPr>
  </w:style>
  <w:style w:type="character" w:customStyle="1" w:styleId="apple-style-span">
    <w:name w:val="apple-style-span"/>
    <w:basedOn w:val="Policepardfaut"/>
    <w:rsid w:val="00D6638C"/>
  </w:style>
  <w:style w:type="table" w:customStyle="1" w:styleId="LightShading1">
    <w:name w:val="Light Shading1"/>
    <w:basedOn w:val="TableauNormal"/>
    <w:uiPriority w:val="60"/>
    <w:rsid w:val="00D6638C"/>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xplorateurdedocuments">
    <w:name w:val="Document Map"/>
    <w:basedOn w:val="Normal"/>
    <w:link w:val="ExplorateurdedocumentsCar"/>
    <w:uiPriority w:val="99"/>
    <w:semiHidden/>
    <w:unhideWhenUsed/>
    <w:rsid w:val="00D6638C"/>
    <w:pPr>
      <w:spacing w:after="0" w:line="240" w:lineRule="auto"/>
    </w:pPr>
    <w:rPr>
      <w:rFonts w:ascii="Tahoma" w:eastAsia="Times New Roman" w:hAnsi="Tahoma" w:cs="Tahoma"/>
      <w:sz w:val="16"/>
      <w:szCs w:val="16"/>
    </w:rPr>
  </w:style>
  <w:style w:type="character" w:customStyle="1" w:styleId="ExplorateurdedocumentsCar">
    <w:name w:val="Explorateur de documents Car"/>
    <w:basedOn w:val="Policepardfaut"/>
    <w:link w:val="Explorateurdedocuments"/>
    <w:uiPriority w:val="99"/>
    <w:semiHidden/>
    <w:rsid w:val="00D6638C"/>
    <w:rPr>
      <w:rFonts w:ascii="Tahoma" w:eastAsia="Times New Roman" w:hAnsi="Tahoma" w:cs="Tahoma"/>
      <w:sz w:val="16"/>
      <w:szCs w:val="16"/>
    </w:rPr>
  </w:style>
  <w:style w:type="paragraph" w:styleId="Corpsdetexte2">
    <w:name w:val="Body Text 2"/>
    <w:basedOn w:val="Normal"/>
    <w:link w:val="Corpsdetexte2Car"/>
    <w:uiPriority w:val="99"/>
    <w:semiHidden/>
    <w:unhideWhenUsed/>
    <w:rsid w:val="00D6638C"/>
    <w:pPr>
      <w:spacing w:before="200" w:after="120" w:line="480" w:lineRule="auto"/>
    </w:pPr>
    <w:rPr>
      <w:rFonts w:eastAsia="Times New Roman"/>
      <w:sz w:val="20"/>
      <w:szCs w:val="20"/>
    </w:rPr>
  </w:style>
  <w:style w:type="character" w:customStyle="1" w:styleId="Corpsdetexte2Car">
    <w:name w:val="Corps de texte 2 Car"/>
    <w:basedOn w:val="Policepardfaut"/>
    <w:link w:val="Corpsdetexte2"/>
    <w:uiPriority w:val="99"/>
    <w:semiHidden/>
    <w:rsid w:val="00D6638C"/>
    <w:rPr>
      <w:rFonts w:eastAsia="Times New Roman"/>
      <w:sz w:val="20"/>
      <w:szCs w:val="20"/>
    </w:rPr>
  </w:style>
  <w:style w:type="character" w:customStyle="1" w:styleId="Heading2Char1">
    <w:name w:val="Heading 2 Char1"/>
    <w:basedOn w:val="Policepardfaut"/>
    <w:uiPriority w:val="9"/>
    <w:semiHidden/>
    <w:rsid w:val="00D6638C"/>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Policepardfaut"/>
    <w:uiPriority w:val="9"/>
    <w:semiHidden/>
    <w:rsid w:val="00D6638C"/>
    <w:rPr>
      <w:rFonts w:asciiTheme="majorHAnsi" w:eastAsiaTheme="majorEastAsia" w:hAnsiTheme="majorHAnsi" w:cstheme="majorBidi"/>
      <w:b/>
      <w:bCs/>
      <w:color w:val="4F81BD" w:themeColor="accent1"/>
    </w:rPr>
  </w:style>
  <w:style w:type="character" w:customStyle="1" w:styleId="Heading4Char1">
    <w:name w:val="Heading 4 Char1"/>
    <w:basedOn w:val="Policepardfaut"/>
    <w:uiPriority w:val="9"/>
    <w:semiHidden/>
    <w:rsid w:val="00D6638C"/>
    <w:rPr>
      <w:rFonts w:asciiTheme="majorHAnsi" w:eastAsiaTheme="majorEastAsia" w:hAnsiTheme="majorHAnsi" w:cstheme="majorBidi"/>
      <w:b/>
      <w:bCs/>
      <w:i/>
      <w:iCs/>
      <w:color w:val="4F81BD" w:themeColor="accent1"/>
    </w:rPr>
  </w:style>
  <w:style w:type="character" w:customStyle="1" w:styleId="Heading5Char1">
    <w:name w:val="Heading 5 Char1"/>
    <w:basedOn w:val="Policepardfaut"/>
    <w:uiPriority w:val="9"/>
    <w:semiHidden/>
    <w:rsid w:val="00D6638C"/>
    <w:rPr>
      <w:rFonts w:asciiTheme="majorHAnsi" w:eastAsiaTheme="majorEastAsia" w:hAnsiTheme="majorHAnsi" w:cstheme="majorBidi"/>
      <w:color w:val="243F60" w:themeColor="accent1" w:themeShade="7F"/>
    </w:rPr>
  </w:style>
  <w:style w:type="character" w:customStyle="1" w:styleId="Heading6Char1">
    <w:name w:val="Heading 6 Char1"/>
    <w:basedOn w:val="Policepardfaut"/>
    <w:uiPriority w:val="9"/>
    <w:semiHidden/>
    <w:rsid w:val="00D6638C"/>
    <w:rPr>
      <w:rFonts w:asciiTheme="majorHAnsi" w:eastAsiaTheme="majorEastAsia" w:hAnsiTheme="majorHAnsi" w:cstheme="majorBidi"/>
      <w:i/>
      <w:iCs/>
      <w:color w:val="243F60" w:themeColor="accent1" w:themeShade="7F"/>
    </w:rPr>
  </w:style>
  <w:style w:type="character" w:customStyle="1" w:styleId="Heading7Char1">
    <w:name w:val="Heading 7 Char1"/>
    <w:basedOn w:val="Policepardfaut"/>
    <w:uiPriority w:val="9"/>
    <w:semiHidden/>
    <w:rsid w:val="00D6638C"/>
    <w:rPr>
      <w:rFonts w:asciiTheme="majorHAnsi" w:eastAsiaTheme="majorEastAsia" w:hAnsiTheme="majorHAnsi" w:cstheme="majorBidi"/>
      <w:i/>
      <w:iCs/>
      <w:color w:val="404040" w:themeColor="text1" w:themeTint="BF"/>
    </w:rPr>
  </w:style>
  <w:style w:type="paragraph" w:styleId="Titre">
    <w:name w:val="Title"/>
    <w:basedOn w:val="Normal"/>
    <w:next w:val="Normal"/>
    <w:link w:val="TitreCar"/>
    <w:uiPriority w:val="10"/>
    <w:qFormat/>
    <w:rsid w:val="00D6638C"/>
    <w:pPr>
      <w:pBdr>
        <w:bottom w:val="single" w:sz="8" w:space="4" w:color="4F81BD" w:themeColor="accent1"/>
      </w:pBdr>
      <w:spacing w:after="300" w:line="240" w:lineRule="auto"/>
      <w:contextualSpacing/>
    </w:pPr>
    <w:rPr>
      <w:caps/>
      <w:color w:val="4F81BD"/>
      <w:spacing w:val="10"/>
      <w:kern w:val="28"/>
      <w:sz w:val="52"/>
      <w:szCs w:val="52"/>
    </w:rPr>
  </w:style>
  <w:style w:type="character" w:customStyle="1" w:styleId="TitleChar1">
    <w:name w:val="Title Char1"/>
    <w:basedOn w:val="Policepardfaut"/>
    <w:uiPriority w:val="10"/>
    <w:rsid w:val="00D6638C"/>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D6638C"/>
    <w:pPr>
      <w:numPr>
        <w:ilvl w:val="1"/>
      </w:numPr>
    </w:pPr>
    <w:rPr>
      <w:caps/>
      <w:color w:val="595959"/>
      <w:spacing w:val="10"/>
      <w:sz w:val="24"/>
      <w:szCs w:val="24"/>
    </w:rPr>
  </w:style>
  <w:style w:type="character" w:customStyle="1" w:styleId="SubtitleChar1">
    <w:name w:val="Subtitle Char1"/>
    <w:basedOn w:val="Policepardfaut"/>
    <w:uiPriority w:val="11"/>
    <w:rsid w:val="00D6638C"/>
    <w:rPr>
      <w:rFonts w:asciiTheme="majorHAnsi" w:eastAsiaTheme="majorEastAsia" w:hAnsiTheme="majorHAnsi" w:cstheme="majorBidi"/>
      <w:i/>
      <w:iCs/>
      <w:color w:val="4F81BD" w:themeColor="accent1"/>
      <w:spacing w:val="15"/>
      <w:sz w:val="24"/>
      <w:szCs w:val="24"/>
    </w:rPr>
  </w:style>
  <w:style w:type="character" w:styleId="Accentuation">
    <w:name w:val="Emphasis"/>
    <w:basedOn w:val="Policepardfaut"/>
    <w:uiPriority w:val="20"/>
    <w:qFormat/>
    <w:rsid w:val="00D6638C"/>
    <w:rPr>
      <w:i/>
      <w:iCs/>
    </w:rPr>
  </w:style>
  <w:style w:type="paragraph" w:styleId="Citationintense">
    <w:name w:val="Intense Quote"/>
    <w:basedOn w:val="Normal"/>
    <w:next w:val="Normal"/>
    <w:link w:val="CitationintenseCar"/>
    <w:uiPriority w:val="30"/>
    <w:qFormat/>
    <w:rsid w:val="00D6638C"/>
    <w:pPr>
      <w:pBdr>
        <w:bottom w:val="single" w:sz="4" w:space="4" w:color="4F81BD" w:themeColor="accent1"/>
      </w:pBdr>
      <w:spacing w:before="200" w:after="280"/>
      <w:ind w:left="936" w:right="936"/>
    </w:pPr>
    <w:rPr>
      <w:i/>
      <w:iCs/>
      <w:color w:val="4F81BD"/>
      <w:sz w:val="20"/>
      <w:szCs w:val="20"/>
    </w:rPr>
  </w:style>
  <w:style w:type="character" w:customStyle="1" w:styleId="IntenseQuoteChar1">
    <w:name w:val="Intense Quote Char1"/>
    <w:basedOn w:val="Policepardfaut"/>
    <w:uiPriority w:val="30"/>
    <w:rsid w:val="00D6638C"/>
    <w:rPr>
      <w:b/>
      <w:bCs/>
      <w:i/>
      <w:iCs/>
      <w:color w:val="4F81BD" w:themeColor="accent1"/>
    </w:rPr>
  </w:style>
  <w:style w:type="character" w:styleId="Accentuationlgre">
    <w:name w:val="Subtle Emphasis"/>
    <w:basedOn w:val="Policepardfaut"/>
    <w:uiPriority w:val="19"/>
    <w:qFormat/>
    <w:rsid w:val="00D6638C"/>
    <w:rPr>
      <w:i/>
      <w:iCs/>
      <w:color w:val="808080" w:themeColor="text1" w:themeTint="7F"/>
    </w:rPr>
  </w:style>
  <w:style w:type="character" w:styleId="Accentuationintense">
    <w:name w:val="Intense Emphasis"/>
    <w:basedOn w:val="Policepardfaut"/>
    <w:uiPriority w:val="21"/>
    <w:qFormat/>
    <w:rsid w:val="00D6638C"/>
    <w:rPr>
      <w:b/>
      <w:bCs/>
      <w:i/>
      <w:iCs/>
      <w:color w:val="4F81BD" w:themeColor="accent1"/>
    </w:rPr>
  </w:style>
  <w:style w:type="character" w:styleId="Rfrencelgre">
    <w:name w:val="Subtle Reference"/>
    <w:basedOn w:val="Policepardfaut"/>
    <w:uiPriority w:val="31"/>
    <w:qFormat/>
    <w:rsid w:val="00D6638C"/>
    <w:rPr>
      <w:smallCaps/>
      <w:color w:val="C0504D" w:themeColor="accent2"/>
      <w:u w:val="single"/>
    </w:rPr>
  </w:style>
  <w:style w:type="character" w:styleId="Rfrenceintense">
    <w:name w:val="Intense Reference"/>
    <w:basedOn w:val="Policepardfaut"/>
    <w:uiPriority w:val="32"/>
    <w:qFormat/>
    <w:rsid w:val="00D6638C"/>
    <w:rPr>
      <w:b/>
      <w:bCs/>
      <w:smallCaps/>
      <w:color w:val="C0504D" w:themeColor="accent2"/>
      <w:spacing w:val="5"/>
      <w:u w:val="single"/>
    </w:rPr>
  </w:style>
  <w:style w:type="character" w:styleId="Lienhypertextesuivivisit">
    <w:name w:val="FollowedHyperlink"/>
    <w:basedOn w:val="Policepardfaut"/>
    <w:uiPriority w:val="99"/>
    <w:semiHidden/>
    <w:unhideWhenUsed/>
    <w:rsid w:val="00D6638C"/>
    <w:rPr>
      <w:color w:val="800080" w:themeColor="followedHyperlink"/>
      <w:u w:val="single"/>
    </w:rPr>
  </w:style>
  <w:style w:type="table" w:styleId="Listeclaire-Accent2">
    <w:name w:val="Light List Accent 2"/>
    <w:basedOn w:val="TableauNormal"/>
    <w:uiPriority w:val="61"/>
    <w:rsid w:val="00D6638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Grillecouleur-Accent5">
    <w:name w:val="Colorful Grid Accent 5"/>
    <w:basedOn w:val="TableauNormal"/>
    <w:uiPriority w:val="73"/>
    <w:rsid w:val="00D6638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1">
    <w:name w:val="Colorful Grid Accent 1"/>
    <w:basedOn w:val="TableauNormal"/>
    <w:uiPriority w:val="73"/>
    <w:rsid w:val="00D6638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51919">
      <w:bodyDiv w:val="1"/>
      <w:marLeft w:val="0"/>
      <w:marRight w:val="0"/>
      <w:marTop w:val="0"/>
      <w:marBottom w:val="0"/>
      <w:divBdr>
        <w:top w:val="none" w:sz="0" w:space="0" w:color="auto"/>
        <w:left w:val="none" w:sz="0" w:space="0" w:color="auto"/>
        <w:bottom w:val="none" w:sz="0" w:space="0" w:color="auto"/>
        <w:right w:val="none" w:sz="0" w:space="0" w:color="auto"/>
      </w:divBdr>
    </w:div>
    <w:div w:id="105927500">
      <w:bodyDiv w:val="1"/>
      <w:marLeft w:val="0"/>
      <w:marRight w:val="0"/>
      <w:marTop w:val="0"/>
      <w:marBottom w:val="0"/>
      <w:divBdr>
        <w:top w:val="none" w:sz="0" w:space="0" w:color="auto"/>
        <w:left w:val="none" w:sz="0" w:space="0" w:color="auto"/>
        <w:bottom w:val="none" w:sz="0" w:space="0" w:color="auto"/>
        <w:right w:val="none" w:sz="0" w:space="0" w:color="auto"/>
      </w:divBdr>
    </w:div>
    <w:div w:id="683753885">
      <w:bodyDiv w:val="1"/>
      <w:marLeft w:val="0"/>
      <w:marRight w:val="0"/>
      <w:marTop w:val="0"/>
      <w:marBottom w:val="0"/>
      <w:divBdr>
        <w:top w:val="none" w:sz="0" w:space="0" w:color="auto"/>
        <w:left w:val="none" w:sz="0" w:space="0" w:color="auto"/>
        <w:bottom w:val="none" w:sz="0" w:space="0" w:color="auto"/>
        <w:right w:val="none" w:sz="0" w:space="0" w:color="auto"/>
      </w:divBdr>
    </w:div>
    <w:div w:id="978729005">
      <w:bodyDiv w:val="1"/>
      <w:marLeft w:val="0"/>
      <w:marRight w:val="0"/>
      <w:marTop w:val="0"/>
      <w:marBottom w:val="0"/>
      <w:divBdr>
        <w:top w:val="none" w:sz="0" w:space="0" w:color="auto"/>
        <w:left w:val="none" w:sz="0" w:space="0" w:color="auto"/>
        <w:bottom w:val="none" w:sz="0" w:space="0" w:color="auto"/>
        <w:right w:val="none" w:sz="0" w:space="0" w:color="auto"/>
      </w:divBdr>
    </w:div>
    <w:div w:id="194977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valuation.org/ethicalguidelin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thegef.org/gef/sites/thegef.org/files/documents/M2_ROtI%20Handbook.pdf" TargetMode="External"/><Relationship Id="rId1" Type="http://schemas.openxmlformats.org/officeDocument/2006/relationships/hyperlink" Target="http://www.undp.org/evaluation/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4ADCE-51D5-46A0-9839-7B1A4E111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5590</Words>
  <Characters>30751</Characters>
  <Application>Microsoft Office Word</Application>
  <DocSecurity>0</DocSecurity>
  <Lines>256</Lines>
  <Paragraphs>72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Fox</dc:creator>
  <cp:lastModifiedBy>Safia Guindo</cp:lastModifiedBy>
  <cp:revision>2</cp:revision>
  <dcterms:created xsi:type="dcterms:W3CDTF">2021-04-28T10:06:00Z</dcterms:created>
  <dcterms:modified xsi:type="dcterms:W3CDTF">2021-04-28T10:06:00Z</dcterms:modified>
</cp:coreProperties>
</file>