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20EE4" w14:textId="6738A243" w:rsidR="00967E69" w:rsidRPr="005D2A3F" w:rsidRDefault="00967E69" w:rsidP="00FC435E">
      <w:pPr>
        <w:pStyle w:val="NoSpacing"/>
      </w:pPr>
      <w:r w:rsidRPr="005D2A3F">
        <w:t>Individual Contract</w:t>
      </w:r>
    </w:p>
    <w:p w14:paraId="6E34CB55" w14:textId="77777777" w:rsidR="00967E69" w:rsidRPr="005D2A3F" w:rsidRDefault="00967E69" w:rsidP="00CC0328">
      <w:pPr>
        <w:spacing w:line="276" w:lineRule="auto"/>
        <w:contextualSpacing/>
        <w:rPr>
          <w:rFonts w:asciiTheme="minorHAnsi" w:hAnsiTheme="minorHAnsi" w:cstheme="minorHAnsi"/>
          <w:sz w:val="22"/>
          <w:szCs w:val="22"/>
        </w:rPr>
      </w:pPr>
    </w:p>
    <w:p w14:paraId="7B77D2ED" w14:textId="111530E2" w:rsidR="00B435CF" w:rsidRPr="005D2A3F" w:rsidRDefault="003F2F77" w:rsidP="00CC0328">
      <w:pPr>
        <w:pStyle w:val="Heading1"/>
        <w:spacing w:before="0" w:line="276" w:lineRule="auto"/>
        <w:ind w:firstLine="708"/>
        <w:contextualSpacing/>
        <w:jc w:val="center"/>
        <w:rPr>
          <w:rFonts w:asciiTheme="minorHAnsi" w:hAnsiTheme="minorHAnsi" w:cstheme="minorHAnsi"/>
          <w:sz w:val="22"/>
          <w:szCs w:val="22"/>
        </w:rPr>
      </w:pPr>
      <w:r w:rsidRPr="005D2A3F">
        <w:rPr>
          <w:rFonts w:asciiTheme="minorHAnsi" w:hAnsiTheme="minorHAnsi" w:cstheme="minorHAnsi"/>
          <w:sz w:val="22"/>
          <w:szCs w:val="22"/>
        </w:rPr>
        <w:t>Terms of References</w:t>
      </w:r>
    </w:p>
    <w:p w14:paraId="3EE3D139" w14:textId="77777777" w:rsidR="00B435CF" w:rsidRPr="005D2A3F" w:rsidRDefault="00B435CF" w:rsidP="00CC0328">
      <w:pPr>
        <w:spacing w:line="276" w:lineRule="auto"/>
        <w:contextualSpacing/>
        <w:jc w:val="both"/>
        <w:rPr>
          <w:rFonts w:asciiTheme="minorHAnsi" w:hAnsiTheme="minorHAnsi" w:cstheme="minorHAnsi"/>
          <w:sz w:val="22"/>
          <w:szCs w:val="22"/>
        </w:rPr>
      </w:pPr>
    </w:p>
    <w:p w14:paraId="44DE4CC0" w14:textId="77777777" w:rsidR="00F867DA" w:rsidRPr="004A36D9" w:rsidRDefault="003F2F77" w:rsidP="00CC0328">
      <w:pPr>
        <w:pStyle w:val="Heading2"/>
        <w:numPr>
          <w:ilvl w:val="0"/>
          <w:numId w:val="1"/>
        </w:numPr>
        <w:spacing w:before="0" w:line="276" w:lineRule="auto"/>
        <w:contextualSpacing/>
        <w:rPr>
          <w:rFonts w:asciiTheme="minorHAnsi" w:hAnsiTheme="minorHAnsi" w:cstheme="minorHAnsi"/>
          <w:b/>
          <w:bCs/>
          <w:sz w:val="22"/>
          <w:szCs w:val="22"/>
        </w:rPr>
      </w:pPr>
      <w:r w:rsidRPr="004A36D9">
        <w:rPr>
          <w:rFonts w:asciiTheme="minorHAnsi" w:hAnsiTheme="minorHAnsi" w:cstheme="minorHAnsi"/>
          <w:b/>
          <w:bCs/>
          <w:sz w:val="22"/>
          <w:szCs w:val="22"/>
        </w:rPr>
        <w:t>Identification of the Position</w:t>
      </w:r>
    </w:p>
    <w:tbl>
      <w:tblPr>
        <w:tblW w:w="5002" w:type="pct"/>
        <w:tblLook w:val="04A0" w:firstRow="1" w:lastRow="0" w:firstColumn="1" w:lastColumn="0" w:noHBand="0" w:noVBand="1"/>
      </w:tblPr>
      <w:tblGrid>
        <w:gridCol w:w="2621"/>
        <w:gridCol w:w="6733"/>
      </w:tblGrid>
      <w:tr w:rsidR="003F2F77" w:rsidRPr="005D2A3F" w14:paraId="3BEE5E61" w14:textId="77777777" w:rsidTr="00141A65">
        <w:trPr>
          <w:trHeight w:val="296"/>
        </w:trPr>
        <w:tc>
          <w:tcPr>
            <w:tcW w:w="1401" w:type="pct"/>
            <w:tcBorders>
              <w:top w:val="single" w:sz="4" w:space="0" w:color="auto"/>
              <w:left w:val="single" w:sz="4" w:space="0" w:color="auto"/>
              <w:bottom w:val="single" w:sz="4" w:space="0" w:color="auto"/>
              <w:right w:val="single" w:sz="4" w:space="0" w:color="auto"/>
            </w:tcBorders>
            <w:vAlign w:val="center"/>
          </w:tcPr>
          <w:p w14:paraId="0C7076CC" w14:textId="77777777" w:rsidR="003F2F77" w:rsidRPr="005D2A3F" w:rsidRDefault="003A4250" w:rsidP="00CC0328">
            <w:pPr>
              <w:pStyle w:val="Heading2"/>
              <w:spacing w:before="0" w:line="276" w:lineRule="auto"/>
              <w:contextualSpacing/>
              <w:jc w:val="both"/>
              <w:rPr>
                <w:rFonts w:asciiTheme="minorHAnsi" w:hAnsiTheme="minorHAnsi" w:cstheme="minorHAnsi"/>
                <w:color w:val="auto"/>
                <w:sz w:val="22"/>
                <w:szCs w:val="22"/>
              </w:rPr>
            </w:pPr>
            <w:r w:rsidRPr="005D2A3F">
              <w:rPr>
                <w:rFonts w:asciiTheme="minorHAnsi" w:hAnsiTheme="minorHAnsi" w:cstheme="minorHAnsi"/>
                <w:color w:val="auto"/>
                <w:sz w:val="22"/>
                <w:szCs w:val="22"/>
              </w:rPr>
              <w:t xml:space="preserve">Job </w:t>
            </w:r>
            <w:r w:rsidR="003F2F77" w:rsidRPr="005D2A3F">
              <w:rPr>
                <w:rFonts w:asciiTheme="minorHAnsi" w:hAnsiTheme="minorHAnsi" w:cstheme="minorHAnsi"/>
                <w:color w:val="auto"/>
                <w:sz w:val="22"/>
                <w:szCs w:val="22"/>
              </w:rPr>
              <w:t>Title:</w:t>
            </w:r>
          </w:p>
        </w:tc>
        <w:tc>
          <w:tcPr>
            <w:tcW w:w="3599" w:type="pct"/>
            <w:tcBorders>
              <w:top w:val="single" w:sz="4" w:space="0" w:color="auto"/>
              <w:left w:val="single" w:sz="4" w:space="0" w:color="auto"/>
              <w:bottom w:val="single" w:sz="4" w:space="0" w:color="auto"/>
              <w:right w:val="single" w:sz="4" w:space="0" w:color="auto"/>
            </w:tcBorders>
            <w:vAlign w:val="center"/>
          </w:tcPr>
          <w:p w14:paraId="518A265B" w14:textId="681812ED" w:rsidR="003F2F77" w:rsidRPr="005D2A3F" w:rsidRDefault="004C72F1" w:rsidP="00CC0328">
            <w:pPr>
              <w:spacing w:line="276" w:lineRule="auto"/>
              <w:contextualSpacing/>
              <w:jc w:val="both"/>
              <w:rPr>
                <w:rFonts w:asciiTheme="minorHAnsi" w:hAnsiTheme="minorHAnsi" w:cstheme="minorHAnsi"/>
                <w:sz w:val="22"/>
                <w:szCs w:val="22"/>
              </w:rPr>
            </w:pPr>
            <w:r w:rsidRPr="005D2A3F">
              <w:rPr>
                <w:rStyle w:val="normaltextrun"/>
                <w:rFonts w:asciiTheme="minorHAnsi" w:eastAsiaTheme="majorEastAsia" w:hAnsiTheme="minorHAnsi" w:cstheme="minorHAnsi"/>
                <w:color w:val="000000"/>
                <w:sz w:val="22"/>
                <w:szCs w:val="22"/>
                <w:shd w:val="clear" w:color="auto" w:fill="FFFFFF"/>
              </w:rPr>
              <w:t>International Consultant for Final Project Evaluation</w:t>
            </w:r>
            <w:r w:rsidRPr="005D2A3F">
              <w:rPr>
                <w:rStyle w:val="eop"/>
                <w:rFonts w:asciiTheme="minorHAnsi" w:hAnsiTheme="minorHAnsi" w:cstheme="minorHAnsi"/>
                <w:color w:val="000000"/>
                <w:sz w:val="22"/>
                <w:szCs w:val="22"/>
                <w:shd w:val="clear" w:color="auto" w:fill="FFFFFF"/>
              </w:rPr>
              <w:t> </w:t>
            </w:r>
          </w:p>
        </w:tc>
      </w:tr>
      <w:tr w:rsidR="008364CE" w:rsidRPr="005D2A3F" w14:paraId="34632F7C" w14:textId="77777777" w:rsidTr="00141A65">
        <w:tc>
          <w:tcPr>
            <w:tcW w:w="1401" w:type="pct"/>
            <w:tcBorders>
              <w:top w:val="single" w:sz="4" w:space="0" w:color="auto"/>
              <w:left w:val="single" w:sz="4" w:space="0" w:color="auto"/>
              <w:bottom w:val="single" w:sz="4" w:space="0" w:color="auto"/>
              <w:right w:val="single" w:sz="4" w:space="0" w:color="auto"/>
            </w:tcBorders>
            <w:vAlign w:val="center"/>
          </w:tcPr>
          <w:p w14:paraId="5EC71E45" w14:textId="3CFDEBEA" w:rsidR="008364CE" w:rsidRPr="005D2A3F" w:rsidRDefault="008364CE" w:rsidP="00CC0328">
            <w:pPr>
              <w:pStyle w:val="Heading2"/>
              <w:spacing w:before="0" w:line="276" w:lineRule="auto"/>
              <w:contextualSpacing/>
              <w:jc w:val="both"/>
              <w:rPr>
                <w:rFonts w:asciiTheme="minorHAnsi" w:hAnsiTheme="minorHAnsi" w:cstheme="minorHAnsi"/>
                <w:color w:val="auto"/>
                <w:sz w:val="22"/>
                <w:szCs w:val="22"/>
              </w:rPr>
            </w:pPr>
            <w:r w:rsidRPr="005D2A3F">
              <w:rPr>
                <w:rFonts w:asciiTheme="minorHAnsi" w:hAnsiTheme="minorHAnsi" w:cstheme="minorHAnsi"/>
                <w:color w:val="auto"/>
                <w:sz w:val="22"/>
                <w:szCs w:val="22"/>
              </w:rPr>
              <w:t>Project:</w:t>
            </w:r>
          </w:p>
        </w:tc>
        <w:tc>
          <w:tcPr>
            <w:tcW w:w="3599" w:type="pct"/>
            <w:tcBorders>
              <w:top w:val="single" w:sz="4" w:space="0" w:color="auto"/>
              <w:left w:val="single" w:sz="4" w:space="0" w:color="auto"/>
              <w:bottom w:val="single" w:sz="4" w:space="0" w:color="auto"/>
              <w:right w:val="single" w:sz="4" w:space="0" w:color="auto"/>
            </w:tcBorders>
            <w:vAlign w:val="center"/>
          </w:tcPr>
          <w:p w14:paraId="17E12C0A" w14:textId="72BF7E0F" w:rsidR="008364CE" w:rsidRPr="005D2A3F" w:rsidRDefault="009B2744" w:rsidP="00CC0328">
            <w:pPr>
              <w:pStyle w:val="Heading2"/>
              <w:spacing w:before="0" w:line="276" w:lineRule="auto"/>
              <w:contextualSpacing/>
              <w:jc w:val="both"/>
              <w:rPr>
                <w:rFonts w:asciiTheme="minorHAnsi" w:hAnsiTheme="minorHAnsi" w:cstheme="minorHAnsi"/>
                <w:color w:val="auto"/>
                <w:sz w:val="22"/>
                <w:szCs w:val="22"/>
              </w:rPr>
            </w:pPr>
            <w:r w:rsidRPr="005D2A3F">
              <w:rPr>
                <w:rFonts w:asciiTheme="minorHAnsi" w:hAnsiTheme="minorHAnsi" w:cstheme="minorHAnsi"/>
                <w:color w:val="auto"/>
                <w:sz w:val="22"/>
                <w:szCs w:val="22"/>
              </w:rPr>
              <w:t>Women in Elections in Bosnia and Herzegovina</w:t>
            </w:r>
          </w:p>
        </w:tc>
      </w:tr>
      <w:tr w:rsidR="008364CE" w:rsidRPr="005D2A3F" w14:paraId="45DADB99" w14:textId="77777777" w:rsidTr="00141A65">
        <w:tc>
          <w:tcPr>
            <w:tcW w:w="1401" w:type="pct"/>
            <w:tcBorders>
              <w:top w:val="single" w:sz="4" w:space="0" w:color="auto"/>
              <w:left w:val="single" w:sz="4" w:space="0" w:color="auto"/>
              <w:bottom w:val="single" w:sz="4" w:space="0" w:color="auto"/>
              <w:right w:val="single" w:sz="4" w:space="0" w:color="auto"/>
            </w:tcBorders>
            <w:vAlign w:val="center"/>
          </w:tcPr>
          <w:p w14:paraId="3D900FF7" w14:textId="55BF9E30" w:rsidR="008364CE" w:rsidRPr="005D2A3F" w:rsidRDefault="00A70CC6" w:rsidP="00CC0328">
            <w:pPr>
              <w:pStyle w:val="Heading2"/>
              <w:spacing w:before="0" w:line="276" w:lineRule="auto"/>
              <w:contextualSpacing/>
              <w:jc w:val="both"/>
              <w:rPr>
                <w:rFonts w:asciiTheme="minorHAnsi" w:hAnsiTheme="minorHAnsi" w:cstheme="minorHAnsi"/>
                <w:color w:val="auto"/>
                <w:sz w:val="22"/>
                <w:szCs w:val="22"/>
              </w:rPr>
            </w:pPr>
            <w:r w:rsidRPr="005D2A3F">
              <w:rPr>
                <w:rFonts w:asciiTheme="minorHAnsi" w:hAnsiTheme="minorHAnsi" w:cstheme="minorHAnsi"/>
                <w:color w:val="auto"/>
                <w:sz w:val="22"/>
                <w:szCs w:val="22"/>
              </w:rPr>
              <w:t>Supervisor:</w:t>
            </w:r>
          </w:p>
        </w:tc>
        <w:tc>
          <w:tcPr>
            <w:tcW w:w="3599" w:type="pct"/>
            <w:tcBorders>
              <w:top w:val="single" w:sz="4" w:space="0" w:color="auto"/>
              <w:left w:val="single" w:sz="4" w:space="0" w:color="auto"/>
              <w:bottom w:val="single" w:sz="4" w:space="0" w:color="auto"/>
              <w:right w:val="single" w:sz="4" w:space="0" w:color="auto"/>
            </w:tcBorders>
            <w:vAlign w:val="center"/>
          </w:tcPr>
          <w:p w14:paraId="5AC154B0" w14:textId="4CA3AC15" w:rsidR="008364CE" w:rsidRPr="005D2A3F" w:rsidRDefault="005508EB" w:rsidP="00CC0328">
            <w:pPr>
              <w:pStyle w:val="Heading2"/>
              <w:spacing w:before="0" w:line="276" w:lineRule="auto"/>
              <w:contextualSpacing/>
              <w:jc w:val="both"/>
              <w:rPr>
                <w:rFonts w:asciiTheme="minorHAnsi" w:hAnsiTheme="minorHAnsi" w:cstheme="minorHAnsi"/>
                <w:color w:val="auto"/>
                <w:sz w:val="22"/>
                <w:szCs w:val="22"/>
              </w:rPr>
            </w:pPr>
            <w:r w:rsidRPr="005D2A3F">
              <w:rPr>
                <w:rFonts w:asciiTheme="minorHAnsi" w:hAnsiTheme="minorHAnsi" w:cstheme="minorHAnsi"/>
                <w:color w:val="auto"/>
                <w:sz w:val="22"/>
                <w:szCs w:val="22"/>
              </w:rPr>
              <w:t xml:space="preserve">UNDP </w:t>
            </w:r>
            <w:r w:rsidR="00517097" w:rsidRPr="005D2A3F">
              <w:rPr>
                <w:rFonts w:asciiTheme="minorHAnsi" w:hAnsiTheme="minorHAnsi" w:cstheme="minorHAnsi"/>
                <w:color w:val="auto"/>
                <w:sz w:val="22"/>
                <w:szCs w:val="22"/>
              </w:rPr>
              <w:t>Evaluation Manager</w:t>
            </w:r>
          </w:p>
        </w:tc>
      </w:tr>
      <w:tr w:rsidR="003F2F77" w:rsidRPr="005D2A3F" w14:paraId="091CBA6A" w14:textId="77777777" w:rsidTr="00141A65">
        <w:trPr>
          <w:trHeight w:val="242"/>
        </w:trPr>
        <w:tc>
          <w:tcPr>
            <w:tcW w:w="1401" w:type="pct"/>
            <w:tcBorders>
              <w:top w:val="single" w:sz="4" w:space="0" w:color="auto"/>
              <w:left w:val="single" w:sz="4" w:space="0" w:color="auto"/>
              <w:bottom w:val="single" w:sz="4" w:space="0" w:color="auto"/>
              <w:right w:val="single" w:sz="4" w:space="0" w:color="auto"/>
            </w:tcBorders>
            <w:vAlign w:val="center"/>
          </w:tcPr>
          <w:p w14:paraId="3056B509" w14:textId="2EDAF294" w:rsidR="00F7012A" w:rsidRPr="005D2A3F" w:rsidRDefault="004B4554" w:rsidP="00CC0328">
            <w:pPr>
              <w:pStyle w:val="Heading2"/>
              <w:spacing w:before="0" w:line="276" w:lineRule="auto"/>
              <w:contextualSpacing/>
              <w:jc w:val="both"/>
              <w:rPr>
                <w:rFonts w:asciiTheme="minorHAnsi" w:hAnsiTheme="minorHAnsi" w:cstheme="minorHAnsi"/>
                <w:color w:val="auto"/>
                <w:sz w:val="22"/>
                <w:szCs w:val="22"/>
              </w:rPr>
            </w:pPr>
            <w:r w:rsidRPr="005D2A3F">
              <w:rPr>
                <w:rFonts w:asciiTheme="minorHAnsi" w:hAnsiTheme="minorHAnsi" w:cstheme="minorHAnsi"/>
                <w:color w:val="auto"/>
                <w:sz w:val="22"/>
                <w:szCs w:val="22"/>
              </w:rPr>
              <w:t>Location</w:t>
            </w:r>
            <w:r w:rsidR="00F7012A" w:rsidRPr="005D2A3F">
              <w:rPr>
                <w:rFonts w:asciiTheme="minorHAnsi" w:hAnsiTheme="minorHAnsi" w:cstheme="minorHAnsi"/>
                <w:color w:val="auto"/>
                <w:sz w:val="22"/>
                <w:szCs w:val="22"/>
              </w:rPr>
              <w:t>:</w:t>
            </w:r>
          </w:p>
        </w:tc>
        <w:tc>
          <w:tcPr>
            <w:tcW w:w="3599" w:type="pct"/>
            <w:tcBorders>
              <w:top w:val="single" w:sz="4" w:space="0" w:color="auto"/>
              <w:left w:val="single" w:sz="4" w:space="0" w:color="auto"/>
              <w:bottom w:val="single" w:sz="4" w:space="0" w:color="auto"/>
              <w:right w:val="single" w:sz="4" w:space="0" w:color="auto"/>
            </w:tcBorders>
            <w:vAlign w:val="center"/>
          </w:tcPr>
          <w:p w14:paraId="096BD6D1" w14:textId="76931454" w:rsidR="00F7012A" w:rsidRPr="005D2A3F" w:rsidRDefault="00FD000A" w:rsidP="00CC0328">
            <w:pPr>
              <w:spacing w:line="276" w:lineRule="auto"/>
              <w:contextualSpacing/>
              <w:rPr>
                <w:rFonts w:asciiTheme="minorHAnsi" w:hAnsiTheme="minorHAnsi" w:cstheme="minorHAnsi"/>
                <w:sz w:val="22"/>
                <w:szCs w:val="22"/>
              </w:rPr>
            </w:pPr>
            <w:r w:rsidRPr="005D2A3F">
              <w:rPr>
                <w:rFonts w:asciiTheme="minorHAnsi" w:hAnsiTheme="minorHAnsi" w:cstheme="minorHAnsi"/>
                <w:sz w:val="22"/>
                <w:szCs w:val="22"/>
              </w:rPr>
              <w:t>Bosnia and Herzegovina</w:t>
            </w:r>
            <w:r w:rsidR="00E90D19" w:rsidRPr="005D2A3F">
              <w:rPr>
                <w:rFonts w:asciiTheme="minorHAnsi" w:hAnsiTheme="minorHAnsi" w:cstheme="minorHAnsi"/>
                <w:sz w:val="22"/>
                <w:szCs w:val="22"/>
              </w:rPr>
              <w:t xml:space="preserve">  </w:t>
            </w:r>
          </w:p>
        </w:tc>
      </w:tr>
      <w:tr w:rsidR="00F22F7C" w:rsidRPr="005D2A3F" w14:paraId="50695282" w14:textId="77777777" w:rsidTr="00141A65">
        <w:trPr>
          <w:trHeight w:val="233"/>
        </w:trPr>
        <w:tc>
          <w:tcPr>
            <w:tcW w:w="1401" w:type="pct"/>
            <w:tcBorders>
              <w:top w:val="single" w:sz="4" w:space="0" w:color="auto"/>
              <w:left w:val="single" w:sz="4" w:space="0" w:color="auto"/>
              <w:right w:val="single" w:sz="4" w:space="0" w:color="auto"/>
            </w:tcBorders>
            <w:vAlign w:val="center"/>
          </w:tcPr>
          <w:p w14:paraId="2E28279C" w14:textId="77777777" w:rsidR="00F22F7C" w:rsidRPr="005D2A3F" w:rsidRDefault="00F22F7C" w:rsidP="00CC0328">
            <w:pPr>
              <w:pStyle w:val="Heading2"/>
              <w:spacing w:before="0" w:line="276" w:lineRule="auto"/>
              <w:contextualSpacing/>
              <w:jc w:val="both"/>
              <w:rPr>
                <w:rFonts w:asciiTheme="minorHAnsi" w:hAnsiTheme="minorHAnsi" w:cstheme="minorHAnsi"/>
                <w:color w:val="auto"/>
                <w:sz w:val="22"/>
                <w:szCs w:val="22"/>
              </w:rPr>
            </w:pPr>
            <w:r w:rsidRPr="005D2A3F">
              <w:rPr>
                <w:rFonts w:asciiTheme="minorHAnsi" w:hAnsiTheme="minorHAnsi" w:cstheme="minorHAnsi"/>
                <w:color w:val="auto"/>
                <w:sz w:val="22"/>
                <w:szCs w:val="22"/>
              </w:rPr>
              <w:t>Travel requirement:</w:t>
            </w:r>
          </w:p>
        </w:tc>
        <w:tc>
          <w:tcPr>
            <w:tcW w:w="3599" w:type="pct"/>
            <w:tcBorders>
              <w:top w:val="single" w:sz="4" w:space="0" w:color="auto"/>
              <w:left w:val="single" w:sz="4" w:space="0" w:color="auto"/>
              <w:right w:val="single" w:sz="4" w:space="0" w:color="auto"/>
            </w:tcBorders>
            <w:vAlign w:val="center"/>
          </w:tcPr>
          <w:p w14:paraId="5284EC47" w14:textId="42B3D983" w:rsidR="00F22F7C" w:rsidRPr="005D2A3F" w:rsidRDefault="00E309DC" w:rsidP="00CC0328">
            <w:pPr>
              <w:pStyle w:val="Heading2"/>
              <w:spacing w:before="0" w:line="276" w:lineRule="auto"/>
              <w:contextualSpacing/>
              <w:jc w:val="both"/>
              <w:rPr>
                <w:rFonts w:asciiTheme="minorHAnsi" w:hAnsiTheme="minorHAnsi" w:cstheme="minorHAnsi"/>
                <w:color w:val="auto"/>
                <w:sz w:val="22"/>
                <w:szCs w:val="22"/>
              </w:rPr>
            </w:pPr>
            <w:r w:rsidRPr="005D2A3F">
              <w:rPr>
                <w:rFonts w:asciiTheme="minorHAnsi" w:hAnsiTheme="minorHAnsi" w:cstheme="minorHAnsi"/>
                <w:color w:val="auto"/>
                <w:sz w:val="22"/>
                <w:szCs w:val="22"/>
              </w:rPr>
              <w:t>No</w:t>
            </w:r>
          </w:p>
        </w:tc>
      </w:tr>
      <w:tr w:rsidR="003F1A3E" w:rsidRPr="005D2A3F" w14:paraId="0D4FFF8A" w14:textId="77777777" w:rsidTr="00141A65">
        <w:trPr>
          <w:trHeight w:val="161"/>
        </w:trPr>
        <w:tc>
          <w:tcPr>
            <w:tcW w:w="1401" w:type="pct"/>
            <w:tcBorders>
              <w:top w:val="single" w:sz="4" w:space="0" w:color="auto"/>
              <w:left w:val="single" w:sz="4" w:space="0" w:color="auto"/>
              <w:bottom w:val="single" w:sz="4" w:space="0" w:color="auto"/>
              <w:right w:val="single" w:sz="4" w:space="0" w:color="auto"/>
            </w:tcBorders>
            <w:vAlign w:val="center"/>
          </w:tcPr>
          <w:p w14:paraId="361A76D0" w14:textId="77777777" w:rsidR="003F1A3E" w:rsidRPr="005D2A3F" w:rsidRDefault="003F1A3E" w:rsidP="00CC0328">
            <w:pPr>
              <w:pStyle w:val="Heading2"/>
              <w:spacing w:before="0" w:line="276" w:lineRule="auto"/>
              <w:contextualSpacing/>
              <w:jc w:val="both"/>
              <w:rPr>
                <w:rFonts w:asciiTheme="minorHAnsi" w:hAnsiTheme="minorHAnsi" w:cstheme="minorHAnsi"/>
                <w:color w:val="auto"/>
                <w:sz w:val="22"/>
                <w:szCs w:val="22"/>
              </w:rPr>
            </w:pPr>
            <w:r w:rsidRPr="005D2A3F">
              <w:rPr>
                <w:rFonts w:asciiTheme="minorHAnsi" w:hAnsiTheme="minorHAnsi" w:cstheme="minorHAnsi"/>
                <w:color w:val="auto"/>
                <w:sz w:val="22"/>
                <w:szCs w:val="22"/>
              </w:rPr>
              <w:t>Practice Area:</w:t>
            </w:r>
          </w:p>
        </w:tc>
        <w:tc>
          <w:tcPr>
            <w:tcW w:w="3599" w:type="pct"/>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2"/>
                <w:szCs w:val="22"/>
              </w:rPr>
              <w:id w:val="680943695"/>
              <w:placeholder>
                <w:docPart w:val="4A1470F24FFB4FAAB35679785957FE45"/>
              </w:placeholder>
              <w:dropDownList>
                <w:listItem w:value="Choose an item."/>
                <w:listItem w:displayText="Governance and Peacebuilding" w:value="Governance and Peacebuilding"/>
                <w:listItem w:displayText="Sustainable Development and Poverty Reduction" w:value="Sustainable Development and Poverty Reduction"/>
                <w:listItem w:displayText="Recilience and Climate Change" w:value="Recilience and Climate Change"/>
                <w:listItem w:displayText="Crisis Response" w:value="Crisis Response"/>
                <w:listItem w:displayText="HIV, Health and Development" w:value="HIV, Health and Development"/>
                <w:listItem w:displayText="Gender Equality" w:value="Gender Equality"/>
                <w:listItem w:displayText="Management" w:value="Management"/>
              </w:dropDownList>
            </w:sdtPr>
            <w:sdtEndPr/>
            <w:sdtContent>
              <w:p w14:paraId="304CCC8D" w14:textId="7E9B084D" w:rsidR="003F1A3E" w:rsidRPr="005D2A3F" w:rsidRDefault="009E469F" w:rsidP="00CC0328">
                <w:pPr>
                  <w:spacing w:line="276" w:lineRule="auto"/>
                  <w:contextualSpacing/>
                  <w:rPr>
                    <w:rFonts w:asciiTheme="minorHAnsi" w:hAnsiTheme="minorHAnsi" w:cstheme="minorHAnsi"/>
                    <w:sz w:val="22"/>
                    <w:szCs w:val="22"/>
                  </w:rPr>
                </w:pPr>
                <w:r w:rsidRPr="005D2A3F">
                  <w:rPr>
                    <w:rFonts w:asciiTheme="minorHAnsi" w:hAnsiTheme="minorHAnsi" w:cstheme="minorHAnsi"/>
                    <w:sz w:val="22"/>
                    <w:szCs w:val="22"/>
                  </w:rPr>
                  <w:t>Governance and Peacebuilding</w:t>
                </w:r>
              </w:p>
            </w:sdtContent>
          </w:sdt>
        </w:tc>
      </w:tr>
      <w:tr w:rsidR="00D83785" w:rsidRPr="005D2A3F" w14:paraId="6157CF3E" w14:textId="77777777" w:rsidTr="00141A65">
        <w:tc>
          <w:tcPr>
            <w:tcW w:w="1401" w:type="pct"/>
            <w:tcBorders>
              <w:top w:val="single" w:sz="4" w:space="0" w:color="auto"/>
              <w:left w:val="single" w:sz="4" w:space="0" w:color="auto"/>
              <w:bottom w:val="single" w:sz="4" w:space="0" w:color="auto"/>
              <w:right w:val="single" w:sz="4" w:space="0" w:color="auto"/>
            </w:tcBorders>
            <w:vAlign w:val="center"/>
          </w:tcPr>
          <w:p w14:paraId="510AFB18" w14:textId="77777777" w:rsidR="00D83785" w:rsidRPr="005D2A3F" w:rsidRDefault="009774DE" w:rsidP="00CC0328">
            <w:pPr>
              <w:pStyle w:val="Heading2"/>
              <w:spacing w:before="0" w:line="276" w:lineRule="auto"/>
              <w:contextualSpacing/>
              <w:jc w:val="both"/>
              <w:rPr>
                <w:rFonts w:asciiTheme="minorHAnsi" w:hAnsiTheme="minorHAnsi" w:cstheme="minorHAnsi"/>
                <w:color w:val="auto"/>
                <w:sz w:val="22"/>
                <w:szCs w:val="22"/>
              </w:rPr>
            </w:pPr>
            <w:r w:rsidRPr="005D2A3F">
              <w:rPr>
                <w:rFonts w:asciiTheme="minorHAnsi" w:hAnsiTheme="minorHAnsi" w:cstheme="minorHAnsi"/>
                <w:color w:val="auto"/>
                <w:sz w:val="22"/>
                <w:szCs w:val="22"/>
              </w:rPr>
              <w:t>Application deadline</w:t>
            </w:r>
            <w:r w:rsidR="00D83785" w:rsidRPr="005D2A3F">
              <w:rPr>
                <w:rFonts w:asciiTheme="minorHAnsi" w:hAnsiTheme="minorHAnsi" w:cstheme="minorHAnsi"/>
                <w:color w:val="auto"/>
                <w:sz w:val="22"/>
                <w:szCs w:val="22"/>
              </w:rPr>
              <w:t>:</w:t>
            </w:r>
          </w:p>
        </w:tc>
        <w:tc>
          <w:tcPr>
            <w:tcW w:w="3599" w:type="pct"/>
            <w:tcBorders>
              <w:top w:val="single" w:sz="4" w:space="0" w:color="auto"/>
              <w:left w:val="single" w:sz="4" w:space="0" w:color="auto"/>
              <w:bottom w:val="single" w:sz="4" w:space="0" w:color="auto"/>
              <w:right w:val="single" w:sz="4" w:space="0" w:color="auto"/>
            </w:tcBorders>
            <w:vAlign w:val="center"/>
          </w:tcPr>
          <w:p w14:paraId="2D4F96C5" w14:textId="1C9A7BFE" w:rsidR="00D83785" w:rsidRPr="005D2A3F" w:rsidRDefault="000F2473" w:rsidP="00CC0328">
            <w:pPr>
              <w:pStyle w:val="Heading2"/>
              <w:spacing w:before="0" w:line="276" w:lineRule="auto"/>
              <w:contextualSpacing/>
              <w:jc w:val="both"/>
              <w:rPr>
                <w:rFonts w:asciiTheme="minorHAnsi" w:hAnsiTheme="minorHAnsi" w:cstheme="minorHAnsi"/>
                <w:color w:val="auto"/>
                <w:sz w:val="22"/>
                <w:szCs w:val="22"/>
              </w:rPr>
            </w:pPr>
            <w:sdt>
              <w:sdtPr>
                <w:rPr>
                  <w:rFonts w:asciiTheme="minorHAnsi" w:hAnsiTheme="minorHAnsi" w:cstheme="minorHAnsi"/>
                  <w:color w:val="auto"/>
                  <w:sz w:val="22"/>
                  <w:szCs w:val="22"/>
                </w:rPr>
                <w:id w:val="722493366"/>
                <w:placeholder>
                  <w:docPart w:val="DefaultPlaceholder_-1854013438"/>
                </w:placeholder>
                <w:date>
                  <w:dateFormat w:val="M/d/yyyy"/>
                  <w:lid w:val="en-US"/>
                  <w:storeMappedDataAs w:val="dateTime"/>
                  <w:calendar w:val="gregorian"/>
                </w:date>
              </w:sdtPr>
              <w:sdtEndPr/>
              <w:sdtContent>
                <w:r w:rsidR="009E469F" w:rsidRPr="005D2A3F">
                  <w:rPr>
                    <w:rFonts w:asciiTheme="minorHAnsi" w:hAnsiTheme="minorHAnsi" w:cstheme="minorHAnsi"/>
                    <w:color w:val="auto"/>
                    <w:sz w:val="22"/>
                    <w:szCs w:val="22"/>
                  </w:rPr>
                  <w:t>XXX</w:t>
                </w:r>
              </w:sdtContent>
            </w:sdt>
          </w:p>
        </w:tc>
      </w:tr>
      <w:tr w:rsidR="003F2F77" w:rsidRPr="005D2A3F" w14:paraId="4F3E984F" w14:textId="77777777" w:rsidTr="00141A65">
        <w:tc>
          <w:tcPr>
            <w:tcW w:w="1401" w:type="pct"/>
            <w:tcBorders>
              <w:top w:val="single" w:sz="4" w:space="0" w:color="auto"/>
              <w:left w:val="single" w:sz="4" w:space="0" w:color="auto"/>
              <w:bottom w:val="single" w:sz="4" w:space="0" w:color="auto"/>
              <w:right w:val="single" w:sz="4" w:space="0" w:color="auto"/>
            </w:tcBorders>
            <w:vAlign w:val="center"/>
          </w:tcPr>
          <w:p w14:paraId="00B668E6" w14:textId="77777777" w:rsidR="003F2F77" w:rsidRPr="005D2A3F" w:rsidRDefault="009774DE" w:rsidP="00CC0328">
            <w:pPr>
              <w:pStyle w:val="Heading2"/>
              <w:spacing w:before="0" w:line="276" w:lineRule="auto"/>
              <w:contextualSpacing/>
              <w:jc w:val="both"/>
              <w:rPr>
                <w:rStyle w:val="PlaceholderText"/>
                <w:rFonts w:asciiTheme="minorHAnsi" w:eastAsia="Calibri" w:hAnsiTheme="minorHAnsi" w:cstheme="minorHAnsi"/>
                <w:sz w:val="22"/>
                <w:szCs w:val="22"/>
              </w:rPr>
            </w:pPr>
            <w:r w:rsidRPr="005D2A3F">
              <w:rPr>
                <w:rFonts w:asciiTheme="minorHAnsi" w:hAnsiTheme="minorHAnsi" w:cstheme="minorHAnsi"/>
                <w:color w:val="auto"/>
                <w:sz w:val="22"/>
                <w:szCs w:val="22"/>
              </w:rPr>
              <w:t>Type of Contract</w:t>
            </w:r>
            <w:r w:rsidR="003F2F77" w:rsidRPr="005D2A3F">
              <w:rPr>
                <w:rFonts w:asciiTheme="minorHAnsi" w:hAnsiTheme="minorHAnsi" w:cstheme="minorHAnsi"/>
                <w:color w:val="auto"/>
                <w:sz w:val="22"/>
                <w:szCs w:val="22"/>
              </w:rPr>
              <w:t>:</w:t>
            </w:r>
          </w:p>
        </w:tc>
        <w:sdt>
          <w:sdtPr>
            <w:rPr>
              <w:rStyle w:val="PlaceholderText"/>
              <w:rFonts w:asciiTheme="minorHAnsi" w:eastAsia="Calibri" w:hAnsiTheme="minorHAnsi" w:cstheme="minorHAnsi"/>
              <w:sz w:val="22"/>
              <w:szCs w:val="22"/>
            </w:rPr>
            <w:id w:val="107468900"/>
            <w:placeholder>
              <w:docPart w:val="5E92AE8FB2854B03AC87BB276CF7FBAA"/>
            </w:placeholder>
            <w:dropDownList>
              <w:listItem w:value="Choose an item."/>
              <w:listItem w:displayText="National" w:value="National"/>
              <w:listItem w:displayText="International" w:value="International"/>
            </w:dropDownList>
          </w:sdtPr>
          <w:sdtEndPr>
            <w:rPr>
              <w:rStyle w:val="PlaceholderText"/>
            </w:rPr>
          </w:sdtEndPr>
          <w:sdtContent>
            <w:tc>
              <w:tcPr>
                <w:tcW w:w="3599" w:type="pct"/>
                <w:tcBorders>
                  <w:top w:val="single" w:sz="4" w:space="0" w:color="auto"/>
                  <w:left w:val="single" w:sz="4" w:space="0" w:color="auto"/>
                  <w:bottom w:val="single" w:sz="4" w:space="0" w:color="auto"/>
                  <w:right w:val="single" w:sz="4" w:space="0" w:color="auto"/>
                </w:tcBorders>
                <w:vAlign w:val="center"/>
              </w:tcPr>
              <w:p w14:paraId="70E2FE31" w14:textId="6CA031BA" w:rsidR="003F2F77" w:rsidRPr="005D2A3F" w:rsidRDefault="001F2E63" w:rsidP="00CC0328">
                <w:pPr>
                  <w:pStyle w:val="Heading2"/>
                  <w:spacing w:before="0" w:line="276" w:lineRule="auto"/>
                  <w:contextualSpacing/>
                  <w:jc w:val="both"/>
                  <w:rPr>
                    <w:rStyle w:val="PlaceholderText"/>
                    <w:rFonts w:asciiTheme="minorHAnsi" w:eastAsia="Calibri" w:hAnsiTheme="minorHAnsi" w:cstheme="minorHAnsi"/>
                    <w:sz w:val="22"/>
                    <w:szCs w:val="22"/>
                  </w:rPr>
                </w:pPr>
                <w:r w:rsidRPr="005D2A3F">
                  <w:rPr>
                    <w:rStyle w:val="PlaceholderText"/>
                    <w:rFonts w:asciiTheme="minorHAnsi" w:eastAsia="Calibri" w:hAnsiTheme="minorHAnsi" w:cstheme="minorHAnsi"/>
                    <w:sz w:val="22"/>
                    <w:szCs w:val="22"/>
                  </w:rPr>
                  <w:t>International</w:t>
                </w:r>
              </w:p>
            </w:tc>
          </w:sdtContent>
        </w:sdt>
      </w:tr>
      <w:tr w:rsidR="009774DE" w:rsidRPr="005D2A3F" w14:paraId="62D02D9F" w14:textId="77777777" w:rsidTr="00141A65">
        <w:tc>
          <w:tcPr>
            <w:tcW w:w="1401" w:type="pct"/>
            <w:tcBorders>
              <w:top w:val="single" w:sz="4" w:space="0" w:color="auto"/>
              <w:left w:val="single" w:sz="4" w:space="0" w:color="auto"/>
              <w:bottom w:val="single" w:sz="4" w:space="0" w:color="auto"/>
              <w:right w:val="single" w:sz="4" w:space="0" w:color="auto"/>
            </w:tcBorders>
            <w:vAlign w:val="center"/>
          </w:tcPr>
          <w:p w14:paraId="64A04CDE" w14:textId="2EC06246" w:rsidR="009774DE" w:rsidRPr="005D2A3F" w:rsidRDefault="003733E3" w:rsidP="00CC0328">
            <w:pPr>
              <w:pStyle w:val="Heading2"/>
              <w:spacing w:before="0" w:line="276" w:lineRule="auto"/>
              <w:contextualSpacing/>
              <w:jc w:val="both"/>
              <w:rPr>
                <w:rFonts w:asciiTheme="minorHAnsi" w:hAnsiTheme="minorHAnsi" w:cstheme="minorHAnsi"/>
                <w:color w:val="auto"/>
                <w:sz w:val="22"/>
                <w:szCs w:val="22"/>
              </w:rPr>
            </w:pPr>
            <w:r w:rsidRPr="005D2A3F">
              <w:rPr>
                <w:rFonts w:asciiTheme="minorHAnsi" w:hAnsiTheme="minorHAnsi" w:cstheme="minorHAnsi"/>
                <w:color w:val="auto"/>
                <w:sz w:val="22"/>
                <w:szCs w:val="22"/>
              </w:rPr>
              <w:t>Duration</w:t>
            </w:r>
            <w:r w:rsidR="009774DE" w:rsidRPr="005D2A3F">
              <w:rPr>
                <w:rFonts w:asciiTheme="minorHAnsi" w:hAnsiTheme="minorHAnsi" w:cstheme="minorHAnsi"/>
                <w:color w:val="auto"/>
                <w:sz w:val="22"/>
                <w:szCs w:val="22"/>
              </w:rPr>
              <w:t>:</w:t>
            </w:r>
          </w:p>
        </w:tc>
        <w:tc>
          <w:tcPr>
            <w:tcW w:w="3599" w:type="pct"/>
            <w:tcBorders>
              <w:top w:val="single" w:sz="4" w:space="0" w:color="auto"/>
              <w:left w:val="single" w:sz="4" w:space="0" w:color="auto"/>
              <w:bottom w:val="single" w:sz="4" w:space="0" w:color="auto"/>
              <w:right w:val="single" w:sz="4" w:space="0" w:color="auto"/>
            </w:tcBorders>
            <w:vAlign w:val="center"/>
          </w:tcPr>
          <w:p w14:paraId="74B1C49A" w14:textId="5F4D54DF" w:rsidR="009774DE" w:rsidRPr="005D2A3F" w:rsidRDefault="001D6343" w:rsidP="00CC0328">
            <w:pPr>
              <w:pStyle w:val="Heading2"/>
              <w:spacing w:before="0" w:line="276" w:lineRule="auto"/>
              <w:contextualSpacing/>
              <w:jc w:val="both"/>
              <w:rPr>
                <w:rFonts w:asciiTheme="minorHAnsi" w:hAnsiTheme="minorHAnsi" w:cstheme="minorHAnsi"/>
                <w:color w:val="auto"/>
                <w:sz w:val="22"/>
                <w:szCs w:val="22"/>
              </w:rPr>
            </w:pPr>
            <w:r w:rsidRPr="005D2A3F">
              <w:rPr>
                <w:rFonts w:asciiTheme="minorHAnsi" w:hAnsiTheme="minorHAnsi" w:cstheme="minorHAnsi"/>
                <w:color w:val="auto"/>
                <w:sz w:val="22"/>
                <w:szCs w:val="22"/>
              </w:rPr>
              <w:t>March</w:t>
            </w:r>
            <w:r w:rsidR="00551823" w:rsidRPr="005D2A3F">
              <w:rPr>
                <w:rFonts w:asciiTheme="minorHAnsi" w:hAnsiTheme="minorHAnsi" w:cstheme="minorHAnsi"/>
                <w:color w:val="auto"/>
                <w:sz w:val="22"/>
                <w:szCs w:val="22"/>
              </w:rPr>
              <w:t xml:space="preserve"> </w:t>
            </w:r>
            <w:r w:rsidR="00E90D19" w:rsidRPr="005D2A3F">
              <w:rPr>
                <w:rFonts w:asciiTheme="minorHAnsi" w:hAnsiTheme="minorHAnsi" w:cstheme="minorHAnsi"/>
                <w:color w:val="auto"/>
                <w:sz w:val="22"/>
                <w:szCs w:val="22"/>
              </w:rPr>
              <w:t xml:space="preserve">- </w:t>
            </w:r>
            <w:r w:rsidRPr="005D2A3F">
              <w:rPr>
                <w:rFonts w:asciiTheme="minorHAnsi" w:hAnsiTheme="minorHAnsi" w:cstheme="minorHAnsi"/>
                <w:color w:val="auto"/>
                <w:sz w:val="22"/>
                <w:szCs w:val="22"/>
              </w:rPr>
              <w:t>April</w:t>
            </w:r>
            <w:r w:rsidR="00551823" w:rsidRPr="005D2A3F">
              <w:rPr>
                <w:rFonts w:asciiTheme="minorHAnsi" w:hAnsiTheme="minorHAnsi" w:cstheme="minorHAnsi"/>
                <w:color w:val="auto"/>
                <w:sz w:val="22"/>
                <w:szCs w:val="22"/>
              </w:rPr>
              <w:t xml:space="preserve"> </w:t>
            </w:r>
            <w:r w:rsidR="004E430A" w:rsidRPr="005D2A3F">
              <w:rPr>
                <w:rFonts w:asciiTheme="minorHAnsi" w:hAnsiTheme="minorHAnsi" w:cstheme="minorHAnsi"/>
                <w:color w:val="auto"/>
                <w:sz w:val="22"/>
                <w:szCs w:val="22"/>
              </w:rPr>
              <w:t>20</w:t>
            </w:r>
            <w:r w:rsidR="00FD000A" w:rsidRPr="005D2A3F">
              <w:rPr>
                <w:rFonts w:asciiTheme="minorHAnsi" w:hAnsiTheme="minorHAnsi" w:cstheme="minorHAnsi"/>
                <w:color w:val="auto"/>
                <w:sz w:val="22"/>
                <w:szCs w:val="22"/>
              </w:rPr>
              <w:t>2</w:t>
            </w:r>
            <w:r w:rsidR="00551823" w:rsidRPr="005D2A3F">
              <w:rPr>
                <w:rFonts w:asciiTheme="minorHAnsi" w:hAnsiTheme="minorHAnsi" w:cstheme="minorHAnsi"/>
                <w:color w:val="auto"/>
                <w:sz w:val="22"/>
                <w:szCs w:val="22"/>
              </w:rPr>
              <w:t>1</w:t>
            </w:r>
            <w:r w:rsidR="00712980" w:rsidRPr="005D2A3F">
              <w:rPr>
                <w:rFonts w:asciiTheme="minorHAnsi" w:hAnsiTheme="minorHAnsi" w:cstheme="minorHAnsi"/>
                <w:color w:val="auto"/>
                <w:sz w:val="22"/>
                <w:szCs w:val="22"/>
              </w:rPr>
              <w:t xml:space="preserve"> (</w:t>
            </w:r>
            <w:r w:rsidR="00147774" w:rsidRPr="005D2A3F">
              <w:rPr>
                <w:rFonts w:asciiTheme="minorHAnsi" w:hAnsiTheme="minorHAnsi" w:cstheme="minorHAnsi"/>
                <w:color w:val="auto"/>
                <w:sz w:val="22"/>
                <w:szCs w:val="22"/>
              </w:rPr>
              <w:t xml:space="preserve">up </w:t>
            </w:r>
            <w:r w:rsidR="006872C0" w:rsidRPr="005D2A3F">
              <w:rPr>
                <w:rFonts w:asciiTheme="minorHAnsi" w:hAnsiTheme="minorHAnsi" w:cstheme="minorHAnsi"/>
                <w:color w:val="auto"/>
                <w:sz w:val="22"/>
                <w:szCs w:val="22"/>
              </w:rPr>
              <w:t xml:space="preserve">to </w:t>
            </w:r>
            <w:r w:rsidR="009F1DC8" w:rsidRPr="005D2A3F">
              <w:rPr>
                <w:rFonts w:asciiTheme="minorHAnsi" w:hAnsiTheme="minorHAnsi" w:cstheme="minorHAnsi"/>
                <w:color w:val="auto"/>
                <w:sz w:val="22"/>
                <w:szCs w:val="22"/>
              </w:rPr>
              <w:t>22</w:t>
            </w:r>
            <w:r w:rsidR="00815264" w:rsidRPr="005D2A3F">
              <w:rPr>
                <w:rFonts w:asciiTheme="minorHAnsi" w:hAnsiTheme="minorHAnsi" w:cstheme="minorHAnsi"/>
                <w:color w:val="auto"/>
                <w:sz w:val="22"/>
                <w:szCs w:val="22"/>
              </w:rPr>
              <w:t xml:space="preserve"> </w:t>
            </w:r>
            <w:r w:rsidR="00147774" w:rsidRPr="005D2A3F">
              <w:rPr>
                <w:rFonts w:asciiTheme="minorHAnsi" w:hAnsiTheme="minorHAnsi" w:cstheme="minorHAnsi"/>
                <w:color w:val="auto"/>
                <w:sz w:val="22"/>
                <w:szCs w:val="22"/>
              </w:rPr>
              <w:t xml:space="preserve">expert </w:t>
            </w:r>
            <w:r w:rsidR="007D2890" w:rsidRPr="005D2A3F">
              <w:rPr>
                <w:rFonts w:asciiTheme="minorHAnsi" w:hAnsiTheme="minorHAnsi" w:cstheme="minorHAnsi"/>
                <w:color w:val="auto"/>
                <w:sz w:val="22"/>
                <w:szCs w:val="22"/>
              </w:rPr>
              <w:t>days)</w:t>
            </w:r>
            <w:r w:rsidR="00954028" w:rsidRPr="005D2A3F">
              <w:rPr>
                <w:rFonts w:asciiTheme="minorHAnsi" w:hAnsiTheme="minorHAnsi" w:cstheme="minorHAnsi"/>
                <w:color w:val="auto"/>
                <w:sz w:val="22"/>
                <w:szCs w:val="22"/>
              </w:rPr>
              <w:t xml:space="preserve"> </w:t>
            </w:r>
          </w:p>
        </w:tc>
      </w:tr>
      <w:tr w:rsidR="004B4554" w:rsidRPr="005D2A3F" w14:paraId="1AADD675" w14:textId="77777777" w:rsidTr="00141A65">
        <w:tc>
          <w:tcPr>
            <w:tcW w:w="1401" w:type="pct"/>
            <w:tcBorders>
              <w:top w:val="single" w:sz="4" w:space="0" w:color="auto"/>
              <w:left w:val="single" w:sz="4" w:space="0" w:color="auto"/>
              <w:bottom w:val="single" w:sz="4" w:space="0" w:color="auto"/>
              <w:right w:val="single" w:sz="4" w:space="0" w:color="auto"/>
            </w:tcBorders>
            <w:vAlign w:val="center"/>
          </w:tcPr>
          <w:p w14:paraId="67731955" w14:textId="77777777" w:rsidR="004B4554" w:rsidRPr="005D2A3F" w:rsidRDefault="004B4554" w:rsidP="00CC0328">
            <w:pPr>
              <w:pStyle w:val="Heading2"/>
              <w:spacing w:before="0" w:line="276" w:lineRule="auto"/>
              <w:contextualSpacing/>
              <w:jc w:val="both"/>
              <w:rPr>
                <w:rFonts w:asciiTheme="minorHAnsi" w:hAnsiTheme="minorHAnsi" w:cstheme="minorHAnsi"/>
                <w:color w:val="auto"/>
                <w:sz w:val="22"/>
                <w:szCs w:val="22"/>
              </w:rPr>
            </w:pPr>
            <w:r w:rsidRPr="005D2A3F">
              <w:rPr>
                <w:rFonts w:asciiTheme="minorHAnsi" w:hAnsiTheme="minorHAnsi" w:cstheme="minorHAnsi"/>
                <w:color w:val="auto"/>
                <w:sz w:val="22"/>
                <w:szCs w:val="22"/>
              </w:rPr>
              <w:t>Presence in the UNDP premises</w:t>
            </w:r>
          </w:p>
        </w:tc>
        <w:tc>
          <w:tcPr>
            <w:tcW w:w="3599" w:type="pct"/>
            <w:tcBorders>
              <w:top w:val="single" w:sz="4" w:space="0" w:color="auto"/>
              <w:left w:val="single" w:sz="4" w:space="0" w:color="auto"/>
              <w:bottom w:val="single" w:sz="4" w:space="0" w:color="auto"/>
              <w:right w:val="single" w:sz="4" w:space="0" w:color="auto"/>
            </w:tcBorders>
            <w:vAlign w:val="center"/>
          </w:tcPr>
          <w:p w14:paraId="459FB349" w14:textId="09239E0D" w:rsidR="004B4554" w:rsidRPr="005D2A3F" w:rsidRDefault="009D1795" w:rsidP="00CC0328">
            <w:pPr>
              <w:pStyle w:val="Heading2"/>
              <w:spacing w:before="0" w:line="276" w:lineRule="auto"/>
              <w:contextualSpacing/>
              <w:jc w:val="both"/>
              <w:rPr>
                <w:rFonts w:asciiTheme="minorHAnsi" w:hAnsiTheme="minorHAnsi" w:cstheme="minorHAnsi"/>
                <w:color w:val="auto"/>
                <w:sz w:val="22"/>
                <w:szCs w:val="22"/>
              </w:rPr>
            </w:pPr>
            <w:r w:rsidRPr="005D2A3F">
              <w:rPr>
                <w:rFonts w:asciiTheme="minorHAnsi" w:hAnsiTheme="minorHAnsi" w:cstheme="minorHAnsi"/>
                <w:color w:val="auto"/>
                <w:sz w:val="22"/>
                <w:szCs w:val="22"/>
              </w:rPr>
              <w:t>Home-based</w:t>
            </w:r>
          </w:p>
        </w:tc>
      </w:tr>
    </w:tbl>
    <w:p w14:paraId="12C93A8D" w14:textId="77777777" w:rsidR="00C46303" w:rsidRPr="005D2A3F" w:rsidRDefault="00C46303" w:rsidP="00CC0328">
      <w:pPr>
        <w:spacing w:line="276" w:lineRule="auto"/>
        <w:contextualSpacing/>
        <w:outlineLvl w:val="0"/>
        <w:rPr>
          <w:rFonts w:asciiTheme="minorHAnsi" w:hAnsiTheme="minorHAnsi" w:cstheme="minorHAnsi"/>
          <w:b/>
          <w:caps/>
          <w:sz w:val="22"/>
          <w:szCs w:val="22"/>
        </w:rPr>
      </w:pPr>
    </w:p>
    <w:p w14:paraId="204F7EE0" w14:textId="3ADF37FD" w:rsidR="00F81D55" w:rsidRPr="004A36D9" w:rsidRDefault="00F81D55" w:rsidP="00CC0328">
      <w:pPr>
        <w:pStyle w:val="Heading2"/>
        <w:numPr>
          <w:ilvl w:val="0"/>
          <w:numId w:val="1"/>
        </w:numPr>
        <w:spacing w:before="0" w:line="276" w:lineRule="auto"/>
        <w:contextualSpacing/>
        <w:rPr>
          <w:rFonts w:asciiTheme="minorHAnsi" w:hAnsiTheme="minorHAnsi" w:cstheme="minorHAnsi"/>
          <w:b/>
          <w:bCs/>
          <w:sz w:val="22"/>
          <w:szCs w:val="22"/>
        </w:rPr>
      </w:pPr>
      <w:r w:rsidRPr="004A36D9">
        <w:rPr>
          <w:rFonts w:asciiTheme="minorHAnsi" w:hAnsiTheme="minorHAnsi" w:cstheme="minorHAnsi"/>
          <w:b/>
          <w:bCs/>
          <w:sz w:val="22"/>
          <w:szCs w:val="22"/>
        </w:rPr>
        <w:t>Background</w:t>
      </w:r>
      <w:r w:rsidR="001E2D3A" w:rsidRPr="004A36D9">
        <w:rPr>
          <w:rFonts w:asciiTheme="minorHAnsi" w:hAnsiTheme="minorHAnsi" w:cstheme="minorHAnsi"/>
          <w:b/>
          <w:bCs/>
          <w:sz w:val="22"/>
          <w:szCs w:val="22"/>
        </w:rPr>
        <w:t xml:space="preserve"> and context</w:t>
      </w:r>
      <w:r w:rsidR="000A2446" w:rsidRPr="004A36D9">
        <w:rPr>
          <w:rFonts w:asciiTheme="minorHAnsi" w:hAnsiTheme="minorHAnsi" w:cstheme="minorHAnsi"/>
          <w:b/>
          <w:bCs/>
          <w:sz w:val="22"/>
          <w:szCs w:val="22"/>
        </w:rPr>
        <w:t xml:space="preserve"> </w:t>
      </w:r>
    </w:p>
    <w:p w14:paraId="48708170" w14:textId="2DF6F08E" w:rsidR="002754C8" w:rsidRPr="005D2A3F" w:rsidRDefault="002754C8" w:rsidP="00A17AF7">
      <w:pPr>
        <w:spacing w:before="120" w:after="120"/>
        <w:jc w:val="both"/>
        <w:rPr>
          <w:rStyle w:val="FootnoteReference"/>
          <w:rFonts w:asciiTheme="minorHAnsi" w:eastAsiaTheme="majorEastAsia" w:hAnsiTheme="minorHAnsi" w:cstheme="minorHAnsi"/>
          <w:color w:val="365F91" w:themeColor="accent1" w:themeShade="BF"/>
          <w:sz w:val="22"/>
          <w:szCs w:val="22"/>
        </w:rPr>
      </w:pPr>
      <w:r w:rsidRPr="005D2A3F">
        <w:rPr>
          <w:rFonts w:asciiTheme="minorHAnsi" w:hAnsiTheme="minorHAnsi" w:cstheme="minorHAnsi"/>
          <w:bCs/>
          <w:sz w:val="22"/>
          <w:szCs w:val="22"/>
        </w:rPr>
        <w:t xml:space="preserve">When it comes to gender equality, </w:t>
      </w:r>
      <w:r w:rsidR="00B32BA7" w:rsidRPr="005D2A3F">
        <w:rPr>
          <w:rFonts w:asciiTheme="minorHAnsi" w:hAnsiTheme="minorHAnsi" w:cstheme="minorHAnsi"/>
          <w:bCs/>
          <w:sz w:val="22"/>
          <w:szCs w:val="22"/>
        </w:rPr>
        <w:t xml:space="preserve">Bosnia and Herzegovina </w:t>
      </w:r>
      <w:r w:rsidRPr="005D2A3F">
        <w:rPr>
          <w:rFonts w:asciiTheme="minorHAnsi" w:hAnsiTheme="minorHAnsi" w:cstheme="minorHAnsi"/>
          <w:bCs/>
          <w:sz w:val="22"/>
          <w:szCs w:val="22"/>
        </w:rPr>
        <w:t>has set up the legislative and policy frameworks for gender equality and has become a regional leader in that area.</w:t>
      </w:r>
      <w:r w:rsidRPr="005D2A3F">
        <w:rPr>
          <w:rStyle w:val="FootnoteReference"/>
          <w:rFonts w:asciiTheme="minorHAnsi" w:hAnsiTheme="minorHAnsi" w:cstheme="minorHAnsi"/>
          <w:sz w:val="22"/>
          <w:szCs w:val="22"/>
        </w:rPr>
        <w:footnoteReference w:id="2"/>
      </w:r>
      <w:r w:rsidRPr="005D2A3F">
        <w:rPr>
          <w:rStyle w:val="FootnoteReference"/>
          <w:rFonts w:asciiTheme="minorHAnsi" w:hAnsiTheme="minorHAnsi" w:cstheme="minorHAnsi"/>
          <w:sz w:val="22"/>
          <w:szCs w:val="22"/>
        </w:rPr>
        <w:t xml:space="preserve"> </w:t>
      </w:r>
      <w:r w:rsidRPr="005D2A3F">
        <w:rPr>
          <w:rFonts w:asciiTheme="minorHAnsi" w:hAnsiTheme="minorHAnsi" w:cstheme="minorHAnsi"/>
          <w:bCs/>
          <w:sz w:val="22"/>
          <w:szCs w:val="22"/>
        </w:rPr>
        <w:t>Important legal steps have been taken with Conventions,</w:t>
      </w:r>
      <w:r w:rsidRPr="005D2A3F">
        <w:rPr>
          <w:rStyle w:val="FootnoteReference"/>
          <w:rFonts w:asciiTheme="minorHAnsi" w:hAnsiTheme="minorHAnsi" w:cstheme="minorHAnsi"/>
          <w:sz w:val="22"/>
          <w:szCs w:val="22"/>
        </w:rPr>
        <w:footnoteReference w:id="3"/>
      </w:r>
      <w:r w:rsidRPr="005D2A3F">
        <w:rPr>
          <w:rStyle w:val="FootnoteReference"/>
          <w:rFonts w:asciiTheme="minorHAnsi" w:hAnsiTheme="minorHAnsi" w:cstheme="minorHAnsi"/>
          <w:sz w:val="22"/>
          <w:szCs w:val="22"/>
        </w:rPr>
        <w:t xml:space="preserve"> </w:t>
      </w:r>
      <w:r w:rsidRPr="005D2A3F">
        <w:rPr>
          <w:rFonts w:asciiTheme="minorHAnsi" w:hAnsiTheme="minorHAnsi" w:cstheme="minorHAnsi"/>
          <w:bCs/>
          <w:sz w:val="22"/>
          <w:szCs w:val="22"/>
        </w:rPr>
        <w:t>Laws</w:t>
      </w:r>
      <w:r w:rsidRPr="005D2A3F">
        <w:rPr>
          <w:rStyle w:val="FootnoteReference"/>
          <w:rFonts w:asciiTheme="minorHAnsi" w:hAnsiTheme="minorHAnsi" w:cstheme="minorHAnsi"/>
          <w:sz w:val="22"/>
          <w:szCs w:val="22"/>
        </w:rPr>
        <w:footnoteReference w:id="4"/>
      </w:r>
      <w:r w:rsidRPr="005D2A3F">
        <w:rPr>
          <w:rStyle w:val="FootnoteReference"/>
          <w:rFonts w:asciiTheme="minorHAnsi" w:hAnsiTheme="minorHAnsi" w:cstheme="minorHAnsi"/>
          <w:sz w:val="22"/>
          <w:szCs w:val="22"/>
        </w:rPr>
        <w:t xml:space="preserve"> </w:t>
      </w:r>
      <w:r w:rsidRPr="005D2A3F">
        <w:rPr>
          <w:rFonts w:asciiTheme="minorHAnsi" w:hAnsiTheme="minorHAnsi" w:cstheme="minorHAnsi"/>
          <w:bCs/>
          <w:sz w:val="22"/>
          <w:szCs w:val="22"/>
        </w:rPr>
        <w:t>and Gender Action Plans</w:t>
      </w:r>
      <w:r w:rsidR="005D4E1C" w:rsidRPr="005D2A3F">
        <w:rPr>
          <w:rFonts w:asciiTheme="minorHAnsi" w:hAnsiTheme="minorHAnsi" w:cstheme="minorHAnsi"/>
          <w:bCs/>
          <w:sz w:val="22"/>
          <w:szCs w:val="22"/>
        </w:rPr>
        <w:t>,</w:t>
      </w:r>
      <w:r w:rsidRPr="005D2A3F">
        <w:rPr>
          <w:rFonts w:asciiTheme="minorHAnsi" w:hAnsiTheme="minorHAnsi" w:cstheme="minorHAnsi"/>
          <w:bCs/>
          <w:sz w:val="22"/>
          <w:szCs w:val="22"/>
        </w:rPr>
        <w:t xml:space="preserve"> </w:t>
      </w:r>
      <w:r w:rsidR="005D4E1C" w:rsidRPr="005D2A3F">
        <w:rPr>
          <w:rFonts w:asciiTheme="minorHAnsi" w:hAnsiTheme="minorHAnsi" w:cstheme="minorHAnsi"/>
          <w:bCs/>
          <w:sz w:val="22"/>
          <w:szCs w:val="22"/>
        </w:rPr>
        <w:t xml:space="preserve">to promote </w:t>
      </w:r>
      <w:r w:rsidRPr="005D2A3F">
        <w:rPr>
          <w:rFonts w:asciiTheme="minorHAnsi" w:hAnsiTheme="minorHAnsi" w:cstheme="minorHAnsi"/>
          <w:bCs/>
          <w:sz w:val="22"/>
          <w:szCs w:val="22"/>
        </w:rPr>
        <w:t>gender equality</w:t>
      </w:r>
      <w:r w:rsidR="005D4E1C" w:rsidRPr="005D2A3F">
        <w:rPr>
          <w:rFonts w:asciiTheme="minorHAnsi" w:hAnsiTheme="minorHAnsi" w:cstheme="minorHAnsi"/>
          <w:bCs/>
          <w:sz w:val="22"/>
          <w:szCs w:val="22"/>
        </w:rPr>
        <w:t xml:space="preserve"> and</w:t>
      </w:r>
      <w:r w:rsidRPr="005D2A3F">
        <w:rPr>
          <w:rFonts w:asciiTheme="minorHAnsi" w:hAnsiTheme="minorHAnsi" w:cstheme="minorHAnsi"/>
          <w:bCs/>
          <w:sz w:val="22"/>
          <w:szCs w:val="22"/>
        </w:rPr>
        <w:t xml:space="preserve"> strategies adopted to reduce domestic violence, and institutional</w:t>
      </w:r>
      <w:r w:rsidRPr="005D2A3F">
        <w:rPr>
          <w:rStyle w:val="FootnoteReference"/>
          <w:rFonts w:asciiTheme="minorHAnsi" w:hAnsiTheme="minorHAnsi" w:cstheme="minorHAnsi"/>
          <w:sz w:val="22"/>
          <w:szCs w:val="22"/>
        </w:rPr>
        <w:footnoteReference w:id="5"/>
      </w:r>
      <w:r w:rsidRPr="005D2A3F">
        <w:rPr>
          <w:rFonts w:asciiTheme="minorHAnsi" w:hAnsiTheme="minorHAnsi" w:cstheme="minorHAnsi"/>
          <w:bCs/>
          <w:sz w:val="22"/>
          <w:szCs w:val="22"/>
        </w:rPr>
        <w:t xml:space="preserve"> mechanisms set up to mainstream gender. However, a genuinely enabling environment </w:t>
      </w:r>
      <w:r w:rsidR="005D4E1C" w:rsidRPr="005D2A3F">
        <w:rPr>
          <w:rFonts w:asciiTheme="minorHAnsi" w:hAnsiTheme="minorHAnsi" w:cstheme="minorHAnsi"/>
          <w:bCs/>
          <w:sz w:val="22"/>
          <w:szCs w:val="22"/>
        </w:rPr>
        <w:t xml:space="preserve">for gender equality </w:t>
      </w:r>
      <w:r w:rsidRPr="005D2A3F">
        <w:rPr>
          <w:rFonts w:asciiTheme="minorHAnsi" w:hAnsiTheme="minorHAnsi" w:cstheme="minorHAnsi"/>
          <w:bCs/>
          <w:sz w:val="22"/>
          <w:szCs w:val="22"/>
        </w:rPr>
        <w:t xml:space="preserve">requires </w:t>
      </w:r>
      <w:r w:rsidR="003C4B31" w:rsidRPr="005D2A3F">
        <w:rPr>
          <w:rFonts w:asciiTheme="minorHAnsi" w:hAnsiTheme="minorHAnsi" w:cstheme="minorHAnsi"/>
          <w:bCs/>
          <w:sz w:val="22"/>
          <w:szCs w:val="22"/>
        </w:rPr>
        <w:t xml:space="preserve">more </w:t>
      </w:r>
      <w:r w:rsidRPr="005D2A3F">
        <w:rPr>
          <w:rFonts w:asciiTheme="minorHAnsi" w:hAnsiTheme="minorHAnsi" w:cstheme="minorHAnsi"/>
          <w:bCs/>
          <w:sz w:val="22"/>
          <w:szCs w:val="22"/>
        </w:rPr>
        <w:t>work on several fronts, these being: a sharper focus on implementation of all policy instruments and a corresponding shift of paradigm from equality of rights to equality of results, promotion of institutional processes that ensure women’s equal participation in political parties and parliament, and consistent efforts to capacitate and include women in B</w:t>
      </w:r>
      <w:r w:rsidR="00B32BA7" w:rsidRPr="005D2A3F">
        <w:rPr>
          <w:rFonts w:asciiTheme="minorHAnsi" w:hAnsiTheme="minorHAnsi" w:cstheme="minorHAnsi"/>
          <w:bCs/>
          <w:sz w:val="22"/>
          <w:szCs w:val="22"/>
        </w:rPr>
        <w:t xml:space="preserve">osnia and Herzegovina </w:t>
      </w:r>
      <w:r w:rsidRPr="005D2A3F">
        <w:rPr>
          <w:rFonts w:asciiTheme="minorHAnsi" w:hAnsiTheme="minorHAnsi" w:cstheme="minorHAnsi"/>
          <w:bCs/>
          <w:sz w:val="22"/>
          <w:szCs w:val="22"/>
        </w:rPr>
        <w:t>in decision-making positions across board</w:t>
      </w:r>
      <w:r w:rsidR="00AA4AE3" w:rsidRPr="005D2A3F">
        <w:rPr>
          <w:rFonts w:asciiTheme="minorHAnsi" w:hAnsiTheme="minorHAnsi" w:cstheme="minorHAnsi"/>
          <w:bCs/>
          <w:sz w:val="22"/>
          <w:szCs w:val="22"/>
        </w:rPr>
        <w:t>.</w:t>
      </w:r>
      <w:r w:rsidRPr="005D2A3F">
        <w:rPr>
          <w:rStyle w:val="FootnoteReference"/>
          <w:rFonts w:asciiTheme="minorHAnsi" w:hAnsiTheme="minorHAnsi" w:cstheme="minorHAnsi"/>
          <w:sz w:val="22"/>
          <w:szCs w:val="22"/>
        </w:rPr>
        <w:footnoteReference w:id="6"/>
      </w:r>
    </w:p>
    <w:p w14:paraId="6F317A34" w14:textId="7CC5F3C5" w:rsidR="00EE3441" w:rsidRPr="005D2A3F" w:rsidRDefault="002754C8" w:rsidP="00A17AF7">
      <w:pPr>
        <w:spacing w:before="120" w:after="120"/>
        <w:jc w:val="both"/>
        <w:rPr>
          <w:rFonts w:asciiTheme="minorHAnsi" w:hAnsiTheme="minorHAnsi" w:cstheme="minorHAnsi"/>
          <w:sz w:val="22"/>
          <w:szCs w:val="22"/>
        </w:rPr>
      </w:pPr>
      <w:r w:rsidRPr="005D2A3F">
        <w:rPr>
          <w:rFonts w:asciiTheme="minorHAnsi" w:hAnsiTheme="minorHAnsi" w:cstheme="minorHAnsi"/>
          <w:bCs/>
          <w:sz w:val="22"/>
          <w:szCs w:val="22"/>
        </w:rPr>
        <w:t>There are 3</w:t>
      </w:r>
      <w:r w:rsidR="003C4B31" w:rsidRPr="005D2A3F">
        <w:rPr>
          <w:rFonts w:asciiTheme="minorHAnsi" w:hAnsiTheme="minorHAnsi" w:cstheme="minorHAnsi"/>
          <w:bCs/>
          <w:sz w:val="22"/>
          <w:szCs w:val="22"/>
        </w:rPr>
        <w:t>,</w:t>
      </w:r>
      <w:r w:rsidRPr="005D2A3F">
        <w:rPr>
          <w:rFonts w:asciiTheme="minorHAnsi" w:hAnsiTheme="minorHAnsi" w:cstheme="minorHAnsi"/>
          <w:bCs/>
          <w:sz w:val="22"/>
          <w:szCs w:val="22"/>
        </w:rPr>
        <w:t>282</w:t>
      </w:r>
      <w:r w:rsidR="0045035D" w:rsidRPr="005D2A3F">
        <w:rPr>
          <w:rFonts w:asciiTheme="minorHAnsi" w:hAnsiTheme="minorHAnsi" w:cstheme="minorHAnsi"/>
          <w:bCs/>
          <w:sz w:val="22"/>
          <w:szCs w:val="22"/>
        </w:rPr>
        <w:t>,</w:t>
      </w:r>
      <w:r w:rsidRPr="005D2A3F">
        <w:rPr>
          <w:rFonts w:asciiTheme="minorHAnsi" w:hAnsiTheme="minorHAnsi" w:cstheme="minorHAnsi"/>
          <w:bCs/>
          <w:sz w:val="22"/>
          <w:szCs w:val="22"/>
        </w:rPr>
        <w:t xml:space="preserve">581 registered voters in </w:t>
      </w:r>
      <w:r w:rsidR="00B32BA7" w:rsidRPr="005D2A3F">
        <w:rPr>
          <w:rFonts w:asciiTheme="minorHAnsi" w:hAnsiTheme="minorHAnsi" w:cstheme="minorHAnsi"/>
          <w:bCs/>
          <w:sz w:val="22"/>
          <w:szCs w:val="22"/>
        </w:rPr>
        <w:t xml:space="preserve">Bosnia and Herzegovina </w:t>
      </w:r>
      <w:r w:rsidRPr="005D2A3F">
        <w:rPr>
          <w:rFonts w:asciiTheme="minorHAnsi" w:hAnsiTheme="minorHAnsi" w:cstheme="minorHAnsi"/>
          <w:bCs/>
          <w:sz w:val="22"/>
          <w:szCs w:val="22"/>
        </w:rPr>
        <w:t>(2</w:t>
      </w:r>
      <w:r w:rsidR="003C4B31" w:rsidRPr="005D2A3F">
        <w:rPr>
          <w:rFonts w:asciiTheme="minorHAnsi" w:hAnsiTheme="minorHAnsi" w:cstheme="minorHAnsi"/>
          <w:bCs/>
          <w:sz w:val="22"/>
          <w:szCs w:val="22"/>
        </w:rPr>
        <w:t>,</w:t>
      </w:r>
      <w:r w:rsidRPr="005D2A3F">
        <w:rPr>
          <w:rFonts w:asciiTheme="minorHAnsi" w:hAnsiTheme="minorHAnsi" w:cstheme="minorHAnsi"/>
          <w:bCs/>
          <w:sz w:val="22"/>
          <w:szCs w:val="22"/>
        </w:rPr>
        <w:t>039</w:t>
      </w:r>
      <w:r w:rsidR="003C4B31" w:rsidRPr="005D2A3F">
        <w:rPr>
          <w:rFonts w:asciiTheme="minorHAnsi" w:hAnsiTheme="minorHAnsi" w:cstheme="minorHAnsi"/>
          <w:bCs/>
          <w:sz w:val="22"/>
          <w:szCs w:val="22"/>
        </w:rPr>
        <w:t>,</w:t>
      </w:r>
      <w:r w:rsidRPr="005D2A3F">
        <w:rPr>
          <w:rFonts w:asciiTheme="minorHAnsi" w:hAnsiTheme="minorHAnsi" w:cstheme="minorHAnsi"/>
          <w:bCs/>
          <w:sz w:val="22"/>
          <w:szCs w:val="22"/>
        </w:rPr>
        <w:t xml:space="preserve">316 </w:t>
      </w:r>
      <w:r w:rsidR="00141A65" w:rsidRPr="005D2A3F">
        <w:rPr>
          <w:rFonts w:asciiTheme="minorHAnsi" w:hAnsiTheme="minorHAnsi" w:cstheme="minorHAnsi"/>
          <w:bCs/>
          <w:sz w:val="22"/>
          <w:szCs w:val="22"/>
        </w:rPr>
        <w:t xml:space="preserve">voters </w:t>
      </w:r>
      <w:r w:rsidRPr="005D2A3F">
        <w:rPr>
          <w:rFonts w:asciiTheme="minorHAnsi" w:hAnsiTheme="minorHAnsi" w:cstheme="minorHAnsi"/>
          <w:bCs/>
          <w:sz w:val="22"/>
          <w:szCs w:val="22"/>
        </w:rPr>
        <w:t xml:space="preserve">in </w:t>
      </w:r>
      <w:r w:rsidR="00B32BA7" w:rsidRPr="005D2A3F">
        <w:rPr>
          <w:rFonts w:asciiTheme="minorHAnsi" w:hAnsiTheme="minorHAnsi" w:cstheme="minorHAnsi"/>
          <w:bCs/>
          <w:sz w:val="22"/>
          <w:szCs w:val="22"/>
        </w:rPr>
        <w:t xml:space="preserve">the </w:t>
      </w:r>
      <w:r w:rsidRPr="005D2A3F">
        <w:rPr>
          <w:rFonts w:asciiTheme="minorHAnsi" w:hAnsiTheme="minorHAnsi" w:cstheme="minorHAnsi"/>
          <w:bCs/>
          <w:sz w:val="22"/>
          <w:szCs w:val="22"/>
        </w:rPr>
        <w:t>F</w:t>
      </w:r>
      <w:r w:rsidR="00B32BA7" w:rsidRPr="005D2A3F">
        <w:rPr>
          <w:rFonts w:asciiTheme="minorHAnsi" w:hAnsiTheme="minorHAnsi" w:cstheme="minorHAnsi"/>
          <w:bCs/>
          <w:sz w:val="22"/>
          <w:szCs w:val="22"/>
        </w:rPr>
        <w:t xml:space="preserve">ederation of </w:t>
      </w:r>
      <w:r w:rsidRPr="005D2A3F">
        <w:rPr>
          <w:rFonts w:asciiTheme="minorHAnsi" w:hAnsiTheme="minorHAnsi" w:cstheme="minorHAnsi"/>
          <w:bCs/>
          <w:sz w:val="22"/>
          <w:szCs w:val="22"/>
        </w:rPr>
        <w:t>B</w:t>
      </w:r>
      <w:r w:rsidR="00B32BA7" w:rsidRPr="005D2A3F">
        <w:rPr>
          <w:rFonts w:asciiTheme="minorHAnsi" w:hAnsiTheme="minorHAnsi" w:cstheme="minorHAnsi"/>
          <w:bCs/>
          <w:sz w:val="22"/>
          <w:szCs w:val="22"/>
        </w:rPr>
        <w:t xml:space="preserve">osnia and </w:t>
      </w:r>
      <w:r w:rsidRPr="005D2A3F">
        <w:rPr>
          <w:rFonts w:asciiTheme="minorHAnsi" w:hAnsiTheme="minorHAnsi" w:cstheme="minorHAnsi"/>
          <w:bCs/>
          <w:sz w:val="22"/>
          <w:szCs w:val="22"/>
        </w:rPr>
        <w:t>H</w:t>
      </w:r>
      <w:r w:rsidR="00B32BA7" w:rsidRPr="005D2A3F">
        <w:rPr>
          <w:rFonts w:asciiTheme="minorHAnsi" w:hAnsiTheme="minorHAnsi" w:cstheme="minorHAnsi"/>
          <w:bCs/>
          <w:sz w:val="22"/>
          <w:szCs w:val="22"/>
        </w:rPr>
        <w:t>erzegovina</w:t>
      </w:r>
      <w:r w:rsidRPr="005D2A3F">
        <w:rPr>
          <w:rFonts w:asciiTheme="minorHAnsi" w:hAnsiTheme="minorHAnsi" w:cstheme="minorHAnsi"/>
          <w:bCs/>
          <w:sz w:val="22"/>
          <w:szCs w:val="22"/>
        </w:rPr>
        <w:t xml:space="preserve"> and 1</w:t>
      </w:r>
      <w:r w:rsidR="003C4B31" w:rsidRPr="005D2A3F">
        <w:rPr>
          <w:rFonts w:asciiTheme="minorHAnsi" w:hAnsiTheme="minorHAnsi" w:cstheme="minorHAnsi"/>
          <w:bCs/>
          <w:sz w:val="22"/>
          <w:szCs w:val="22"/>
        </w:rPr>
        <w:t>,</w:t>
      </w:r>
      <w:r w:rsidRPr="005D2A3F">
        <w:rPr>
          <w:rFonts w:asciiTheme="minorHAnsi" w:hAnsiTheme="minorHAnsi" w:cstheme="minorHAnsi"/>
          <w:bCs/>
          <w:sz w:val="22"/>
          <w:szCs w:val="22"/>
        </w:rPr>
        <w:t>243</w:t>
      </w:r>
      <w:r w:rsidR="003C4B31" w:rsidRPr="005D2A3F">
        <w:rPr>
          <w:rFonts w:asciiTheme="minorHAnsi" w:hAnsiTheme="minorHAnsi" w:cstheme="minorHAnsi"/>
          <w:bCs/>
          <w:sz w:val="22"/>
          <w:szCs w:val="22"/>
        </w:rPr>
        <w:t>,</w:t>
      </w:r>
      <w:r w:rsidRPr="005D2A3F">
        <w:rPr>
          <w:rFonts w:asciiTheme="minorHAnsi" w:hAnsiTheme="minorHAnsi" w:cstheme="minorHAnsi"/>
          <w:bCs/>
          <w:sz w:val="22"/>
          <w:szCs w:val="22"/>
        </w:rPr>
        <w:t>265</w:t>
      </w:r>
      <w:r w:rsidR="00141A65" w:rsidRPr="005D2A3F">
        <w:rPr>
          <w:rFonts w:asciiTheme="minorHAnsi" w:hAnsiTheme="minorHAnsi" w:cstheme="minorHAnsi"/>
          <w:bCs/>
          <w:sz w:val="22"/>
          <w:szCs w:val="22"/>
        </w:rPr>
        <w:t xml:space="preserve"> voters</w:t>
      </w:r>
      <w:r w:rsidRPr="005D2A3F">
        <w:rPr>
          <w:rFonts w:asciiTheme="minorHAnsi" w:hAnsiTheme="minorHAnsi" w:cstheme="minorHAnsi"/>
          <w:bCs/>
          <w:sz w:val="22"/>
          <w:szCs w:val="22"/>
        </w:rPr>
        <w:t xml:space="preserve"> in </w:t>
      </w:r>
      <w:proofErr w:type="spellStart"/>
      <w:r w:rsidRPr="005D2A3F">
        <w:rPr>
          <w:rFonts w:asciiTheme="minorHAnsi" w:hAnsiTheme="minorHAnsi" w:cstheme="minorHAnsi"/>
          <w:bCs/>
          <w:sz w:val="22"/>
          <w:szCs w:val="22"/>
        </w:rPr>
        <w:t>R</w:t>
      </w:r>
      <w:r w:rsidR="00B32BA7" w:rsidRPr="005D2A3F">
        <w:rPr>
          <w:rFonts w:asciiTheme="minorHAnsi" w:hAnsiTheme="minorHAnsi" w:cstheme="minorHAnsi"/>
          <w:bCs/>
          <w:sz w:val="22"/>
          <w:szCs w:val="22"/>
        </w:rPr>
        <w:t>epublika</w:t>
      </w:r>
      <w:proofErr w:type="spellEnd"/>
      <w:r w:rsidR="00B32BA7" w:rsidRPr="005D2A3F">
        <w:rPr>
          <w:rFonts w:asciiTheme="minorHAnsi" w:hAnsiTheme="minorHAnsi" w:cstheme="minorHAnsi"/>
          <w:bCs/>
          <w:sz w:val="22"/>
          <w:szCs w:val="22"/>
        </w:rPr>
        <w:t xml:space="preserve"> </w:t>
      </w:r>
      <w:r w:rsidRPr="005D2A3F">
        <w:rPr>
          <w:rFonts w:asciiTheme="minorHAnsi" w:hAnsiTheme="minorHAnsi" w:cstheme="minorHAnsi"/>
          <w:bCs/>
          <w:sz w:val="22"/>
          <w:szCs w:val="22"/>
        </w:rPr>
        <w:t>S</w:t>
      </w:r>
      <w:r w:rsidR="00B32BA7" w:rsidRPr="005D2A3F">
        <w:rPr>
          <w:rFonts w:asciiTheme="minorHAnsi" w:hAnsiTheme="minorHAnsi" w:cstheme="minorHAnsi"/>
          <w:bCs/>
          <w:sz w:val="22"/>
          <w:szCs w:val="22"/>
        </w:rPr>
        <w:t>rpska</w:t>
      </w:r>
      <w:r w:rsidRPr="005D2A3F">
        <w:rPr>
          <w:rFonts w:asciiTheme="minorHAnsi" w:hAnsiTheme="minorHAnsi" w:cstheme="minorHAnsi"/>
          <w:bCs/>
          <w:sz w:val="22"/>
          <w:szCs w:val="22"/>
        </w:rPr>
        <w:t>) out of wh</w:t>
      </w:r>
      <w:r w:rsidR="00141A65" w:rsidRPr="005D2A3F">
        <w:rPr>
          <w:rFonts w:asciiTheme="minorHAnsi" w:hAnsiTheme="minorHAnsi" w:cstheme="minorHAnsi"/>
          <w:bCs/>
          <w:sz w:val="22"/>
          <w:szCs w:val="22"/>
        </w:rPr>
        <w:t>om</w:t>
      </w:r>
      <w:r w:rsidRPr="005D2A3F">
        <w:rPr>
          <w:rFonts w:asciiTheme="minorHAnsi" w:hAnsiTheme="minorHAnsi" w:cstheme="minorHAnsi"/>
          <w:bCs/>
          <w:sz w:val="22"/>
          <w:szCs w:val="22"/>
        </w:rPr>
        <w:t xml:space="preserve"> 50</w:t>
      </w:r>
      <w:r w:rsidR="00F83414" w:rsidRPr="005D2A3F">
        <w:rPr>
          <w:rFonts w:asciiTheme="minorHAnsi" w:hAnsiTheme="minorHAnsi" w:cstheme="minorHAnsi"/>
          <w:bCs/>
          <w:sz w:val="22"/>
          <w:szCs w:val="22"/>
        </w:rPr>
        <w:t>.</w:t>
      </w:r>
      <w:r w:rsidRPr="005D2A3F">
        <w:rPr>
          <w:rFonts w:asciiTheme="minorHAnsi" w:hAnsiTheme="minorHAnsi" w:cstheme="minorHAnsi"/>
          <w:bCs/>
          <w:sz w:val="22"/>
          <w:szCs w:val="22"/>
        </w:rPr>
        <w:t>8% are women</w:t>
      </w:r>
      <w:r w:rsidR="00F83414" w:rsidRPr="005D2A3F">
        <w:rPr>
          <w:rFonts w:asciiTheme="minorHAnsi" w:hAnsiTheme="minorHAnsi" w:cstheme="minorHAnsi"/>
          <w:bCs/>
          <w:sz w:val="22"/>
          <w:szCs w:val="22"/>
        </w:rPr>
        <w:t>.</w:t>
      </w:r>
      <w:r w:rsidRPr="005D2A3F">
        <w:rPr>
          <w:rStyle w:val="FootnoteReference"/>
          <w:rFonts w:asciiTheme="minorHAnsi" w:hAnsiTheme="minorHAnsi" w:cstheme="minorHAnsi"/>
          <w:sz w:val="22"/>
          <w:szCs w:val="22"/>
        </w:rPr>
        <w:footnoteReference w:id="7"/>
      </w:r>
      <w:r w:rsidRPr="005D2A3F">
        <w:rPr>
          <w:rFonts w:asciiTheme="minorHAnsi" w:hAnsiTheme="minorHAnsi" w:cstheme="minorHAnsi"/>
          <w:bCs/>
          <w:sz w:val="22"/>
          <w:szCs w:val="22"/>
        </w:rPr>
        <w:t xml:space="preserve"> Yet, women continue to be underrepresented at all levels of political and public life. During the last general elections in 2018</w:t>
      </w:r>
      <w:r w:rsidR="00141A65" w:rsidRPr="005D2A3F">
        <w:rPr>
          <w:rFonts w:asciiTheme="minorHAnsi" w:hAnsiTheme="minorHAnsi" w:cstheme="minorHAnsi"/>
          <w:bCs/>
          <w:sz w:val="22"/>
          <w:szCs w:val="22"/>
        </w:rPr>
        <w:t>,</w:t>
      </w:r>
      <w:r w:rsidRPr="005D2A3F">
        <w:rPr>
          <w:rFonts w:asciiTheme="minorHAnsi" w:hAnsiTheme="minorHAnsi" w:cstheme="minorHAnsi"/>
          <w:bCs/>
          <w:sz w:val="22"/>
          <w:szCs w:val="22"/>
        </w:rPr>
        <w:t xml:space="preserve"> in line with the standard praxis</w:t>
      </w:r>
      <w:r w:rsidR="00141A65" w:rsidRPr="005D2A3F">
        <w:rPr>
          <w:rFonts w:asciiTheme="minorHAnsi" w:hAnsiTheme="minorHAnsi" w:cstheme="minorHAnsi"/>
          <w:bCs/>
          <w:sz w:val="22"/>
          <w:szCs w:val="22"/>
        </w:rPr>
        <w:t>,</w:t>
      </w:r>
      <w:r w:rsidRPr="005D2A3F">
        <w:rPr>
          <w:rFonts w:asciiTheme="minorHAnsi" w:hAnsiTheme="minorHAnsi" w:cstheme="minorHAnsi"/>
          <w:bCs/>
          <w:sz w:val="22"/>
          <w:szCs w:val="22"/>
        </w:rPr>
        <w:t xml:space="preserve"> the political parties abided by the Elections Law in terms of quota compliance when it comes to the candidate lists, but not with the mandates allocated to women. Only two women are represented at the Council of Ministers</w:t>
      </w:r>
      <w:r w:rsidR="00B32BA7" w:rsidRPr="005D2A3F">
        <w:rPr>
          <w:rFonts w:asciiTheme="minorHAnsi" w:hAnsiTheme="minorHAnsi" w:cstheme="minorHAnsi"/>
          <w:bCs/>
          <w:sz w:val="22"/>
          <w:szCs w:val="22"/>
        </w:rPr>
        <w:t xml:space="preserve"> of Bosnia and Herzegovina</w:t>
      </w:r>
      <w:r w:rsidRPr="005D2A3F">
        <w:rPr>
          <w:rFonts w:asciiTheme="minorHAnsi" w:hAnsiTheme="minorHAnsi" w:cstheme="minorHAnsi"/>
          <w:bCs/>
          <w:sz w:val="22"/>
          <w:szCs w:val="22"/>
        </w:rPr>
        <w:t xml:space="preserve"> on ministerial positions, and all the three Presidency positions</w:t>
      </w:r>
      <w:r w:rsidR="00B32BA7" w:rsidRPr="005D2A3F">
        <w:rPr>
          <w:rFonts w:asciiTheme="minorHAnsi" w:hAnsiTheme="minorHAnsi" w:cstheme="minorHAnsi"/>
          <w:bCs/>
          <w:sz w:val="22"/>
          <w:szCs w:val="22"/>
        </w:rPr>
        <w:t xml:space="preserve"> in Bosnia and Herzegovina</w:t>
      </w:r>
      <w:r w:rsidRPr="005D2A3F">
        <w:rPr>
          <w:rFonts w:asciiTheme="minorHAnsi" w:hAnsiTheme="minorHAnsi" w:cstheme="minorHAnsi"/>
          <w:bCs/>
          <w:sz w:val="22"/>
          <w:szCs w:val="22"/>
        </w:rPr>
        <w:t xml:space="preserve"> are (and have always been) held by men representing the three constitutive people</w:t>
      </w:r>
      <w:r w:rsidR="00141A65" w:rsidRPr="005D2A3F">
        <w:rPr>
          <w:rFonts w:asciiTheme="minorHAnsi" w:hAnsiTheme="minorHAnsi" w:cstheme="minorHAnsi"/>
          <w:bCs/>
          <w:sz w:val="22"/>
          <w:szCs w:val="22"/>
        </w:rPr>
        <w:t>s</w:t>
      </w:r>
      <w:r w:rsidRPr="005D2A3F">
        <w:rPr>
          <w:rFonts w:asciiTheme="minorHAnsi" w:hAnsiTheme="minorHAnsi" w:cstheme="minorHAnsi"/>
          <w:bCs/>
          <w:sz w:val="22"/>
          <w:szCs w:val="22"/>
        </w:rPr>
        <w:t xml:space="preserve">. Out of 183 registered political parties in </w:t>
      </w:r>
      <w:r w:rsidR="00B32BA7" w:rsidRPr="005D2A3F">
        <w:rPr>
          <w:rFonts w:asciiTheme="minorHAnsi" w:hAnsiTheme="minorHAnsi" w:cstheme="minorHAnsi"/>
          <w:bCs/>
          <w:sz w:val="22"/>
          <w:szCs w:val="22"/>
        </w:rPr>
        <w:t>Bosnia and Herzegovina</w:t>
      </w:r>
      <w:r w:rsidRPr="005D2A3F">
        <w:rPr>
          <w:rFonts w:asciiTheme="minorHAnsi" w:hAnsiTheme="minorHAnsi" w:cstheme="minorHAnsi"/>
          <w:bCs/>
          <w:sz w:val="22"/>
          <w:szCs w:val="22"/>
        </w:rPr>
        <w:t xml:space="preserve">, </w:t>
      </w:r>
      <w:r w:rsidR="00EE3441" w:rsidRPr="005D2A3F">
        <w:rPr>
          <w:rFonts w:asciiTheme="minorHAnsi" w:hAnsiTheme="minorHAnsi" w:cstheme="minorHAnsi"/>
          <w:bCs/>
          <w:sz w:val="22"/>
          <w:szCs w:val="22"/>
        </w:rPr>
        <w:t>not even one</w:t>
      </w:r>
      <w:r w:rsidRPr="005D2A3F">
        <w:rPr>
          <w:rFonts w:asciiTheme="minorHAnsi" w:hAnsiTheme="minorHAnsi" w:cstheme="minorHAnsi"/>
          <w:bCs/>
          <w:sz w:val="22"/>
          <w:szCs w:val="22"/>
        </w:rPr>
        <w:t xml:space="preserve"> is headed by a woman. Women are also under-represented in the legislative power at all levels, at 17.1%, which is in an obvious breach of the Gender Equality Law</w:t>
      </w:r>
      <w:r w:rsidR="00EE3441" w:rsidRPr="005D2A3F">
        <w:rPr>
          <w:rFonts w:asciiTheme="minorHAnsi" w:hAnsiTheme="minorHAnsi" w:cstheme="minorHAnsi"/>
          <w:sz w:val="22"/>
          <w:szCs w:val="22"/>
        </w:rPr>
        <w:t xml:space="preserve">. In </w:t>
      </w:r>
      <w:r w:rsidR="00141A65" w:rsidRPr="005D2A3F">
        <w:rPr>
          <w:rFonts w:asciiTheme="minorHAnsi" w:hAnsiTheme="minorHAnsi" w:cstheme="minorHAnsi"/>
          <w:sz w:val="22"/>
          <w:szCs w:val="22"/>
        </w:rPr>
        <w:t xml:space="preserve">the </w:t>
      </w:r>
      <w:r w:rsidR="00EE3441" w:rsidRPr="005D2A3F">
        <w:rPr>
          <w:rFonts w:asciiTheme="minorHAnsi" w:hAnsiTheme="minorHAnsi" w:cstheme="minorHAnsi"/>
          <w:sz w:val="22"/>
          <w:szCs w:val="22"/>
        </w:rPr>
        <w:lastRenderedPageBreak/>
        <w:t>2020 local elections, out of 425 candidates</w:t>
      </w:r>
      <w:r w:rsidR="00141A65" w:rsidRPr="005D2A3F">
        <w:rPr>
          <w:rFonts w:asciiTheme="minorHAnsi" w:hAnsiTheme="minorHAnsi" w:cstheme="minorHAnsi"/>
          <w:sz w:val="22"/>
          <w:szCs w:val="22"/>
        </w:rPr>
        <w:t>,</w:t>
      </w:r>
      <w:r w:rsidR="00EE3441" w:rsidRPr="005D2A3F">
        <w:rPr>
          <w:rFonts w:asciiTheme="minorHAnsi" w:hAnsiTheme="minorHAnsi" w:cstheme="minorHAnsi"/>
          <w:sz w:val="22"/>
          <w:szCs w:val="22"/>
        </w:rPr>
        <w:t xml:space="preserve"> only 29 (ca. 6.8%) were women. Out of 29 women candidates for mayors, only five were elected. </w:t>
      </w:r>
      <w:r w:rsidR="00B33C97" w:rsidRPr="005D2A3F">
        <w:rPr>
          <w:rFonts w:asciiTheme="minorHAnsi" w:hAnsiTheme="minorHAnsi" w:cstheme="minorHAnsi"/>
          <w:sz w:val="22"/>
          <w:szCs w:val="22"/>
        </w:rPr>
        <w:t>The process demonstrated that</w:t>
      </w:r>
      <w:r w:rsidR="00385203" w:rsidRPr="005D2A3F">
        <w:rPr>
          <w:rFonts w:asciiTheme="minorHAnsi" w:hAnsiTheme="minorHAnsi" w:cstheme="minorHAnsi"/>
          <w:sz w:val="22"/>
          <w:szCs w:val="22"/>
        </w:rPr>
        <w:t xml:space="preserve"> in most of the cases political parties still give in to stereotypes according to which men generate more votes for senior executive positions than women. As quota is only for electoral rolls for municipalities, not for mayor candidates, political parties in most of the cases do not put men forward. </w:t>
      </w:r>
      <w:r w:rsidR="00EE3441" w:rsidRPr="005D2A3F">
        <w:rPr>
          <w:rFonts w:asciiTheme="minorHAnsi" w:hAnsiTheme="minorHAnsi" w:cstheme="minorHAnsi"/>
          <w:sz w:val="22"/>
          <w:szCs w:val="22"/>
        </w:rPr>
        <w:t xml:space="preserve">As demonstrated by the project’s </w:t>
      </w:r>
      <w:r w:rsidR="00385203" w:rsidRPr="005D2A3F">
        <w:rPr>
          <w:rFonts w:asciiTheme="minorHAnsi" w:hAnsiTheme="minorHAnsi" w:cstheme="minorHAnsi"/>
          <w:i/>
          <w:iCs/>
          <w:sz w:val="22"/>
          <w:szCs w:val="22"/>
        </w:rPr>
        <w:t xml:space="preserve">Baseline Study </w:t>
      </w:r>
      <w:r w:rsidR="00385203" w:rsidRPr="005D2A3F">
        <w:rPr>
          <w:rFonts w:asciiTheme="minorHAnsi" w:hAnsiTheme="minorHAnsi" w:cstheme="minorHAnsi"/>
          <w:i/>
          <w:iCs/>
          <w:spacing w:val="4"/>
          <w:sz w:val="22"/>
          <w:szCs w:val="22"/>
        </w:rPr>
        <w:t>on barriers to political participation of women in Bosnia and Herzegovina</w:t>
      </w:r>
      <w:r w:rsidR="00EE3441" w:rsidRPr="005D2A3F">
        <w:rPr>
          <w:rFonts w:asciiTheme="minorHAnsi" w:hAnsiTheme="minorHAnsi" w:cstheme="minorHAnsi"/>
          <w:sz w:val="22"/>
          <w:szCs w:val="22"/>
        </w:rPr>
        <w:t xml:space="preserve">, mobilising the next generation of leaders locally, and activating women as social agents in communities is highly likely be the most effective strategy to promote transformational change towards more developed and inclusive society. </w:t>
      </w:r>
    </w:p>
    <w:p w14:paraId="5BC9EFA9" w14:textId="2B65F5BB" w:rsidR="003C4B31" w:rsidRPr="00A17AF7" w:rsidRDefault="00501288" w:rsidP="00A17AF7">
      <w:pPr>
        <w:spacing w:before="120" w:after="120"/>
        <w:jc w:val="both"/>
        <w:rPr>
          <w:rFonts w:asciiTheme="minorHAnsi" w:hAnsiTheme="minorHAnsi" w:cstheme="minorHAnsi"/>
          <w:spacing w:val="-2"/>
          <w:sz w:val="22"/>
          <w:szCs w:val="22"/>
          <w:lang w:val="bs-Latn-BA"/>
        </w:rPr>
      </w:pPr>
      <w:r w:rsidRPr="005D2A3F">
        <w:rPr>
          <w:rFonts w:asciiTheme="minorHAnsi" w:hAnsiTheme="minorHAnsi" w:cstheme="minorHAnsi"/>
          <w:i/>
          <w:iCs/>
          <w:spacing w:val="-2"/>
          <w:sz w:val="22"/>
          <w:szCs w:val="22"/>
        </w:rPr>
        <w:t>The Baseline Study on barriers to political participation of women in Bosnia and Herzegovina</w:t>
      </w:r>
      <w:r w:rsidR="0045035D" w:rsidRPr="005D2A3F">
        <w:rPr>
          <w:rStyle w:val="FootnoteReference"/>
          <w:rFonts w:asciiTheme="minorHAnsi" w:hAnsiTheme="minorHAnsi" w:cstheme="minorHAnsi"/>
          <w:i/>
          <w:iCs/>
          <w:spacing w:val="-2"/>
          <w:sz w:val="22"/>
          <w:szCs w:val="22"/>
        </w:rPr>
        <w:footnoteReference w:id="8"/>
      </w:r>
      <w:r w:rsidRPr="005D2A3F">
        <w:rPr>
          <w:rFonts w:asciiTheme="minorHAnsi" w:hAnsiTheme="minorHAnsi" w:cstheme="minorHAnsi"/>
          <w:spacing w:val="-2"/>
          <w:sz w:val="22"/>
          <w:szCs w:val="22"/>
        </w:rPr>
        <w:t xml:space="preserve"> revealed that women are often instrumentalised by their political parties in the pre-election period to collect the votes</w:t>
      </w:r>
      <w:r w:rsidR="00DF7FC6" w:rsidRPr="005D2A3F">
        <w:rPr>
          <w:rFonts w:asciiTheme="minorHAnsi" w:hAnsiTheme="minorHAnsi" w:cstheme="minorHAnsi"/>
          <w:spacing w:val="-2"/>
          <w:sz w:val="22"/>
          <w:szCs w:val="22"/>
        </w:rPr>
        <w:t>.</w:t>
      </w:r>
      <w:r w:rsidRPr="005D2A3F">
        <w:rPr>
          <w:rStyle w:val="FootnoteReference"/>
          <w:rFonts w:asciiTheme="minorHAnsi" w:hAnsiTheme="minorHAnsi" w:cstheme="minorHAnsi"/>
          <w:spacing w:val="-2"/>
          <w:sz w:val="22"/>
          <w:szCs w:val="22"/>
        </w:rPr>
        <w:footnoteReference w:id="9"/>
      </w:r>
      <w:r w:rsidRPr="00A17AF7">
        <w:rPr>
          <w:rFonts w:asciiTheme="minorHAnsi" w:hAnsiTheme="minorHAnsi" w:cstheme="minorHAnsi"/>
          <w:spacing w:val="-2"/>
          <w:sz w:val="22"/>
          <w:szCs w:val="22"/>
        </w:rPr>
        <w:t xml:space="preserve"> However, once the votes are collected, the actual mandates are awarded to men. There is an obvious lack of political will to introduce any affirmative measures beyond the mandatory legislative election quota of women candidates within the political parties in B</w:t>
      </w:r>
      <w:r w:rsidR="003C4B31" w:rsidRPr="00A17AF7">
        <w:rPr>
          <w:rFonts w:asciiTheme="minorHAnsi" w:hAnsiTheme="minorHAnsi" w:cstheme="minorHAnsi"/>
          <w:spacing w:val="-2"/>
          <w:sz w:val="22"/>
          <w:szCs w:val="22"/>
        </w:rPr>
        <w:t>osnia and Herzegovina</w:t>
      </w:r>
      <w:r w:rsidRPr="00A17AF7">
        <w:rPr>
          <w:rFonts w:asciiTheme="minorHAnsi" w:hAnsiTheme="minorHAnsi" w:cstheme="minorHAnsi"/>
          <w:spacing w:val="-2"/>
          <w:sz w:val="22"/>
          <w:szCs w:val="22"/>
        </w:rPr>
        <w:t xml:space="preserve">. Parties usually opt to meet this requirement in its lowest legally defined form: placing women candidates in second, fifth and eight position in the electoral lists. </w:t>
      </w:r>
    </w:p>
    <w:p w14:paraId="108D3205" w14:textId="619D16C9" w:rsidR="00A441FD" w:rsidRPr="005D2A3F" w:rsidRDefault="00A441FD" w:rsidP="00A17AF7">
      <w:pPr>
        <w:spacing w:before="120" w:after="120"/>
        <w:jc w:val="both"/>
        <w:rPr>
          <w:rFonts w:asciiTheme="minorHAnsi" w:hAnsiTheme="minorHAnsi" w:cstheme="minorHAnsi"/>
          <w:sz w:val="22"/>
          <w:szCs w:val="22"/>
        </w:rPr>
      </w:pPr>
      <w:r w:rsidRPr="005D2A3F">
        <w:rPr>
          <w:rFonts w:asciiTheme="minorHAnsi" w:hAnsiTheme="minorHAnsi" w:cstheme="minorHAnsi"/>
          <w:sz w:val="22"/>
          <w:szCs w:val="22"/>
          <w:u w:val="single"/>
        </w:rPr>
        <w:t>Country context related to COVID–19.</w:t>
      </w:r>
      <w:r w:rsidRPr="005D2A3F">
        <w:rPr>
          <w:rFonts w:asciiTheme="minorHAnsi" w:hAnsiTheme="minorHAnsi" w:cstheme="minorHAnsi"/>
          <w:sz w:val="22"/>
          <w:szCs w:val="22"/>
        </w:rPr>
        <w:t xml:space="preserve"> On </w:t>
      </w:r>
      <w:r w:rsidR="00674F78" w:rsidRPr="005D2A3F">
        <w:rPr>
          <w:rFonts w:asciiTheme="minorHAnsi" w:hAnsiTheme="minorHAnsi" w:cstheme="minorHAnsi"/>
          <w:sz w:val="22"/>
          <w:szCs w:val="22"/>
        </w:rPr>
        <w:t xml:space="preserve">11 </w:t>
      </w:r>
      <w:r w:rsidRPr="005D2A3F">
        <w:rPr>
          <w:rFonts w:asciiTheme="minorHAnsi" w:hAnsiTheme="minorHAnsi" w:cstheme="minorHAnsi"/>
          <w:sz w:val="22"/>
          <w:szCs w:val="22"/>
        </w:rPr>
        <w:t>March 2020</w:t>
      </w:r>
      <w:r w:rsidR="00EE3441" w:rsidRPr="005D2A3F">
        <w:rPr>
          <w:rFonts w:asciiTheme="minorHAnsi" w:hAnsiTheme="minorHAnsi" w:cstheme="minorHAnsi"/>
          <w:sz w:val="22"/>
          <w:szCs w:val="22"/>
        </w:rPr>
        <w:t>,</w:t>
      </w:r>
      <w:r w:rsidRPr="005D2A3F">
        <w:rPr>
          <w:rFonts w:asciiTheme="minorHAnsi" w:hAnsiTheme="minorHAnsi" w:cstheme="minorHAnsi"/>
          <w:sz w:val="22"/>
          <w:szCs w:val="22"/>
        </w:rPr>
        <w:t xml:space="preserve"> the </w:t>
      </w:r>
      <w:hyperlink r:id="rId11" w:history="1">
        <w:r w:rsidRPr="0019029E">
          <w:rPr>
            <w:rFonts w:asciiTheme="minorHAnsi" w:hAnsiTheme="minorHAnsi" w:cstheme="minorHAnsi"/>
            <w:sz w:val="22"/>
            <w:szCs w:val="22"/>
          </w:rPr>
          <w:t>World Health Organization declared COVID-19 global pandemic</w:t>
        </w:r>
      </w:hyperlink>
      <w:r w:rsidRPr="005D2A3F">
        <w:rPr>
          <w:rFonts w:asciiTheme="minorHAnsi" w:hAnsiTheme="minorHAnsi" w:cstheme="minorHAnsi"/>
          <w:sz w:val="22"/>
          <w:szCs w:val="22"/>
        </w:rPr>
        <w:t>. While the disease was slow to spread to Bosnia and Herzegovina and the Western Balkan countries at first, since February 2020 the number of confirmed cases</w:t>
      </w:r>
      <w:r w:rsidR="00141A65" w:rsidRPr="005D2A3F">
        <w:rPr>
          <w:rFonts w:asciiTheme="minorHAnsi" w:hAnsiTheme="minorHAnsi" w:cstheme="minorHAnsi"/>
          <w:sz w:val="22"/>
          <w:szCs w:val="22"/>
        </w:rPr>
        <w:t xml:space="preserve"> has been</w:t>
      </w:r>
      <w:r w:rsidRPr="005D2A3F">
        <w:rPr>
          <w:rFonts w:asciiTheme="minorHAnsi" w:hAnsiTheme="minorHAnsi" w:cstheme="minorHAnsi"/>
          <w:sz w:val="22"/>
          <w:szCs w:val="22"/>
        </w:rPr>
        <w:t xml:space="preserve"> climbing rapidly. A state of emergency was declared in Bosnia and Herzegovina by both entity governments on </w:t>
      </w:r>
      <w:r w:rsidR="00B84BDB" w:rsidRPr="005D2A3F">
        <w:rPr>
          <w:rFonts w:asciiTheme="minorHAnsi" w:hAnsiTheme="minorHAnsi" w:cstheme="minorHAnsi"/>
          <w:sz w:val="22"/>
          <w:szCs w:val="22"/>
        </w:rPr>
        <w:t xml:space="preserve">16 March 2020 </w:t>
      </w:r>
      <w:r w:rsidRPr="005D2A3F">
        <w:rPr>
          <w:rFonts w:asciiTheme="minorHAnsi" w:hAnsiTheme="minorHAnsi" w:cstheme="minorHAnsi"/>
          <w:sz w:val="22"/>
          <w:szCs w:val="22"/>
        </w:rPr>
        <w:t xml:space="preserve">and at the state level on 17 March 2020. </w:t>
      </w:r>
      <w:r w:rsidR="003A4522" w:rsidRPr="005D2A3F">
        <w:rPr>
          <w:rFonts w:asciiTheme="minorHAnsi" w:hAnsiTheme="minorHAnsi" w:cstheme="minorHAnsi"/>
          <w:sz w:val="22"/>
          <w:szCs w:val="22"/>
        </w:rPr>
        <w:t xml:space="preserve">The </w:t>
      </w:r>
      <w:r w:rsidR="0029127F" w:rsidRPr="005D2A3F">
        <w:rPr>
          <w:rFonts w:asciiTheme="minorHAnsi" w:hAnsiTheme="minorHAnsi" w:cstheme="minorHAnsi"/>
          <w:sz w:val="22"/>
          <w:szCs w:val="22"/>
        </w:rPr>
        <w:t xml:space="preserve">current epidemiological situation in Bosnia and Herzegovina as illustrated by statistics on </w:t>
      </w:r>
      <w:r w:rsidR="00B84BDB" w:rsidRPr="005D2A3F">
        <w:rPr>
          <w:rFonts w:asciiTheme="minorHAnsi" w:hAnsiTheme="minorHAnsi" w:cstheme="minorHAnsi"/>
          <w:sz w:val="22"/>
          <w:szCs w:val="22"/>
        </w:rPr>
        <w:t xml:space="preserve">2 March </w:t>
      </w:r>
      <w:r w:rsidR="0029127F" w:rsidRPr="005D2A3F">
        <w:rPr>
          <w:rFonts w:asciiTheme="minorHAnsi" w:hAnsiTheme="minorHAnsi" w:cstheme="minorHAnsi"/>
          <w:sz w:val="22"/>
          <w:szCs w:val="22"/>
        </w:rPr>
        <w:t xml:space="preserve">2021 </w:t>
      </w:r>
      <w:r w:rsidR="00B84BDB" w:rsidRPr="005D2A3F">
        <w:rPr>
          <w:rFonts w:asciiTheme="minorHAnsi" w:hAnsiTheme="minorHAnsi" w:cstheme="minorHAnsi"/>
          <w:sz w:val="22"/>
          <w:szCs w:val="22"/>
        </w:rPr>
        <w:t>with 132,361 confirmed cases of COVID-19 and 5,116 deaths.</w:t>
      </w:r>
    </w:p>
    <w:p w14:paraId="6CA391AF" w14:textId="233B0B70" w:rsidR="00D037F2" w:rsidRPr="00A17AF7" w:rsidRDefault="00A5492B" w:rsidP="00A17AF7">
      <w:pPr>
        <w:autoSpaceDE w:val="0"/>
        <w:autoSpaceDN w:val="0"/>
        <w:spacing w:before="120" w:after="120"/>
        <w:jc w:val="both"/>
        <w:rPr>
          <w:rFonts w:asciiTheme="minorHAnsi" w:hAnsiTheme="minorHAnsi" w:cstheme="minorHAnsi"/>
          <w:sz w:val="22"/>
          <w:szCs w:val="22"/>
        </w:rPr>
      </w:pPr>
      <w:r w:rsidRPr="005D2A3F">
        <w:rPr>
          <w:rFonts w:asciiTheme="minorHAnsi" w:hAnsiTheme="minorHAnsi" w:cstheme="minorHAnsi"/>
          <w:sz w:val="22"/>
          <w:szCs w:val="22"/>
          <w:u w:val="single"/>
        </w:rPr>
        <w:t>COVID – 19 impact on women.</w:t>
      </w:r>
      <w:r w:rsidRPr="005D2A3F">
        <w:rPr>
          <w:rFonts w:asciiTheme="minorHAnsi" w:hAnsiTheme="minorHAnsi" w:cstheme="minorHAnsi"/>
          <w:i/>
          <w:iCs/>
          <w:sz w:val="22"/>
          <w:szCs w:val="22"/>
        </w:rPr>
        <w:t xml:space="preserve"> </w:t>
      </w:r>
      <w:r w:rsidR="00D037F2" w:rsidRPr="005D2A3F">
        <w:rPr>
          <w:rFonts w:asciiTheme="minorHAnsi" w:hAnsiTheme="minorHAnsi" w:cstheme="minorHAnsi"/>
          <w:i/>
          <w:iCs/>
          <w:sz w:val="22"/>
          <w:szCs w:val="22"/>
        </w:rPr>
        <w:t>Study on Social impacts of COVID-19 in B</w:t>
      </w:r>
      <w:r w:rsidR="003F318F" w:rsidRPr="005D2A3F">
        <w:rPr>
          <w:rFonts w:asciiTheme="minorHAnsi" w:hAnsiTheme="minorHAnsi" w:cstheme="minorHAnsi"/>
          <w:i/>
          <w:iCs/>
          <w:sz w:val="22"/>
          <w:szCs w:val="22"/>
        </w:rPr>
        <w:t>osnia and Herzegovina</w:t>
      </w:r>
      <w:r w:rsidR="00D037F2" w:rsidRPr="005D2A3F">
        <w:rPr>
          <w:rFonts w:asciiTheme="minorHAnsi" w:hAnsiTheme="minorHAnsi" w:cstheme="minorHAnsi"/>
          <w:i/>
          <w:iCs/>
          <w:sz w:val="22"/>
          <w:szCs w:val="22"/>
        </w:rPr>
        <w:t>: Household Survey (UNDP, UNICEF, 2020)</w:t>
      </w:r>
      <w:r w:rsidR="00385203" w:rsidRPr="005D2A3F">
        <w:rPr>
          <w:rStyle w:val="FootnoteReference"/>
          <w:rFonts w:asciiTheme="minorHAnsi" w:hAnsiTheme="minorHAnsi" w:cstheme="minorHAnsi"/>
          <w:i/>
          <w:iCs/>
          <w:sz w:val="22"/>
          <w:szCs w:val="22"/>
        </w:rPr>
        <w:footnoteReference w:id="10"/>
      </w:r>
      <w:r w:rsidR="00D037F2" w:rsidRPr="005D2A3F">
        <w:rPr>
          <w:rFonts w:asciiTheme="minorHAnsi" w:hAnsiTheme="minorHAnsi" w:cstheme="minorHAnsi"/>
          <w:i/>
          <w:iCs/>
          <w:sz w:val="22"/>
          <w:szCs w:val="22"/>
        </w:rPr>
        <w:t xml:space="preserve"> </w:t>
      </w:r>
      <w:r w:rsidR="00D037F2" w:rsidRPr="005D2A3F">
        <w:rPr>
          <w:rFonts w:asciiTheme="minorHAnsi" w:hAnsiTheme="minorHAnsi" w:cstheme="minorHAnsi"/>
          <w:sz w:val="22"/>
          <w:szCs w:val="22"/>
        </w:rPr>
        <w:t>confi</w:t>
      </w:r>
      <w:r w:rsidR="006A16BB" w:rsidRPr="005D2A3F">
        <w:rPr>
          <w:rFonts w:asciiTheme="minorHAnsi" w:hAnsiTheme="minorHAnsi" w:cstheme="minorHAnsi"/>
          <w:sz w:val="22"/>
          <w:szCs w:val="22"/>
        </w:rPr>
        <w:t xml:space="preserve">rms </w:t>
      </w:r>
      <w:r w:rsidR="00D037F2" w:rsidRPr="005D2A3F">
        <w:rPr>
          <w:rFonts w:asciiTheme="minorHAnsi" w:hAnsiTheme="minorHAnsi" w:cstheme="minorHAnsi"/>
          <w:sz w:val="22"/>
          <w:szCs w:val="22"/>
        </w:rPr>
        <w:t xml:space="preserve">that the lockdown </w:t>
      </w:r>
      <w:r w:rsidR="00B84BDB" w:rsidRPr="005D2A3F">
        <w:rPr>
          <w:rFonts w:asciiTheme="minorHAnsi" w:hAnsiTheme="minorHAnsi" w:cstheme="minorHAnsi"/>
          <w:sz w:val="22"/>
          <w:szCs w:val="22"/>
        </w:rPr>
        <w:t xml:space="preserve">at the beginning of the pandemic </w:t>
      </w:r>
      <w:r w:rsidR="00D037F2" w:rsidRPr="005D2A3F">
        <w:rPr>
          <w:rFonts w:asciiTheme="minorHAnsi" w:hAnsiTheme="minorHAnsi" w:cstheme="minorHAnsi"/>
          <w:sz w:val="22"/>
          <w:szCs w:val="22"/>
        </w:rPr>
        <w:t>had taken a disproportionate toll on women. In the labour market, those sectors with the highest rates of female employment experienced the heaviest job losses. Increased childcare needs during preschool and school closures placed an even greater burden on working mothers with 75 % of women reporting a significant increase in domestic, and 60% in care work for children since the onset of the pandemic. Although a significant share of women had experienced a negative slide and a return to traditionalism as they sank into economic dependency or became overburdened with care work</w:t>
      </w:r>
      <w:r w:rsidR="00674F78" w:rsidRPr="005D2A3F">
        <w:rPr>
          <w:rFonts w:asciiTheme="minorHAnsi" w:hAnsiTheme="minorHAnsi" w:cstheme="minorHAnsi"/>
          <w:sz w:val="22"/>
          <w:szCs w:val="22"/>
        </w:rPr>
        <w:t>,</w:t>
      </w:r>
      <w:r w:rsidR="00D037F2" w:rsidRPr="005D2A3F">
        <w:rPr>
          <w:rFonts w:asciiTheme="minorHAnsi" w:hAnsiTheme="minorHAnsi" w:cstheme="minorHAnsi"/>
          <w:sz w:val="22"/>
          <w:szCs w:val="22"/>
        </w:rPr>
        <w:t xml:space="preserve"> the </w:t>
      </w:r>
      <w:r w:rsidR="00674F78" w:rsidRPr="005D2A3F">
        <w:rPr>
          <w:rFonts w:asciiTheme="minorHAnsi" w:hAnsiTheme="minorHAnsi" w:cstheme="minorHAnsi"/>
          <w:sz w:val="22"/>
          <w:szCs w:val="22"/>
        </w:rPr>
        <w:t xml:space="preserve">same </w:t>
      </w:r>
      <w:r w:rsidR="00D037F2" w:rsidRPr="005D2A3F">
        <w:rPr>
          <w:rFonts w:asciiTheme="minorHAnsi" w:hAnsiTheme="minorHAnsi" w:cstheme="minorHAnsi"/>
          <w:sz w:val="22"/>
          <w:szCs w:val="22"/>
        </w:rPr>
        <w:t>research show</w:t>
      </w:r>
      <w:r w:rsidR="00674F78" w:rsidRPr="005D2A3F">
        <w:rPr>
          <w:rFonts w:asciiTheme="minorHAnsi" w:hAnsiTheme="minorHAnsi" w:cstheme="minorHAnsi"/>
          <w:sz w:val="22"/>
          <w:szCs w:val="22"/>
        </w:rPr>
        <w:t>s</w:t>
      </w:r>
      <w:r w:rsidR="00D037F2" w:rsidRPr="005D2A3F">
        <w:rPr>
          <w:rFonts w:asciiTheme="minorHAnsi" w:hAnsiTheme="minorHAnsi" w:cstheme="minorHAnsi"/>
          <w:sz w:val="22"/>
          <w:szCs w:val="22"/>
        </w:rPr>
        <w:t xml:space="preserve"> that there were also those who experienced positive change. 35 % </w:t>
      </w:r>
      <w:r w:rsidR="005D4E1C" w:rsidRPr="005D2A3F">
        <w:rPr>
          <w:rFonts w:asciiTheme="minorHAnsi" w:hAnsiTheme="minorHAnsi" w:cstheme="minorHAnsi"/>
          <w:sz w:val="22"/>
          <w:szCs w:val="22"/>
        </w:rPr>
        <w:t xml:space="preserve">of women </w:t>
      </w:r>
      <w:r w:rsidR="00D037F2" w:rsidRPr="005D2A3F">
        <w:rPr>
          <w:rFonts w:asciiTheme="minorHAnsi" w:hAnsiTheme="minorHAnsi" w:cstheme="minorHAnsi"/>
          <w:sz w:val="22"/>
          <w:szCs w:val="22"/>
        </w:rPr>
        <w:t>had experienced an improvement in their relationship with their partner, 43 % with their children. 42% of women felt empowered and felt that their voice was heard, while 11 % had experienced positive power shifts within their households. Experience shows that shifts in family arrangements induced by crises can have</w:t>
      </w:r>
      <w:r w:rsidR="00D037F2" w:rsidRPr="00A17AF7">
        <w:rPr>
          <w:rFonts w:asciiTheme="minorHAnsi" w:hAnsiTheme="minorHAnsi" w:cstheme="minorHAnsi"/>
          <w:sz w:val="22"/>
          <w:szCs w:val="22"/>
        </w:rPr>
        <w:t xml:space="preserve"> long-term effects, because even short windows that engage fathers can bring about long-term changes in the division of childcare responsibilities. Therefore, given the magnitude of the changes in childcare arrangements induced by the current crisis, substantial future shifts in social norms are more likely to occur. A momentum should be ceased to discuss options within the family structure, leave policies and innovative social services. </w:t>
      </w:r>
    </w:p>
    <w:p w14:paraId="6B9A3C28" w14:textId="77777777" w:rsidR="00D037F2" w:rsidRPr="005D2A3F" w:rsidRDefault="00D037F2" w:rsidP="00A17AF7">
      <w:pPr>
        <w:autoSpaceDE w:val="0"/>
        <w:autoSpaceDN w:val="0"/>
        <w:adjustRightInd w:val="0"/>
        <w:spacing w:before="120" w:after="120"/>
        <w:jc w:val="both"/>
        <w:rPr>
          <w:rFonts w:asciiTheme="minorHAnsi" w:hAnsiTheme="minorHAnsi" w:cstheme="minorHAnsi"/>
          <w:sz w:val="22"/>
          <w:szCs w:val="22"/>
        </w:rPr>
      </w:pPr>
    </w:p>
    <w:p w14:paraId="13647C88" w14:textId="2ADD01CE" w:rsidR="007D7914" w:rsidRPr="005D2A3F" w:rsidRDefault="007D7914" w:rsidP="00CC0328">
      <w:pPr>
        <w:pStyle w:val="ListParagraph"/>
        <w:spacing w:line="276" w:lineRule="auto"/>
        <w:ind w:left="90" w:hanging="90"/>
        <w:jc w:val="both"/>
        <w:outlineLvl w:val="0"/>
        <w:rPr>
          <w:rFonts w:asciiTheme="minorHAnsi" w:hAnsiTheme="minorHAnsi" w:cstheme="minorHAnsi"/>
          <w:b/>
          <w:sz w:val="22"/>
          <w:szCs w:val="22"/>
        </w:rPr>
      </w:pPr>
      <w:r w:rsidRPr="005D2A3F">
        <w:rPr>
          <w:rFonts w:asciiTheme="minorHAnsi" w:hAnsiTheme="minorHAnsi" w:cstheme="minorHAnsi"/>
          <w:b/>
          <w:sz w:val="22"/>
          <w:szCs w:val="22"/>
        </w:rPr>
        <w:t xml:space="preserve">About the </w:t>
      </w:r>
      <w:r w:rsidR="00517097" w:rsidRPr="005D2A3F">
        <w:rPr>
          <w:rFonts w:asciiTheme="minorHAnsi" w:hAnsiTheme="minorHAnsi" w:cstheme="minorHAnsi"/>
          <w:b/>
          <w:sz w:val="22"/>
          <w:szCs w:val="22"/>
        </w:rPr>
        <w:t>Project</w:t>
      </w:r>
    </w:p>
    <w:tbl>
      <w:tblPr>
        <w:tblStyle w:val="TableGrid"/>
        <w:tblW w:w="5093" w:type="pct"/>
        <w:tblLook w:val="04A0" w:firstRow="1" w:lastRow="0" w:firstColumn="1" w:lastColumn="0" w:noHBand="0" w:noVBand="1"/>
      </w:tblPr>
      <w:tblGrid>
        <w:gridCol w:w="2716"/>
        <w:gridCol w:w="3486"/>
        <w:gridCol w:w="3322"/>
      </w:tblGrid>
      <w:tr w:rsidR="00A955A3" w:rsidRPr="005D2A3F" w14:paraId="7E726AE6" w14:textId="77777777" w:rsidTr="00A17AF7">
        <w:trPr>
          <w:trHeight w:val="159"/>
        </w:trPr>
        <w:tc>
          <w:tcPr>
            <w:tcW w:w="1426" w:type="pct"/>
            <w:shd w:val="clear" w:color="auto" w:fill="auto"/>
            <w:tcMar>
              <w:top w:w="29" w:type="dxa"/>
              <w:left w:w="115" w:type="dxa"/>
              <w:bottom w:w="29" w:type="dxa"/>
              <w:right w:w="115" w:type="dxa"/>
            </w:tcMar>
            <w:vAlign w:val="center"/>
          </w:tcPr>
          <w:p w14:paraId="2C661BD5" w14:textId="4273CF1D" w:rsidR="00123D7F" w:rsidRPr="005D2A3F" w:rsidRDefault="00123D7F" w:rsidP="00CC0328">
            <w:pPr>
              <w:spacing w:line="276" w:lineRule="auto"/>
              <w:contextualSpacing/>
              <w:rPr>
                <w:rFonts w:asciiTheme="minorHAnsi" w:hAnsiTheme="minorHAnsi" w:cstheme="minorHAnsi"/>
                <w:b/>
                <w:sz w:val="22"/>
                <w:szCs w:val="22"/>
              </w:rPr>
            </w:pPr>
            <w:bookmarkStart w:id="0" w:name="_Hlk2608634"/>
            <w:r w:rsidRPr="005D2A3F">
              <w:rPr>
                <w:rFonts w:asciiTheme="minorHAnsi" w:hAnsiTheme="minorHAnsi" w:cstheme="minorHAnsi"/>
                <w:b/>
                <w:sz w:val="22"/>
                <w:szCs w:val="22"/>
              </w:rPr>
              <w:lastRenderedPageBreak/>
              <w:t>Project title</w:t>
            </w:r>
          </w:p>
        </w:tc>
        <w:tc>
          <w:tcPr>
            <w:tcW w:w="3574" w:type="pct"/>
            <w:gridSpan w:val="2"/>
            <w:shd w:val="clear" w:color="auto" w:fill="auto"/>
            <w:tcMar>
              <w:top w:w="29" w:type="dxa"/>
              <w:left w:w="115" w:type="dxa"/>
              <w:bottom w:w="29" w:type="dxa"/>
              <w:right w:w="115" w:type="dxa"/>
            </w:tcMar>
            <w:vAlign w:val="center"/>
          </w:tcPr>
          <w:p w14:paraId="644677E5" w14:textId="571BBD52" w:rsidR="00123D7F" w:rsidRPr="005D2A3F" w:rsidRDefault="00350493"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Women in Elections in Bosnia and Herzegovina</w:t>
            </w:r>
          </w:p>
        </w:tc>
      </w:tr>
      <w:tr w:rsidR="00A955A3" w:rsidRPr="005D2A3F" w14:paraId="7D1AB6CE" w14:textId="77777777" w:rsidTr="00A17AF7">
        <w:trPr>
          <w:trHeight w:val="114"/>
        </w:trPr>
        <w:tc>
          <w:tcPr>
            <w:tcW w:w="1426" w:type="pct"/>
            <w:shd w:val="clear" w:color="auto" w:fill="auto"/>
            <w:tcMar>
              <w:top w:w="29" w:type="dxa"/>
              <w:left w:w="115" w:type="dxa"/>
              <w:bottom w:w="29" w:type="dxa"/>
              <w:right w:w="115" w:type="dxa"/>
            </w:tcMar>
            <w:vAlign w:val="center"/>
          </w:tcPr>
          <w:p w14:paraId="067BEA2D" w14:textId="77777777" w:rsidR="00123D7F" w:rsidRPr="005D2A3F" w:rsidRDefault="00123D7F"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Atlas ID</w:t>
            </w:r>
          </w:p>
        </w:tc>
        <w:tc>
          <w:tcPr>
            <w:tcW w:w="3574" w:type="pct"/>
            <w:gridSpan w:val="2"/>
            <w:shd w:val="clear" w:color="auto" w:fill="auto"/>
            <w:tcMar>
              <w:top w:w="29" w:type="dxa"/>
              <w:left w:w="115" w:type="dxa"/>
              <w:bottom w:w="29" w:type="dxa"/>
              <w:right w:w="115" w:type="dxa"/>
            </w:tcMar>
            <w:vAlign w:val="center"/>
          </w:tcPr>
          <w:p w14:paraId="5AD3741F" w14:textId="40F51FA2" w:rsidR="00123D7F" w:rsidRPr="005D2A3F" w:rsidRDefault="00805125"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00105416</w:t>
            </w:r>
          </w:p>
        </w:tc>
      </w:tr>
      <w:tr w:rsidR="00A955A3" w:rsidRPr="005D2A3F" w14:paraId="20F6004F" w14:textId="77777777" w:rsidTr="00A17AF7">
        <w:trPr>
          <w:trHeight w:val="69"/>
        </w:trPr>
        <w:tc>
          <w:tcPr>
            <w:tcW w:w="1426" w:type="pct"/>
            <w:shd w:val="clear" w:color="auto" w:fill="auto"/>
            <w:tcMar>
              <w:top w:w="29" w:type="dxa"/>
              <w:left w:w="115" w:type="dxa"/>
              <w:bottom w:w="29" w:type="dxa"/>
              <w:right w:w="115" w:type="dxa"/>
            </w:tcMar>
            <w:vAlign w:val="center"/>
          </w:tcPr>
          <w:p w14:paraId="04E3EC1C" w14:textId="0707303F" w:rsidR="00123D7F" w:rsidRPr="005D2A3F" w:rsidRDefault="00123D7F"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Corporate outcome and output</w:t>
            </w:r>
          </w:p>
        </w:tc>
        <w:tc>
          <w:tcPr>
            <w:tcW w:w="3574" w:type="pct"/>
            <w:gridSpan w:val="2"/>
            <w:shd w:val="clear" w:color="auto" w:fill="auto"/>
            <w:tcMar>
              <w:top w:w="29" w:type="dxa"/>
              <w:left w:w="115" w:type="dxa"/>
              <w:bottom w:w="29" w:type="dxa"/>
              <w:right w:w="115" w:type="dxa"/>
            </w:tcMar>
            <w:vAlign w:val="center"/>
          </w:tcPr>
          <w:p w14:paraId="36E5979C" w14:textId="162D60CE" w:rsidR="00123D7F" w:rsidRPr="005D2A3F" w:rsidRDefault="009A768A"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UNDP</w:t>
            </w:r>
            <w:r w:rsidR="00674F78" w:rsidRPr="005D2A3F">
              <w:rPr>
                <w:rFonts w:asciiTheme="minorHAnsi" w:hAnsiTheme="minorHAnsi" w:cstheme="minorHAnsi"/>
                <w:b/>
                <w:sz w:val="22"/>
                <w:szCs w:val="22"/>
              </w:rPr>
              <w:t xml:space="preserve"> Strategic Plan 2018-2021;</w:t>
            </w:r>
            <w:r w:rsidRPr="005D2A3F">
              <w:rPr>
                <w:rFonts w:asciiTheme="minorHAnsi" w:hAnsiTheme="minorHAnsi" w:cstheme="minorHAnsi"/>
                <w:b/>
                <w:sz w:val="22"/>
                <w:szCs w:val="22"/>
              </w:rPr>
              <w:t xml:space="preserve"> Signature Solution #6 Strengthen gender equality</w:t>
            </w:r>
          </w:p>
        </w:tc>
      </w:tr>
      <w:tr w:rsidR="00A955A3" w:rsidRPr="005D2A3F" w14:paraId="756655C6" w14:textId="77777777" w:rsidTr="00A17AF7">
        <w:trPr>
          <w:trHeight w:val="51"/>
        </w:trPr>
        <w:tc>
          <w:tcPr>
            <w:tcW w:w="1426" w:type="pct"/>
            <w:shd w:val="clear" w:color="auto" w:fill="auto"/>
            <w:tcMar>
              <w:top w:w="29" w:type="dxa"/>
              <w:left w:w="115" w:type="dxa"/>
              <w:bottom w:w="29" w:type="dxa"/>
              <w:right w:w="115" w:type="dxa"/>
            </w:tcMar>
            <w:vAlign w:val="center"/>
          </w:tcPr>
          <w:p w14:paraId="187698DD" w14:textId="77777777" w:rsidR="00123D7F" w:rsidRPr="005D2A3F" w:rsidRDefault="00123D7F"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Country</w:t>
            </w:r>
          </w:p>
        </w:tc>
        <w:tc>
          <w:tcPr>
            <w:tcW w:w="3574" w:type="pct"/>
            <w:gridSpan w:val="2"/>
            <w:shd w:val="clear" w:color="auto" w:fill="auto"/>
            <w:tcMar>
              <w:top w:w="29" w:type="dxa"/>
              <w:left w:w="115" w:type="dxa"/>
              <w:bottom w:w="29" w:type="dxa"/>
              <w:right w:w="115" w:type="dxa"/>
            </w:tcMar>
            <w:vAlign w:val="center"/>
          </w:tcPr>
          <w:p w14:paraId="18D318AD" w14:textId="72AF10CC" w:rsidR="00123D7F" w:rsidRPr="005D2A3F" w:rsidRDefault="00B64150"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Bosnia and Herzegovina</w:t>
            </w:r>
          </w:p>
        </w:tc>
      </w:tr>
      <w:tr w:rsidR="00A955A3" w:rsidRPr="005D2A3F" w14:paraId="56742667" w14:textId="77777777" w:rsidTr="00A17AF7">
        <w:trPr>
          <w:trHeight w:val="69"/>
        </w:trPr>
        <w:tc>
          <w:tcPr>
            <w:tcW w:w="1426" w:type="pct"/>
            <w:shd w:val="clear" w:color="auto" w:fill="auto"/>
            <w:tcMar>
              <w:top w:w="29" w:type="dxa"/>
              <w:left w:w="115" w:type="dxa"/>
              <w:bottom w:w="29" w:type="dxa"/>
              <w:right w:w="115" w:type="dxa"/>
            </w:tcMar>
            <w:vAlign w:val="center"/>
          </w:tcPr>
          <w:p w14:paraId="71F57E38" w14:textId="77777777" w:rsidR="00123D7F" w:rsidRPr="005D2A3F" w:rsidRDefault="00123D7F"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Region</w:t>
            </w:r>
          </w:p>
        </w:tc>
        <w:tc>
          <w:tcPr>
            <w:tcW w:w="3574" w:type="pct"/>
            <w:gridSpan w:val="2"/>
            <w:shd w:val="clear" w:color="auto" w:fill="auto"/>
            <w:tcMar>
              <w:top w:w="29" w:type="dxa"/>
              <w:left w:w="115" w:type="dxa"/>
              <w:bottom w:w="29" w:type="dxa"/>
              <w:right w:w="115" w:type="dxa"/>
            </w:tcMar>
            <w:vAlign w:val="center"/>
          </w:tcPr>
          <w:p w14:paraId="71F81CC2" w14:textId="3A98A481" w:rsidR="00123D7F" w:rsidRPr="005D2A3F" w:rsidRDefault="00881DC5"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Western Balkans</w:t>
            </w:r>
          </w:p>
        </w:tc>
      </w:tr>
      <w:tr w:rsidR="00A955A3" w:rsidRPr="005D2A3F" w14:paraId="6A854D31" w14:textId="77777777" w:rsidTr="00A17AF7">
        <w:trPr>
          <w:trHeight w:val="96"/>
        </w:trPr>
        <w:tc>
          <w:tcPr>
            <w:tcW w:w="1426" w:type="pct"/>
            <w:shd w:val="clear" w:color="auto" w:fill="auto"/>
            <w:tcMar>
              <w:top w:w="29" w:type="dxa"/>
              <w:left w:w="115" w:type="dxa"/>
              <w:bottom w:w="29" w:type="dxa"/>
              <w:right w:w="115" w:type="dxa"/>
            </w:tcMar>
            <w:vAlign w:val="center"/>
          </w:tcPr>
          <w:p w14:paraId="40F214DC" w14:textId="77777777" w:rsidR="00123D7F" w:rsidRPr="005D2A3F" w:rsidRDefault="00123D7F"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Date project document signed</w:t>
            </w:r>
          </w:p>
        </w:tc>
        <w:tc>
          <w:tcPr>
            <w:tcW w:w="3574" w:type="pct"/>
            <w:gridSpan w:val="2"/>
            <w:shd w:val="clear" w:color="auto" w:fill="auto"/>
            <w:tcMar>
              <w:top w:w="29" w:type="dxa"/>
              <w:left w:w="115" w:type="dxa"/>
              <w:bottom w:w="29" w:type="dxa"/>
              <w:right w:w="115" w:type="dxa"/>
            </w:tcMar>
            <w:vAlign w:val="center"/>
          </w:tcPr>
          <w:p w14:paraId="221714CA" w14:textId="6612C820" w:rsidR="00123D7F" w:rsidRPr="005D2A3F" w:rsidRDefault="00123D7F" w:rsidP="00CC0328">
            <w:pPr>
              <w:spacing w:line="276" w:lineRule="auto"/>
              <w:contextualSpacing/>
              <w:rPr>
                <w:rFonts w:asciiTheme="minorHAnsi" w:hAnsiTheme="minorHAnsi" w:cstheme="minorHAnsi"/>
                <w:b/>
                <w:sz w:val="22"/>
                <w:szCs w:val="22"/>
              </w:rPr>
            </w:pPr>
          </w:p>
        </w:tc>
      </w:tr>
      <w:tr w:rsidR="00A955A3" w:rsidRPr="005D2A3F" w14:paraId="010EE8E7" w14:textId="77777777" w:rsidTr="00A17AF7">
        <w:trPr>
          <w:trHeight w:val="159"/>
        </w:trPr>
        <w:tc>
          <w:tcPr>
            <w:tcW w:w="1426" w:type="pct"/>
            <w:vMerge w:val="restart"/>
            <w:shd w:val="clear" w:color="auto" w:fill="auto"/>
            <w:tcMar>
              <w:top w:w="29" w:type="dxa"/>
              <w:left w:w="115" w:type="dxa"/>
              <w:bottom w:w="29" w:type="dxa"/>
              <w:right w:w="115" w:type="dxa"/>
            </w:tcMar>
            <w:vAlign w:val="center"/>
          </w:tcPr>
          <w:p w14:paraId="16EF3967" w14:textId="77777777" w:rsidR="00123D7F" w:rsidRPr="005D2A3F" w:rsidRDefault="00123D7F"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Project dates</w:t>
            </w:r>
          </w:p>
        </w:tc>
        <w:tc>
          <w:tcPr>
            <w:tcW w:w="1830" w:type="pct"/>
            <w:shd w:val="clear" w:color="auto" w:fill="auto"/>
            <w:tcMar>
              <w:top w:w="29" w:type="dxa"/>
              <w:left w:w="115" w:type="dxa"/>
              <w:bottom w:w="29" w:type="dxa"/>
              <w:right w:w="115" w:type="dxa"/>
            </w:tcMar>
            <w:vAlign w:val="center"/>
          </w:tcPr>
          <w:p w14:paraId="7279EDC5" w14:textId="1A34420A" w:rsidR="00123D7F" w:rsidRPr="005D2A3F" w:rsidRDefault="00C6560A"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1 December 2017</w:t>
            </w:r>
          </w:p>
        </w:tc>
        <w:tc>
          <w:tcPr>
            <w:tcW w:w="1744" w:type="pct"/>
            <w:shd w:val="clear" w:color="auto" w:fill="auto"/>
            <w:tcMar>
              <w:top w:w="29" w:type="dxa"/>
              <w:left w:w="115" w:type="dxa"/>
              <w:bottom w:w="29" w:type="dxa"/>
              <w:right w:w="115" w:type="dxa"/>
            </w:tcMar>
            <w:vAlign w:val="center"/>
          </w:tcPr>
          <w:p w14:paraId="4AA3981A" w14:textId="3B652BCC" w:rsidR="00123D7F" w:rsidRPr="005D2A3F" w:rsidRDefault="00B53947"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31 May 2021</w:t>
            </w:r>
          </w:p>
        </w:tc>
      </w:tr>
      <w:tr w:rsidR="00A955A3" w:rsidRPr="005D2A3F" w14:paraId="71C245A2" w14:textId="77777777" w:rsidTr="00A17AF7">
        <w:trPr>
          <w:trHeight w:val="204"/>
        </w:trPr>
        <w:tc>
          <w:tcPr>
            <w:tcW w:w="1426" w:type="pct"/>
            <w:vMerge/>
            <w:shd w:val="clear" w:color="auto" w:fill="auto"/>
            <w:tcMar>
              <w:top w:w="29" w:type="dxa"/>
              <w:left w:w="115" w:type="dxa"/>
              <w:bottom w:w="29" w:type="dxa"/>
              <w:right w:w="115" w:type="dxa"/>
            </w:tcMar>
            <w:vAlign w:val="center"/>
          </w:tcPr>
          <w:p w14:paraId="34099606" w14:textId="77777777" w:rsidR="00123D7F" w:rsidRPr="005D2A3F" w:rsidRDefault="00123D7F" w:rsidP="00CC0328">
            <w:pPr>
              <w:spacing w:line="276" w:lineRule="auto"/>
              <w:contextualSpacing/>
              <w:rPr>
                <w:rFonts w:asciiTheme="minorHAnsi" w:hAnsiTheme="minorHAnsi" w:cstheme="minorHAnsi"/>
                <w:b/>
                <w:sz w:val="22"/>
                <w:szCs w:val="22"/>
              </w:rPr>
            </w:pPr>
          </w:p>
        </w:tc>
        <w:tc>
          <w:tcPr>
            <w:tcW w:w="1830" w:type="pct"/>
            <w:shd w:val="clear" w:color="auto" w:fill="auto"/>
            <w:tcMar>
              <w:top w:w="29" w:type="dxa"/>
              <w:left w:w="115" w:type="dxa"/>
              <w:bottom w:w="29" w:type="dxa"/>
              <w:right w:w="115" w:type="dxa"/>
            </w:tcMar>
            <w:vAlign w:val="center"/>
          </w:tcPr>
          <w:p w14:paraId="6ECD2F2E" w14:textId="1260C332" w:rsidR="00123D7F" w:rsidRPr="005D2A3F" w:rsidRDefault="00AF32BD"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Beginning</w:t>
            </w:r>
          </w:p>
        </w:tc>
        <w:tc>
          <w:tcPr>
            <w:tcW w:w="1744" w:type="pct"/>
            <w:shd w:val="clear" w:color="auto" w:fill="auto"/>
            <w:tcMar>
              <w:top w:w="29" w:type="dxa"/>
              <w:left w:w="115" w:type="dxa"/>
              <w:bottom w:w="29" w:type="dxa"/>
              <w:right w:w="115" w:type="dxa"/>
            </w:tcMar>
            <w:vAlign w:val="center"/>
          </w:tcPr>
          <w:p w14:paraId="5097FC98" w14:textId="168A1E60" w:rsidR="00123D7F" w:rsidRPr="005D2A3F" w:rsidRDefault="00AF32BD"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End</w:t>
            </w:r>
          </w:p>
        </w:tc>
      </w:tr>
      <w:tr w:rsidR="00A955A3" w:rsidRPr="005D2A3F" w14:paraId="53555724" w14:textId="77777777" w:rsidTr="00A17AF7">
        <w:trPr>
          <w:trHeight w:val="159"/>
        </w:trPr>
        <w:tc>
          <w:tcPr>
            <w:tcW w:w="1426" w:type="pct"/>
            <w:shd w:val="clear" w:color="auto" w:fill="auto"/>
            <w:tcMar>
              <w:top w:w="29" w:type="dxa"/>
              <w:left w:w="115" w:type="dxa"/>
              <w:bottom w:w="29" w:type="dxa"/>
              <w:right w:w="115" w:type="dxa"/>
            </w:tcMar>
            <w:vAlign w:val="center"/>
          </w:tcPr>
          <w:p w14:paraId="44F63FB4" w14:textId="77777777" w:rsidR="00123D7F" w:rsidRPr="005D2A3F" w:rsidRDefault="00123D7F"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Project budget</w:t>
            </w:r>
          </w:p>
        </w:tc>
        <w:tc>
          <w:tcPr>
            <w:tcW w:w="3574" w:type="pct"/>
            <w:gridSpan w:val="2"/>
            <w:shd w:val="clear" w:color="auto" w:fill="auto"/>
            <w:tcMar>
              <w:top w:w="29" w:type="dxa"/>
              <w:left w:w="115" w:type="dxa"/>
              <w:bottom w:w="29" w:type="dxa"/>
              <w:right w:w="115" w:type="dxa"/>
            </w:tcMar>
            <w:vAlign w:val="center"/>
          </w:tcPr>
          <w:p w14:paraId="35F6ACF1" w14:textId="251D79C4" w:rsidR="00123D7F" w:rsidRPr="005D2A3F" w:rsidRDefault="00AD65D8"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bCs/>
                <w:sz w:val="22"/>
                <w:szCs w:val="22"/>
              </w:rPr>
              <w:t>1,898,164.36 (SEK 17,000,000)</w:t>
            </w:r>
          </w:p>
        </w:tc>
      </w:tr>
      <w:tr w:rsidR="00A955A3" w:rsidRPr="005D2A3F" w14:paraId="2908801D" w14:textId="77777777" w:rsidTr="00A17AF7">
        <w:trPr>
          <w:trHeight w:val="294"/>
        </w:trPr>
        <w:tc>
          <w:tcPr>
            <w:tcW w:w="1426" w:type="pct"/>
            <w:shd w:val="clear" w:color="auto" w:fill="auto"/>
            <w:tcMar>
              <w:top w:w="29" w:type="dxa"/>
              <w:left w:w="115" w:type="dxa"/>
              <w:bottom w:w="29" w:type="dxa"/>
              <w:right w:w="115" w:type="dxa"/>
            </w:tcMar>
            <w:vAlign w:val="center"/>
          </w:tcPr>
          <w:p w14:paraId="0BFCE5C2" w14:textId="77777777" w:rsidR="00123D7F" w:rsidRPr="005D2A3F" w:rsidRDefault="00123D7F"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Project expenditure at the time of evaluation</w:t>
            </w:r>
          </w:p>
        </w:tc>
        <w:tc>
          <w:tcPr>
            <w:tcW w:w="3574" w:type="pct"/>
            <w:gridSpan w:val="2"/>
            <w:shd w:val="clear" w:color="auto" w:fill="auto"/>
            <w:tcMar>
              <w:top w:w="29" w:type="dxa"/>
              <w:left w:w="115" w:type="dxa"/>
              <w:bottom w:w="29" w:type="dxa"/>
              <w:right w:w="115" w:type="dxa"/>
            </w:tcMar>
            <w:vAlign w:val="center"/>
          </w:tcPr>
          <w:p w14:paraId="66914006" w14:textId="418D22E6" w:rsidR="004C4E97" w:rsidRPr="005D2A3F" w:rsidRDefault="004C4E97"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31 Januar</w:t>
            </w:r>
            <w:r w:rsidR="005573C6" w:rsidRPr="005D2A3F">
              <w:rPr>
                <w:rFonts w:asciiTheme="minorHAnsi" w:hAnsiTheme="minorHAnsi" w:cstheme="minorHAnsi"/>
                <w:b/>
                <w:sz w:val="22"/>
                <w:szCs w:val="22"/>
              </w:rPr>
              <w:t xml:space="preserve">y </w:t>
            </w:r>
            <w:r w:rsidR="00682A0F" w:rsidRPr="005D2A3F">
              <w:rPr>
                <w:rFonts w:asciiTheme="minorHAnsi" w:hAnsiTheme="minorHAnsi" w:cstheme="minorHAnsi"/>
                <w:b/>
                <w:sz w:val="22"/>
                <w:szCs w:val="22"/>
              </w:rPr>
              <w:t>2021</w:t>
            </w:r>
          </w:p>
          <w:p w14:paraId="0007099D" w14:textId="18A3596F" w:rsidR="00123D7F" w:rsidRPr="005D2A3F" w:rsidRDefault="00C07C5C"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1,029,618.31 USD (</w:t>
            </w:r>
            <w:r w:rsidR="005573C6" w:rsidRPr="005D2A3F">
              <w:rPr>
                <w:rFonts w:asciiTheme="minorHAnsi" w:hAnsiTheme="minorHAnsi" w:cstheme="minorHAnsi"/>
                <w:b/>
                <w:sz w:val="22"/>
                <w:szCs w:val="22"/>
              </w:rPr>
              <w:t>54 %</w:t>
            </w:r>
            <w:r w:rsidRPr="005D2A3F">
              <w:rPr>
                <w:rFonts w:asciiTheme="minorHAnsi" w:hAnsiTheme="minorHAnsi" w:cstheme="minorHAnsi"/>
                <w:b/>
                <w:sz w:val="22"/>
                <w:szCs w:val="22"/>
              </w:rPr>
              <w:t>)</w:t>
            </w:r>
          </w:p>
        </w:tc>
      </w:tr>
      <w:tr w:rsidR="00A955A3" w:rsidRPr="005D2A3F" w14:paraId="205CBB3F" w14:textId="77777777" w:rsidTr="00A17AF7">
        <w:trPr>
          <w:trHeight w:val="186"/>
        </w:trPr>
        <w:tc>
          <w:tcPr>
            <w:tcW w:w="1426" w:type="pct"/>
            <w:shd w:val="clear" w:color="auto" w:fill="auto"/>
            <w:tcMar>
              <w:top w:w="29" w:type="dxa"/>
              <w:left w:w="115" w:type="dxa"/>
              <w:bottom w:w="29" w:type="dxa"/>
              <w:right w:w="115" w:type="dxa"/>
            </w:tcMar>
            <w:vAlign w:val="center"/>
          </w:tcPr>
          <w:p w14:paraId="4627953A" w14:textId="77777777" w:rsidR="00123D7F" w:rsidRPr="005D2A3F" w:rsidRDefault="00123D7F"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Funding source</w:t>
            </w:r>
          </w:p>
        </w:tc>
        <w:tc>
          <w:tcPr>
            <w:tcW w:w="3574" w:type="pct"/>
            <w:gridSpan w:val="2"/>
            <w:shd w:val="clear" w:color="auto" w:fill="auto"/>
            <w:tcMar>
              <w:top w:w="29" w:type="dxa"/>
              <w:left w:w="115" w:type="dxa"/>
              <w:bottom w:w="29" w:type="dxa"/>
              <w:right w:w="115" w:type="dxa"/>
            </w:tcMar>
            <w:vAlign w:val="center"/>
          </w:tcPr>
          <w:p w14:paraId="7794BE7D" w14:textId="746FA481" w:rsidR="00123D7F" w:rsidRPr="005D2A3F" w:rsidRDefault="00F274D4"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 xml:space="preserve">Government of Sweden </w:t>
            </w:r>
          </w:p>
        </w:tc>
      </w:tr>
      <w:tr w:rsidR="00A955A3" w:rsidRPr="005D2A3F" w14:paraId="23DCDE37" w14:textId="77777777" w:rsidTr="00A17AF7">
        <w:trPr>
          <w:trHeight w:val="51"/>
        </w:trPr>
        <w:tc>
          <w:tcPr>
            <w:tcW w:w="1426" w:type="pct"/>
            <w:shd w:val="clear" w:color="auto" w:fill="auto"/>
            <w:tcMar>
              <w:top w:w="29" w:type="dxa"/>
              <w:left w:w="115" w:type="dxa"/>
              <w:bottom w:w="29" w:type="dxa"/>
              <w:right w:w="115" w:type="dxa"/>
            </w:tcMar>
            <w:vAlign w:val="center"/>
          </w:tcPr>
          <w:p w14:paraId="208820DA" w14:textId="75E49A10" w:rsidR="00123D7F" w:rsidRPr="005D2A3F" w:rsidRDefault="00123D7F"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Implementing party</w:t>
            </w:r>
          </w:p>
        </w:tc>
        <w:tc>
          <w:tcPr>
            <w:tcW w:w="3574" w:type="pct"/>
            <w:gridSpan w:val="2"/>
            <w:shd w:val="clear" w:color="auto" w:fill="auto"/>
            <w:tcMar>
              <w:top w:w="29" w:type="dxa"/>
              <w:left w:w="115" w:type="dxa"/>
              <w:bottom w:w="29" w:type="dxa"/>
              <w:right w:w="115" w:type="dxa"/>
            </w:tcMar>
            <w:vAlign w:val="center"/>
          </w:tcPr>
          <w:p w14:paraId="2161112E" w14:textId="0B43729E" w:rsidR="00123D7F" w:rsidRPr="005D2A3F" w:rsidRDefault="00F274D4"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UNDP</w:t>
            </w:r>
          </w:p>
        </w:tc>
      </w:tr>
      <w:bookmarkEnd w:id="0"/>
    </w:tbl>
    <w:p w14:paraId="238D2DBF" w14:textId="7A20C7BC" w:rsidR="007E4F0E" w:rsidRPr="005D2A3F" w:rsidRDefault="007E4F0E" w:rsidP="00CC0328">
      <w:pPr>
        <w:spacing w:line="276" w:lineRule="auto"/>
        <w:contextualSpacing/>
        <w:jc w:val="both"/>
        <w:rPr>
          <w:rFonts w:asciiTheme="minorHAnsi" w:hAnsiTheme="minorHAnsi" w:cstheme="minorHAnsi"/>
          <w:sz w:val="22"/>
          <w:szCs w:val="22"/>
        </w:rPr>
      </w:pPr>
    </w:p>
    <w:p w14:paraId="380D2280" w14:textId="5A588DDF" w:rsidR="00DA73BC" w:rsidRPr="005D2A3F" w:rsidRDefault="00DA73BC" w:rsidP="00A17AF7">
      <w:pPr>
        <w:pStyle w:val="CommentText"/>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The project “</w:t>
      </w:r>
      <w:hyperlink r:id="rId12" w:history="1">
        <w:r w:rsidR="00805125" w:rsidRPr="005D2A3F">
          <w:rPr>
            <w:rStyle w:val="Hyperlink"/>
            <w:rFonts w:asciiTheme="minorHAnsi" w:hAnsiTheme="minorHAnsi" w:cstheme="minorHAnsi"/>
            <w:sz w:val="22"/>
            <w:szCs w:val="22"/>
          </w:rPr>
          <w:t>Women in Elections in Bosnia and Herzegovina</w:t>
        </w:r>
      </w:hyperlink>
      <w:r w:rsidRPr="005D2A3F">
        <w:rPr>
          <w:rFonts w:asciiTheme="minorHAnsi" w:hAnsiTheme="minorHAnsi" w:cstheme="minorHAnsi"/>
          <w:sz w:val="22"/>
          <w:szCs w:val="22"/>
        </w:rPr>
        <w:t xml:space="preserve">” is </w:t>
      </w:r>
      <w:r w:rsidR="00674F78" w:rsidRPr="005D2A3F">
        <w:rPr>
          <w:rFonts w:asciiTheme="minorHAnsi" w:hAnsiTheme="minorHAnsi" w:cstheme="minorHAnsi"/>
          <w:sz w:val="22"/>
          <w:szCs w:val="22"/>
        </w:rPr>
        <w:t>supported by</w:t>
      </w:r>
      <w:r w:rsidRPr="005D2A3F">
        <w:rPr>
          <w:rFonts w:asciiTheme="minorHAnsi" w:hAnsiTheme="minorHAnsi" w:cstheme="minorHAnsi"/>
          <w:sz w:val="22"/>
          <w:szCs w:val="22"/>
        </w:rPr>
        <w:t xml:space="preserve"> the Government</w:t>
      </w:r>
      <w:r w:rsidR="005D4E1C" w:rsidRPr="005D2A3F">
        <w:rPr>
          <w:rFonts w:asciiTheme="minorHAnsi" w:hAnsiTheme="minorHAnsi" w:cstheme="minorHAnsi"/>
          <w:sz w:val="22"/>
          <w:szCs w:val="22"/>
        </w:rPr>
        <w:t xml:space="preserve"> of Sweden</w:t>
      </w:r>
      <w:r w:rsidR="00674F78" w:rsidRPr="005D2A3F">
        <w:rPr>
          <w:rFonts w:asciiTheme="minorHAnsi" w:hAnsiTheme="minorHAnsi" w:cstheme="minorHAnsi"/>
          <w:sz w:val="22"/>
          <w:szCs w:val="22"/>
        </w:rPr>
        <w:t xml:space="preserve"> and</w:t>
      </w:r>
      <w:r w:rsidRPr="005D2A3F">
        <w:rPr>
          <w:rFonts w:asciiTheme="minorHAnsi" w:hAnsiTheme="minorHAnsi" w:cstheme="minorHAnsi"/>
          <w:sz w:val="22"/>
          <w:szCs w:val="22"/>
        </w:rPr>
        <w:t xml:space="preserve"> implemented by UNDP in B</w:t>
      </w:r>
      <w:r w:rsidR="001E5708" w:rsidRPr="005D2A3F">
        <w:rPr>
          <w:rFonts w:asciiTheme="minorHAnsi" w:hAnsiTheme="minorHAnsi" w:cstheme="minorHAnsi"/>
          <w:sz w:val="22"/>
          <w:szCs w:val="22"/>
        </w:rPr>
        <w:t>osnia and Herzegovina</w:t>
      </w:r>
      <w:r w:rsidRPr="005D2A3F">
        <w:rPr>
          <w:rFonts w:asciiTheme="minorHAnsi" w:hAnsiTheme="minorHAnsi" w:cstheme="minorHAnsi"/>
          <w:sz w:val="22"/>
          <w:szCs w:val="22"/>
        </w:rPr>
        <w:t>.</w:t>
      </w:r>
      <w:r w:rsidR="007E1514" w:rsidRPr="005D2A3F">
        <w:rPr>
          <w:rFonts w:asciiTheme="minorHAnsi" w:hAnsiTheme="minorHAnsi" w:cstheme="minorHAnsi"/>
          <w:sz w:val="22"/>
          <w:szCs w:val="22"/>
        </w:rPr>
        <w:t xml:space="preserve"> </w:t>
      </w:r>
      <w:r w:rsidR="00D50E44" w:rsidRPr="005D2A3F">
        <w:rPr>
          <w:rFonts w:asciiTheme="minorHAnsi" w:hAnsiTheme="minorHAnsi" w:cstheme="minorHAnsi"/>
          <w:sz w:val="22"/>
          <w:szCs w:val="22"/>
        </w:rPr>
        <w:t>The project</w:t>
      </w:r>
      <w:r w:rsidR="00674D1B" w:rsidRPr="005D2A3F">
        <w:rPr>
          <w:rFonts w:asciiTheme="minorHAnsi" w:hAnsiTheme="minorHAnsi" w:cstheme="minorHAnsi"/>
          <w:sz w:val="22"/>
          <w:szCs w:val="22"/>
        </w:rPr>
        <w:t xml:space="preserve"> </w:t>
      </w:r>
      <w:r w:rsidR="00D50E44" w:rsidRPr="005D2A3F">
        <w:rPr>
          <w:rFonts w:asciiTheme="minorHAnsi" w:hAnsiTheme="minorHAnsi" w:cstheme="minorHAnsi"/>
          <w:sz w:val="22"/>
          <w:szCs w:val="22"/>
        </w:rPr>
        <w:t xml:space="preserve">facilitates </w:t>
      </w:r>
      <w:r w:rsidR="00674D1B" w:rsidRPr="005D2A3F">
        <w:rPr>
          <w:rFonts w:asciiTheme="minorHAnsi" w:hAnsiTheme="minorHAnsi" w:cstheme="minorHAnsi"/>
          <w:sz w:val="22"/>
          <w:szCs w:val="22"/>
        </w:rPr>
        <w:t xml:space="preserve">women’s engagement in public life and their </w:t>
      </w:r>
      <w:r w:rsidR="00D50E44" w:rsidRPr="005D2A3F">
        <w:rPr>
          <w:rFonts w:asciiTheme="minorHAnsi" w:hAnsiTheme="minorHAnsi" w:cstheme="minorHAnsi"/>
          <w:sz w:val="22"/>
          <w:szCs w:val="22"/>
        </w:rPr>
        <w:t>positioning</w:t>
      </w:r>
      <w:r w:rsidR="00674D1B" w:rsidRPr="005D2A3F">
        <w:rPr>
          <w:rFonts w:asciiTheme="minorHAnsi" w:hAnsiTheme="minorHAnsi" w:cstheme="minorHAnsi"/>
          <w:sz w:val="22"/>
          <w:szCs w:val="22"/>
        </w:rPr>
        <w:t xml:space="preserve"> in the decision-making</w:t>
      </w:r>
      <w:r w:rsidR="005B412C" w:rsidRPr="005D2A3F">
        <w:rPr>
          <w:rFonts w:asciiTheme="minorHAnsi" w:hAnsiTheme="minorHAnsi" w:cstheme="minorHAnsi"/>
          <w:sz w:val="22"/>
          <w:szCs w:val="22"/>
        </w:rPr>
        <w:t xml:space="preserve"> </w:t>
      </w:r>
      <w:r w:rsidR="00D50E44" w:rsidRPr="005D2A3F">
        <w:rPr>
          <w:rFonts w:asciiTheme="minorHAnsi" w:hAnsiTheme="minorHAnsi" w:cstheme="minorHAnsi"/>
          <w:sz w:val="22"/>
          <w:szCs w:val="22"/>
        </w:rPr>
        <w:t>processes, ensuring that</w:t>
      </w:r>
      <w:r w:rsidR="00674D1B" w:rsidRPr="005D2A3F">
        <w:rPr>
          <w:rFonts w:asciiTheme="minorHAnsi" w:hAnsiTheme="minorHAnsi" w:cstheme="minorHAnsi"/>
          <w:sz w:val="22"/>
          <w:szCs w:val="22"/>
        </w:rPr>
        <w:t xml:space="preserve"> </w:t>
      </w:r>
      <w:r w:rsidR="007E1514" w:rsidRPr="005D2A3F">
        <w:rPr>
          <w:rFonts w:asciiTheme="minorHAnsi" w:hAnsiTheme="minorHAnsi" w:cstheme="minorHAnsi"/>
          <w:sz w:val="22"/>
          <w:szCs w:val="22"/>
        </w:rPr>
        <w:t xml:space="preserve">women </w:t>
      </w:r>
      <w:r w:rsidR="00674D1B" w:rsidRPr="005D2A3F">
        <w:rPr>
          <w:rFonts w:asciiTheme="minorHAnsi" w:hAnsiTheme="minorHAnsi" w:cstheme="minorHAnsi"/>
          <w:sz w:val="22"/>
          <w:szCs w:val="22"/>
        </w:rPr>
        <w:t xml:space="preserve">are given a realistic and equal chance as their men counterparts in </w:t>
      </w:r>
      <w:r w:rsidR="004C43F7" w:rsidRPr="005D2A3F">
        <w:rPr>
          <w:rFonts w:asciiTheme="minorHAnsi" w:hAnsiTheme="minorHAnsi" w:cstheme="minorHAnsi"/>
          <w:sz w:val="22"/>
          <w:szCs w:val="22"/>
        </w:rPr>
        <w:t>elections</w:t>
      </w:r>
      <w:r w:rsidR="00674D1B" w:rsidRPr="005D2A3F">
        <w:rPr>
          <w:rFonts w:asciiTheme="minorHAnsi" w:hAnsiTheme="minorHAnsi" w:cstheme="minorHAnsi"/>
          <w:sz w:val="22"/>
          <w:szCs w:val="22"/>
        </w:rPr>
        <w:t xml:space="preserve">, </w:t>
      </w:r>
      <w:r w:rsidR="00D50E44" w:rsidRPr="005D2A3F">
        <w:rPr>
          <w:rFonts w:asciiTheme="minorHAnsi" w:hAnsiTheme="minorHAnsi" w:cstheme="minorHAnsi"/>
          <w:sz w:val="22"/>
          <w:szCs w:val="22"/>
        </w:rPr>
        <w:t>and</w:t>
      </w:r>
      <w:r w:rsidR="00674D1B" w:rsidRPr="005D2A3F">
        <w:rPr>
          <w:rFonts w:asciiTheme="minorHAnsi" w:hAnsiTheme="minorHAnsi" w:cstheme="minorHAnsi"/>
          <w:sz w:val="22"/>
          <w:szCs w:val="22"/>
        </w:rPr>
        <w:t xml:space="preserve"> advoca</w:t>
      </w:r>
      <w:r w:rsidR="00D50E44" w:rsidRPr="005D2A3F">
        <w:rPr>
          <w:rFonts w:asciiTheme="minorHAnsi" w:hAnsiTheme="minorHAnsi" w:cstheme="minorHAnsi"/>
          <w:sz w:val="22"/>
          <w:szCs w:val="22"/>
        </w:rPr>
        <w:t>ting</w:t>
      </w:r>
      <w:r w:rsidR="00674D1B" w:rsidRPr="005D2A3F">
        <w:rPr>
          <w:rFonts w:asciiTheme="minorHAnsi" w:hAnsiTheme="minorHAnsi" w:cstheme="minorHAnsi"/>
          <w:sz w:val="22"/>
          <w:szCs w:val="22"/>
        </w:rPr>
        <w:t xml:space="preserve"> for women’s equal rights and political participation.</w:t>
      </w:r>
    </w:p>
    <w:p w14:paraId="465492AC" w14:textId="420FCC4A" w:rsidR="007E1514" w:rsidRPr="005D2A3F" w:rsidRDefault="00674D1B" w:rsidP="00A17AF7">
      <w:pPr>
        <w:tabs>
          <w:tab w:val="left" w:pos="360"/>
        </w:tabs>
        <w:spacing w:before="120" w:after="120"/>
        <w:jc w:val="both"/>
        <w:rPr>
          <w:rFonts w:asciiTheme="minorHAnsi" w:hAnsiTheme="minorHAnsi" w:cstheme="minorHAnsi"/>
          <w:sz w:val="22"/>
          <w:szCs w:val="22"/>
        </w:rPr>
      </w:pPr>
      <w:r w:rsidRPr="005D2A3F">
        <w:rPr>
          <w:rFonts w:asciiTheme="minorHAnsi" w:hAnsiTheme="minorHAnsi" w:cstheme="minorHAnsi"/>
          <w:b/>
          <w:bCs/>
          <w:sz w:val="22"/>
          <w:szCs w:val="22"/>
          <w:u w:val="single"/>
        </w:rPr>
        <w:t>The overall objective</w:t>
      </w:r>
      <w:r w:rsidRPr="005D2A3F">
        <w:rPr>
          <w:rFonts w:asciiTheme="minorHAnsi" w:hAnsiTheme="minorHAnsi" w:cstheme="minorHAnsi"/>
          <w:sz w:val="22"/>
          <w:szCs w:val="22"/>
        </w:rPr>
        <w:t xml:space="preserve"> of the project is to strengthen women’s leadership and participation in political life, vertically by making structural adjustments to accommodate greater numbers of women in politics, as well as horizontally by nourishing the next generation of women leaders in communities through tailored networking and capacity building initiatives</w:t>
      </w:r>
      <w:r w:rsidR="004C43F7" w:rsidRPr="005D2A3F">
        <w:rPr>
          <w:rFonts w:asciiTheme="minorHAnsi" w:hAnsiTheme="minorHAnsi" w:cstheme="minorHAnsi"/>
          <w:sz w:val="22"/>
          <w:szCs w:val="22"/>
        </w:rPr>
        <w:t xml:space="preserve"> </w:t>
      </w:r>
      <w:r w:rsidRPr="005D2A3F">
        <w:rPr>
          <w:rFonts w:asciiTheme="minorHAnsi" w:hAnsiTheme="minorHAnsi" w:cstheme="minorHAnsi"/>
          <w:sz w:val="22"/>
          <w:szCs w:val="22"/>
        </w:rPr>
        <w:t>and increased democratic participation and accountability.</w:t>
      </w:r>
      <w:r w:rsidR="00674F78" w:rsidRPr="005D2A3F">
        <w:rPr>
          <w:rFonts w:asciiTheme="minorHAnsi" w:hAnsiTheme="minorHAnsi" w:cstheme="minorHAnsi"/>
          <w:sz w:val="22"/>
          <w:szCs w:val="22"/>
        </w:rPr>
        <w:t xml:space="preserve"> </w:t>
      </w:r>
      <w:r w:rsidR="007E1514" w:rsidRPr="005D2A3F">
        <w:rPr>
          <w:rFonts w:asciiTheme="minorHAnsi" w:hAnsiTheme="minorHAnsi" w:cstheme="minorHAnsi"/>
          <w:bCs/>
          <w:sz w:val="22"/>
          <w:szCs w:val="22"/>
        </w:rPr>
        <w:t xml:space="preserve">The following outputs/project components are </w:t>
      </w:r>
      <w:r w:rsidR="00362002" w:rsidRPr="005D2A3F">
        <w:rPr>
          <w:rFonts w:asciiTheme="minorHAnsi" w:hAnsiTheme="minorHAnsi" w:cstheme="minorHAnsi"/>
          <w:bCs/>
          <w:sz w:val="22"/>
          <w:szCs w:val="22"/>
        </w:rPr>
        <w:t>implemented</w:t>
      </w:r>
      <w:r w:rsidR="007E1514" w:rsidRPr="005D2A3F">
        <w:rPr>
          <w:rFonts w:asciiTheme="minorHAnsi" w:hAnsiTheme="minorHAnsi" w:cstheme="minorHAnsi"/>
          <w:bCs/>
          <w:sz w:val="22"/>
          <w:szCs w:val="22"/>
        </w:rPr>
        <w:t xml:space="preserve"> within this project:</w:t>
      </w:r>
    </w:p>
    <w:p w14:paraId="2D6FAE8F" w14:textId="3AB8EDB3" w:rsidR="005D4E1C" w:rsidRPr="005D2A3F" w:rsidRDefault="007E1514" w:rsidP="00A17AF7">
      <w:pPr>
        <w:spacing w:before="120" w:after="120"/>
        <w:jc w:val="both"/>
        <w:rPr>
          <w:rFonts w:asciiTheme="minorHAnsi" w:hAnsiTheme="minorHAnsi" w:cstheme="minorHAnsi"/>
          <w:bCs/>
          <w:i/>
          <w:iCs/>
          <w:sz w:val="22"/>
          <w:szCs w:val="22"/>
        </w:rPr>
      </w:pPr>
      <w:r w:rsidRPr="005D2A3F">
        <w:rPr>
          <w:rFonts w:asciiTheme="minorHAnsi" w:hAnsiTheme="minorHAnsi" w:cstheme="minorHAnsi"/>
          <w:bCs/>
          <w:i/>
          <w:iCs/>
          <w:sz w:val="22"/>
          <w:szCs w:val="22"/>
        </w:rPr>
        <w:t xml:space="preserve">Output 1: Strengthening Women’s Leadership. </w:t>
      </w:r>
    </w:p>
    <w:p w14:paraId="358B9977" w14:textId="491B21C6" w:rsidR="007E1514" w:rsidRPr="005D2A3F" w:rsidRDefault="007E1514" w:rsidP="00A17AF7">
      <w:pPr>
        <w:spacing w:before="120" w:after="120"/>
        <w:jc w:val="both"/>
        <w:rPr>
          <w:rFonts w:asciiTheme="minorHAnsi" w:hAnsiTheme="minorHAnsi" w:cstheme="minorHAnsi"/>
          <w:bCs/>
          <w:sz w:val="22"/>
          <w:szCs w:val="22"/>
        </w:rPr>
      </w:pPr>
      <w:r w:rsidRPr="005D2A3F">
        <w:rPr>
          <w:rFonts w:asciiTheme="minorHAnsi" w:hAnsiTheme="minorHAnsi" w:cstheme="minorHAnsi"/>
          <w:bCs/>
          <w:sz w:val="22"/>
          <w:szCs w:val="22"/>
        </w:rPr>
        <w:t xml:space="preserve">This output supports building the new generation of capable women leaders, by strengthening women’s leadership and participation in political life, specifically through empowerment women leaders, and increase in women’s political participation in </w:t>
      </w:r>
      <w:r w:rsidR="00E1580C">
        <w:rPr>
          <w:rFonts w:asciiTheme="minorHAnsi" w:hAnsiTheme="minorHAnsi" w:cstheme="minorHAnsi"/>
          <w:bCs/>
          <w:sz w:val="22"/>
          <w:szCs w:val="22"/>
        </w:rPr>
        <w:t xml:space="preserve">selected </w:t>
      </w:r>
      <w:r w:rsidRPr="005D2A3F">
        <w:rPr>
          <w:rFonts w:asciiTheme="minorHAnsi" w:hAnsiTheme="minorHAnsi" w:cstheme="minorHAnsi"/>
          <w:bCs/>
          <w:sz w:val="22"/>
          <w:szCs w:val="22"/>
        </w:rPr>
        <w:t xml:space="preserve">partner </w:t>
      </w:r>
      <w:r w:rsidR="00E1580C">
        <w:rPr>
          <w:rFonts w:asciiTheme="minorHAnsi" w:hAnsiTheme="minorHAnsi" w:cstheme="minorHAnsi"/>
          <w:bCs/>
          <w:sz w:val="22"/>
          <w:szCs w:val="22"/>
        </w:rPr>
        <w:t>l</w:t>
      </w:r>
      <w:r w:rsidRPr="005D2A3F">
        <w:rPr>
          <w:rFonts w:asciiTheme="minorHAnsi" w:hAnsiTheme="minorHAnsi" w:cstheme="minorHAnsi"/>
          <w:bCs/>
          <w:sz w:val="22"/>
          <w:szCs w:val="22"/>
        </w:rPr>
        <w:t xml:space="preserve">ocal </w:t>
      </w:r>
      <w:r w:rsidR="00E1580C">
        <w:rPr>
          <w:rFonts w:asciiTheme="minorHAnsi" w:hAnsiTheme="minorHAnsi" w:cstheme="minorHAnsi"/>
          <w:bCs/>
          <w:sz w:val="22"/>
          <w:szCs w:val="22"/>
        </w:rPr>
        <w:t>g</w:t>
      </w:r>
      <w:r w:rsidRPr="005D2A3F">
        <w:rPr>
          <w:rFonts w:asciiTheme="minorHAnsi" w:hAnsiTheme="minorHAnsi" w:cstheme="minorHAnsi"/>
          <w:bCs/>
          <w:sz w:val="22"/>
          <w:szCs w:val="22"/>
        </w:rPr>
        <w:t xml:space="preserve">overnments. </w:t>
      </w:r>
    </w:p>
    <w:p w14:paraId="371AC7FC" w14:textId="77777777" w:rsidR="008E3302" w:rsidRPr="005D2A3F" w:rsidRDefault="008E3302" w:rsidP="00A17AF7">
      <w:pPr>
        <w:spacing w:before="120" w:after="120"/>
        <w:jc w:val="both"/>
        <w:rPr>
          <w:rFonts w:asciiTheme="minorHAnsi" w:hAnsiTheme="minorHAnsi" w:cstheme="minorHAnsi"/>
          <w:bCs/>
          <w:sz w:val="22"/>
          <w:szCs w:val="22"/>
        </w:rPr>
      </w:pPr>
    </w:p>
    <w:p w14:paraId="7F1502A3" w14:textId="77777777" w:rsidR="005D4E1C" w:rsidRPr="005D2A3F" w:rsidRDefault="007E1514" w:rsidP="00A17AF7">
      <w:pPr>
        <w:spacing w:before="120" w:after="120"/>
        <w:jc w:val="both"/>
        <w:rPr>
          <w:rFonts w:asciiTheme="minorHAnsi" w:hAnsiTheme="minorHAnsi" w:cstheme="minorHAnsi"/>
          <w:bCs/>
          <w:i/>
          <w:iCs/>
          <w:sz w:val="22"/>
          <w:szCs w:val="22"/>
        </w:rPr>
      </w:pPr>
      <w:r w:rsidRPr="005D2A3F">
        <w:rPr>
          <w:rFonts w:asciiTheme="minorHAnsi" w:hAnsiTheme="minorHAnsi" w:cstheme="minorHAnsi"/>
          <w:bCs/>
          <w:i/>
          <w:iCs/>
          <w:sz w:val="22"/>
          <w:szCs w:val="22"/>
        </w:rPr>
        <w:t xml:space="preserve">Output 2: Fostering Political Participation of Women. </w:t>
      </w:r>
    </w:p>
    <w:p w14:paraId="478B40EC" w14:textId="55131C1A" w:rsidR="007E1514" w:rsidRPr="005D2A3F" w:rsidRDefault="007E1514" w:rsidP="00A17AF7">
      <w:pPr>
        <w:spacing w:before="120" w:after="120"/>
        <w:jc w:val="both"/>
        <w:rPr>
          <w:rFonts w:asciiTheme="minorHAnsi" w:hAnsiTheme="minorHAnsi" w:cstheme="minorHAnsi"/>
          <w:sz w:val="22"/>
          <w:szCs w:val="22"/>
        </w:rPr>
      </w:pPr>
      <w:r w:rsidRPr="005D2A3F">
        <w:rPr>
          <w:rFonts w:asciiTheme="minorHAnsi" w:hAnsiTheme="minorHAnsi" w:cstheme="minorHAnsi"/>
          <w:bCs/>
          <w:sz w:val="22"/>
          <w:szCs w:val="22"/>
        </w:rPr>
        <w:t xml:space="preserve">The work under this output </w:t>
      </w:r>
      <w:r w:rsidRPr="005D2A3F">
        <w:rPr>
          <w:rFonts w:asciiTheme="minorHAnsi" w:hAnsiTheme="minorHAnsi" w:cstheme="minorHAnsi"/>
          <w:sz w:val="22"/>
          <w:szCs w:val="22"/>
        </w:rPr>
        <w:t>has been</w:t>
      </w:r>
      <w:r w:rsidRPr="005D2A3F">
        <w:rPr>
          <w:rFonts w:asciiTheme="minorHAnsi" w:hAnsiTheme="minorHAnsi" w:cstheme="minorHAnsi"/>
          <w:bCs/>
          <w:sz w:val="22"/>
          <w:szCs w:val="22"/>
        </w:rPr>
        <w:t xml:space="preserve"> based on contextualising and applying the UN Gender Equality in Elected Office approach, with the aim of getting more women elected, in all spheres of decision-making in Bosnia and Herzegovina. </w:t>
      </w:r>
      <w:r w:rsidRPr="005D2A3F">
        <w:rPr>
          <w:rFonts w:asciiTheme="minorHAnsi" w:hAnsiTheme="minorHAnsi" w:cstheme="minorHAnsi"/>
          <w:sz w:val="22"/>
          <w:szCs w:val="22"/>
        </w:rPr>
        <w:t xml:space="preserve">On </w:t>
      </w:r>
      <w:proofErr w:type="gramStart"/>
      <w:r w:rsidRPr="005D2A3F">
        <w:rPr>
          <w:rFonts w:asciiTheme="minorHAnsi" w:hAnsiTheme="minorHAnsi" w:cstheme="minorHAnsi"/>
          <w:sz w:val="22"/>
          <w:szCs w:val="22"/>
        </w:rPr>
        <w:t>6 May 2020</w:t>
      </w:r>
      <w:proofErr w:type="gramEnd"/>
      <w:r w:rsidRPr="005D2A3F">
        <w:rPr>
          <w:rFonts w:asciiTheme="minorHAnsi" w:hAnsiTheme="minorHAnsi" w:cstheme="minorHAnsi"/>
          <w:sz w:val="22"/>
          <w:szCs w:val="22"/>
        </w:rPr>
        <w:t xml:space="preserve"> the donor approved a set of COVID-19 response activities to be conducted within a time frame of six-months.</w:t>
      </w:r>
      <w:r w:rsidR="00385203" w:rsidRPr="005D2A3F">
        <w:rPr>
          <w:rFonts w:asciiTheme="minorHAnsi" w:hAnsiTheme="minorHAnsi" w:cstheme="minorHAnsi"/>
          <w:sz w:val="22"/>
          <w:szCs w:val="22"/>
        </w:rPr>
        <w:t xml:space="preserve"> These activities cover</w:t>
      </w:r>
      <w:r w:rsidR="001D6343" w:rsidRPr="005D2A3F">
        <w:rPr>
          <w:rFonts w:asciiTheme="minorHAnsi" w:hAnsiTheme="minorHAnsi" w:cstheme="minorHAnsi"/>
          <w:sz w:val="22"/>
          <w:szCs w:val="22"/>
        </w:rPr>
        <w:t>ed</w:t>
      </w:r>
      <w:r w:rsidR="00385203" w:rsidRPr="005D2A3F">
        <w:rPr>
          <w:rFonts w:asciiTheme="minorHAnsi" w:hAnsiTheme="minorHAnsi" w:cstheme="minorHAnsi"/>
          <w:sz w:val="22"/>
          <w:szCs w:val="22"/>
        </w:rPr>
        <w:t xml:space="preserve"> conducting</w:t>
      </w:r>
      <w:r w:rsidR="006B5914" w:rsidRPr="005D2A3F">
        <w:rPr>
          <w:rFonts w:asciiTheme="minorHAnsi" w:hAnsiTheme="minorHAnsi" w:cstheme="minorHAnsi"/>
          <w:sz w:val="22"/>
          <w:szCs w:val="22"/>
        </w:rPr>
        <w:t xml:space="preserve"> </w:t>
      </w:r>
      <w:r w:rsidR="00385203" w:rsidRPr="005D2A3F">
        <w:rPr>
          <w:rFonts w:asciiTheme="minorHAnsi" w:hAnsiTheme="minorHAnsi" w:cstheme="minorHAnsi"/>
          <w:sz w:val="22"/>
          <w:szCs w:val="22"/>
        </w:rPr>
        <w:t xml:space="preserve">a quick survey of the situation among women </w:t>
      </w:r>
      <w:r w:rsidR="00004B63" w:rsidRPr="005D2A3F">
        <w:rPr>
          <w:rFonts w:asciiTheme="minorHAnsi" w:hAnsiTheme="minorHAnsi" w:cstheme="minorHAnsi"/>
          <w:sz w:val="22"/>
          <w:szCs w:val="22"/>
        </w:rPr>
        <w:t>leaders, supporting</w:t>
      </w:r>
      <w:r w:rsidR="00385203" w:rsidRPr="005D2A3F">
        <w:rPr>
          <w:rFonts w:asciiTheme="minorHAnsi" w:hAnsiTheme="minorHAnsi" w:cstheme="minorHAnsi"/>
          <w:sz w:val="22"/>
          <w:szCs w:val="22"/>
        </w:rPr>
        <w:t xml:space="preserve"> interventions in ten partner </w:t>
      </w:r>
      <w:r w:rsidR="001D6343" w:rsidRPr="005D2A3F">
        <w:rPr>
          <w:rFonts w:asciiTheme="minorHAnsi" w:hAnsiTheme="minorHAnsi" w:cstheme="minorHAnsi"/>
          <w:sz w:val="22"/>
          <w:szCs w:val="22"/>
        </w:rPr>
        <w:t>local governments</w:t>
      </w:r>
      <w:r w:rsidR="006B5914" w:rsidRPr="005D2A3F">
        <w:rPr>
          <w:rFonts w:asciiTheme="minorHAnsi" w:hAnsiTheme="minorHAnsi" w:cstheme="minorHAnsi"/>
          <w:sz w:val="22"/>
          <w:szCs w:val="22"/>
        </w:rPr>
        <w:t xml:space="preserve">, </w:t>
      </w:r>
      <w:r w:rsidR="00004B63" w:rsidRPr="005D2A3F">
        <w:rPr>
          <w:rFonts w:asciiTheme="minorHAnsi" w:hAnsiTheme="minorHAnsi" w:cstheme="minorHAnsi"/>
          <w:sz w:val="22"/>
          <w:szCs w:val="22"/>
        </w:rPr>
        <w:t xml:space="preserve">in response </w:t>
      </w:r>
      <w:r w:rsidR="00385203" w:rsidRPr="005D2A3F">
        <w:rPr>
          <w:rFonts w:asciiTheme="minorHAnsi" w:hAnsiTheme="minorHAnsi" w:cstheme="minorHAnsi"/>
          <w:sz w:val="22"/>
          <w:szCs w:val="22"/>
        </w:rPr>
        <w:t>to local pandemics related priorities through affirmation of women leadership</w:t>
      </w:r>
      <w:r w:rsidR="009F2CC6">
        <w:rPr>
          <w:rFonts w:asciiTheme="minorHAnsi" w:hAnsiTheme="minorHAnsi" w:cstheme="minorHAnsi"/>
          <w:sz w:val="22"/>
          <w:szCs w:val="22"/>
        </w:rPr>
        <w:t>,</w:t>
      </w:r>
      <w:r w:rsidR="00385203" w:rsidRPr="005D2A3F">
        <w:rPr>
          <w:rFonts w:asciiTheme="minorHAnsi" w:hAnsiTheme="minorHAnsi" w:cstheme="minorHAnsi"/>
          <w:sz w:val="22"/>
          <w:szCs w:val="22"/>
        </w:rPr>
        <w:t xml:space="preserve"> </w:t>
      </w:r>
      <w:r w:rsidR="006B5914" w:rsidRPr="005D2A3F">
        <w:rPr>
          <w:rFonts w:asciiTheme="minorHAnsi" w:hAnsiTheme="minorHAnsi" w:cstheme="minorHAnsi"/>
          <w:sz w:val="22"/>
          <w:szCs w:val="22"/>
        </w:rPr>
        <w:t xml:space="preserve">as well as </w:t>
      </w:r>
      <w:r w:rsidR="00004B63" w:rsidRPr="005D2A3F">
        <w:rPr>
          <w:rFonts w:asciiTheme="minorHAnsi" w:hAnsiTheme="minorHAnsi" w:cstheme="minorHAnsi"/>
          <w:sz w:val="22"/>
          <w:szCs w:val="22"/>
        </w:rPr>
        <w:lastRenderedPageBreak/>
        <w:t xml:space="preserve">supporting </w:t>
      </w:r>
      <w:r w:rsidR="00385203" w:rsidRPr="005D2A3F">
        <w:rPr>
          <w:rFonts w:asciiTheme="minorHAnsi" w:hAnsiTheme="minorHAnsi" w:cstheme="minorHAnsi"/>
          <w:sz w:val="22"/>
          <w:szCs w:val="22"/>
        </w:rPr>
        <w:t>women-</w:t>
      </w:r>
      <w:r w:rsidR="001D6343" w:rsidRPr="005D2A3F">
        <w:rPr>
          <w:rFonts w:asciiTheme="minorHAnsi" w:hAnsiTheme="minorHAnsi" w:cstheme="minorHAnsi"/>
          <w:sz w:val="22"/>
          <w:szCs w:val="22"/>
        </w:rPr>
        <w:t>cantered</w:t>
      </w:r>
      <w:r w:rsidR="00385203" w:rsidRPr="005D2A3F">
        <w:rPr>
          <w:rFonts w:asciiTheme="minorHAnsi" w:hAnsiTheme="minorHAnsi" w:cstheme="minorHAnsi"/>
          <w:sz w:val="22"/>
          <w:szCs w:val="22"/>
        </w:rPr>
        <w:t xml:space="preserve"> media initiatives that are affirming women leadership actions during the pandemics.</w:t>
      </w:r>
    </w:p>
    <w:p w14:paraId="3B0277F3" w14:textId="12479408" w:rsidR="00362002" w:rsidRPr="005D2A3F" w:rsidRDefault="00641888" w:rsidP="00A17AF7">
      <w:pPr>
        <w:tabs>
          <w:tab w:val="left" w:pos="360"/>
        </w:tabs>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T</w:t>
      </w:r>
      <w:r w:rsidR="00D873C7" w:rsidRPr="005D2A3F">
        <w:rPr>
          <w:rFonts w:asciiTheme="minorHAnsi" w:hAnsiTheme="minorHAnsi" w:cstheme="minorHAnsi"/>
          <w:sz w:val="22"/>
          <w:szCs w:val="22"/>
        </w:rPr>
        <w:t>he project outputs are implemented through</w:t>
      </w:r>
      <w:r w:rsidR="00DA73BC" w:rsidRPr="005D2A3F">
        <w:rPr>
          <w:rFonts w:asciiTheme="minorHAnsi" w:hAnsiTheme="minorHAnsi" w:cstheme="minorHAnsi"/>
          <w:sz w:val="22"/>
          <w:szCs w:val="22"/>
        </w:rPr>
        <w:t xml:space="preserve"> two different, but complementary set</w:t>
      </w:r>
      <w:r w:rsidR="003F465A">
        <w:rPr>
          <w:rFonts w:asciiTheme="minorHAnsi" w:hAnsiTheme="minorHAnsi" w:cstheme="minorHAnsi"/>
          <w:sz w:val="22"/>
          <w:szCs w:val="22"/>
        </w:rPr>
        <w:t>s</w:t>
      </w:r>
      <w:r w:rsidR="00DA73BC" w:rsidRPr="005D2A3F">
        <w:rPr>
          <w:rFonts w:asciiTheme="minorHAnsi" w:hAnsiTheme="minorHAnsi" w:cstheme="minorHAnsi"/>
          <w:sz w:val="22"/>
          <w:szCs w:val="22"/>
        </w:rPr>
        <w:t xml:space="preserve"> of activities:</w:t>
      </w:r>
    </w:p>
    <w:p w14:paraId="2C73D55B" w14:textId="420E2FB9" w:rsidR="00D873C7" w:rsidRPr="005D2A3F" w:rsidRDefault="005D4E1C" w:rsidP="00A17AF7">
      <w:pPr>
        <w:tabs>
          <w:tab w:val="left" w:pos="360"/>
        </w:tabs>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1</w:t>
      </w:r>
      <w:r w:rsidR="00DA73BC" w:rsidRPr="005D2A3F">
        <w:rPr>
          <w:rFonts w:asciiTheme="minorHAnsi" w:hAnsiTheme="minorHAnsi" w:cstheme="minorHAnsi"/>
          <w:sz w:val="22"/>
          <w:szCs w:val="22"/>
        </w:rPr>
        <w:t xml:space="preserve">. Empowerment of women locally to identify, strengthen and nourish the next generation of women leaders. </w:t>
      </w:r>
    </w:p>
    <w:p w14:paraId="77D9F0E0" w14:textId="4B4104FA" w:rsidR="005D4E1C" w:rsidRPr="005D2A3F" w:rsidRDefault="00DA73BC" w:rsidP="00A17AF7">
      <w:pPr>
        <w:tabs>
          <w:tab w:val="left" w:pos="360"/>
        </w:tabs>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The accent is placed on social innovation and constructive use of technologies, social learning, inter-generational exchange of knowledge and skills between women, dissemination of</w:t>
      </w:r>
      <w:r w:rsidR="005D4E1C" w:rsidRPr="005D2A3F">
        <w:rPr>
          <w:rFonts w:asciiTheme="minorHAnsi" w:hAnsiTheme="minorHAnsi" w:cstheme="minorHAnsi"/>
          <w:sz w:val="22"/>
          <w:szCs w:val="22"/>
        </w:rPr>
        <w:t xml:space="preserve"> </w:t>
      </w:r>
      <w:r w:rsidRPr="005D2A3F">
        <w:rPr>
          <w:rFonts w:asciiTheme="minorHAnsi" w:hAnsiTheme="minorHAnsi" w:cstheme="minorHAnsi"/>
          <w:sz w:val="22"/>
          <w:szCs w:val="22"/>
        </w:rPr>
        <w:t xml:space="preserve">best practices, creation of added value, and growing momentum for positive change. The emphasis is on sustainable social change, which will go steadily in one direction, towards more progressive society. </w:t>
      </w:r>
    </w:p>
    <w:p w14:paraId="45FDDBD1" w14:textId="2B248FF0" w:rsidR="00DA73BC" w:rsidRPr="005D2A3F" w:rsidRDefault="00333E67" w:rsidP="00A17AF7">
      <w:pPr>
        <w:tabs>
          <w:tab w:val="left" w:pos="360"/>
        </w:tabs>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2</w:t>
      </w:r>
      <w:r w:rsidR="005D4E1C" w:rsidRPr="005D2A3F">
        <w:rPr>
          <w:rFonts w:asciiTheme="minorHAnsi" w:hAnsiTheme="minorHAnsi" w:cstheme="minorHAnsi"/>
          <w:sz w:val="22"/>
          <w:szCs w:val="22"/>
        </w:rPr>
        <w:t xml:space="preserve">. Contextualizing and applying the Gender Equality in Elected Office: </w:t>
      </w:r>
      <w:r w:rsidRPr="005D2A3F">
        <w:rPr>
          <w:rFonts w:asciiTheme="minorHAnsi" w:hAnsiTheme="minorHAnsi" w:cstheme="minorHAnsi"/>
          <w:sz w:val="22"/>
          <w:szCs w:val="22"/>
        </w:rPr>
        <w:t xml:space="preserve">Six </w:t>
      </w:r>
      <w:r w:rsidR="005D4E1C" w:rsidRPr="005D2A3F">
        <w:rPr>
          <w:rFonts w:asciiTheme="minorHAnsi" w:hAnsiTheme="minorHAnsi" w:cstheme="minorHAnsi"/>
          <w:sz w:val="22"/>
          <w:szCs w:val="22"/>
        </w:rPr>
        <w:t xml:space="preserve">Step Action Plan to ensure structural changes that provide an enabling environment, legislatively, </w:t>
      </w:r>
      <w:proofErr w:type="gramStart"/>
      <w:r w:rsidR="005D4E1C" w:rsidRPr="005D2A3F">
        <w:rPr>
          <w:rFonts w:asciiTheme="minorHAnsi" w:hAnsiTheme="minorHAnsi" w:cstheme="minorHAnsi"/>
          <w:sz w:val="22"/>
          <w:szCs w:val="22"/>
        </w:rPr>
        <w:t>institutionally</w:t>
      </w:r>
      <w:proofErr w:type="gramEnd"/>
      <w:r w:rsidR="005D4E1C" w:rsidRPr="005D2A3F">
        <w:rPr>
          <w:rFonts w:asciiTheme="minorHAnsi" w:hAnsiTheme="minorHAnsi" w:cstheme="minorHAnsi"/>
          <w:sz w:val="22"/>
          <w:szCs w:val="22"/>
        </w:rPr>
        <w:t xml:space="preserve"> and substantively</w:t>
      </w:r>
      <w:r w:rsidRPr="005D2A3F">
        <w:rPr>
          <w:rFonts w:asciiTheme="minorHAnsi" w:hAnsiTheme="minorHAnsi" w:cstheme="minorHAnsi"/>
          <w:sz w:val="22"/>
          <w:szCs w:val="22"/>
        </w:rPr>
        <w:t xml:space="preserve">. </w:t>
      </w:r>
      <w:r w:rsidR="00491D9C" w:rsidRPr="005D2A3F">
        <w:rPr>
          <w:rFonts w:asciiTheme="minorHAnsi" w:hAnsiTheme="minorHAnsi" w:cstheme="minorHAnsi"/>
          <w:sz w:val="22"/>
          <w:szCs w:val="22"/>
        </w:rPr>
        <w:t xml:space="preserve">Detailed outline of the Project Result Framework is available in </w:t>
      </w:r>
      <w:r w:rsidR="00491D9C" w:rsidRPr="005D2A3F">
        <w:rPr>
          <w:rFonts w:asciiTheme="minorHAnsi" w:hAnsiTheme="minorHAnsi" w:cstheme="minorHAnsi"/>
          <w:i/>
          <w:iCs/>
          <w:sz w:val="22"/>
          <w:szCs w:val="22"/>
        </w:rPr>
        <w:t>Annex 1.</w:t>
      </w:r>
      <w:r w:rsidR="00491D9C" w:rsidRPr="005D2A3F">
        <w:rPr>
          <w:rFonts w:asciiTheme="minorHAnsi" w:hAnsiTheme="minorHAnsi" w:cstheme="minorHAnsi"/>
          <w:sz w:val="22"/>
          <w:szCs w:val="22"/>
        </w:rPr>
        <w:t xml:space="preserve">  </w:t>
      </w:r>
    </w:p>
    <w:p w14:paraId="337C8B2A" w14:textId="38767045" w:rsidR="00B32BA7" w:rsidRPr="005D2A3F" w:rsidRDefault="00B32BA7" w:rsidP="00A17AF7">
      <w:pPr>
        <w:tabs>
          <w:tab w:val="left" w:pos="360"/>
        </w:tabs>
        <w:spacing w:before="120" w:after="120"/>
        <w:jc w:val="both"/>
        <w:rPr>
          <w:rFonts w:asciiTheme="minorHAnsi" w:hAnsiTheme="minorHAnsi" w:cstheme="minorHAnsi"/>
          <w:sz w:val="22"/>
          <w:szCs w:val="22"/>
        </w:rPr>
      </w:pPr>
    </w:p>
    <w:p w14:paraId="48E234F7" w14:textId="5F06BF96" w:rsidR="00525C5D" w:rsidRDefault="006B3357" w:rsidP="005D2A3F">
      <w:pPr>
        <w:spacing w:before="120" w:after="120"/>
        <w:jc w:val="both"/>
        <w:rPr>
          <w:rFonts w:asciiTheme="minorHAnsi" w:hAnsiTheme="minorHAnsi" w:cstheme="minorHAnsi"/>
          <w:b/>
          <w:bCs/>
          <w:spacing w:val="-4"/>
          <w:sz w:val="22"/>
          <w:szCs w:val="22"/>
          <w:u w:val="single"/>
        </w:rPr>
      </w:pPr>
      <w:r w:rsidRPr="005D2A3F">
        <w:rPr>
          <w:rFonts w:asciiTheme="minorHAnsi" w:hAnsiTheme="minorHAnsi" w:cstheme="minorHAnsi"/>
          <w:b/>
          <w:bCs/>
          <w:spacing w:val="-4"/>
          <w:sz w:val="22"/>
          <w:szCs w:val="22"/>
          <w:u w:val="single"/>
        </w:rPr>
        <w:t>Partnerships</w:t>
      </w:r>
    </w:p>
    <w:p w14:paraId="4AB22713" w14:textId="5890A988" w:rsidR="00362002" w:rsidRPr="005D2A3F" w:rsidRDefault="00362002" w:rsidP="00A17AF7">
      <w:p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 xml:space="preserve">This project is funded by the Government of Sweden and implemented by UNDP, in partnership with </w:t>
      </w:r>
      <w:r w:rsidR="005A0C11">
        <w:rPr>
          <w:rFonts w:asciiTheme="minorHAnsi" w:hAnsiTheme="minorHAnsi" w:cstheme="minorHAnsi"/>
          <w:sz w:val="22"/>
          <w:szCs w:val="22"/>
        </w:rPr>
        <w:t xml:space="preserve">relevant </w:t>
      </w:r>
      <w:r w:rsidRPr="005D2A3F">
        <w:rPr>
          <w:rFonts w:asciiTheme="minorHAnsi" w:hAnsiTheme="minorHAnsi" w:cstheme="minorHAnsi"/>
          <w:sz w:val="22"/>
          <w:szCs w:val="22"/>
        </w:rPr>
        <w:t>institutions of Bosnia and Herzegovina</w:t>
      </w:r>
      <w:r w:rsidR="00E13FAB">
        <w:rPr>
          <w:rFonts w:asciiTheme="minorHAnsi" w:hAnsiTheme="minorHAnsi" w:cstheme="minorHAnsi"/>
          <w:sz w:val="22"/>
          <w:szCs w:val="22"/>
        </w:rPr>
        <w:t>,</w:t>
      </w:r>
      <w:r w:rsidRPr="005D2A3F">
        <w:rPr>
          <w:rFonts w:asciiTheme="minorHAnsi" w:hAnsiTheme="minorHAnsi" w:cstheme="minorHAnsi"/>
          <w:sz w:val="22"/>
          <w:szCs w:val="22"/>
        </w:rPr>
        <w:t xml:space="preserve"> including: Agency for Gender Equality of Bosnia and Herzegovina, </w:t>
      </w:r>
      <w:r w:rsidRPr="005D2A3F">
        <w:rPr>
          <w:rFonts w:asciiTheme="minorHAnsi" w:hAnsiTheme="minorHAnsi" w:cstheme="minorHAnsi"/>
          <w:spacing w:val="-4"/>
          <w:sz w:val="22"/>
          <w:szCs w:val="22"/>
        </w:rPr>
        <w:t xml:space="preserve">Gender Centre of </w:t>
      </w:r>
      <w:proofErr w:type="spellStart"/>
      <w:r w:rsidRPr="005D2A3F">
        <w:rPr>
          <w:rFonts w:asciiTheme="minorHAnsi" w:hAnsiTheme="minorHAnsi" w:cstheme="minorHAnsi"/>
          <w:spacing w:val="-4"/>
          <w:sz w:val="22"/>
          <w:szCs w:val="22"/>
        </w:rPr>
        <w:t>Republika</w:t>
      </w:r>
      <w:proofErr w:type="spellEnd"/>
      <w:r w:rsidRPr="005D2A3F">
        <w:rPr>
          <w:rFonts w:asciiTheme="minorHAnsi" w:hAnsiTheme="minorHAnsi" w:cstheme="minorHAnsi"/>
          <w:spacing w:val="-4"/>
          <w:sz w:val="22"/>
          <w:szCs w:val="22"/>
        </w:rPr>
        <w:t xml:space="preserve"> Srpska, Gender </w:t>
      </w:r>
      <w:r w:rsidR="001D6343" w:rsidRPr="005D2A3F">
        <w:rPr>
          <w:rFonts w:asciiTheme="minorHAnsi" w:hAnsiTheme="minorHAnsi" w:cstheme="minorHAnsi"/>
          <w:spacing w:val="-4"/>
          <w:sz w:val="22"/>
          <w:szCs w:val="22"/>
        </w:rPr>
        <w:t>Centre</w:t>
      </w:r>
      <w:r w:rsidRPr="005D2A3F">
        <w:rPr>
          <w:rFonts w:asciiTheme="minorHAnsi" w:hAnsiTheme="minorHAnsi" w:cstheme="minorHAnsi"/>
          <w:sz w:val="22"/>
          <w:szCs w:val="22"/>
        </w:rPr>
        <w:t xml:space="preserve"> of the </w:t>
      </w:r>
      <w:r w:rsidRPr="005D2A3F">
        <w:rPr>
          <w:rFonts w:asciiTheme="minorHAnsi" w:hAnsiTheme="minorHAnsi" w:cstheme="minorHAnsi"/>
          <w:spacing w:val="-4"/>
          <w:sz w:val="22"/>
          <w:szCs w:val="22"/>
        </w:rPr>
        <w:t xml:space="preserve">Federation of Bosnia and Herzegovina, </w:t>
      </w:r>
      <w:r w:rsidRPr="005D2A3F">
        <w:rPr>
          <w:rFonts w:asciiTheme="minorHAnsi" w:hAnsiTheme="minorHAnsi" w:cstheme="minorHAnsi"/>
          <w:sz w:val="22"/>
          <w:szCs w:val="22"/>
        </w:rPr>
        <w:t xml:space="preserve">Central Election Commission of Bosnia and Herzegovina, Parliamentary Assembly of Bosnia and Herzegovina (Committee on Gender Equality) and UN Women as responsible party for specific activities under the project’s Output 2. </w:t>
      </w:r>
    </w:p>
    <w:p w14:paraId="15589D37" w14:textId="17CCD35A" w:rsidR="00362002" w:rsidRPr="005D2A3F" w:rsidRDefault="00362002" w:rsidP="00A17AF7">
      <w:pPr>
        <w:spacing w:before="120" w:after="120"/>
        <w:jc w:val="both"/>
        <w:rPr>
          <w:rFonts w:asciiTheme="minorHAnsi" w:hAnsiTheme="minorHAnsi" w:cstheme="minorHAnsi"/>
          <w:sz w:val="22"/>
          <w:szCs w:val="22"/>
        </w:rPr>
      </w:pPr>
      <w:r w:rsidRPr="005D2A3F">
        <w:rPr>
          <w:rFonts w:asciiTheme="minorHAnsi" w:hAnsiTheme="minorHAnsi" w:cstheme="minorHAnsi"/>
          <w:spacing w:val="-4"/>
          <w:sz w:val="22"/>
          <w:szCs w:val="22"/>
        </w:rPr>
        <w:t xml:space="preserve">The project has ten partner municipalities: </w:t>
      </w:r>
      <w:proofErr w:type="spellStart"/>
      <w:r w:rsidRPr="005D2A3F">
        <w:rPr>
          <w:rFonts w:asciiTheme="minorHAnsi" w:hAnsiTheme="minorHAnsi" w:cstheme="minorHAnsi"/>
          <w:spacing w:val="-4"/>
          <w:sz w:val="22"/>
          <w:szCs w:val="22"/>
        </w:rPr>
        <w:t>Stari</w:t>
      </w:r>
      <w:proofErr w:type="spellEnd"/>
      <w:r w:rsidRPr="005D2A3F">
        <w:rPr>
          <w:rFonts w:asciiTheme="minorHAnsi" w:hAnsiTheme="minorHAnsi" w:cstheme="minorHAnsi"/>
          <w:spacing w:val="-4"/>
          <w:sz w:val="22"/>
          <w:szCs w:val="22"/>
        </w:rPr>
        <w:t xml:space="preserve"> Grad Sarajevo, </w:t>
      </w:r>
      <w:proofErr w:type="spellStart"/>
      <w:r w:rsidRPr="005D2A3F">
        <w:rPr>
          <w:rFonts w:asciiTheme="minorHAnsi" w:hAnsiTheme="minorHAnsi" w:cstheme="minorHAnsi"/>
          <w:spacing w:val="-4"/>
          <w:sz w:val="22"/>
          <w:szCs w:val="22"/>
        </w:rPr>
        <w:t>Te</w:t>
      </w:r>
      <w:proofErr w:type="spellEnd"/>
      <w:r w:rsidRPr="005D2A3F">
        <w:rPr>
          <w:rFonts w:asciiTheme="minorHAnsi" w:hAnsiTheme="minorHAnsi" w:cstheme="minorHAnsi"/>
          <w:spacing w:val="-4"/>
          <w:sz w:val="22"/>
          <w:szCs w:val="22"/>
          <w:lang w:val="bs-Latn-BA"/>
        </w:rPr>
        <w:t>š</w:t>
      </w:r>
      <w:proofErr w:type="spellStart"/>
      <w:r w:rsidRPr="005D2A3F">
        <w:rPr>
          <w:rFonts w:asciiTheme="minorHAnsi" w:hAnsiTheme="minorHAnsi" w:cstheme="minorHAnsi"/>
          <w:spacing w:val="-4"/>
          <w:sz w:val="22"/>
          <w:szCs w:val="22"/>
        </w:rPr>
        <w:t>anj</w:t>
      </w:r>
      <w:proofErr w:type="spellEnd"/>
      <w:r w:rsidRPr="005D2A3F">
        <w:rPr>
          <w:rFonts w:asciiTheme="minorHAnsi" w:hAnsiTheme="minorHAnsi" w:cstheme="minorHAnsi"/>
          <w:spacing w:val="-4"/>
          <w:sz w:val="22"/>
          <w:szCs w:val="22"/>
        </w:rPr>
        <w:t xml:space="preserve">, </w:t>
      </w:r>
      <w:proofErr w:type="spellStart"/>
      <w:r w:rsidRPr="005D2A3F">
        <w:rPr>
          <w:rFonts w:asciiTheme="minorHAnsi" w:hAnsiTheme="minorHAnsi" w:cstheme="minorHAnsi"/>
          <w:spacing w:val="-4"/>
          <w:sz w:val="22"/>
          <w:szCs w:val="22"/>
        </w:rPr>
        <w:t>Zenica</w:t>
      </w:r>
      <w:proofErr w:type="spellEnd"/>
      <w:r w:rsidRPr="005D2A3F">
        <w:rPr>
          <w:rFonts w:asciiTheme="minorHAnsi" w:hAnsiTheme="minorHAnsi" w:cstheme="minorHAnsi"/>
          <w:spacing w:val="-4"/>
          <w:sz w:val="22"/>
          <w:szCs w:val="22"/>
        </w:rPr>
        <w:t xml:space="preserve">, </w:t>
      </w:r>
      <w:proofErr w:type="spellStart"/>
      <w:r w:rsidRPr="005D2A3F">
        <w:rPr>
          <w:rFonts w:asciiTheme="minorHAnsi" w:hAnsiTheme="minorHAnsi" w:cstheme="minorHAnsi"/>
          <w:spacing w:val="-4"/>
          <w:sz w:val="22"/>
          <w:szCs w:val="22"/>
        </w:rPr>
        <w:t>Olovo</w:t>
      </w:r>
      <w:proofErr w:type="spellEnd"/>
      <w:r w:rsidRPr="005D2A3F">
        <w:rPr>
          <w:rFonts w:asciiTheme="minorHAnsi" w:hAnsiTheme="minorHAnsi" w:cstheme="minorHAnsi"/>
          <w:spacing w:val="-4"/>
          <w:sz w:val="22"/>
          <w:szCs w:val="22"/>
        </w:rPr>
        <w:t xml:space="preserve">, Banja Luka, </w:t>
      </w:r>
      <w:proofErr w:type="spellStart"/>
      <w:r w:rsidRPr="005D2A3F">
        <w:rPr>
          <w:rFonts w:asciiTheme="minorHAnsi" w:hAnsiTheme="minorHAnsi" w:cstheme="minorHAnsi"/>
          <w:spacing w:val="-4"/>
          <w:sz w:val="22"/>
          <w:szCs w:val="22"/>
        </w:rPr>
        <w:t>Laktaši</w:t>
      </w:r>
      <w:proofErr w:type="spellEnd"/>
      <w:r w:rsidRPr="005D2A3F">
        <w:rPr>
          <w:rFonts w:asciiTheme="minorHAnsi" w:hAnsiTheme="minorHAnsi" w:cstheme="minorHAnsi"/>
          <w:spacing w:val="-4"/>
          <w:sz w:val="22"/>
          <w:szCs w:val="22"/>
        </w:rPr>
        <w:t xml:space="preserve">, Bijeljina, </w:t>
      </w:r>
      <w:proofErr w:type="spellStart"/>
      <w:r w:rsidRPr="005D2A3F">
        <w:rPr>
          <w:rFonts w:asciiTheme="minorHAnsi" w:hAnsiTheme="minorHAnsi" w:cstheme="minorHAnsi"/>
          <w:spacing w:val="-4"/>
          <w:sz w:val="22"/>
          <w:szCs w:val="22"/>
        </w:rPr>
        <w:t>Ljubuški</w:t>
      </w:r>
      <w:proofErr w:type="spellEnd"/>
      <w:r w:rsidRPr="005D2A3F">
        <w:rPr>
          <w:rFonts w:asciiTheme="minorHAnsi" w:hAnsiTheme="minorHAnsi" w:cstheme="minorHAnsi"/>
          <w:spacing w:val="-4"/>
          <w:sz w:val="22"/>
          <w:szCs w:val="22"/>
        </w:rPr>
        <w:t xml:space="preserve">, </w:t>
      </w:r>
      <w:proofErr w:type="spellStart"/>
      <w:r w:rsidRPr="005D2A3F">
        <w:rPr>
          <w:rFonts w:asciiTheme="minorHAnsi" w:hAnsiTheme="minorHAnsi" w:cstheme="minorHAnsi"/>
          <w:spacing w:val="-4"/>
          <w:sz w:val="22"/>
          <w:szCs w:val="22"/>
        </w:rPr>
        <w:t>Gračanica</w:t>
      </w:r>
      <w:proofErr w:type="spellEnd"/>
      <w:r w:rsidRPr="005D2A3F">
        <w:rPr>
          <w:rFonts w:asciiTheme="minorHAnsi" w:hAnsiTheme="minorHAnsi" w:cstheme="minorHAnsi"/>
          <w:spacing w:val="-4"/>
          <w:sz w:val="22"/>
          <w:szCs w:val="22"/>
        </w:rPr>
        <w:t xml:space="preserve"> and </w:t>
      </w:r>
      <w:proofErr w:type="spellStart"/>
      <w:r w:rsidRPr="005D2A3F">
        <w:rPr>
          <w:rFonts w:asciiTheme="minorHAnsi" w:hAnsiTheme="minorHAnsi" w:cstheme="minorHAnsi"/>
          <w:spacing w:val="-4"/>
          <w:sz w:val="22"/>
          <w:szCs w:val="22"/>
        </w:rPr>
        <w:t>Nevesinje</w:t>
      </w:r>
      <w:proofErr w:type="spellEnd"/>
      <w:r w:rsidRPr="005D2A3F">
        <w:rPr>
          <w:rFonts w:asciiTheme="minorHAnsi" w:hAnsiTheme="minorHAnsi" w:cstheme="minorHAnsi"/>
          <w:spacing w:val="-4"/>
          <w:sz w:val="22"/>
          <w:szCs w:val="22"/>
        </w:rPr>
        <w:t xml:space="preserve">. Overview of key stakeholders and partners and their roles in evaluation is provided in </w:t>
      </w:r>
      <w:r w:rsidRPr="005D2A3F">
        <w:rPr>
          <w:rFonts w:asciiTheme="minorHAnsi" w:hAnsiTheme="minorHAnsi" w:cstheme="minorHAnsi"/>
          <w:i/>
          <w:iCs/>
          <w:spacing w:val="-4"/>
          <w:sz w:val="22"/>
          <w:szCs w:val="22"/>
        </w:rPr>
        <w:t>Annex 2.</w:t>
      </w:r>
    </w:p>
    <w:p w14:paraId="4D92ADC9" w14:textId="77777777" w:rsidR="00C82428" w:rsidRPr="005D2A3F" w:rsidRDefault="00C82428" w:rsidP="00A17AF7">
      <w:pPr>
        <w:spacing w:before="120" w:after="120"/>
        <w:jc w:val="both"/>
        <w:rPr>
          <w:rFonts w:asciiTheme="minorHAnsi" w:hAnsiTheme="minorHAnsi" w:cstheme="minorHAnsi"/>
          <w:sz w:val="22"/>
          <w:szCs w:val="22"/>
        </w:rPr>
      </w:pPr>
    </w:p>
    <w:p w14:paraId="17A3C317" w14:textId="1E0DB534" w:rsidR="00E902B8" w:rsidRPr="005D2A3F" w:rsidRDefault="00C82428" w:rsidP="00A17AF7">
      <w:pPr>
        <w:spacing w:before="120" w:after="120"/>
        <w:jc w:val="both"/>
        <w:rPr>
          <w:rFonts w:asciiTheme="minorHAnsi" w:hAnsiTheme="minorHAnsi" w:cstheme="minorHAnsi"/>
          <w:b/>
          <w:bCs/>
          <w:color w:val="000000"/>
          <w:sz w:val="22"/>
          <w:szCs w:val="22"/>
          <w:lang w:val="hr-BA"/>
        </w:rPr>
      </w:pPr>
      <w:r w:rsidRPr="005D2A3F">
        <w:rPr>
          <w:rFonts w:asciiTheme="minorHAnsi" w:hAnsiTheme="minorHAnsi" w:cstheme="minorHAnsi"/>
          <w:b/>
          <w:bCs/>
          <w:sz w:val="22"/>
          <w:szCs w:val="22"/>
          <w:u w:val="single"/>
        </w:rPr>
        <w:t>Target groups and beneficiaries</w:t>
      </w:r>
    </w:p>
    <w:p w14:paraId="51996E7D" w14:textId="77777777" w:rsidR="00E602DC" w:rsidRDefault="00333E67" w:rsidP="0019029E">
      <w:pPr>
        <w:spacing w:before="120" w:after="120"/>
        <w:jc w:val="both"/>
        <w:rPr>
          <w:rFonts w:asciiTheme="minorHAnsi" w:hAnsiTheme="minorHAnsi" w:cstheme="minorHAnsi"/>
          <w:iCs/>
          <w:sz w:val="22"/>
          <w:szCs w:val="22"/>
        </w:rPr>
      </w:pPr>
      <w:r w:rsidRPr="005D2A3F">
        <w:rPr>
          <w:rFonts w:asciiTheme="minorHAnsi" w:hAnsiTheme="minorHAnsi" w:cstheme="minorHAnsi"/>
          <w:iCs/>
          <w:sz w:val="22"/>
          <w:szCs w:val="22"/>
        </w:rPr>
        <w:t>Target groups of the project are</w:t>
      </w:r>
      <w:r w:rsidR="00E602DC">
        <w:rPr>
          <w:rFonts w:asciiTheme="minorHAnsi" w:hAnsiTheme="minorHAnsi" w:cstheme="minorHAnsi"/>
          <w:iCs/>
          <w:sz w:val="22"/>
          <w:szCs w:val="22"/>
        </w:rPr>
        <w:t>:</w:t>
      </w:r>
    </w:p>
    <w:p w14:paraId="1FF95BA9" w14:textId="58F7F506" w:rsidR="00E602DC" w:rsidRDefault="006655EC" w:rsidP="0019029E">
      <w:pPr>
        <w:pStyle w:val="ListParagraph"/>
        <w:numPr>
          <w:ilvl w:val="0"/>
          <w:numId w:val="44"/>
        </w:numPr>
        <w:spacing w:before="120" w:after="120"/>
        <w:contextualSpacing w:val="0"/>
        <w:jc w:val="both"/>
        <w:rPr>
          <w:rFonts w:asciiTheme="minorHAnsi" w:hAnsiTheme="minorHAnsi" w:cstheme="minorHAnsi"/>
          <w:iCs/>
          <w:sz w:val="22"/>
          <w:szCs w:val="22"/>
        </w:rPr>
      </w:pPr>
      <w:r>
        <w:rPr>
          <w:rFonts w:asciiTheme="minorHAnsi" w:hAnsiTheme="minorHAnsi" w:cstheme="minorHAnsi"/>
          <w:iCs/>
          <w:sz w:val="22"/>
          <w:szCs w:val="22"/>
        </w:rPr>
        <w:t>W</w:t>
      </w:r>
      <w:r w:rsidR="00E902B8" w:rsidRPr="009C54B1">
        <w:rPr>
          <w:rFonts w:asciiTheme="minorHAnsi" w:hAnsiTheme="minorHAnsi" w:cstheme="minorHAnsi"/>
          <w:iCs/>
          <w:sz w:val="22"/>
          <w:szCs w:val="22"/>
        </w:rPr>
        <w:t xml:space="preserve">omen formal and informal leaders and women who want to become leaders in their communities, </w:t>
      </w:r>
      <w:proofErr w:type="gramStart"/>
      <w:r w:rsidR="00E902B8" w:rsidRPr="009C54B1">
        <w:rPr>
          <w:rFonts w:asciiTheme="minorHAnsi" w:hAnsiTheme="minorHAnsi" w:cstheme="minorHAnsi"/>
          <w:iCs/>
          <w:sz w:val="22"/>
          <w:szCs w:val="22"/>
        </w:rPr>
        <w:t>in order to</w:t>
      </w:r>
      <w:proofErr w:type="gramEnd"/>
      <w:r w:rsidR="00E902B8" w:rsidRPr="009C54B1">
        <w:rPr>
          <w:rFonts w:asciiTheme="minorHAnsi" w:hAnsiTheme="minorHAnsi" w:cstheme="minorHAnsi"/>
          <w:iCs/>
          <w:sz w:val="22"/>
          <w:szCs w:val="22"/>
        </w:rPr>
        <w:t xml:space="preserve"> bring about positive social change</w:t>
      </w:r>
      <w:r>
        <w:rPr>
          <w:rFonts w:asciiTheme="minorHAnsi" w:hAnsiTheme="minorHAnsi" w:cstheme="minorHAnsi"/>
          <w:iCs/>
          <w:sz w:val="22"/>
          <w:szCs w:val="22"/>
        </w:rPr>
        <w:t>.</w:t>
      </w:r>
      <w:r w:rsidR="00362002" w:rsidRPr="009C54B1">
        <w:rPr>
          <w:rFonts w:asciiTheme="minorHAnsi" w:hAnsiTheme="minorHAnsi" w:cstheme="minorHAnsi"/>
          <w:iCs/>
          <w:sz w:val="22"/>
          <w:szCs w:val="22"/>
        </w:rPr>
        <w:t xml:space="preserve"> </w:t>
      </w:r>
    </w:p>
    <w:p w14:paraId="3410F952" w14:textId="06B72CD2" w:rsidR="00F242B5" w:rsidRDefault="006655EC" w:rsidP="0019029E">
      <w:pPr>
        <w:pStyle w:val="ListParagraph"/>
        <w:numPr>
          <w:ilvl w:val="0"/>
          <w:numId w:val="44"/>
        </w:numPr>
        <w:spacing w:before="120" w:after="120"/>
        <w:contextualSpacing w:val="0"/>
        <w:jc w:val="both"/>
        <w:rPr>
          <w:rFonts w:asciiTheme="minorHAnsi" w:hAnsiTheme="minorHAnsi" w:cstheme="minorHAnsi"/>
          <w:iCs/>
          <w:sz w:val="22"/>
          <w:szCs w:val="22"/>
        </w:rPr>
      </w:pPr>
      <w:r>
        <w:rPr>
          <w:rFonts w:asciiTheme="minorHAnsi" w:hAnsiTheme="minorHAnsi" w:cstheme="minorHAnsi"/>
          <w:iCs/>
          <w:sz w:val="22"/>
          <w:szCs w:val="22"/>
        </w:rPr>
        <w:t>W</w:t>
      </w:r>
      <w:r w:rsidR="00E902B8" w:rsidRPr="009C54B1">
        <w:rPr>
          <w:rFonts w:asciiTheme="minorHAnsi" w:hAnsiTheme="minorHAnsi" w:cstheme="minorHAnsi"/>
          <w:iCs/>
          <w:sz w:val="22"/>
          <w:szCs w:val="22"/>
        </w:rPr>
        <w:t xml:space="preserve">omen who are already politically active but have not yet been </w:t>
      </w:r>
      <w:r w:rsidR="002A592B" w:rsidRPr="009C54B1">
        <w:rPr>
          <w:rFonts w:asciiTheme="minorHAnsi" w:hAnsiTheme="minorHAnsi" w:cstheme="minorHAnsi"/>
          <w:iCs/>
          <w:sz w:val="22"/>
          <w:szCs w:val="22"/>
        </w:rPr>
        <w:t>elected</w:t>
      </w:r>
      <w:r w:rsidR="00F242B5">
        <w:rPr>
          <w:rFonts w:asciiTheme="minorHAnsi" w:hAnsiTheme="minorHAnsi" w:cstheme="minorHAnsi"/>
          <w:iCs/>
          <w:sz w:val="22"/>
          <w:szCs w:val="22"/>
        </w:rPr>
        <w:t>: i</w:t>
      </w:r>
      <w:r w:rsidR="00E902B8" w:rsidRPr="0019029E">
        <w:rPr>
          <w:rFonts w:asciiTheme="minorHAnsi" w:hAnsiTheme="minorHAnsi" w:cstheme="minorHAnsi"/>
          <w:iCs/>
          <w:sz w:val="22"/>
          <w:szCs w:val="22"/>
        </w:rPr>
        <w:t xml:space="preserve">n line with the </w:t>
      </w:r>
      <w:r w:rsidR="00E902B8" w:rsidRPr="0019029E">
        <w:rPr>
          <w:rFonts w:asciiTheme="minorHAnsi" w:eastAsia="Calibri" w:hAnsiTheme="minorHAnsi" w:cstheme="minorHAnsi"/>
          <w:iCs/>
          <w:sz w:val="22"/>
          <w:szCs w:val="22"/>
        </w:rPr>
        <w:t>Gender Equality in Elected Office: Six Step Action Plan</w:t>
      </w:r>
      <w:r w:rsidR="00E902B8" w:rsidRPr="005D2A3F">
        <w:rPr>
          <w:rStyle w:val="FootnoteReference"/>
          <w:rFonts w:asciiTheme="minorHAnsi" w:eastAsia="Calibri" w:hAnsiTheme="minorHAnsi" w:cstheme="minorHAnsi"/>
          <w:iCs/>
          <w:sz w:val="22"/>
          <w:szCs w:val="22"/>
        </w:rPr>
        <w:footnoteReference w:id="11"/>
      </w:r>
      <w:r w:rsidR="00E902B8" w:rsidRPr="0019029E">
        <w:rPr>
          <w:rFonts w:asciiTheme="minorHAnsi" w:eastAsia="Calibri" w:hAnsiTheme="minorHAnsi" w:cstheme="minorHAnsi"/>
          <w:iCs/>
          <w:sz w:val="22"/>
          <w:szCs w:val="22"/>
        </w:rPr>
        <w:t xml:space="preserve">, </w:t>
      </w:r>
      <w:r w:rsidR="00E902B8" w:rsidRPr="0019029E">
        <w:rPr>
          <w:rFonts w:asciiTheme="minorHAnsi" w:hAnsiTheme="minorHAnsi" w:cstheme="minorHAnsi"/>
          <w:iCs/>
          <w:sz w:val="22"/>
          <w:szCs w:val="22"/>
        </w:rPr>
        <w:t xml:space="preserve">the project </w:t>
      </w:r>
      <w:r w:rsidR="00362002" w:rsidRPr="0019029E">
        <w:rPr>
          <w:rFonts w:asciiTheme="minorHAnsi" w:hAnsiTheme="minorHAnsi" w:cstheme="minorHAnsi"/>
          <w:iCs/>
          <w:sz w:val="22"/>
          <w:szCs w:val="22"/>
        </w:rPr>
        <w:t>works to</w:t>
      </w:r>
      <w:r w:rsidR="00E902B8" w:rsidRPr="0019029E">
        <w:rPr>
          <w:rFonts w:asciiTheme="minorHAnsi" w:hAnsiTheme="minorHAnsi" w:cstheme="minorHAnsi"/>
          <w:iCs/>
          <w:sz w:val="22"/>
          <w:szCs w:val="22"/>
        </w:rPr>
        <w:t xml:space="preserve"> </w:t>
      </w:r>
      <w:r w:rsidR="00E902B8" w:rsidRPr="0019029E">
        <w:rPr>
          <w:rFonts w:asciiTheme="minorHAnsi" w:hAnsiTheme="minorHAnsi" w:cstheme="minorHAnsi"/>
          <w:iCs/>
          <w:color w:val="000000"/>
          <w:sz w:val="22"/>
          <w:szCs w:val="22"/>
          <w:lang w:val="hr-BA"/>
        </w:rPr>
        <w:t>s</w:t>
      </w:r>
      <w:r w:rsidR="002A592B" w:rsidRPr="0019029E">
        <w:rPr>
          <w:rFonts w:asciiTheme="minorHAnsi" w:hAnsiTheme="minorHAnsi" w:cstheme="minorHAnsi"/>
          <w:iCs/>
          <w:color w:val="000000"/>
          <w:sz w:val="22"/>
          <w:szCs w:val="22"/>
          <w:lang w:val="hr-BA"/>
        </w:rPr>
        <w:t>upport</w:t>
      </w:r>
      <w:r w:rsidR="00E902B8" w:rsidRPr="0019029E">
        <w:rPr>
          <w:rFonts w:asciiTheme="minorHAnsi" w:hAnsiTheme="minorHAnsi" w:cstheme="minorHAnsi"/>
          <w:iCs/>
          <w:color w:val="000000"/>
          <w:sz w:val="22"/>
          <w:szCs w:val="22"/>
          <w:lang w:val="hr-BA"/>
        </w:rPr>
        <w:t xml:space="preserve"> </w:t>
      </w:r>
      <w:r w:rsidR="00E902B8" w:rsidRPr="0019029E">
        <w:rPr>
          <w:rFonts w:asciiTheme="minorHAnsi" w:hAnsiTheme="minorHAnsi" w:cstheme="minorHAnsi"/>
          <w:iCs/>
          <w:sz w:val="22"/>
          <w:szCs w:val="22"/>
        </w:rPr>
        <w:t xml:space="preserve">elected women, and those </w:t>
      </w:r>
      <w:r w:rsidR="00E902B8" w:rsidRPr="0019029E">
        <w:rPr>
          <w:rFonts w:asciiTheme="minorHAnsi" w:hAnsiTheme="minorHAnsi" w:cstheme="minorHAnsi"/>
          <w:iCs/>
          <w:color w:val="000000"/>
          <w:sz w:val="22"/>
          <w:szCs w:val="22"/>
          <w:lang w:val="hr-BA"/>
        </w:rPr>
        <w:t>in the pipeline for elected office</w:t>
      </w:r>
      <w:r w:rsidR="002A592B" w:rsidRPr="0019029E">
        <w:rPr>
          <w:rFonts w:asciiTheme="minorHAnsi" w:hAnsiTheme="minorHAnsi" w:cstheme="minorHAnsi"/>
          <w:iCs/>
          <w:color w:val="000000"/>
          <w:sz w:val="22"/>
          <w:szCs w:val="22"/>
          <w:lang w:val="hr-BA"/>
        </w:rPr>
        <w:t xml:space="preserve">; </w:t>
      </w:r>
      <w:r w:rsidR="00734445" w:rsidRPr="0019029E">
        <w:rPr>
          <w:rFonts w:asciiTheme="minorHAnsi" w:hAnsiTheme="minorHAnsi" w:cstheme="minorHAnsi"/>
          <w:iCs/>
          <w:sz w:val="22"/>
          <w:szCs w:val="22"/>
        </w:rPr>
        <w:t>municipal</w:t>
      </w:r>
      <w:r w:rsidR="00E902B8" w:rsidRPr="0019029E">
        <w:rPr>
          <w:rFonts w:asciiTheme="minorHAnsi" w:hAnsiTheme="minorHAnsi" w:cstheme="minorHAnsi"/>
          <w:iCs/>
          <w:sz w:val="22"/>
          <w:szCs w:val="22"/>
        </w:rPr>
        <w:t xml:space="preserve"> gender commissions</w:t>
      </w:r>
      <w:r w:rsidR="00E602DC" w:rsidRPr="0019029E">
        <w:rPr>
          <w:rFonts w:asciiTheme="minorHAnsi" w:hAnsiTheme="minorHAnsi" w:cstheme="minorHAnsi"/>
          <w:iCs/>
          <w:sz w:val="22"/>
          <w:szCs w:val="22"/>
        </w:rPr>
        <w:t>,</w:t>
      </w:r>
      <w:r w:rsidR="00E902B8" w:rsidRPr="0019029E">
        <w:rPr>
          <w:rFonts w:asciiTheme="minorHAnsi" w:hAnsiTheme="minorHAnsi" w:cstheme="minorHAnsi"/>
          <w:iCs/>
          <w:sz w:val="22"/>
          <w:szCs w:val="22"/>
        </w:rPr>
        <w:t xml:space="preserve"> which in many local communities are not fully operational or capacitated</w:t>
      </w:r>
      <w:r>
        <w:rPr>
          <w:rFonts w:asciiTheme="minorHAnsi" w:hAnsiTheme="minorHAnsi" w:cstheme="minorHAnsi"/>
          <w:iCs/>
          <w:sz w:val="22"/>
          <w:szCs w:val="22"/>
        </w:rPr>
        <w:t xml:space="preserve">. </w:t>
      </w:r>
    </w:p>
    <w:p w14:paraId="20FC9EFF" w14:textId="7292D432" w:rsidR="00155DE7" w:rsidRDefault="00E902B8" w:rsidP="0019029E">
      <w:pPr>
        <w:pStyle w:val="ListParagraph"/>
        <w:numPr>
          <w:ilvl w:val="0"/>
          <w:numId w:val="44"/>
        </w:numPr>
        <w:spacing w:before="120" w:after="120"/>
        <w:contextualSpacing w:val="0"/>
        <w:jc w:val="both"/>
        <w:rPr>
          <w:rFonts w:asciiTheme="minorHAnsi" w:hAnsiTheme="minorHAnsi" w:cstheme="minorHAnsi"/>
          <w:iCs/>
          <w:sz w:val="22"/>
          <w:szCs w:val="22"/>
        </w:rPr>
      </w:pPr>
      <w:r w:rsidRPr="00A17AF7">
        <w:rPr>
          <w:rFonts w:asciiTheme="minorHAnsi" w:hAnsiTheme="minorHAnsi" w:cstheme="minorHAnsi"/>
          <w:iCs/>
          <w:sz w:val="22"/>
          <w:szCs w:val="22"/>
        </w:rPr>
        <w:t>Gender Commi</w:t>
      </w:r>
      <w:r w:rsidR="00595E2A" w:rsidRPr="00A17AF7">
        <w:rPr>
          <w:rFonts w:asciiTheme="minorHAnsi" w:hAnsiTheme="minorHAnsi" w:cstheme="minorHAnsi"/>
          <w:iCs/>
          <w:sz w:val="22"/>
          <w:szCs w:val="22"/>
        </w:rPr>
        <w:t>ttee</w:t>
      </w:r>
      <w:r w:rsidRPr="00A17AF7">
        <w:rPr>
          <w:rFonts w:asciiTheme="minorHAnsi" w:hAnsiTheme="minorHAnsi" w:cstheme="minorHAnsi"/>
          <w:iCs/>
          <w:sz w:val="22"/>
          <w:szCs w:val="22"/>
        </w:rPr>
        <w:t xml:space="preserve"> within the Parliament</w:t>
      </w:r>
      <w:r w:rsidR="002A592B" w:rsidRPr="00A17AF7">
        <w:rPr>
          <w:rFonts w:asciiTheme="minorHAnsi" w:hAnsiTheme="minorHAnsi" w:cstheme="minorHAnsi"/>
          <w:iCs/>
          <w:sz w:val="22"/>
          <w:szCs w:val="22"/>
        </w:rPr>
        <w:t>ary Assembly of Bosnia and Herzegovina</w:t>
      </w:r>
      <w:r w:rsidRPr="00A17AF7">
        <w:rPr>
          <w:rFonts w:asciiTheme="minorHAnsi" w:hAnsiTheme="minorHAnsi" w:cstheme="minorHAnsi"/>
          <w:iCs/>
          <w:sz w:val="22"/>
          <w:szCs w:val="22"/>
        </w:rPr>
        <w:t xml:space="preserve">. </w:t>
      </w:r>
    </w:p>
    <w:p w14:paraId="0D0B3E8C" w14:textId="321484FC" w:rsidR="006D377E" w:rsidRDefault="007877FB" w:rsidP="0019029E">
      <w:pPr>
        <w:pStyle w:val="ListParagraph"/>
        <w:numPr>
          <w:ilvl w:val="0"/>
          <w:numId w:val="44"/>
        </w:numPr>
        <w:spacing w:before="120" w:after="120"/>
        <w:contextualSpacing w:val="0"/>
        <w:jc w:val="both"/>
        <w:rPr>
          <w:rFonts w:asciiTheme="minorHAnsi" w:hAnsiTheme="minorHAnsi" w:cstheme="minorHAnsi"/>
          <w:iCs/>
          <w:sz w:val="22"/>
          <w:szCs w:val="22"/>
        </w:rPr>
      </w:pPr>
      <w:r w:rsidRPr="007877FB">
        <w:rPr>
          <w:rFonts w:asciiTheme="minorHAnsi" w:hAnsiTheme="minorHAnsi" w:cstheme="minorHAnsi"/>
          <w:iCs/>
          <w:sz w:val="22"/>
          <w:szCs w:val="22"/>
        </w:rPr>
        <w:t>Agency for Gender Equality of Bosnia and Herzegovina</w:t>
      </w:r>
      <w:r w:rsidR="006D377E">
        <w:rPr>
          <w:rFonts w:asciiTheme="minorHAnsi" w:hAnsiTheme="minorHAnsi" w:cstheme="minorHAnsi"/>
          <w:iCs/>
          <w:sz w:val="22"/>
          <w:szCs w:val="22"/>
        </w:rPr>
        <w:t xml:space="preserve">, </w:t>
      </w:r>
      <w:r w:rsidR="006D377E" w:rsidRPr="007877FB">
        <w:rPr>
          <w:rFonts w:asciiTheme="minorHAnsi" w:hAnsiTheme="minorHAnsi" w:cstheme="minorHAnsi"/>
          <w:iCs/>
          <w:sz w:val="22"/>
          <w:szCs w:val="22"/>
        </w:rPr>
        <w:t xml:space="preserve">Gender Centre of </w:t>
      </w:r>
      <w:proofErr w:type="spellStart"/>
      <w:r w:rsidR="006D377E" w:rsidRPr="007877FB">
        <w:rPr>
          <w:rFonts w:asciiTheme="minorHAnsi" w:hAnsiTheme="minorHAnsi" w:cstheme="minorHAnsi"/>
          <w:iCs/>
          <w:sz w:val="22"/>
          <w:szCs w:val="22"/>
        </w:rPr>
        <w:t>Republika</w:t>
      </w:r>
      <w:proofErr w:type="spellEnd"/>
      <w:r w:rsidR="006D377E" w:rsidRPr="007877FB">
        <w:rPr>
          <w:rFonts w:asciiTheme="minorHAnsi" w:hAnsiTheme="minorHAnsi" w:cstheme="minorHAnsi"/>
          <w:iCs/>
          <w:sz w:val="22"/>
          <w:szCs w:val="22"/>
        </w:rPr>
        <w:t xml:space="preserve"> Srpska</w:t>
      </w:r>
      <w:r w:rsidR="006D377E">
        <w:rPr>
          <w:rFonts w:asciiTheme="minorHAnsi" w:hAnsiTheme="minorHAnsi" w:cstheme="minorHAnsi"/>
          <w:iCs/>
          <w:sz w:val="22"/>
          <w:szCs w:val="22"/>
        </w:rPr>
        <w:t xml:space="preserve"> and </w:t>
      </w:r>
      <w:r w:rsidR="006D377E" w:rsidRPr="007877FB">
        <w:rPr>
          <w:rFonts w:asciiTheme="minorHAnsi" w:hAnsiTheme="minorHAnsi" w:cstheme="minorHAnsi"/>
          <w:iCs/>
          <w:sz w:val="22"/>
          <w:szCs w:val="22"/>
        </w:rPr>
        <w:t>Gender Centre of the Federation of Bosnia and Herzegovina</w:t>
      </w:r>
      <w:r w:rsidR="006D377E">
        <w:rPr>
          <w:rFonts w:asciiTheme="minorHAnsi" w:hAnsiTheme="minorHAnsi" w:cstheme="minorHAnsi"/>
          <w:iCs/>
          <w:sz w:val="22"/>
          <w:szCs w:val="22"/>
        </w:rPr>
        <w:t>.</w:t>
      </w:r>
    </w:p>
    <w:p w14:paraId="08202944" w14:textId="77777777" w:rsidR="006D377E" w:rsidRDefault="007877FB" w:rsidP="0019029E">
      <w:pPr>
        <w:pStyle w:val="ListParagraph"/>
        <w:numPr>
          <w:ilvl w:val="0"/>
          <w:numId w:val="44"/>
        </w:numPr>
        <w:spacing w:before="120" w:after="120"/>
        <w:contextualSpacing w:val="0"/>
        <w:jc w:val="both"/>
        <w:rPr>
          <w:rFonts w:asciiTheme="minorHAnsi" w:hAnsiTheme="minorHAnsi" w:cstheme="minorHAnsi"/>
          <w:iCs/>
          <w:sz w:val="22"/>
          <w:szCs w:val="22"/>
        </w:rPr>
      </w:pPr>
      <w:r w:rsidRPr="007877FB">
        <w:rPr>
          <w:rFonts w:asciiTheme="minorHAnsi" w:hAnsiTheme="minorHAnsi" w:cstheme="minorHAnsi"/>
          <w:iCs/>
          <w:sz w:val="22"/>
          <w:szCs w:val="22"/>
        </w:rPr>
        <w:t>Ministry for Human Rights and Refugees of Bosnia and Herzegovina</w:t>
      </w:r>
      <w:r w:rsidR="006D377E">
        <w:rPr>
          <w:rFonts w:asciiTheme="minorHAnsi" w:hAnsiTheme="minorHAnsi" w:cstheme="minorHAnsi"/>
          <w:iCs/>
          <w:sz w:val="22"/>
          <w:szCs w:val="22"/>
        </w:rPr>
        <w:t>.</w:t>
      </w:r>
    </w:p>
    <w:p w14:paraId="42DCFEC9" w14:textId="4F40596B" w:rsidR="006D377E" w:rsidRDefault="007877FB" w:rsidP="006D377E">
      <w:pPr>
        <w:pStyle w:val="ListParagraph"/>
        <w:numPr>
          <w:ilvl w:val="0"/>
          <w:numId w:val="44"/>
        </w:numPr>
        <w:spacing w:before="120" w:after="120"/>
        <w:contextualSpacing w:val="0"/>
        <w:jc w:val="both"/>
        <w:rPr>
          <w:rFonts w:asciiTheme="minorHAnsi" w:hAnsiTheme="minorHAnsi" w:cstheme="minorHAnsi"/>
          <w:iCs/>
          <w:sz w:val="22"/>
          <w:szCs w:val="22"/>
        </w:rPr>
      </w:pPr>
      <w:r w:rsidRPr="007877FB">
        <w:rPr>
          <w:rFonts w:asciiTheme="minorHAnsi" w:hAnsiTheme="minorHAnsi" w:cstheme="minorHAnsi"/>
          <w:iCs/>
          <w:sz w:val="22"/>
          <w:szCs w:val="22"/>
        </w:rPr>
        <w:lastRenderedPageBreak/>
        <w:t>Central Election Commission of Bosnia and Herzegovina</w:t>
      </w:r>
      <w:r w:rsidR="006D377E">
        <w:rPr>
          <w:rFonts w:asciiTheme="minorHAnsi" w:hAnsiTheme="minorHAnsi" w:cstheme="minorHAnsi"/>
          <w:iCs/>
          <w:sz w:val="22"/>
          <w:szCs w:val="22"/>
        </w:rPr>
        <w:t>.</w:t>
      </w:r>
    </w:p>
    <w:p w14:paraId="110F8E53" w14:textId="4E8129DF" w:rsidR="009216DD" w:rsidRPr="009216DD" w:rsidRDefault="009216DD" w:rsidP="009216DD">
      <w:pPr>
        <w:pStyle w:val="ListParagraph"/>
        <w:numPr>
          <w:ilvl w:val="0"/>
          <w:numId w:val="44"/>
        </w:numPr>
        <w:spacing w:before="120" w:after="120"/>
        <w:jc w:val="both"/>
        <w:rPr>
          <w:rFonts w:asciiTheme="minorHAnsi" w:hAnsiTheme="minorHAnsi" w:cstheme="minorHAnsi"/>
          <w:iCs/>
          <w:sz w:val="22"/>
          <w:szCs w:val="22"/>
        </w:rPr>
      </w:pPr>
      <w:r>
        <w:rPr>
          <w:rFonts w:asciiTheme="minorHAnsi" w:hAnsiTheme="minorHAnsi" w:cstheme="minorHAnsi"/>
          <w:iCs/>
          <w:sz w:val="22"/>
          <w:szCs w:val="22"/>
        </w:rPr>
        <w:t>10</w:t>
      </w:r>
      <w:r w:rsidRPr="009216DD">
        <w:rPr>
          <w:rFonts w:asciiTheme="minorHAnsi" w:hAnsiTheme="minorHAnsi" w:cstheme="minorHAnsi"/>
          <w:iCs/>
          <w:sz w:val="22"/>
          <w:szCs w:val="22"/>
        </w:rPr>
        <w:t xml:space="preserve"> partner local governments </w:t>
      </w:r>
      <w:r>
        <w:rPr>
          <w:rFonts w:asciiTheme="minorHAnsi" w:hAnsiTheme="minorHAnsi" w:cstheme="minorHAnsi"/>
          <w:iCs/>
          <w:sz w:val="22"/>
          <w:szCs w:val="22"/>
        </w:rPr>
        <w:t>country-wide, including:</w:t>
      </w:r>
      <w:r w:rsidRPr="009216DD">
        <w:rPr>
          <w:rFonts w:asciiTheme="minorHAnsi" w:hAnsiTheme="minorHAnsi" w:cstheme="minorHAnsi"/>
          <w:iCs/>
          <w:sz w:val="22"/>
          <w:szCs w:val="22"/>
        </w:rPr>
        <w:t xml:space="preserve"> </w:t>
      </w:r>
      <w:proofErr w:type="spellStart"/>
      <w:r w:rsidRPr="009216DD">
        <w:rPr>
          <w:rFonts w:asciiTheme="minorHAnsi" w:hAnsiTheme="minorHAnsi" w:cstheme="minorHAnsi"/>
          <w:iCs/>
          <w:sz w:val="22"/>
          <w:szCs w:val="22"/>
        </w:rPr>
        <w:t>Ljubuški</w:t>
      </w:r>
      <w:proofErr w:type="spellEnd"/>
      <w:r w:rsidRPr="009216DD">
        <w:rPr>
          <w:rFonts w:asciiTheme="minorHAnsi" w:hAnsiTheme="minorHAnsi" w:cstheme="minorHAnsi"/>
          <w:iCs/>
          <w:sz w:val="22"/>
          <w:szCs w:val="22"/>
        </w:rPr>
        <w:t xml:space="preserve">, </w:t>
      </w:r>
      <w:proofErr w:type="spellStart"/>
      <w:r w:rsidRPr="009216DD">
        <w:rPr>
          <w:rFonts w:asciiTheme="minorHAnsi" w:hAnsiTheme="minorHAnsi" w:cstheme="minorHAnsi"/>
          <w:iCs/>
          <w:sz w:val="22"/>
          <w:szCs w:val="22"/>
        </w:rPr>
        <w:t>Stari</w:t>
      </w:r>
      <w:proofErr w:type="spellEnd"/>
      <w:r w:rsidRPr="009216DD">
        <w:rPr>
          <w:rFonts w:asciiTheme="minorHAnsi" w:hAnsiTheme="minorHAnsi" w:cstheme="minorHAnsi"/>
          <w:iCs/>
          <w:sz w:val="22"/>
          <w:szCs w:val="22"/>
        </w:rPr>
        <w:t xml:space="preserve"> Grad Sarajevo, </w:t>
      </w:r>
      <w:proofErr w:type="spellStart"/>
      <w:r w:rsidRPr="009216DD">
        <w:rPr>
          <w:rFonts w:asciiTheme="minorHAnsi" w:hAnsiTheme="minorHAnsi" w:cstheme="minorHAnsi"/>
          <w:iCs/>
          <w:sz w:val="22"/>
          <w:szCs w:val="22"/>
        </w:rPr>
        <w:t>Nevesinje</w:t>
      </w:r>
      <w:proofErr w:type="spellEnd"/>
      <w:r w:rsidRPr="009216DD">
        <w:rPr>
          <w:rFonts w:asciiTheme="minorHAnsi" w:hAnsiTheme="minorHAnsi" w:cstheme="minorHAnsi"/>
          <w:iCs/>
          <w:sz w:val="22"/>
          <w:szCs w:val="22"/>
        </w:rPr>
        <w:t xml:space="preserve">, Bijeljina, Banja Luka, </w:t>
      </w:r>
      <w:proofErr w:type="spellStart"/>
      <w:r w:rsidRPr="009216DD">
        <w:rPr>
          <w:rFonts w:asciiTheme="minorHAnsi" w:hAnsiTheme="minorHAnsi" w:cstheme="minorHAnsi"/>
          <w:iCs/>
          <w:sz w:val="22"/>
          <w:szCs w:val="22"/>
        </w:rPr>
        <w:t>Laktaši</w:t>
      </w:r>
      <w:proofErr w:type="spellEnd"/>
      <w:r w:rsidRPr="009216DD">
        <w:rPr>
          <w:rFonts w:asciiTheme="minorHAnsi" w:hAnsiTheme="minorHAnsi" w:cstheme="minorHAnsi"/>
          <w:iCs/>
          <w:sz w:val="22"/>
          <w:szCs w:val="22"/>
        </w:rPr>
        <w:t xml:space="preserve">, </w:t>
      </w:r>
      <w:proofErr w:type="spellStart"/>
      <w:r w:rsidRPr="009216DD">
        <w:rPr>
          <w:rFonts w:asciiTheme="minorHAnsi" w:hAnsiTheme="minorHAnsi" w:cstheme="minorHAnsi"/>
          <w:iCs/>
          <w:sz w:val="22"/>
          <w:szCs w:val="22"/>
        </w:rPr>
        <w:t>Gračanica</w:t>
      </w:r>
      <w:proofErr w:type="spellEnd"/>
      <w:r w:rsidRPr="009216DD">
        <w:rPr>
          <w:rFonts w:asciiTheme="minorHAnsi" w:hAnsiTheme="minorHAnsi" w:cstheme="minorHAnsi"/>
          <w:iCs/>
          <w:sz w:val="22"/>
          <w:szCs w:val="22"/>
        </w:rPr>
        <w:t xml:space="preserve">, </w:t>
      </w:r>
      <w:proofErr w:type="spellStart"/>
      <w:r w:rsidRPr="009216DD">
        <w:rPr>
          <w:rFonts w:asciiTheme="minorHAnsi" w:hAnsiTheme="minorHAnsi" w:cstheme="minorHAnsi"/>
          <w:iCs/>
          <w:sz w:val="22"/>
          <w:szCs w:val="22"/>
        </w:rPr>
        <w:t>Tešanj</w:t>
      </w:r>
      <w:proofErr w:type="spellEnd"/>
      <w:r w:rsidRPr="009216DD">
        <w:rPr>
          <w:rFonts w:asciiTheme="minorHAnsi" w:hAnsiTheme="minorHAnsi" w:cstheme="minorHAnsi"/>
          <w:iCs/>
          <w:sz w:val="22"/>
          <w:szCs w:val="22"/>
        </w:rPr>
        <w:t xml:space="preserve">, </w:t>
      </w:r>
      <w:proofErr w:type="spellStart"/>
      <w:r w:rsidRPr="009216DD">
        <w:rPr>
          <w:rFonts w:asciiTheme="minorHAnsi" w:hAnsiTheme="minorHAnsi" w:cstheme="minorHAnsi"/>
          <w:iCs/>
          <w:sz w:val="22"/>
          <w:szCs w:val="22"/>
        </w:rPr>
        <w:t>Zenica</w:t>
      </w:r>
      <w:proofErr w:type="spellEnd"/>
      <w:r w:rsidRPr="009216DD">
        <w:rPr>
          <w:rFonts w:asciiTheme="minorHAnsi" w:hAnsiTheme="minorHAnsi" w:cstheme="minorHAnsi"/>
          <w:iCs/>
          <w:sz w:val="22"/>
          <w:szCs w:val="22"/>
        </w:rPr>
        <w:t xml:space="preserve"> and </w:t>
      </w:r>
      <w:proofErr w:type="spellStart"/>
      <w:r w:rsidRPr="009216DD">
        <w:rPr>
          <w:rFonts w:asciiTheme="minorHAnsi" w:hAnsiTheme="minorHAnsi" w:cstheme="minorHAnsi"/>
          <w:iCs/>
          <w:sz w:val="22"/>
          <w:szCs w:val="22"/>
        </w:rPr>
        <w:t>Olovo</w:t>
      </w:r>
      <w:proofErr w:type="spellEnd"/>
      <w:r w:rsidRPr="009216DD">
        <w:rPr>
          <w:rFonts w:asciiTheme="minorHAnsi" w:hAnsiTheme="minorHAnsi" w:cstheme="minorHAnsi"/>
          <w:iCs/>
          <w:sz w:val="22"/>
          <w:szCs w:val="22"/>
        </w:rPr>
        <w:t>.</w:t>
      </w:r>
    </w:p>
    <w:p w14:paraId="3BF39536" w14:textId="52013CD5" w:rsidR="00E26179" w:rsidRPr="005D2A3F" w:rsidRDefault="00F34650" w:rsidP="0019029E">
      <w:pPr>
        <w:spacing w:before="120" w:after="120"/>
        <w:jc w:val="both"/>
        <w:rPr>
          <w:rFonts w:asciiTheme="minorHAnsi" w:hAnsiTheme="minorHAnsi" w:cstheme="minorHAnsi"/>
          <w:iCs/>
          <w:sz w:val="22"/>
          <w:szCs w:val="22"/>
        </w:rPr>
      </w:pPr>
      <w:r>
        <w:rPr>
          <w:rFonts w:asciiTheme="minorHAnsi" w:hAnsiTheme="minorHAnsi" w:cstheme="minorHAnsi"/>
          <w:iCs/>
          <w:sz w:val="22"/>
          <w:szCs w:val="22"/>
        </w:rPr>
        <w:t xml:space="preserve">In addition, the project developed a </w:t>
      </w:r>
      <w:r w:rsidR="00E26179" w:rsidRPr="005D2A3F">
        <w:rPr>
          <w:rFonts w:asciiTheme="minorHAnsi" w:hAnsiTheme="minorHAnsi" w:cstheme="minorHAnsi"/>
          <w:iCs/>
          <w:sz w:val="22"/>
          <w:szCs w:val="22"/>
        </w:rPr>
        <w:t xml:space="preserve">database of </w:t>
      </w:r>
      <w:r>
        <w:rPr>
          <w:rFonts w:asciiTheme="minorHAnsi" w:hAnsiTheme="minorHAnsi" w:cstheme="minorHAnsi"/>
          <w:iCs/>
          <w:sz w:val="22"/>
          <w:szCs w:val="22"/>
        </w:rPr>
        <w:t xml:space="preserve">200 </w:t>
      </w:r>
      <w:r w:rsidR="00E26179" w:rsidRPr="005D2A3F">
        <w:rPr>
          <w:rFonts w:asciiTheme="minorHAnsi" w:hAnsiTheme="minorHAnsi" w:cstheme="minorHAnsi"/>
          <w:iCs/>
          <w:sz w:val="22"/>
          <w:szCs w:val="22"/>
        </w:rPr>
        <w:t>women leaders</w:t>
      </w:r>
      <w:r w:rsidR="00FA6E4A">
        <w:rPr>
          <w:rFonts w:asciiTheme="minorHAnsi" w:hAnsiTheme="minorHAnsi" w:cstheme="minorHAnsi"/>
          <w:iCs/>
          <w:sz w:val="22"/>
          <w:szCs w:val="22"/>
        </w:rPr>
        <w:t xml:space="preserve">, as well as </w:t>
      </w:r>
      <w:r w:rsidR="009471A0" w:rsidRPr="005D2A3F">
        <w:rPr>
          <w:rFonts w:asciiTheme="minorHAnsi" w:hAnsiTheme="minorHAnsi" w:cstheme="minorHAnsi"/>
          <w:iCs/>
          <w:sz w:val="22"/>
          <w:szCs w:val="22"/>
        </w:rPr>
        <w:t xml:space="preserve">a </w:t>
      </w:r>
      <w:r w:rsidR="00595E2A" w:rsidRPr="005D2A3F">
        <w:rPr>
          <w:rFonts w:asciiTheme="minorHAnsi" w:hAnsiTheme="minorHAnsi" w:cstheme="minorHAnsi"/>
          <w:iCs/>
          <w:sz w:val="22"/>
          <w:szCs w:val="22"/>
        </w:rPr>
        <w:t>Facebook</w:t>
      </w:r>
      <w:r w:rsidR="009471A0" w:rsidRPr="005D2A3F">
        <w:rPr>
          <w:rFonts w:asciiTheme="minorHAnsi" w:hAnsiTheme="minorHAnsi" w:cstheme="minorHAnsi"/>
          <w:iCs/>
          <w:sz w:val="22"/>
          <w:szCs w:val="22"/>
        </w:rPr>
        <w:t xml:space="preserve"> network </w:t>
      </w:r>
      <w:proofErr w:type="spellStart"/>
      <w:r w:rsidR="009471A0" w:rsidRPr="005D2A3F">
        <w:rPr>
          <w:rFonts w:asciiTheme="minorHAnsi" w:hAnsiTheme="minorHAnsi" w:cstheme="minorHAnsi"/>
          <w:i/>
          <w:sz w:val="22"/>
          <w:szCs w:val="22"/>
        </w:rPr>
        <w:t>Liderke</w:t>
      </w:r>
      <w:proofErr w:type="spellEnd"/>
      <w:r w:rsidR="009471A0" w:rsidRPr="005D2A3F">
        <w:rPr>
          <w:rFonts w:asciiTheme="minorHAnsi" w:hAnsiTheme="minorHAnsi" w:cstheme="minorHAnsi"/>
          <w:i/>
          <w:sz w:val="22"/>
          <w:szCs w:val="22"/>
        </w:rPr>
        <w:t xml:space="preserve"> za </w:t>
      </w:r>
      <w:proofErr w:type="spellStart"/>
      <w:r w:rsidR="009471A0" w:rsidRPr="005D2A3F">
        <w:rPr>
          <w:rFonts w:asciiTheme="minorHAnsi" w:hAnsiTheme="minorHAnsi" w:cstheme="minorHAnsi"/>
          <w:i/>
          <w:sz w:val="22"/>
          <w:szCs w:val="22"/>
        </w:rPr>
        <w:t>razvoj</w:t>
      </w:r>
      <w:proofErr w:type="spellEnd"/>
      <w:r w:rsidR="00595E2A" w:rsidRPr="005D2A3F">
        <w:rPr>
          <w:rFonts w:asciiTheme="minorHAnsi" w:hAnsiTheme="minorHAnsi" w:cstheme="minorHAnsi"/>
          <w:iCs/>
          <w:sz w:val="22"/>
          <w:szCs w:val="22"/>
        </w:rPr>
        <w:t xml:space="preserve"> </w:t>
      </w:r>
      <w:r w:rsidR="00FA6E4A">
        <w:rPr>
          <w:rFonts w:asciiTheme="minorHAnsi" w:hAnsiTheme="minorHAnsi" w:cstheme="minorHAnsi"/>
          <w:iCs/>
          <w:sz w:val="22"/>
          <w:szCs w:val="22"/>
        </w:rPr>
        <w:t xml:space="preserve">with </w:t>
      </w:r>
      <w:r w:rsidR="009471A0" w:rsidRPr="005D2A3F">
        <w:rPr>
          <w:rFonts w:asciiTheme="minorHAnsi" w:hAnsiTheme="minorHAnsi" w:cstheme="minorHAnsi"/>
          <w:iCs/>
          <w:sz w:val="22"/>
          <w:szCs w:val="22"/>
        </w:rPr>
        <w:t>1300</w:t>
      </w:r>
      <w:r w:rsidR="00595E2A" w:rsidRPr="005D2A3F">
        <w:rPr>
          <w:rFonts w:asciiTheme="minorHAnsi" w:hAnsiTheme="minorHAnsi" w:cstheme="minorHAnsi"/>
          <w:iCs/>
          <w:sz w:val="22"/>
          <w:szCs w:val="22"/>
        </w:rPr>
        <w:t xml:space="preserve"> women leaders</w:t>
      </w:r>
      <w:r w:rsidR="00901D8B">
        <w:rPr>
          <w:rFonts w:asciiTheme="minorHAnsi" w:hAnsiTheme="minorHAnsi" w:cstheme="minorHAnsi"/>
          <w:iCs/>
          <w:sz w:val="22"/>
          <w:szCs w:val="22"/>
        </w:rPr>
        <w:t xml:space="preserve"> as members who </w:t>
      </w:r>
      <w:r w:rsidR="00595E2A" w:rsidRPr="005D2A3F">
        <w:rPr>
          <w:rFonts w:asciiTheme="minorHAnsi" w:hAnsiTheme="minorHAnsi" w:cstheme="minorHAnsi"/>
          <w:iCs/>
          <w:sz w:val="22"/>
          <w:szCs w:val="22"/>
        </w:rPr>
        <w:t>are also reached through the project</w:t>
      </w:r>
      <w:r w:rsidR="009471A0" w:rsidRPr="005D2A3F">
        <w:rPr>
          <w:rFonts w:asciiTheme="minorHAnsi" w:hAnsiTheme="minorHAnsi" w:cstheme="minorHAnsi"/>
          <w:iCs/>
          <w:sz w:val="22"/>
          <w:szCs w:val="22"/>
        </w:rPr>
        <w:t>.</w:t>
      </w:r>
    </w:p>
    <w:p w14:paraId="757D0458" w14:textId="003805DA" w:rsidR="00CC4AAA" w:rsidRPr="005D2A3F" w:rsidRDefault="00CC4AAA" w:rsidP="0019029E">
      <w:pPr>
        <w:spacing w:before="120" w:after="120"/>
        <w:jc w:val="both"/>
        <w:rPr>
          <w:rFonts w:asciiTheme="minorHAnsi" w:hAnsiTheme="minorHAnsi" w:cstheme="minorHAnsi"/>
          <w:iCs/>
          <w:sz w:val="22"/>
          <w:szCs w:val="22"/>
        </w:rPr>
      </w:pPr>
      <w:r w:rsidRPr="005D2A3F">
        <w:rPr>
          <w:rFonts w:asciiTheme="minorHAnsi" w:hAnsiTheme="minorHAnsi" w:cstheme="minorHAnsi"/>
          <w:iCs/>
          <w:sz w:val="22"/>
          <w:szCs w:val="22"/>
        </w:rPr>
        <w:t xml:space="preserve">The </w:t>
      </w:r>
      <w:r w:rsidR="003125CE" w:rsidRPr="005D2A3F">
        <w:rPr>
          <w:rFonts w:asciiTheme="minorHAnsi" w:hAnsiTheme="minorHAnsi" w:cstheme="minorHAnsi"/>
          <w:iCs/>
          <w:sz w:val="22"/>
          <w:szCs w:val="22"/>
        </w:rPr>
        <w:t>Women in Elections</w:t>
      </w:r>
      <w:r w:rsidR="00004B63" w:rsidRPr="005D2A3F">
        <w:rPr>
          <w:rFonts w:asciiTheme="minorHAnsi" w:hAnsiTheme="minorHAnsi" w:cstheme="minorHAnsi"/>
          <w:iCs/>
          <w:sz w:val="22"/>
          <w:szCs w:val="22"/>
        </w:rPr>
        <w:t>’</w:t>
      </w:r>
      <w:r w:rsidR="003125CE" w:rsidRPr="005D2A3F">
        <w:rPr>
          <w:rFonts w:asciiTheme="minorHAnsi" w:hAnsiTheme="minorHAnsi" w:cstheme="minorHAnsi"/>
          <w:iCs/>
          <w:sz w:val="22"/>
          <w:szCs w:val="22"/>
        </w:rPr>
        <w:t xml:space="preserve"> </w:t>
      </w:r>
      <w:r w:rsidR="00463996">
        <w:rPr>
          <w:rFonts w:asciiTheme="minorHAnsi" w:hAnsiTheme="minorHAnsi" w:cstheme="minorHAnsi"/>
          <w:iCs/>
          <w:sz w:val="22"/>
          <w:szCs w:val="22"/>
        </w:rPr>
        <w:t xml:space="preserve">Project response to the </w:t>
      </w:r>
      <w:r w:rsidRPr="005D2A3F">
        <w:rPr>
          <w:rFonts w:asciiTheme="minorHAnsi" w:hAnsiTheme="minorHAnsi" w:cstheme="minorHAnsi"/>
          <w:iCs/>
          <w:sz w:val="22"/>
          <w:szCs w:val="22"/>
        </w:rPr>
        <w:t>COVID</w:t>
      </w:r>
      <w:r w:rsidR="003125CE" w:rsidRPr="005D2A3F">
        <w:rPr>
          <w:rFonts w:asciiTheme="minorHAnsi" w:hAnsiTheme="minorHAnsi" w:cstheme="minorHAnsi"/>
          <w:iCs/>
          <w:sz w:val="22"/>
          <w:szCs w:val="22"/>
        </w:rPr>
        <w:t>-19</w:t>
      </w:r>
      <w:r w:rsidRPr="005D2A3F">
        <w:rPr>
          <w:rFonts w:asciiTheme="minorHAnsi" w:hAnsiTheme="minorHAnsi" w:cstheme="minorHAnsi"/>
          <w:iCs/>
          <w:sz w:val="22"/>
          <w:szCs w:val="22"/>
        </w:rPr>
        <w:t xml:space="preserve"> </w:t>
      </w:r>
      <w:r w:rsidR="00463996">
        <w:rPr>
          <w:rFonts w:asciiTheme="minorHAnsi" w:hAnsiTheme="minorHAnsi" w:cstheme="minorHAnsi"/>
          <w:iCs/>
          <w:sz w:val="22"/>
          <w:szCs w:val="22"/>
        </w:rPr>
        <w:t>pandemic</w:t>
      </w:r>
      <w:r w:rsidRPr="005D2A3F">
        <w:rPr>
          <w:rFonts w:asciiTheme="minorHAnsi" w:hAnsiTheme="minorHAnsi" w:cstheme="minorHAnsi"/>
          <w:iCs/>
          <w:sz w:val="22"/>
          <w:szCs w:val="22"/>
        </w:rPr>
        <w:t xml:space="preserve"> </w:t>
      </w:r>
      <w:r w:rsidR="00F361B2" w:rsidRPr="005D2A3F">
        <w:rPr>
          <w:rFonts w:asciiTheme="minorHAnsi" w:hAnsiTheme="minorHAnsi" w:cstheme="minorHAnsi"/>
          <w:iCs/>
          <w:sz w:val="22"/>
          <w:szCs w:val="22"/>
        </w:rPr>
        <w:t xml:space="preserve">enhanced </w:t>
      </w:r>
      <w:r w:rsidR="00463996">
        <w:rPr>
          <w:rFonts w:asciiTheme="minorHAnsi" w:hAnsiTheme="minorHAnsi" w:cstheme="minorHAnsi"/>
          <w:iCs/>
          <w:sz w:val="22"/>
          <w:szCs w:val="22"/>
        </w:rPr>
        <w:t>engagement</w:t>
      </w:r>
      <w:r w:rsidR="00F361B2" w:rsidRPr="005D2A3F">
        <w:rPr>
          <w:rFonts w:asciiTheme="minorHAnsi" w:hAnsiTheme="minorHAnsi" w:cstheme="minorHAnsi"/>
          <w:iCs/>
          <w:sz w:val="22"/>
          <w:szCs w:val="22"/>
        </w:rPr>
        <w:t xml:space="preserve"> of</w:t>
      </w:r>
      <w:r w:rsidRPr="005D2A3F">
        <w:rPr>
          <w:rFonts w:asciiTheme="minorHAnsi" w:hAnsiTheme="minorHAnsi" w:cstheme="minorHAnsi"/>
          <w:iCs/>
          <w:sz w:val="22"/>
          <w:szCs w:val="22"/>
        </w:rPr>
        <w:t xml:space="preserve"> new </w:t>
      </w:r>
      <w:r w:rsidR="00004B63" w:rsidRPr="005D2A3F">
        <w:rPr>
          <w:rFonts w:asciiTheme="minorHAnsi" w:hAnsiTheme="minorHAnsi" w:cstheme="minorHAnsi"/>
          <w:iCs/>
          <w:sz w:val="22"/>
          <w:szCs w:val="22"/>
        </w:rPr>
        <w:t xml:space="preserve">beneficiaries </w:t>
      </w:r>
      <w:r w:rsidRPr="005D2A3F">
        <w:rPr>
          <w:rFonts w:asciiTheme="minorHAnsi" w:hAnsiTheme="minorHAnsi" w:cstheme="minorHAnsi"/>
          <w:iCs/>
          <w:sz w:val="22"/>
          <w:szCs w:val="22"/>
        </w:rPr>
        <w:t>in the project:</w:t>
      </w:r>
      <w:r w:rsidR="00463996">
        <w:rPr>
          <w:rFonts w:asciiTheme="minorHAnsi" w:hAnsiTheme="minorHAnsi" w:cstheme="minorHAnsi"/>
          <w:iCs/>
          <w:sz w:val="22"/>
          <w:szCs w:val="22"/>
        </w:rPr>
        <w:t xml:space="preserve"> such as</w:t>
      </w:r>
      <w:r w:rsidRPr="005D2A3F">
        <w:rPr>
          <w:rFonts w:asciiTheme="minorHAnsi" w:hAnsiTheme="minorHAnsi" w:cstheme="minorHAnsi"/>
          <w:iCs/>
          <w:sz w:val="22"/>
          <w:szCs w:val="22"/>
        </w:rPr>
        <w:t xml:space="preserve"> </w:t>
      </w:r>
      <w:r w:rsidR="00734445" w:rsidRPr="005D2A3F">
        <w:rPr>
          <w:rFonts w:asciiTheme="minorHAnsi" w:hAnsiTheme="minorHAnsi" w:cstheme="minorHAnsi"/>
          <w:iCs/>
          <w:sz w:val="22"/>
          <w:szCs w:val="22"/>
        </w:rPr>
        <w:t>civil society organisations</w:t>
      </w:r>
      <w:r w:rsidRPr="005D2A3F">
        <w:rPr>
          <w:rFonts w:asciiTheme="minorHAnsi" w:hAnsiTheme="minorHAnsi" w:cstheme="minorHAnsi"/>
          <w:iCs/>
          <w:sz w:val="22"/>
          <w:szCs w:val="22"/>
        </w:rPr>
        <w:t xml:space="preserve"> and </w:t>
      </w:r>
      <w:r w:rsidR="00F361B2" w:rsidRPr="005D2A3F">
        <w:rPr>
          <w:rFonts w:asciiTheme="minorHAnsi" w:hAnsiTheme="minorHAnsi" w:cstheme="minorHAnsi"/>
          <w:iCs/>
          <w:sz w:val="22"/>
          <w:szCs w:val="22"/>
        </w:rPr>
        <w:t>local media</w:t>
      </w:r>
      <w:r w:rsidR="00DE614B" w:rsidRPr="005D2A3F">
        <w:rPr>
          <w:rFonts w:asciiTheme="minorHAnsi" w:hAnsiTheme="minorHAnsi" w:cstheme="minorHAnsi"/>
          <w:iCs/>
          <w:sz w:val="22"/>
          <w:szCs w:val="22"/>
        </w:rPr>
        <w:t xml:space="preserve"> representatives</w:t>
      </w:r>
      <w:r w:rsidR="00F361B2" w:rsidRPr="005D2A3F">
        <w:rPr>
          <w:rFonts w:asciiTheme="minorHAnsi" w:hAnsiTheme="minorHAnsi" w:cstheme="minorHAnsi"/>
          <w:iCs/>
          <w:sz w:val="22"/>
          <w:szCs w:val="22"/>
        </w:rPr>
        <w:t>.</w:t>
      </w:r>
    </w:p>
    <w:p w14:paraId="1E23C61D" w14:textId="63724A1F" w:rsidR="00C82428" w:rsidRPr="005D2A3F" w:rsidRDefault="00C82428" w:rsidP="0019029E">
      <w:pPr>
        <w:spacing w:before="120" w:after="120"/>
        <w:jc w:val="both"/>
        <w:rPr>
          <w:rFonts w:asciiTheme="minorHAnsi" w:hAnsiTheme="minorHAnsi" w:cstheme="minorHAnsi"/>
          <w:sz w:val="22"/>
          <w:szCs w:val="22"/>
        </w:rPr>
      </w:pPr>
    </w:p>
    <w:p w14:paraId="01A8C3A2" w14:textId="77777777" w:rsidR="00463996" w:rsidRDefault="00C82428" w:rsidP="005D2A3F">
      <w:pPr>
        <w:spacing w:before="120" w:after="120"/>
        <w:jc w:val="both"/>
        <w:rPr>
          <w:rFonts w:asciiTheme="minorHAnsi" w:hAnsiTheme="minorHAnsi" w:cstheme="minorHAnsi"/>
          <w:b/>
          <w:bCs/>
          <w:sz w:val="22"/>
          <w:szCs w:val="22"/>
          <w:u w:val="single"/>
        </w:rPr>
      </w:pPr>
      <w:r w:rsidRPr="005D2A3F">
        <w:rPr>
          <w:rFonts w:asciiTheme="minorHAnsi" w:hAnsiTheme="minorHAnsi" w:cstheme="minorHAnsi"/>
          <w:b/>
          <w:bCs/>
          <w:sz w:val="22"/>
          <w:szCs w:val="22"/>
          <w:u w:val="single"/>
        </w:rPr>
        <w:t>Main achievements</w:t>
      </w:r>
    </w:p>
    <w:p w14:paraId="5D741BBA" w14:textId="7D64544B" w:rsidR="00C82428" w:rsidRPr="005D2A3F" w:rsidRDefault="003A5A03" w:rsidP="0019029E">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During the </w:t>
      </w:r>
      <w:r w:rsidR="00E63519" w:rsidRPr="005D2A3F">
        <w:rPr>
          <w:rFonts w:asciiTheme="minorHAnsi" w:hAnsiTheme="minorHAnsi" w:cstheme="minorHAnsi"/>
          <w:sz w:val="22"/>
          <w:szCs w:val="22"/>
        </w:rPr>
        <w:t xml:space="preserve">three </w:t>
      </w:r>
      <w:r w:rsidR="00C82428" w:rsidRPr="005D2A3F">
        <w:rPr>
          <w:rFonts w:asciiTheme="minorHAnsi" w:hAnsiTheme="minorHAnsi" w:cstheme="minorHAnsi"/>
          <w:sz w:val="22"/>
          <w:szCs w:val="22"/>
        </w:rPr>
        <w:t>years of the project implementation,</w:t>
      </w:r>
      <w:r w:rsidR="003125CE" w:rsidRPr="005D2A3F">
        <w:rPr>
          <w:rFonts w:asciiTheme="minorHAnsi" w:hAnsiTheme="minorHAnsi" w:cstheme="minorHAnsi"/>
          <w:sz w:val="22"/>
          <w:szCs w:val="22"/>
        </w:rPr>
        <w:t xml:space="preserve"> the above listed</w:t>
      </w:r>
      <w:r w:rsidR="00EC708B" w:rsidRPr="005D2A3F">
        <w:rPr>
          <w:rFonts w:asciiTheme="minorHAnsi" w:hAnsiTheme="minorHAnsi" w:cstheme="minorHAnsi"/>
          <w:sz w:val="22"/>
          <w:szCs w:val="22"/>
        </w:rPr>
        <w:t xml:space="preserve"> </w:t>
      </w:r>
      <w:r w:rsidR="002A592B" w:rsidRPr="005D2A3F">
        <w:rPr>
          <w:rFonts w:asciiTheme="minorHAnsi" w:hAnsiTheme="minorHAnsi" w:cstheme="minorHAnsi"/>
          <w:sz w:val="22"/>
          <w:szCs w:val="22"/>
        </w:rPr>
        <w:t>beneficiar</w:t>
      </w:r>
      <w:r>
        <w:rPr>
          <w:rFonts w:asciiTheme="minorHAnsi" w:hAnsiTheme="minorHAnsi" w:cstheme="minorHAnsi"/>
          <w:sz w:val="22"/>
          <w:szCs w:val="22"/>
        </w:rPr>
        <w:t>ies</w:t>
      </w:r>
      <w:r w:rsidR="00A5588D" w:rsidRPr="005D2A3F">
        <w:rPr>
          <w:rFonts w:asciiTheme="minorHAnsi" w:hAnsiTheme="minorHAnsi" w:cstheme="minorHAnsi"/>
          <w:sz w:val="22"/>
          <w:szCs w:val="22"/>
        </w:rPr>
        <w:t xml:space="preserve"> and partner</w:t>
      </w:r>
      <w:r w:rsidR="002A592B" w:rsidRPr="005D2A3F">
        <w:rPr>
          <w:rFonts w:asciiTheme="minorHAnsi" w:hAnsiTheme="minorHAnsi" w:cstheme="minorHAnsi"/>
          <w:sz w:val="22"/>
          <w:szCs w:val="22"/>
        </w:rPr>
        <w:t xml:space="preserve"> </w:t>
      </w:r>
      <w:r w:rsidR="00F63205" w:rsidRPr="005D2A3F">
        <w:rPr>
          <w:rFonts w:asciiTheme="minorHAnsi" w:hAnsiTheme="minorHAnsi" w:cstheme="minorHAnsi"/>
          <w:sz w:val="22"/>
          <w:szCs w:val="22"/>
        </w:rPr>
        <w:t>institutions</w:t>
      </w:r>
      <w:r w:rsidR="002A592B" w:rsidRPr="005D2A3F">
        <w:rPr>
          <w:rFonts w:asciiTheme="minorHAnsi" w:hAnsiTheme="minorHAnsi" w:cstheme="minorHAnsi"/>
          <w:sz w:val="22"/>
          <w:szCs w:val="22"/>
        </w:rPr>
        <w:t xml:space="preserve"> </w:t>
      </w:r>
      <w:r w:rsidR="00B927EC" w:rsidRPr="005D2A3F">
        <w:rPr>
          <w:rFonts w:asciiTheme="minorHAnsi" w:hAnsiTheme="minorHAnsi" w:cstheme="minorHAnsi"/>
          <w:sz w:val="22"/>
          <w:szCs w:val="22"/>
        </w:rPr>
        <w:t>were supported</w:t>
      </w:r>
      <w:r w:rsidR="00E153A1" w:rsidRPr="005D2A3F">
        <w:rPr>
          <w:rFonts w:asciiTheme="minorHAnsi" w:hAnsiTheme="minorHAnsi" w:cstheme="minorHAnsi"/>
          <w:sz w:val="22"/>
          <w:szCs w:val="22"/>
        </w:rPr>
        <w:t xml:space="preserve"> to improve their performance and </w:t>
      </w:r>
      <w:r w:rsidR="00E019EB" w:rsidRPr="005D2A3F">
        <w:rPr>
          <w:rFonts w:asciiTheme="minorHAnsi" w:hAnsiTheme="minorHAnsi" w:cstheme="minorHAnsi"/>
          <w:sz w:val="22"/>
          <w:szCs w:val="22"/>
        </w:rPr>
        <w:t>capacity</w:t>
      </w:r>
      <w:r w:rsidR="00A5588D" w:rsidRPr="005D2A3F">
        <w:rPr>
          <w:rFonts w:asciiTheme="minorHAnsi" w:hAnsiTheme="minorHAnsi" w:cstheme="minorHAnsi"/>
          <w:sz w:val="22"/>
          <w:szCs w:val="22"/>
        </w:rPr>
        <w:t xml:space="preserve"> for preparation of strategic documents</w:t>
      </w:r>
      <w:r w:rsidR="00333E67" w:rsidRPr="005D2A3F">
        <w:rPr>
          <w:rFonts w:asciiTheme="minorHAnsi" w:hAnsiTheme="minorHAnsi" w:cstheme="minorHAnsi"/>
          <w:sz w:val="22"/>
          <w:szCs w:val="22"/>
        </w:rPr>
        <w:t xml:space="preserve"> and</w:t>
      </w:r>
      <w:r w:rsidR="00A5588D" w:rsidRPr="005D2A3F">
        <w:rPr>
          <w:rFonts w:asciiTheme="minorHAnsi" w:hAnsiTheme="minorHAnsi" w:cstheme="minorHAnsi"/>
          <w:sz w:val="22"/>
          <w:szCs w:val="22"/>
        </w:rPr>
        <w:t xml:space="preserve"> knowledge management. The project’s partner local governments </w:t>
      </w:r>
      <w:r w:rsidR="00BA33D8" w:rsidRPr="005D2A3F">
        <w:rPr>
          <w:rFonts w:asciiTheme="minorHAnsi" w:hAnsiTheme="minorHAnsi" w:cstheme="minorHAnsi"/>
          <w:sz w:val="22"/>
          <w:szCs w:val="22"/>
        </w:rPr>
        <w:t xml:space="preserve">have been provided with a common methodology for localisation of </w:t>
      </w:r>
      <w:r w:rsidR="00BA46C8">
        <w:rPr>
          <w:rFonts w:asciiTheme="minorHAnsi" w:hAnsiTheme="minorHAnsi" w:cstheme="minorHAnsi"/>
          <w:sz w:val="22"/>
          <w:szCs w:val="22"/>
        </w:rPr>
        <w:t xml:space="preserve">the </w:t>
      </w:r>
      <w:r w:rsidR="00A93DE2" w:rsidRPr="005D2A3F">
        <w:rPr>
          <w:rFonts w:asciiTheme="minorHAnsi" w:hAnsiTheme="minorHAnsi" w:cstheme="minorHAnsi"/>
          <w:sz w:val="22"/>
          <w:szCs w:val="22"/>
        </w:rPr>
        <w:t>Gender Action Plan</w:t>
      </w:r>
      <w:r w:rsidR="00A5588D" w:rsidRPr="005D2A3F">
        <w:rPr>
          <w:rFonts w:asciiTheme="minorHAnsi" w:hAnsiTheme="minorHAnsi" w:cstheme="minorHAnsi"/>
          <w:sz w:val="22"/>
          <w:szCs w:val="22"/>
        </w:rPr>
        <w:t xml:space="preserve"> of Bosnia and Herzegovina</w:t>
      </w:r>
      <w:r w:rsidR="00A93DE2" w:rsidRPr="005D2A3F">
        <w:rPr>
          <w:rFonts w:asciiTheme="minorHAnsi" w:hAnsiTheme="minorHAnsi" w:cstheme="minorHAnsi"/>
          <w:sz w:val="22"/>
          <w:szCs w:val="22"/>
        </w:rPr>
        <w:t xml:space="preserve">. Six partner </w:t>
      </w:r>
      <w:r w:rsidR="00A5588D" w:rsidRPr="005D2A3F">
        <w:rPr>
          <w:rFonts w:asciiTheme="minorHAnsi" w:hAnsiTheme="minorHAnsi" w:cstheme="minorHAnsi"/>
          <w:sz w:val="22"/>
          <w:szCs w:val="22"/>
        </w:rPr>
        <w:t>local governments</w:t>
      </w:r>
      <w:r w:rsidR="00E019EB" w:rsidRPr="005D2A3F">
        <w:rPr>
          <w:rFonts w:asciiTheme="minorHAnsi" w:hAnsiTheme="minorHAnsi" w:cstheme="minorHAnsi"/>
          <w:sz w:val="22"/>
          <w:szCs w:val="22"/>
        </w:rPr>
        <w:t xml:space="preserve"> were supported with </w:t>
      </w:r>
      <w:r w:rsidR="00A93DE2" w:rsidRPr="005D2A3F">
        <w:rPr>
          <w:rFonts w:asciiTheme="minorHAnsi" w:hAnsiTheme="minorHAnsi" w:cstheme="minorHAnsi"/>
          <w:sz w:val="22"/>
          <w:szCs w:val="22"/>
        </w:rPr>
        <w:t>development of draft</w:t>
      </w:r>
      <w:r w:rsidR="00A5588D" w:rsidRPr="005D2A3F">
        <w:rPr>
          <w:rFonts w:asciiTheme="minorHAnsi" w:hAnsiTheme="minorHAnsi" w:cstheme="minorHAnsi"/>
          <w:sz w:val="22"/>
          <w:szCs w:val="22"/>
        </w:rPr>
        <w:t xml:space="preserve"> local gender action plans</w:t>
      </w:r>
      <w:r w:rsidR="00F63205" w:rsidRPr="005D2A3F">
        <w:rPr>
          <w:rFonts w:asciiTheme="minorHAnsi" w:hAnsiTheme="minorHAnsi" w:cstheme="minorHAnsi"/>
          <w:sz w:val="22"/>
          <w:szCs w:val="22"/>
        </w:rPr>
        <w:t>.</w:t>
      </w:r>
      <w:r w:rsidR="00EA11F5" w:rsidRPr="005D2A3F">
        <w:rPr>
          <w:rFonts w:asciiTheme="minorHAnsi" w:hAnsiTheme="minorHAnsi" w:cstheme="minorHAnsi"/>
          <w:sz w:val="22"/>
          <w:szCs w:val="22"/>
        </w:rPr>
        <w:t xml:space="preserve"> Despite</w:t>
      </w:r>
      <w:r w:rsidR="00A5588D" w:rsidRPr="005D2A3F">
        <w:rPr>
          <w:rFonts w:asciiTheme="minorHAnsi" w:hAnsiTheme="minorHAnsi" w:cstheme="minorHAnsi"/>
          <w:sz w:val="22"/>
          <w:szCs w:val="22"/>
        </w:rPr>
        <w:t xml:space="preserve"> </w:t>
      </w:r>
      <w:r w:rsidR="00BA46C8">
        <w:rPr>
          <w:rFonts w:asciiTheme="minorHAnsi" w:hAnsiTheme="minorHAnsi" w:cstheme="minorHAnsi"/>
          <w:sz w:val="22"/>
          <w:szCs w:val="22"/>
        </w:rPr>
        <w:t xml:space="preserve">the </w:t>
      </w:r>
      <w:r w:rsidR="00C316E7" w:rsidRPr="005D2A3F">
        <w:rPr>
          <w:rFonts w:asciiTheme="minorHAnsi" w:hAnsiTheme="minorHAnsi" w:cstheme="minorHAnsi"/>
          <w:sz w:val="22"/>
          <w:szCs w:val="22"/>
        </w:rPr>
        <w:t>limitations</w:t>
      </w:r>
      <w:r w:rsidR="00A5588D" w:rsidRPr="005D2A3F">
        <w:rPr>
          <w:rFonts w:asciiTheme="minorHAnsi" w:hAnsiTheme="minorHAnsi" w:cstheme="minorHAnsi"/>
          <w:sz w:val="22"/>
          <w:szCs w:val="22"/>
        </w:rPr>
        <w:t xml:space="preserve"> imposed by the pandemic</w:t>
      </w:r>
      <w:r w:rsidR="00C316E7" w:rsidRPr="005D2A3F">
        <w:rPr>
          <w:rFonts w:asciiTheme="minorHAnsi" w:hAnsiTheme="minorHAnsi" w:cstheme="minorHAnsi"/>
          <w:sz w:val="22"/>
          <w:szCs w:val="22"/>
        </w:rPr>
        <w:t>, the</w:t>
      </w:r>
      <w:r w:rsidR="00A5588D" w:rsidRPr="005D2A3F">
        <w:rPr>
          <w:rFonts w:asciiTheme="minorHAnsi" w:hAnsiTheme="minorHAnsi" w:cstheme="minorHAnsi"/>
          <w:sz w:val="22"/>
          <w:szCs w:val="22"/>
        </w:rPr>
        <w:t xml:space="preserve"> project has supported the</w:t>
      </w:r>
      <w:r w:rsidR="00C316E7" w:rsidRPr="005D2A3F">
        <w:rPr>
          <w:rFonts w:asciiTheme="minorHAnsi" w:hAnsiTheme="minorHAnsi" w:cstheme="minorHAnsi"/>
          <w:sz w:val="22"/>
          <w:szCs w:val="22"/>
        </w:rPr>
        <w:t xml:space="preserve"> Women Forum for Development</w:t>
      </w:r>
      <w:r w:rsidR="00A5588D" w:rsidRPr="005D2A3F">
        <w:rPr>
          <w:rFonts w:asciiTheme="minorHAnsi" w:hAnsiTheme="minorHAnsi" w:cstheme="minorHAnsi"/>
          <w:sz w:val="22"/>
          <w:szCs w:val="22"/>
        </w:rPr>
        <w:t>. More than 1,300 women participated in women leadership discussions and networking facilitated by UNDP. Additional outreach on social media generated through the public debate on violence against women in public space reached 50,000 women across the country.</w:t>
      </w:r>
    </w:p>
    <w:p w14:paraId="4A589C91" w14:textId="77777777" w:rsidR="00C82428" w:rsidRPr="005D2A3F" w:rsidRDefault="00C82428" w:rsidP="00A1653F">
      <w:pPr>
        <w:spacing w:before="120" w:after="120"/>
        <w:jc w:val="both"/>
        <w:rPr>
          <w:rFonts w:asciiTheme="minorHAnsi" w:hAnsiTheme="minorHAnsi" w:cstheme="minorHAnsi"/>
          <w:sz w:val="22"/>
          <w:szCs w:val="22"/>
        </w:rPr>
      </w:pPr>
    </w:p>
    <w:p w14:paraId="7738511A" w14:textId="77777777" w:rsidR="00A1653F" w:rsidRDefault="00C82428" w:rsidP="00833803">
      <w:pPr>
        <w:pStyle w:val="Default"/>
        <w:spacing w:before="120" w:after="120"/>
        <w:jc w:val="both"/>
        <w:rPr>
          <w:rFonts w:asciiTheme="minorHAnsi" w:hAnsiTheme="minorHAnsi" w:cstheme="minorHAnsi"/>
          <w:b/>
          <w:bCs/>
          <w:sz w:val="22"/>
          <w:szCs w:val="22"/>
          <w:u w:val="single"/>
          <w:lang w:val="en-GB"/>
        </w:rPr>
      </w:pPr>
      <w:r w:rsidRPr="005D2A3F">
        <w:rPr>
          <w:rFonts w:asciiTheme="minorHAnsi" w:hAnsiTheme="minorHAnsi" w:cstheme="minorHAnsi"/>
          <w:b/>
          <w:bCs/>
          <w:sz w:val="22"/>
          <w:szCs w:val="22"/>
          <w:u w:val="single"/>
          <w:lang w:val="en-GB"/>
        </w:rPr>
        <w:t>Project’s relevance and alignment</w:t>
      </w:r>
    </w:p>
    <w:p w14:paraId="393E1D42" w14:textId="4ECFBCE0" w:rsidR="00185BBB" w:rsidRPr="005D2A3F" w:rsidRDefault="00C82428" w:rsidP="00A17AF7">
      <w:pPr>
        <w:pStyle w:val="Default"/>
        <w:spacing w:before="120" w:after="120"/>
        <w:jc w:val="both"/>
        <w:rPr>
          <w:rFonts w:asciiTheme="minorHAnsi" w:hAnsiTheme="minorHAnsi" w:cstheme="minorHAnsi"/>
          <w:b/>
          <w:bCs/>
          <w:sz w:val="22"/>
          <w:szCs w:val="22"/>
        </w:rPr>
      </w:pPr>
      <w:r w:rsidRPr="005D2A3F">
        <w:rPr>
          <w:rFonts w:asciiTheme="minorHAnsi" w:hAnsiTheme="minorHAnsi" w:cstheme="minorHAnsi"/>
          <w:sz w:val="22"/>
          <w:szCs w:val="22"/>
          <w:lang w:val="en-GB"/>
        </w:rPr>
        <w:t xml:space="preserve">The project is aligned with the United Nations </w:t>
      </w:r>
      <w:r w:rsidR="00632A7B" w:rsidRPr="005D2A3F">
        <w:rPr>
          <w:rFonts w:asciiTheme="minorHAnsi" w:hAnsiTheme="minorHAnsi" w:cstheme="minorHAnsi"/>
          <w:sz w:val="22"/>
          <w:szCs w:val="22"/>
          <w:lang w:val="en-GB"/>
        </w:rPr>
        <w:t>Coordination</w:t>
      </w:r>
      <w:r w:rsidRPr="005D2A3F">
        <w:rPr>
          <w:rFonts w:asciiTheme="minorHAnsi" w:hAnsiTheme="minorHAnsi" w:cstheme="minorHAnsi"/>
          <w:sz w:val="22"/>
          <w:szCs w:val="22"/>
          <w:lang w:val="en-GB"/>
        </w:rPr>
        <w:t xml:space="preserve"> Framework for Bosnia and Herzegovina 20</w:t>
      </w:r>
      <w:r w:rsidR="0000549B" w:rsidRPr="005D2A3F">
        <w:rPr>
          <w:rFonts w:asciiTheme="minorHAnsi" w:hAnsiTheme="minorHAnsi" w:cstheme="minorHAnsi"/>
          <w:sz w:val="22"/>
          <w:szCs w:val="22"/>
          <w:lang w:val="en-GB"/>
        </w:rPr>
        <w:t>21</w:t>
      </w:r>
      <w:r w:rsidRPr="005D2A3F">
        <w:rPr>
          <w:rFonts w:asciiTheme="minorHAnsi" w:hAnsiTheme="minorHAnsi" w:cstheme="minorHAnsi"/>
          <w:sz w:val="22"/>
          <w:szCs w:val="22"/>
          <w:lang w:val="en-GB"/>
        </w:rPr>
        <w:t>-202</w:t>
      </w:r>
      <w:r w:rsidR="0000549B" w:rsidRPr="005D2A3F">
        <w:rPr>
          <w:rFonts w:asciiTheme="minorHAnsi" w:hAnsiTheme="minorHAnsi" w:cstheme="minorHAnsi"/>
          <w:sz w:val="22"/>
          <w:szCs w:val="22"/>
          <w:lang w:val="en-GB"/>
        </w:rPr>
        <w:t>5</w:t>
      </w:r>
      <w:r w:rsidRPr="005D2A3F">
        <w:rPr>
          <w:rFonts w:asciiTheme="minorHAnsi" w:hAnsiTheme="minorHAnsi" w:cstheme="minorHAnsi"/>
          <w:sz w:val="22"/>
          <w:szCs w:val="22"/>
          <w:lang w:val="en-GB"/>
        </w:rPr>
        <w:t xml:space="preserve"> and UNDP Country Programme Document 2</w:t>
      </w:r>
      <w:r w:rsidRPr="005D2A3F">
        <w:rPr>
          <w:rFonts w:asciiTheme="minorHAnsi" w:eastAsia="Times New Roman" w:hAnsiTheme="minorHAnsi" w:cstheme="minorHAnsi"/>
          <w:color w:val="auto"/>
          <w:sz w:val="22"/>
          <w:szCs w:val="22"/>
          <w:lang w:val="en-GB"/>
        </w:rPr>
        <w:t>0</w:t>
      </w:r>
      <w:r w:rsidR="00427B38" w:rsidRPr="005D2A3F">
        <w:rPr>
          <w:rFonts w:asciiTheme="minorHAnsi" w:eastAsia="Times New Roman" w:hAnsiTheme="minorHAnsi" w:cstheme="minorHAnsi"/>
          <w:color w:val="auto"/>
          <w:sz w:val="22"/>
          <w:szCs w:val="22"/>
          <w:lang w:val="en-GB"/>
        </w:rPr>
        <w:t>21</w:t>
      </w:r>
      <w:r w:rsidRPr="005D2A3F">
        <w:rPr>
          <w:rFonts w:asciiTheme="minorHAnsi" w:eastAsia="Times New Roman" w:hAnsiTheme="minorHAnsi" w:cstheme="minorHAnsi"/>
          <w:color w:val="auto"/>
          <w:sz w:val="22"/>
          <w:szCs w:val="22"/>
          <w:lang w:val="en-GB"/>
        </w:rPr>
        <w:t xml:space="preserve"> </w:t>
      </w:r>
      <w:r w:rsidR="004A12CC" w:rsidRPr="005D2A3F">
        <w:rPr>
          <w:rFonts w:asciiTheme="minorHAnsi" w:eastAsia="Times New Roman" w:hAnsiTheme="minorHAnsi" w:cstheme="minorHAnsi"/>
          <w:color w:val="auto"/>
          <w:sz w:val="22"/>
          <w:szCs w:val="22"/>
          <w:lang w:val="en-GB"/>
        </w:rPr>
        <w:t>–</w:t>
      </w:r>
      <w:r w:rsidRPr="005D2A3F">
        <w:rPr>
          <w:rFonts w:asciiTheme="minorHAnsi" w:eastAsia="Times New Roman" w:hAnsiTheme="minorHAnsi" w:cstheme="minorHAnsi"/>
          <w:color w:val="auto"/>
          <w:sz w:val="22"/>
          <w:szCs w:val="22"/>
          <w:lang w:val="en-GB"/>
        </w:rPr>
        <w:t xml:space="preserve"> 202</w:t>
      </w:r>
      <w:r w:rsidR="00427B38" w:rsidRPr="005D2A3F">
        <w:rPr>
          <w:rFonts w:asciiTheme="minorHAnsi" w:eastAsia="Times New Roman" w:hAnsiTheme="minorHAnsi" w:cstheme="minorHAnsi"/>
          <w:color w:val="auto"/>
          <w:sz w:val="22"/>
          <w:szCs w:val="22"/>
          <w:lang w:val="en-GB"/>
        </w:rPr>
        <w:t>5</w:t>
      </w:r>
      <w:r w:rsidR="004A12CC" w:rsidRPr="005D2A3F">
        <w:rPr>
          <w:rFonts w:asciiTheme="minorHAnsi" w:eastAsia="Times New Roman" w:hAnsiTheme="minorHAnsi" w:cstheme="minorHAnsi"/>
          <w:color w:val="auto"/>
          <w:sz w:val="22"/>
          <w:szCs w:val="22"/>
          <w:lang w:val="en-GB"/>
        </w:rPr>
        <w:t>,</w:t>
      </w:r>
      <w:r w:rsidR="00185BBB" w:rsidRPr="005D2A3F">
        <w:rPr>
          <w:rFonts w:asciiTheme="minorHAnsi" w:eastAsia="Times New Roman" w:hAnsiTheme="minorHAnsi" w:cstheme="minorHAnsi"/>
          <w:color w:val="auto"/>
          <w:sz w:val="22"/>
          <w:szCs w:val="22"/>
          <w:lang w:val="en-GB"/>
        </w:rPr>
        <w:t xml:space="preserve"> Outcome 5. </w:t>
      </w:r>
      <w:r w:rsidR="002A5E05" w:rsidRPr="005D2A3F">
        <w:rPr>
          <w:rFonts w:asciiTheme="minorHAnsi" w:hAnsiTheme="minorHAnsi" w:cstheme="minorHAnsi"/>
          <w:sz w:val="22"/>
          <w:szCs w:val="22"/>
          <w:lang w:val="en-GB"/>
        </w:rPr>
        <w:t>Also, UNDP with its corporate Gender Equality Strategy (</w:t>
      </w:r>
      <w:r w:rsidR="009E1C82" w:rsidRPr="005D2A3F">
        <w:rPr>
          <w:rFonts w:asciiTheme="minorHAnsi" w:hAnsiTheme="minorHAnsi" w:cstheme="minorHAnsi"/>
          <w:sz w:val="22"/>
          <w:szCs w:val="22"/>
          <w:lang w:val="en-GB"/>
        </w:rPr>
        <w:t>2018</w:t>
      </w:r>
      <w:r w:rsidR="002A5E05" w:rsidRPr="005D2A3F">
        <w:rPr>
          <w:rFonts w:asciiTheme="minorHAnsi" w:hAnsiTheme="minorHAnsi" w:cstheme="minorHAnsi"/>
          <w:sz w:val="22"/>
          <w:szCs w:val="22"/>
          <w:lang w:val="en-GB"/>
        </w:rPr>
        <w:t>-20</w:t>
      </w:r>
      <w:r w:rsidR="009E1C82" w:rsidRPr="005D2A3F">
        <w:rPr>
          <w:rFonts w:asciiTheme="minorHAnsi" w:hAnsiTheme="minorHAnsi" w:cstheme="minorHAnsi"/>
          <w:sz w:val="22"/>
          <w:szCs w:val="22"/>
          <w:lang w:val="en-GB"/>
        </w:rPr>
        <w:t>21</w:t>
      </w:r>
      <w:r w:rsidR="002A5E05" w:rsidRPr="005D2A3F">
        <w:rPr>
          <w:rFonts w:asciiTheme="minorHAnsi" w:hAnsiTheme="minorHAnsi" w:cstheme="minorHAnsi"/>
          <w:sz w:val="22"/>
          <w:szCs w:val="22"/>
          <w:lang w:val="en-GB"/>
        </w:rPr>
        <w:t>) puts forward the promotion of gender equality and the empowerment of women at the centre of its mandate as being intrinsic to its development approach.</w:t>
      </w:r>
    </w:p>
    <w:p w14:paraId="1C0DF9BF" w14:textId="62357E78" w:rsidR="00333E67" w:rsidRPr="005D2A3F" w:rsidRDefault="00CB6293" w:rsidP="00A17AF7">
      <w:pPr>
        <w:autoSpaceDE w:val="0"/>
        <w:autoSpaceDN w:val="0"/>
        <w:adjustRightInd w:val="0"/>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Through its support to improved access to decision making roles in politics for women, as well as enhanced women’s engagement in public life</w:t>
      </w:r>
      <w:r w:rsidR="00A5588D" w:rsidRPr="005D2A3F">
        <w:rPr>
          <w:rFonts w:asciiTheme="minorHAnsi" w:hAnsiTheme="minorHAnsi" w:cstheme="minorHAnsi"/>
          <w:sz w:val="22"/>
          <w:szCs w:val="22"/>
        </w:rPr>
        <w:t>,</w:t>
      </w:r>
      <w:r w:rsidRPr="005D2A3F">
        <w:rPr>
          <w:rFonts w:asciiTheme="minorHAnsi" w:hAnsiTheme="minorHAnsi" w:cstheme="minorHAnsi"/>
          <w:sz w:val="22"/>
          <w:szCs w:val="22"/>
        </w:rPr>
        <w:t xml:space="preserve"> the project contribute</w:t>
      </w:r>
      <w:r w:rsidR="00A5588D" w:rsidRPr="005D2A3F">
        <w:rPr>
          <w:rFonts w:asciiTheme="minorHAnsi" w:hAnsiTheme="minorHAnsi" w:cstheme="minorHAnsi"/>
          <w:sz w:val="22"/>
          <w:szCs w:val="22"/>
        </w:rPr>
        <w:t>s</w:t>
      </w:r>
      <w:r w:rsidRPr="005D2A3F">
        <w:rPr>
          <w:rFonts w:asciiTheme="minorHAnsi" w:hAnsiTheme="minorHAnsi" w:cstheme="minorHAnsi"/>
          <w:sz w:val="22"/>
          <w:szCs w:val="22"/>
        </w:rPr>
        <w:t xml:space="preserve"> to the Sustainable Development Goal 5:</w:t>
      </w:r>
      <w:r w:rsidR="0061632E" w:rsidRPr="005D2A3F">
        <w:rPr>
          <w:rFonts w:asciiTheme="minorHAnsi" w:hAnsiTheme="minorHAnsi" w:cstheme="minorHAnsi"/>
          <w:sz w:val="22"/>
          <w:szCs w:val="22"/>
        </w:rPr>
        <w:t xml:space="preserve"> “</w:t>
      </w:r>
      <w:r w:rsidRPr="005D2A3F">
        <w:rPr>
          <w:rFonts w:asciiTheme="minorHAnsi" w:hAnsiTheme="minorHAnsi" w:cstheme="minorHAnsi"/>
          <w:sz w:val="22"/>
          <w:szCs w:val="22"/>
        </w:rPr>
        <w:t>Achieve gender equality and empower all women and girls</w:t>
      </w:r>
      <w:r w:rsidR="0061632E" w:rsidRPr="005D2A3F">
        <w:rPr>
          <w:rFonts w:asciiTheme="minorHAnsi" w:hAnsiTheme="minorHAnsi" w:cstheme="minorHAnsi"/>
          <w:sz w:val="22"/>
          <w:szCs w:val="22"/>
        </w:rPr>
        <w:t>.</w:t>
      </w:r>
      <w:r w:rsidRPr="005D2A3F">
        <w:rPr>
          <w:rFonts w:asciiTheme="minorHAnsi" w:hAnsiTheme="minorHAnsi" w:cstheme="minorHAnsi"/>
          <w:sz w:val="22"/>
          <w:szCs w:val="22"/>
        </w:rPr>
        <w:t>”</w:t>
      </w:r>
      <w:r w:rsidR="005C429E">
        <w:rPr>
          <w:rFonts w:asciiTheme="minorHAnsi" w:hAnsiTheme="minorHAnsi" w:cstheme="minorHAnsi"/>
          <w:sz w:val="22"/>
          <w:szCs w:val="22"/>
        </w:rPr>
        <w:t xml:space="preserve"> </w:t>
      </w:r>
    </w:p>
    <w:p w14:paraId="7BC754D9" w14:textId="3A091391" w:rsidR="00805125" w:rsidRPr="005D2A3F" w:rsidRDefault="00147676" w:rsidP="00A17AF7">
      <w:pPr>
        <w:autoSpaceDE w:val="0"/>
        <w:autoSpaceDN w:val="0"/>
        <w:adjustRightInd w:val="0"/>
        <w:spacing w:before="120" w:after="120"/>
        <w:jc w:val="both"/>
        <w:rPr>
          <w:rFonts w:asciiTheme="minorHAnsi" w:hAnsiTheme="minorHAnsi" w:cstheme="minorHAnsi"/>
          <w:bCs/>
          <w:sz w:val="22"/>
          <w:szCs w:val="22"/>
        </w:rPr>
      </w:pPr>
      <w:r w:rsidRPr="005D2A3F">
        <w:rPr>
          <w:rFonts w:asciiTheme="minorHAnsi" w:hAnsiTheme="minorHAnsi" w:cstheme="minorHAnsi"/>
          <w:sz w:val="22"/>
          <w:szCs w:val="22"/>
        </w:rPr>
        <w:t>This project is also fully aligned with the EU Strategic Framework on Human Rights and Democracy</w:t>
      </w:r>
      <w:r w:rsidR="00A5588D" w:rsidRPr="005D2A3F">
        <w:rPr>
          <w:rFonts w:asciiTheme="minorHAnsi" w:hAnsiTheme="minorHAnsi" w:cstheme="minorHAnsi"/>
          <w:sz w:val="22"/>
          <w:szCs w:val="22"/>
        </w:rPr>
        <w:t xml:space="preserve"> and</w:t>
      </w:r>
      <w:r w:rsidRPr="005D2A3F">
        <w:rPr>
          <w:rFonts w:asciiTheme="minorHAnsi" w:hAnsiTheme="minorHAnsi" w:cstheme="minorHAnsi"/>
          <w:sz w:val="22"/>
          <w:szCs w:val="22"/>
        </w:rPr>
        <w:t xml:space="preserve"> the Council of Europe Gender Equality Strategy 201</w:t>
      </w:r>
      <w:r w:rsidR="00730156">
        <w:rPr>
          <w:rFonts w:asciiTheme="minorHAnsi" w:hAnsiTheme="minorHAnsi" w:cstheme="minorHAnsi"/>
          <w:sz w:val="22"/>
          <w:szCs w:val="22"/>
        </w:rPr>
        <w:t>8</w:t>
      </w:r>
      <w:r w:rsidRPr="005D2A3F">
        <w:rPr>
          <w:rFonts w:asciiTheme="minorHAnsi" w:hAnsiTheme="minorHAnsi" w:cstheme="minorHAnsi"/>
          <w:sz w:val="22"/>
          <w:szCs w:val="22"/>
        </w:rPr>
        <w:t xml:space="preserve"> – 20</w:t>
      </w:r>
      <w:r w:rsidR="00730156">
        <w:rPr>
          <w:rFonts w:asciiTheme="minorHAnsi" w:hAnsiTheme="minorHAnsi" w:cstheme="minorHAnsi"/>
          <w:sz w:val="22"/>
          <w:szCs w:val="22"/>
        </w:rPr>
        <w:t>23</w:t>
      </w:r>
      <w:r w:rsidRPr="005D2A3F">
        <w:rPr>
          <w:rFonts w:asciiTheme="minorHAnsi" w:hAnsiTheme="minorHAnsi" w:cstheme="minorHAnsi"/>
          <w:sz w:val="22"/>
          <w:szCs w:val="22"/>
        </w:rPr>
        <w:t>,</w:t>
      </w:r>
      <w:r w:rsidRPr="005D2A3F">
        <w:rPr>
          <w:rStyle w:val="FootnoteReference"/>
          <w:rFonts w:asciiTheme="minorHAnsi" w:hAnsiTheme="minorHAnsi" w:cstheme="minorHAnsi"/>
          <w:sz w:val="22"/>
          <w:szCs w:val="22"/>
        </w:rPr>
        <w:footnoteReference w:id="12"/>
      </w:r>
      <w:r w:rsidRPr="005D2A3F">
        <w:rPr>
          <w:rFonts w:asciiTheme="minorHAnsi" w:hAnsiTheme="minorHAnsi" w:cstheme="minorHAnsi"/>
          <w:sz w:val="22"/>
          <w:szCs w:val="22"/>
        </w:rPr>
        <w:t xml:space="preserve"> strategic goal 4</w:t>
      </w:r>
      <w:r w:rsidR="00FC435E">
        <w:rPr>
          <w:rFonts w:asciiTheme="minorHAnsi" w:hAnsiTheme="minorHAnsi" w:cstheme="minorHAnsi"/>
          <w:sz w:val="22"/>
          <w:szCs w:val="22"/>
        </w:rPr>
        <w:t xml:space="preserve">; </w:t>
      </w:r>
      <w:r w:rsidRPr="005D2A3F">
        <w:rPr>
          <w:rFonts w:asciiTheme="minorHAnsi" w:hAnsiTheme="minorHAnsi" w:cstheme="minorHAnsi"/>
          <w:sz w:val="22"/>
          <w:szCs w:val="22"/>
        </w:rPr>
        <w:t>the Gender Action Plan of Bosnia and Herzegovina (201</w:t>
      </w:r>
      <w:r w:rsidR="00181C27" w:rsidRPr="005D2A3F">
        <w:rPr>
          <w:rFonts w:asciiTheme="minorHAnsi" w:hAnsiTheme="minorHAnsi" w:cstheme="minorHAnsi"/>
          <w:sz w:val="22"/>
          <w:szCs w:val="22"/>
        </w:rPr>
        <w:t>8</w:t>
      </w:r>
      <w:r w:rsidRPr="005D2A3F">
        <w:rPr>
          <w:rFonts w:asciiTheme="minorHAnsi" w:hAnsiTheme="minorHAnsi" w:cstheme="minorHAnsi"/>
          <w:sz w:val="22"/>
          <w:szCs w:val="22"/>
        </w:rPr>
        <w:t>-20</w:t>
      </w:r>
      <w:r w:rsidR="00181C27" w:rsidRPr="005D2A3F">
        <w:rPr>
          <w:rFonts w:asciiTheme="minorHAnsi" w:hAnsiTheme="minorHAnsi" w:cstheme="minorHAnsi"/>
          <w:sz w:val="22"/>
          <w:szCs w:val="22"/>
        </w:rPr>
        <w:t>22</w:t>
      </w:r>
      <w:r w:rsidRPr="005D2A3F">
        <w:rPr>
          <w:rFonts w:asciiTheme="minorHAnsi" w:hAnsiTheme="minorHAnsi" w:cstheme="minorHAnsi"/>
          <w:sz w:val="22"/>
          <w:szCs w:val="22"/>
        </w:rPr>
        <w:t>)</w:t>
      </w:r>
      <w:r w:rsidRPr="005D2A3F">
        <w:rPr>
          <w:rStyle w:val="FootnoteReference"/>
          <w:rFonts w:asciiTheme="minorHAnsi" w:hAnsiTheme="minorHAnsi" w:cstheme="minorHAnsi"/>
          <w:sz w:val="22"/>
          <w:szCs w:val="22"/>
        </w:rPr>
        <w:footnoteReference w:id="13"/>
      </w:r>
      <w:r w:rsidRPr="005D2A3F">
        <w:rPr>
          <w:rFonts w:asciiTheme="minorHAnsi" w:hAnsiTheme="minorHAnsi" w:cstheme="minorHAnsi"/>
          <w:sz w:val="22"/>
          <w:szCs w:val="22"/>
        </w:rPr>
        <w:t xml:space="preserve"> and its follow up plan</w:t>
      </w:r>
      <w:r w:rsidR="00A5588D" w:rsidRPr="005D2A3F">
        <w:rPr>
          <w:rFonts w:asciiTheme="minorHAnsi" w:hAnsiTheme="minorHAnsi" w:cstheme="minorHAnsi"/>
          <w:sz w:val="22"/>
          <w:szCs w:val="22"/>
        </w:rPr>
        <w:t>. Finally, as the g</w:t>
      </w:r>
      <w:r w:rsidR="00805125" w:rsidRPr="005D2A3F">
        <w:rPr>
          <w:rFonts w:asciiTheme="minorHAnsi" w:hAnsiTheme="minorHAnsi" w:cstheme="minorHAnsi"/>
          <w:sz w:val="22"/>
          <w:szCs w:val="22"/>
        </w:rPr>
        <w:t xml:space="preserve">ender equality principles are at the core of development agenda of the Swedish Government, </w:t>
      </w:r>
      <w:r w:rsidR="00A5588D" w:rsidRPr="005D2A3F">
        <w:rPr>
          <w:rFonts w:asciiTheme="minorHAnsi" w:hAnsiTheme="minorHAnsi" w:cstheme="minorHAnsi"/>
          <w:sz w:val="22"/>
          <w:szCs w:val="22"/>
        </w:rPr>
        <w:t>the project is also aligned with the</w:t>
      </w:r>
      <w:r w:rsidR="00805125" w:rsidRPr="005D2A3F">
        <w:rPr>
          <w:rFonts w:asciiTheme="minorHAnsi" w:hAnsiTheme="minorHAnsi" w:cstheme="minorHAnsi"/>
          <w:sz w:val="22"/>
          <w:szCs w:val="22"/>
        </w:rPr>
        <w:t xml:space="preserve"> </w:t>
      </w:r>
      <w:r w:rsidR="00805125" w:rsidRPr="005D2A3F">
        <w:rPr>
          <w:rFonts w:asciiTheme="minorHAnsi" w:hAnsiTheme="minorHAnsi" w:cstheme="minorHAnsi"/>
          <w:bCs/>
          <w:sz w:val="22"/>
          <w:szCs w:val="22"/>
        </w:rPr>
        <w:t>Sweden’s feminist foreign policy</w:t>
      </w:r>
      <w:r w:rsidR="00787CFE" w:rsidRPr="005D2A3F">
        <w:rPr>
          <w:rFonts w:asciiTheme="minorHAnsi" w:hAnsiTheme="minorHAnsi" w:cstheme="minorHAnsi"/>
          <w:bCs/>
          <w:sz w:val="22"/>
          <w:szCs w:val="22"/>
        </w:rPr>
        <w:t>.</w:t>
      </w:r>
      <w:r w:rsidR="00805125" w:rsidRPr="005D2A3F">
        <w:rPr>
          <w:rStyle w:val="FootnoteReference"/>
          <w:rFonts w:asciiTheme="minorHAnsi" w:hAnsiTheme="minorHAnsi" w:cstheme="minorHAnsi"/>
          <w:bCs/>
          <w:sz w:val="22"/>
          <w:szCs w:val="22"/>
        </w:rPr>
        <w:footnoteReference w:id="14"/>
      </w:r>
    </w:p>
    <w:p w14:paraId="7151EA2B" w14:textId="189E5701" w:rsidR="00FD000A" w:rsidRPr="005D2A3F" w:rsidRDefault="003709AA" w:rsidP="00C37F6F">
      <w:pPr>
        <w:tabs>
          <w:tab w:val="left" w:pos="810"/>
        </w:tabs>
        <w:autoSpaceDE w:val="0"/>
        <w:autoSpaceDN w:val="0"/>
        <w:adjustRightInd w:val="0"/>
        <w:spacing w:before="120" w:after="120"/>
        <w:jc w:val="both"/>
        <w:rPr>
          <w:rFonts w:asciiTheme="minorHAnsi" w:eastAsia="Calibri" w:hAnsiTheme="minorHAnsi" w:cstheme="minorHAnsi"/>
          <w:bCs/>
          <w:i/>
          <w:iCs/>
          <w:color w:val="000000"/>
          <w:sz w:val="22"/>
          <w:szCs w:val="22"/>
        </w:rPr>
      </w:pPr>
      <w:r w:rsidRPr="005D2A3F">
        <w:rPr>
          <w:rFonts w:asciiTheme="minorHAnsi" w:eastAsia="Calibri" w:hAnsiTheme="minorHAnsi" w:cstheme="minorHAnsi"/>
          <w:bCs/>
          <w:i/>
          <w:iCs/>
          <w:color w:val="000000"/>
          <w:sz w:val="22"/>
          <w:szCs w:val="22"/>
        </w:rPr>
        <w:tab/>
      </w:r>
    </w:p>
    <w:p w14:paraId="004ED61B" w14:textId="32816C76" w:rsidR="00876996" w:rsidRPr="00A17AF7" w:rsidRDefault="001E2D3A" w:rsidP="00C37F6F">
      <w:pPr>
        <w:pStyle w:val="Heading2"/>
        <w:numPr>
          <w:ilvl w:val="0"/>
          <w:numId w:val="1"/>
        </w:numPr>
        <w:spacing w:before="120" w:after="120"/>
        <w:jc w:val="both"/>
        <w:rPr>
          <w:rFonts w:asciiTheme="minorHAnsi" w:hAnsiTheme="minorHAnsi" w:cstheme="minorHAnsi"/>
          <w:b/>
          <w:bCs/>
          <w:sz w:val="22"/>
          <w:szCs w:val="22"/>
        </w:rPr>
      </w:pPr>
      <w:r w:rsidRPr="00A17AF7">
        <w:rPr>
          <w:rFonts w:asciiTheme="minorHAnsi" w:hAnsiTheme="minorHAnsi" w:cstheme="minorHAnsi"/>
          <w:b/>
          <w:bCs/>
          <w:sz w:val="22"/>
          <w:szCs w:val="22"/>
        </w:rPr>
        <w:t>E</w:t>
      </w:r>
      <w:r w:rsidR="008B7592" w:rsidRPr="00A17AF7">
        <w:rPr>
          <w:rFonts w:asciiTheme="minorHAnsi" w:hAnsiTheme="minorHAnsi" w:cstheme="minorHAnsi"/>
          <w:b/>
          <w:bCs/>
          <w:sz w:val="22"/>
          <w:szCs w:val="22"/>
        </w:rPr>
        <w:t xml:space="preserve">valuation purpose, </w:t>
      </w:r>
      <w:proofErr w:type="gramStart"/>
      <w:r w:rsidR="008B7592" w:rsidRPr="00A17AF7">
        <w:rPr>
          <w:rFonts w:asciiTheme="minorHAnsi" w:hAnsiTheme="minorHAnsi" w:cstheme="minorHAnsi"/>
          <w:b/>
          <w:bCs/>
          <w:sz w:val="22"/>
          <w:szCs w:val="22"/>
        </w:rPr>
        <w:t>objectives</w:t>
      </w:r>
      <w:proofErr w:type="gramEnd"/>
      <w:r w:rsidR="00874445" w:rsidRPr="00A17AF7">
        <w:rPr>
          <w:rFonts w:asciiTheme="minorHAnsi" w:hAnsiTheme="minorHAnsi" w:cstheme="minorHAnsi"/>
          <w:b/>
          <w:bCs/>
          <w:sz w:val="22"/>
          <w:szCs w:val="22"/>
        </w:rPr>
        <w:t xml:space="preserve"> and scope </w:t>
      </w:r>
    </w:p>
    <w:p w14:paraId="24C32C58" w14:textId="0487FE96" w:rsidR="00F81D55" w:rsidRPr="005D2A3F" w:rsidRDefault="00F6555A" w:rsidP="00000BDC">
      <w:pPr>
        <w:pStyle w:val="ListParagraph"/>
        <w:spacing w:before="120" w:after="120"/>
        <w:ind w:left="90" w:hanging="90"/>
        <w:contextualSpacing w:val="0"/>
        <w:jc w:val="both"/>
        <w:outlineLvl w:val="0"/>
        <w:rPr>
          <w:rFonts w:asciiTheme="minorHAnsi" w:hAnsiTheme="minorHAnsi" w:cstheme="minorHAnsi"/>
          <w:b/>
          <w:sz w:val="22"/>
          <w:szCs w:val="22"/>
        </w:rPr>
      </w:pPr>
      <w:r w:rsidRPr="005D2A3F">
        <w:rPr>
          <w:rFonts w:asciiTheme="minorHAnsi" w:hAnsiTheme="minorHAnsi" w:cstheme="minorHAnsi"/>
          <w:b/>
          <w:sz w:val="22"/>
          <w:szCs w:val="22"/>
        </w:rPr>
        <w:t>a</w:t>
      </w:r>
      <w:r w:rsidR="00522D23" w:rsidRPr="005D2A3F">
        <w:rPr>
          <w:rFonts w:asciiTheme="minorHAnsi" w:hAnsiTheme="minorHAnsi" w:cstheme="minorHAnsi"/>
          <w:b/>
          <w:sz w:val="22"/>
          <w:szCs w:val="22"/>
        </w:rPr>
        <w:t xml:space="preserve">) </w:t>
      </w:r>
      <w:r w:rsidR="00F81D55" w:rsidRPr="005D2A3F">
        <w:rPr>
          <w:rFonts w:asciiTheme="minorHAnsi" w:hAnsiTheme="minorHAnsi" w:cstheme="minorHAnsi"/>
          <w:b/>
          <w:sz w:val="22"/>
          <w:szCs w:val="22"/>
        </w:rPr>
        <w:t>Purpose</w:t>
      </w:r>
    </w:p>
    <w:p w14:paraId="2218D267" w14:textId="33E12117" w:rsidR="000F7E11" w:rsidRPr="005D2A3F" w:rsidRDefault="00A6210E" w:rsidP="00000BDC">
      <w:pPr>
        <w:pStyle w:val="Memoheading"/>
        <w:spacing w:before="120" w:after="120"/>
        <w:jc w:val="both"/>
        <w:rPr>
          <w:rFonts w:asciiTheme="minorHAnsi" w:hAnsiTheme="minorHAnsi" w:cstheme="minorHAnsi"/>
          <w:spacing w:val="-2"/>
          <w:sz w:val="22"/>
          <w:szCs w:val="22"/>
          <w:lang w:val="en-GB"/>
        </w:rPr>
      </w:pPr>
      <w:r w:rsidRPr="005D2A3F">
        <w:rPr>
          <w:rFonts w:asciiTheme="minorHAnsi" w:hAnsiTheme="minorHAnsi" w:cstheme="minorHAnsi"/>
          <w:noProof w:val="0"/>
          <w:spacing w:val="-2"/>
          <w:sz w:val="22"/>
          <w:szCs w:val="22"/>
          <w:lang w:val="en-GB"/>
        </w:rPr>
        <w:lastRenderedPageBreak/>
        <w:t>The purpose of th</w:t>
      </w:r>
      <w:r w:rsidR="00A5588D" w:rsidRPr="005D2A3F">
        <w:rPr>
          <w:rFonts w:asciiTheme="minorHAnsi" w:hAnsiTheme="minorHAnsi" w:cstheme="minorHAnsi"/>
          <w:noProof w:val="0"/>
          <w:spacing w:val="-2"/>
          <w:sz w:val="22"/>
          <w:szCs w:val="22"/>
          <w:lang w:val="en-GB"/>
        </w:rPr>
        <w:t>is</w:t>
      </w:r>
      <w:r w:rsidR="00D92F4C" w:rsidRPr="005D2A3F">
        <w:rPr>
          <w:rFonts w:asciiTheme="minorHAnsi" w:hAnsiTheme="minorHAnsi" w:cstheme="minorHAnsi"/>
          <w:noProof w:val="0"/>
          <w:spacing w:val="-2"/>
          <w:sz w:val="22"/>
          <w:szCs w:val="22"/>
          <w:lang w:val="en-GB"/>
        </w:rPr>
        <w:t xml:space="preserve"> Final</w:t>
      </w:r>
      <w:r w:rsidR="00223BA2" w:rsidRPr="005D2A3F">
        <w:rPr>
          <w:rFonts w:asciiTheme="minorHAnsi" w:hAnsiTheme="minorHAnsi" w:cstheme="minorHAnsi"/>
          <w:noProof w:val="0"/>
          <w:spacing w:val="-2"/>
          <w:sz w:val="22"/>
          <w:szCs w:val="22"/>
          <w:lang w:val="en-GB"/>
        </w:rPr>
        <w:t xml:space="preserve"> </w:t>
      </w:r>
      <w:r w:rsidRPr="005D2A3F">
        <w:rPr>
          <w:rFonts w:asciiTheme="minorHAnsi" w:hAnsiTheme="minorHAnsi" w:cstheme="minorHAnsi"/>
          <w:noProof w:val="0"/>
          <w:spacing w:val="-2"/>
          <w:sz w:val="22"/>
          <w:szCs w:val="22"/>
          <w:lang w:val="en-GB"/>
        </w:rPr>
        <w:t xml:space="preserve">Project Evaluation </w:t>
      </w:r>
      <w:r w:rsidR="00B030EF" w:rsidRPr="005D2A3F">
        <w:rPr>
          <w:rFonts w:asciiTheme="minorHAnsi" w:hAnsiTheme="minorHAnsi" w:cstheme="minorHAnsi"/>
          <w:noProof w:val="0"/>
          <w:spacing w:val="-2"/>
          <w:sz w:val="22"/>
          <w:szCs w:val="22"/>
          <w:lang w:val="en-GB"/>
        </w:rPr>
        <w:t xml:space="preserve">(the </w:t>
      </w:r>
      <w:r w:rsidR="00A5588D" w:rsidRPr="005D2A3F">
        <w:rPr>
          <w:rFonts w:asciiTheme="minorHAnsi" w:hAnsiTheme="minorHAnsi" w:cstheme="minorHAnsi"/>
          <w:noProof w:val="0"/>
          <w:spacing w:val="-2"/>
          <w:sz w:val="22"/>
          <w:szCs w:val="22"/>
          <w:lang w:val="en-GB"/>
        </w:rPr>
        <w:t>E</w:t>
      </w:r>
      <w:r w:rsidR="00B030EF" w:rsidRPr="005D2A3F">
        <w:rPr>
          <w:rFonts w:asciiTheme="minorHAnsi" w:hAnsiTheme="minorHAnsi" w:cstheme="minorHAnsi"/>
          <w:noProof w:val="0"/>
          <w:spacing w:val="-2"/>
          <w:sz w:val="22"/>
          <w:szCs w:val="22"/>
          <w:lang w:val="en-GB"/>
        </w:rPr>
        <w:t xml:space="preserve">valuation) </w:t>
      </w:r>
      <w:r w:rsidRPr="005D2A3F">
        <w:rPr>
          <w:rFonts w:asciiTheme="minorHAnsi" w:hAnsiTheme="minorHAnsi" w:cstheme="minorHAnsi"/>
          <w:noProof w:val="0"/>
          <w:spacing w:val="-2"/>
          <w:sz w:val="22"/>
          <w:szCs w:val="22"/>
          <w:lang w:val="en-GB"/>
        </w:rPr>
        <w:t xml:space="preserve">is to provide an impartial review of the </w:t>
      </w:r>
      <w:r w:rsidR="00C13273" w:rsidRPr="005D2A3F">
        <w:rPr>
          <w:rFonts w:asciiTheme="minorHAnsi" w:hAnsiTheme="minorHAnsi" w:cstheme="minorHAnsi"/>
          <w:b/>
          <w:bCs/>
          <w:sz w:val="22"/>
          <w:szCs w:val="22"/>
          <w:lang w:val="en-GB"/>
        </w:rPr>
        <w:t xml:space="preserve">Project Women in </w:t>
      </w:r>
      <w:r w:rsidR="006737B9" w:rsidRPr="005D2A3F">
        <w:rPr>
          <w:rFonts w:asciiTheme="minorHAnsi" w:hAnsiTheme="minorHAnsi" w:cstheme="minorHAnsi"/>
          <w:b/>
          <w:bCs/>
          <w:sz w:val="22"/>
          <w:szCs w:val="22"/>
          <w:lang w:val="en-GB"/>
        </w:rPr>
        <w:t>Elections</w:t>
      </w:r>
      <w:r w:rsidR="00C13273" w:rsidRPr="005D2A3F">
        <w:rPr>
          <w:rFonts w:asciiTheme="minorHAnsi" w:hAnsiTheme="minorHAnsi" w:cstheme="minorHAnsi"/>
          <w:b/>
          <w:bCs/>
          <w:sz w:val="22"/>
          <w:szCs w:val="22"/>
          <w:lang w:val="en-GB"/>
        </w:rPr>
        <w:t xml:space="preserve"> </w:t>
      </w:r>
      <w:r w:rsidR="00B25F02" w:rsidRPr="005D2A3F">
        <w:rPr>
          <w:rFonts w:asciiTheme="minorHAnsi" w:hAnsiTheme="minorHAnsi" w:cstheme="minorHAnsi"/>
          <w:b/>
          <w:bCs/>
          <w:sz w:val="22"/>
          <w:szCs w:val="22"/>
          <w:lang w:val="en-GB"/>
        </w:rPr>
        <w:t xml:space="preserve">in Bosnia and Herzegovina </w:t>
      </w:r>
      <w:r w:rsidRPr="005D2A3F">
        <w:rPr>
          <w:rFonts w:asciiTheme="minorHAnsi" w:hAnsiTheme="minorHAnsi" w:cstheme="minorHAnsi"/>
          <w:noProof w:val="0"/>
          <w:spacing w:val="-2"/>
          <w:sz w:val="22"/>
          <w:szCs w:val="22"/>
          <w:lang w:val="en-GB"/>
        </w:rPr>
        <w:t xml:space="preserve">in terms of its </w:t>
      </w:r>
      <w:r w:rsidR="00AB545D" w:rsidRPr="005D2A3F">
        <w:rPr>
          <w:rFonts w:asciiTheme="minorHAnsi" w:hAnsiTheme="minorHAnsi" w:cstheme="minorHAnsi"/>
          <w:noProof w:val="0"/>
          <w:spacing w:val="-2"/>
          <w:sz w:val="22"/>
          <w:szCs w:val="22"/>
          <w:lang w:val="en-GB"/>
        </w:rPr>
        <w:t xml:space="preserve">relevance, </w:t>
      </w:r>
      <w:r w:rsidR="003C7783" w:rsidRPr="005D2A3F">
        <w:rPr>
          <w:rFonts w:asciiTheme="minorHAnsi" w:hAnsiTheme="minorHAnsi" w:cstheme="minorHAnsi"/>
          <w:noProof w:val="0"/>
          <w:spacing w:val="-2"/>
          <w:sz w:val="22"/>
          <w:szCs w:val="22"/>
          <w:lang w:val="en-GB"/>
        </w:rPr>
        <w:t xml:space="preserve">effectiveness, efficiency, </w:t>
      </w:r>
      <w:r w:rsidR="007D1B1A" w:rsidRPr="005D2A3F">
        <w:rPr>
          <w:rFonts w:asciiTheme="minorHAnsi" w:hAnsiTheme="minorHAnsi" w:cstheme="minorHAnsi"/>
          <w:noProof w:val="0"/>
          <w:spacing w:val="-2"/>
          <w:sz w:val="22"/>
          <w:szCs w:val="22"/>
          <w:lang w:val="en-GB"/>
        </w:rPr>
        <w:t xml:space="preserve">impact, </w:t>
      </w:r>
      <w:r w:rsidR="003C7783" w:rsidRPr="005D2A3F">
        <w:rPr>
          <w:rFonts w:asciiTheme="minorHAnsi" w:hAnsiTheme="minorHAnsi" w:cstheme="minorHAnsi"/>
          <w:noProof w:val="0"/>
          <w:spacing w:val="-2"/>
          <w:sz w:val="22"/>
          <w:szCs w:val="22"/>
          <w:lang w:val="en-GB"/>
        </w:rPr>
        <w:t xml:space="preserve">sustainability, overall </w:t>
      </w:r>
      <w:r w:rsidRPr="005D2A3F">
        <w:rPr>
          <w:rFonts w:asciiTheme="minorHAnsi" w:hAnsiTheme="minorHAnsi" w:cstheme="minorHAnsi"/>
          <w:noProof w:val="0"/>
          <w:spacing w:val="-2"/>
          <w:sz w:val="22"/>
          <w:szCs w:val="22"/>
          <w:lang w:val="en-GB"/>
        </w:rPr>
        <w:t xml:space="preserve">performance, </w:t>
      </w:r>
      <w:r w:rsidR="00EA6D85" w:rsidRPr="005D2A3F">
        <w:rPr>
          <w:rFonts w:asciiTheme="minorHAnsi" w:hAnsiTheme="minorHAnsi" w:cstheme="minorHAnsi"/>
          <w:noProof w:val="0"/>
          <w:spacing w:val="-2"/>
          <w:sz w:val="22"/>
          <w:szCs w:val="22"/>
          <w:lang w:val="en-GB"/>
        </w:rPr>
        <w:t>management,</w:t>
      </w:r>
      <w:r w:rsidRPr="005D2A3F">
        <w:rPr>
          <w:rFonts w:asciiTheme="minorHAnsi" w:hAnsiTheme="minorHAnsi" w:cstheme="minorHAnsi"/>
          <w:noProof w:val="0"/>
          <w:spacing w:val="-2"/>
          <w:sz w:val="22"/>
          <w:szCs w:val="22"/>
          <w:lang w:val="en-GB"/>
        </w:rPr>
        <w:t xml:space="preserve"> and achievements. </w:t>
      </w:r>
      <w:r w:rsidR="00F81D55" w:rsidRPr="005D2A3F">
        <w:rPr>
          <w:rFonts w:asciiTheme="minorHAnsi" w:hAnsiTheme="minorHAnsi" w:cstheme="minorHAnsi"/>
          <w:spacing w:val="-2"/>
          <w:sz w:val="22"/>
          <w:szCs w:val="22"/>
          <w:lang w:val="en-GB"/>
        </w:rPr>
        <w:t>The information, findings</w:t>
      </w:r>
      <w:r w:rsidR="006564E0" w:rsidRPr="005D2A3F">
        <w:rPr>
          <w:rFonts w:asciiTheme="minorHAnsi" w:hAnsiTheme="minorHAnsi" w:cstheme="minorHAnsi"/>
          <w:spacing w:val="-2"/>
          <w:sz w:val="22"/>
          <w:szCs w:val="22"/>
          <w:lang w:val="en-GB"/>
        </w:rPr>
        <w:t xml:space="preserve">, lessons learned </w:t>
      </w:r>
      <w:r w:rsidR="00F81D55" w:rsidRPr="005D2A3F">
        <w:rPr>
          <w:rFonts w:asciiTheme="minorHAnsi" w:hAnsiTheme="minorHAnsi" w:cstheme="minorHAnsi"/>
          <w:spacing w:val="-2"/>
          <w:sz w:val="22"/>
          <w:szCs w:val="22"/>
          <w:lang w:val="en-GB"/>
        </w:rPr>
        <w:t>and recommendations generated by the evaluation will be used by the Project Bo</w:t>
      </w:r>
      <w:r w:rsidR="007A2CE2" w:rsidRPr="005D2A3F">
        <w:rPr>
          <w:rFonts w:asciiTheme="minorHAnsi" w:hAnsiTheme="minorHAnsi" w:cstheme="minorHAnsi"/>
          <w:spacing w:val="-2"/>
          <w:sz w:val="22"/>
          <w:szCs w:val="22"/>
          <w:lang w:val="en-GB"/>
        </w:rPr>
        <w:t>a</w:t>
      </w:r>
      <w:r w:rsidR="00F81D55" w:rsidRPr="005D2A3F">
        <w:rPr>
          <w:rFonts w:asciiTheme="minorHAnsi" w:hAnsiTheme="minorHAnsi" w:cstheme="minorHAnsi"/>
          <w:spacing w:val="-2"/>
          <w:sz w:val="22"/>
          <w:szCs w:val="22"/>
          <w:lang w:val="en-GB"/>
        </w:rPr>
        <w:t>r</w:t>
      </w:r>
      <w:r w:rsidR="007A2CE2" w:rsidRPr="005D2A3F">
        <w:rPr>
          <w:rFonts w:asciiTheme="minorHAnsi" w:hAnsiTheme="minorHAnsi" w:cstheme="minorHAnsi"/>
          <w:spacing w:val="-2"/>
          <w:sz w:val="22"/>
          <w:szCs w:val="22"/>
          <w:lang w:val="en-GB"/>
        </w:rPr>
        <w:t>d</w:t>
      </w:r>
      <w:r w:rsidR="00F81D55" w:rsidRPr="005D2A3F">
        <w:rPr>
          <w:rFonts w:asciiTheme="minorHAnsi" w:hAnsiTheme="minorHAnsi" w:cstheme="minorHAnsi"/>
          <w:spacing w:val="-2"/>
          <w:sz w:val="22"/>
          <w:szCs w:val="22"/>
          <w:lang w:val="en-GB"/>
        </w:rPr>
        <w:t xml:space="preserve">, UNDP, </w:t>
      </w:r>
      <w:r w:rsidR="007A2CE2" w:rsidRPr="005D2A3F">
        <w:rPr>
          <w:rFonts w:asciiTheme="minorHAnsi" w:hAnsiTheme="minorHAnsi" w:cstheme="minorHAnsi"/>
          <w:spacing w:val="-2"/>
          <w:sz w:val="22"/>
          <w:szCs w:val="22"/>
          <w:lang w:val="en-GB"/>
        </w:rPr>
        <w:t>Government of Sweden</w:t>
      </w:r>
      <w:r w:rsidR="007F0240" w:rsidRPr="005D2A3F">
        <w:rPr>
          <w:rFonts w:asciiTheme="minorHAnsi" w:hAnsiTheme="minorHAnsi" w:cstheme="minorHAnsi"/>
          <w:spacing w:val="-2"/>
          <w:sz w:val="22"/>
          <w:szCs w:val="22"/>
          <w:lang w:val="en-GB"/>
        </w:rPr>
        <w:t xml:space="preserve"> </w:t>
      </w:r>
      <w:r w:rsidR="00F81D55" w:rsidRPr="005D2A3F">
        <w:rPr>
          <w:rFonts w:asciiTheme="minorHAnsi" w:hAnsiTheme="minorHAnsi" w:cstheme="minorHAnsi"/>
          <w:spacing w:val="-2"/>
          <w:sz w:val="22"/>
          <w:szCs w:val="22"/>
          <w:lang w:val="en-GB"/>
        </w:rPr>
        <w:t>and</w:t>
      </w:r>
      <w:r w:rsidR="006F74D9" w:rsidRPr="005D2A3F">
        <w:rPr>
          <w:rFonts w:asciiTheme="minorHAnsi" w:hAnsiTheme="minorHAnsi" w:cstheme="minorHAnsi"/>
          <w:spacing w:val="-2"/>
          <w:sz w:val="22"/>
          <w:szCs w:val="22"/>
          <w:lang w:val="en-GB"/>
        </w:rPr>
        <w:t xml:space="preserve"> other relevant stakeholders</w:t>
      </w:r>
      <w:r w:rsidR="00F81D55" w:rsidRPr="005D2A3F">
        <w:rPr>
          <w:rFonts w:asciiTheme="minorHAnsi" w:hAnsiTheme="minorHAnsi" w:cstheme="minorHAnsi"/>
          <w:spacing w:val="-2"/>
          <w:sz w:val="22"/>
          <w:szCs w:val="22"/>
          <w:lang w:val="en-GB"/>
        </w:rPr>
        <w:t xml:space="preserve"> to strengthen the remaining Project implementation and inform future programming. </w:t>
      </w:r>
    </w:p>
    <w:p w14:paraId="196D2EEB" w14:textId="77777777" w:rsidR="008B7592" w:rsidRPr="005D2A3F" w:rsidRDefault="008B7592" w:rsidP="00000BDC">
      <w:pPr>
        <w:spacing w:before="120" w:after="120"/>
        <w:jc w:val="both"/>
        <w:rPr>
          <w:rFonts w:asciiTheme="minorHAnsi" w:eastAsiaTheme="minorEastAsia" w:hAnsiTheme="minorHAnsi" w:cstheme="minorHAnsi"/>
          <w:sz w:val="22"/>
          <w:szCs w:val="22"/>
        </w:rPr>
      </w:pPr>
    </w:p>
    <w:p w14:paraId="272B754B" w14:textId="055A92FB" w:rsidR="001E2D3A" w:rsidRPr="005D2A3F" w:rsidRDefault="008B7592" w:rsidP="00C37F6F">
      <w:pPr>
        <w:pStyle w:val="ListParagraph"/>
        <w:spacing w:before="120" w:after="120"/>
        <w:ind w:left="86" w:hanging="86"/>
        <w:contextualSpacing w:val="0"/>
        <w:jc w:val="both"/>
        <w:outlineLvl w:val="0"/>
        <w:rPr>
          <w:rFonts w:asciiTheme="minorHAnsi" w:hAnsiTheme="minorHAnsi" w:cstheme="minorHAnsi"/>
          <w:b/>
          <w:sz w:val="22"/>
          <w:szCs w:val="22"/>
        </w:rPr>
      </w:pPr>
      <w:r w:rsidRPr="005D2A3F">
        <w:rPr>
          <w:rFonts w:asciiTheme="minorHAnsi" w:hAnsiTheme="minorHAnsi" w:cstheme="minorHAnsi"/>
          <w:b/>
          <w:sz w:val="22"/>
          <w:szCs w:val="22"/>
        </w:rPr>
        <w:t xml:space="preserve">b) </w:t>
      </w:r>
      <w:r w:rsidR="001E2D3A" w:rsidRPr="005D2A3F">
        <w:rPr>
          <w:rFonts w:asciiTheme="minorHAnsi" w:hAnsiTheme="minorHAnsi" w:cstheme="minorHAnsi"/>
          <w:b/>
          <w:sz w:val="22"/>
          <w:szCs w:val="22"/>
        </w:rPr>
        <w:t>Objective</w:t>
      </w:r>
    </w:p>
    <w:p w14:paraId="2E17414F" w14:textId="77777777" w:rsidR="00127D77" w:rsidRPr="005D2A3F" w:rsidRDefault="001E2D3A" w:rsidP="00C37F6F">
      <w:p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 xml:space="preserve">The </w:t>
      </w:r>
      <w:r w:rsidR="00127D77" w:rsidRPr="005D2A3F">
        <w:rPr>
          <w:rFonts w:asciiTheme="minorHAnsi" w:hAnsiTheme="minorHAnsi" w:cstheme="minorHAnsi"/>
          <w:sz w:val="22"/>
          <w:szCs w:val="22"/>
        </w:rPr>
        <w:t>E</w:t>
      </w:r>
      <w:r w:rsidRPr="005D2A3F">
        <w:rPr>
          <w:rFonts w:asciiTheme="minorHAnsi" w:hAnsiTheme="minorHAnsi" w:cstheme="minorHAnsi"/>
          <w:sz w:val="22"/>
          <w:szCs w:val="22"/>
        </w:rPr>
        <w:t>valuation objective is to examine the overall performance of the</w:t>
      </w:r>
      <w:r w:rsidR="00AC41F6" w:rsidRPr="005D2A3F">
        <w:rPr>
          <w:rFonts w:asciiTheme="minorHAnsi" w:hAnsiTheme="minorHAnsi" w:cstheme="minorHAnsi"/>
          <w:sz w:val="22"/>
          <w:szCs w:val="22"/>
        </w:rPr>
        <w:t xml:space="preserve"> </w:t>
      </w:r>
      <w:r w:rsidR="00283C39" w:rsidRPr="005D2A3F">
        <w:rPr>
          <w:rFonts w:asciiTheme="minorHAnsi" w:hAnsiTheme="minorHAnsi" w:cstheme="minorHAnsi"/>
          <w:sz w:val="22"/>
          <w:szCs w:val="22"/>
        </w:rPr>
        <w:t>P</w:t>
      </w:r>
      <w:r w:rsidR="00AC41F6" w:rsidRPr="005D2A3F">
        <w:rPr>
          <w:rFonts w:asciiTheme="minorHAnsi" w:hAnsiTheme="minorHAnsi" w:cstheme="minorHAnsi"/>
          <w:sz w:val="22"/>
          <w:szCs w:val="22"/>
        </w:rPr>
        <w:t>roject Women in Elections in Bosnia an</w:t>
      </w:r>
      <w:r w:rsidR="0063441C" w:rsidRPr="005D2A3F">
        <w:rPr>
          <w:rFonts w:asciiTheme="minorHAnsi" w:hAnsiTheme="minorHAnsi" w:cstheme="minorHAnsi"/>
          <w:sz w:val="22"/>
          <w:szCs w:val="22"/>
        </w:rPr>
        <w:t>d</w:t>
      </w:r>
      <w:r w:rsidR="00AC41F6" w:rsidRPr="005D2A3F">
        <w:rPr>
          <w:rFonts w:asciiTheme="minorHAnsi" w:hAnsiTheme="minorHAnsi" w:cstheme="minorHAnsi"/>
          <w:sz w:val="22"/>
          <w:szCs w:val="22"/>
        </w:rPr>
        <w:t xml:space="preserve"> Herzegovina</w:t>
      </w:r>
      <w:r w:rsidR="00B25F02" w:rsidRPr="005D2A3F">
        <w:rPr>
          <w:rFonts w:asciiTheme="minorHAnsi" w:hAnsiTheme="minorHAnsi" w:cstheme="minorHAnsi"/>
          <w:b/>
          <w:bCs/>
          <w:sz w:val="22"/>
          <w:szCs w:val="22"/>
        </w:rPr>
        <w:t xml:space="preserve">, </w:t>
      </w:r>
      <w:r w:rsidRPr="005D2A3F">
        <w:rPr>
          <w:rFonts w:asciiTheme="minorHAnsi" w:hAnsiTheme="minorHAnsi" w:cstheme="minorHAnsi"/>
          <w:sz w:val="22"/>
          <w:szCs w:val="22"/>
        </w:rPr>
        <w:t xml:space="preserve">its results, </w:t>
      </w:r>
      <w:proofErr w:type="gramStart"/>
      <w:r w:rsidRPr="005D2A3F">
        <w:rPr>
          <w:rFonts w:asciiTheme="minorHAnsi" w:hAnsiTheme="minorHAnsi" w:cstheme="minorHAnsi"/>
          <w:sz w:val="22"/>
          <w:szCs w:val="22"/>
        </w:rPr>
        <w:t>inputs</w:t>
      </w:r>
      <w:proofErr w:type="gramEnd"/>
      <w:r w:rsidRPr="005D2A3F">
        <w:rPr>
          <w:rFonts w:asciiTheme="minorHAnsi" w:hAnsiTheme="minorHAnsi" w:cstheme="minorHAnsi"/>
          <w:sz w:val="22"/>
          <w:szCs w:val="22"/>
        </w:rPr>
        <w:t xml:space="preserve"> and activities, and how the outputs delivered added value to</w:t>
      </w:r>
      <w:r w:rsidR="00D63C19" w:rsidRPr="005D2A3F">
        <w:rPr>
          <w:rFonts w:asciiTheme="minorHAnsi" w:hAnsiTheme="minorHAnsi" w:cstheme="minorHAnsi"/>
          <w:sz w:val="22"/>
          <w:szCs w:val="22"/>
        </w:rPr>
        <w:t xml:space="preserve"> project’s</w:t>
      </w:r>
      <w:r w:rsidR="00975567" w:rsidRPr="005D2A3F">
        <w:rPr>
          <w:rFonts w:asciiTheme="minorHAnsi" w:hAnsiTheme="minorHAnsi" w:cstheme="minorHAnsi"/>
          <w:sz w:val="22"/>
          <w:szCs w:val="22"/>
        </w:rPr>
        <w:t xml:space="preserve"> target groups and institutional beneficiaries</w:t>
      </w:r>
      <w:r w:rsidRPr="005D2A3F">
        <w:rPr>
          <w:rFonts w:asciiTheme="minorHAnsi" w:hAnsiTheme="minorHAnsi" w:cstheme="minorHAnsi"/>
          <w:sz w:val="22"/>
          <w:szCs w:val="22"/>
        </w:rPr>
        <w:t xml:space="preserve">. </w:t>
      </w:r>
    </w:p>
    <w:p w14:paraId="759B4E45" w14:textId="15BE5AFB" w:rsidR="00127D77" w:rsidRPr="005D2A3F" w:rsidRDefault="001E2D3A" w:rsidP="00C37F6F">
      <w:p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In a substantive analysis of the effectiveness of the project approach and feedback from beneficiaries</w:t>
      </w:r>
      <w:r w:rsidR="00667A2D" w:rsidRPr="005D2A3F">
        <w:rPr>
          <w:rFonts w:asciiTheme="minorHAnsi" w:hAnsiTheme="minorHAnsi" w:cstheme="minorHAnsi"/>
          <w:sz w:val="22"/>
          <w:szCs w:val="22"/>
        </w:rPr>
        <w:t xml:space="preserve"> and relevant stakeholders</w:t>
      </w:r>
      <w:r w:rsidRPr="005D2A3F">
        <w:rPr>
          <w:rFonts w:asciiTheme="minorHAnsi" w:hAnsiTheme="minorHAnsi" w:cstheme="minorHAnsi"/>
          <w:sz w:val="22"/>
          <w:szCs w:val="22"/>
        </w:rPr>
        <w:t xml:space="preserve">, the evaluation should assess cause and effect relations within the </w:t>
      </w:r>
      <w:r w:rsidR="00227B63" w:rsidRPr="005D2A3F">
        <w:rPr>
          <w:rFonts w:asciiTheme="minorHAnsi" w:hAnsiTheme="minorHAnsi" w:cstheme="minorHAnsi"/>
          <w:sz w:val="22"/>
          <w:szCs w:val="22"/>
        </w:rPr>
        <w:t>project</w:t>
      </w:r>
      <w:r w:rsidRPr="005D2A3F">
        <w:rPr>
          <w:rFonts w:asciiTheme="minorHAnsi" w:hAnsiTheme="minorHAnsi" w:cstheme="minorHAnsi"/>
          <w:sz w:val="22"/>
          <w:szCs w:val="22"/>
        </w:rPr>
        <w:t>, identifying the extent to which the observed changes can be attributed to the</w:t>
      </w:r>
      <w:r w:rsidR="00975567" w:rsidRPr="005D2A3F">
        <w:rPr>
          <w:rFonts w:asciiTheme="minorHAnsi" w:hAnsiTheme="minorHAnsi" w:cstheme="minorHAnsi"/>
          <w:sz w:val="22"/>
          <w:szCs w:val="22"/>
        </w:rPr>
        <w:t xml:space="preserve"> project</w:t>
      </w:r>
      <w:r w:rsidRPr="005D2A3F">
        <w:rPr>
          <w:rFonts w:asciiTheme="minorHAnsi" w:hAnsiTheme="minorHAnsi" w:cstheme="minorHAnsi"/>
          <w:sz w:val="22"/>
          <w:szCs w:val="22"/>
        </w:rPr>
        <w:t>.</w:t>
      </w:r>
    </w:p>
    <w:p w14:paraId="4823F99A" w14:textId="5ED0CBF4" w:rsidR="002A39C3" w:rsidRDefault="001E2D3A" w:rsidP="004A36D9">
      <w:p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 xml:space="preserve">In addition, this </w:t>
      </w:r>
      <w:r w:rsidR="00492CCB" w:rsidRPr="005D2A3F">
        <w:rPr>
          <w:rFonts w:asciiTheme="minorHAnsi" w:hAnsiTheme="minorHAnsi" w:cstheme="minorHAnsi"/>
          <w:sz w:val="22"/>
          <w:szCs w:val="22"/>
        </w:rPr>
        <w:t>E</w:t>
      </w:r>
      <w:r w:rsidRPr="005D2A3F">
        <w:rPr>
          <w:rFonts w:asciiTheme="minorHAnsi" w:hAnsiTheme="minorHAnsi" w:cstheme="minorHAnsi"/>
          <w:sz w:val="22"/>
          <w:szCs w:val="22"/>
        </w:rPr>
        <w:t xml:space="preserve">valuation aims to provide forward-looking recommendations to the </w:t>
      </w:r>
      <w:r w:rsidR="00975567" w:rsidRPr="005D2A3F">
        <w:rPr>
          <w:rFonts w:asciiTheme="minorHAnsi" w:hAnsiTheme="minorHAnsi" w:cstheme="minorHAnsi"/>
          <w:sz w:val="22"/>
          <w:szCs w:val="22"/>
        </w:rPr>
        <w:t>Government of Sweden</w:t>
      </w:r>
      <w:r w:rsidRPr="005D2A3F">
        <w:rPr>
          <w:rFonts w:asciiTheme="minorHAnsi" w:hAnsiTheme="minorHAnsi" w:cstheme="minorHAnsi"/>
          <w:sz w:val="22"/>
          <w:szCs w:val="22"/>
        </w:rPr>
        <w:t xml:space="preserve"> and UNDP </w:t>
      </w:r>
      <w:r w:rsidR="00127D77" w:rsidRPr="005D2A3F">
        <w:rPr>
          <w:rFonts w:asciiTheme="minorHAnsi" w:hAnsiTheme="minorHAnsi" w:cstheme="minorHAnsi"/>
          <w:sz w:val="22"/>
          <w:szCs w:val="22"/>
        </w:rPr>
        <w:t>on</w:t>
      </w:r>
      <w:r w:rsidRPr="005D2A3F">
        <w:rPr>
          <w:rFonts w:asciiTheme="minorHAnsi" w:hAnsiTheme="minorHAnsi" w:cstheme="minorHAnsi"/>
          <w:sz w:val="22"/>
          <w:szCs w:val="22"/>
        </w:rPr>
        <w:t xml:space="preserve"> </w:t>
      </w:r>
      <w:r w:rsidR="00127D77" w:rsidRPr="005D2A3F">
        <w:rPr>
          <w:rFonts w:asciiTheme="minorHAnsi" w:hAnsiTheme="minorHAnsi" w:cstheme="minorHAnsi"/>
          <w:sz w:val="22"/>
          <w:szCs w:val="22"/>
        </w:rPr>
        <w:t xml:space="preserve">the sustainability of the project results and the project’s scaling up potentials </w:t>
      </w:r>
      <w:r w:rsidR="00686E18" w:rsidRPr="005D2A3F">
        <w:rPr>
          <w:rFonts w:asciiTheme="minorHAnsi" w:hAnsiTheme="minorHAnsi" w:cstheme="minorHAnsi"/>
          <w:sz w:val="22"/>
          <w:szCs w:val="22"/>
        </w:rPr>
        <w:t>related to</w:t>
      </w:r>
      <w:r w:rsidR="00127D77" w:rsidRPr="005D2A3F">
        <w:rPr>
          <w:rFonts w:asciiTheme="minorHAnsi" w:hAnsiTheme="minorHAnsi" w:cstheme="minorHAnsi"/>
          <w:sz w:val="22"/>
          <w:szCs w:val="22"/>
        </w:rPr>
        <w:t xml:space="preserve"> </w:t>
      </w:r>
      <w:r w:rsidR="003E26ED" w:rsidRPr="005D2A3F">
        <w:rPr>
          <w:rFonts w:asciiTheme="minorHAnsi" w:hAnsiTheme="minorHAnsi" w:cstheme="minorHAnsi"/>
          <w:sz w:val="22"/>
          <w:szCs w:val="22"/>
        </w:rPr>
        <w:t>gender equality</w:t>
      </w:r>
      <w:r w:rsidR="00FF22FD" w:rsidRPr="005D2A3F">
        <w:rPr>
          <w:rFonts w:asciiTheme="minorHAnsi" w:hAnsiTheme="minorHAnsi" w:cstheme="minorHAnsi"/>
          <w:sz w:val="22"/>
          <w:szCs w:val="22"/>
        </w:rPr>
        <w:t xml:space="preserve"> </w:t>
      </w:r>
      <w:r w:rsidR="0012269D" w:rsidRPr="005D2A3F">
        <w:rPr>
          <w:rFonts w:asciiTheme="minorHAnsi" w:hAnsiTheme="minorHAnsi" w:cstheme="minorHAnsi"/>
          <w:sz w:val="22"/>
          <w:szCs w:val="22"/>
        </w:rPr>
        <w:t>in politics</w:t>
      </w:r>
      <w:r w:rsidR="00127D77" w:rsidRPr="005D2A3F">
        <w:rPr>
          <w:rFonts w:asciiTheme="minorHAnsi" w:hAnsiTheme="minorHAnsi" w:cstheme="minorHAnsi"/>
          <w:sz w:val="22"/>
          <w:szCs w:val="22"/>
        </w:rPr>
        <w:t xml:space="preserve"> and </w:t>
      </w:r>
      <w:r w:rsidR="00FF22FD" w:rsidRPr="005D2A3F">
        <w:rPr>
          <w:rFonts w:asciiTheme="minorHAnsi" w:hAnsiTheme="minorHAnsi" w:cstheme="minorHAnsi"/>
          <w:sz w:val="22"/>
          <w:szCs w:val="22"/>
        </w:rPr>
        <w:t>decision-making</w:t>
      </w:r>
      <w:r w:rsidR="0012269D" w:rsidRPr="005D2A3F">
        <w:rPr>
          <w:rFonts w:asciiTheme="minorHAnsi" w:hAnsiTheme="minorHAnsi" w:cstheme="minorHAnsi"/>
          <w:sz w:val="22"/>
          <w:szCs w:val="22"/>
        </w:rPr>
        <w:t xml:space="preserve"> </w:t>
      </w:r>
      <w:r w:rsidR="009E7B25" w:rsidRPr="005D2A3F">
        <w:rPr>
          <w:rFonts w:asciiTheme="minorHAnsi" w:hAnsiTheme="minorHAnsi" w:cstheme="minorHAnsi"/>
          <w:sz w:val="22"/>
          <w:szCs w:val="22"/>
        </w:rPr>
        <w:t>processes</w:t>
      </w:r>
      <w:r w:rsidR="00984002">
        <w:rPr>
          <w:rFonts w:asciiTheme="minorHAnsi" w:hAnsiTheme="minorHAnsi" w:cstheme="minorHAnsi"/>
          <w:sz w:val="22"/>
          <w:szCs w:val="22"/>
        </w:rPr>
        <w:t>,</w:t>
      </w:r>
      <w:r w:rsidR="009E7B25" w:rsidRPr="005D2A3F">
        <w:rPr>
          <w:rFonts w:asciiTheme="minorHAnsi" w:hAnsiTheme="minorHAnsi" w:cstheme="minorHAnsi"/>
          <w:sz w:val="22"/>
          <w:szCs w:val="22"/>
        </w:rPr>
        <w:t xml:space="preserve"> as well as</w:t>
      </w:r>
      <w:r w:rsidR="00686E18" w:rsidRPr="005D2A3F">
        <w:rPr>
          <w:rFonts w:asciiTheme="minorHAnsi" w:hAnsiTheme="minorHAnsi" w:cstheme="minorHAnsi"/>
          <w:sz w:val="22"/>
          <w:szCs w:val="22"/>
        </w:rPr>
        <w:t xml:space="preserve"> </w:t>
      </w:r>
      <w:r w:rsidR="00492CCB" w:rsidRPr="005D2A3F">
        <w:rPr>
          <w:rFonts w:asciiTheme="minorHAnsi" w:hAnsiTheme="minorHAnsi" w:cstheme="minorHAnsi"/>
          <w:sz w:val="22"/>
          <w:szCs w:val="22"/>
        </w:rPr>
        <w:t xml:space="preserve">in </w:t>
      </w:r>
      <w:r w:rsidR="00167D39" w:rsidRPr="005D2A3F">
        <w:rPr>
          <w:rFonts w:asciiTheme="minorHAnsi" w:hAnsiTheme="minorHAnsi" w:cstheme="minorHAnsi"/>
          <w:sz w:val="22"/>
          <w:szCs w:val="22"/>
        </w:rPr>
        <w:t>overall</w:t>
      </w:r>
      <w:r w:rsidR="003E26ED" w:rsidRPr="005D2A3F">
        <w:rPr>
          <w:rFonts w:asciiTheme="minorHAnsi" w:hAnsiTheme="minorHAnsi" w:cstheme="minorHAnsi"/>
          <w:sz w:val="22"/>
          <w:szCs w:val="22"/>
        </w:rPr>
        <w:t xml:space="preserve"> </w:t>
      </w:r>
      <w:r w:rsidR="002954E6" w:rsidRPr="005D2A3F">
        <w:rPr>
          <w:rFonts w:asciiTheme="minorHAnsi" w:hAnsiTheme="minorHAnsi" w:cstheme="minorHAnsi"/>
          <w:sz w:val="22"/>
          <w:szCs w:val="22"/>
        </w:rPr>
        <w:t xml:space="preserve">enhancement </w:t>
      </w:r>
      <w:r w:rsidR="003E26ED" w:rsidRPr="005D2A3F">
        <w:rPr>
          <w:rFonts w:asciiTheme="minorHAnsi" w:hAnsiTheme="minorHAnsi" w:cstheme="minorHAnsi"/>
          <w:sz w:val="22"/>
          <w:szCs w:val="22"/>
        </w:rPr>
        <w:t>women leadership</w:t>
      </w:r>
      <w:r w:rsidR="00942460" w:rsidRPr="005D2A3F">
        <w:rPr>
          <w:rFonts w:asciiTheme="minorHAnsi" w:hAnsiTheme="minorHAnsi" w:cstheme="minorHAnsi"/>
          <w:sz w:val="22"/>
          <w:szCs w:val="22"/>
        </w:rPr>
        <w:t xml:space="preserve"> </w:t>
      </w:r>
      <w:r w:rsidR="00667A2D" w:rsidRPr="005D2A3F">
        <w:rPr>
          <w:rFonts w:asciiTheme="minorHAnsi" w:hAnsiTheme="minorHAnsi" w:cstheme="minorHAnsi"/>
          <w:sz w:val="22"/>
          <w:szCs w:val="22"/>
        </w:rPr>
        <w:t>in Bosnia and Herzegovina</w:t>
      </w:r>
      <w:r w:rsidRPr="005D2A3F">
        <w:rPr>
          <w:rFonts w:asciiTheme="minorHAnsi" w:hAnsiTheme="minorHAnsi" w:cstheme="minorHAnsi"/>
          <w:sz w:val="22"/>
          <w:szCs w:val="22"/>
        </w:rPr>
        <w:t>.</w:t>
      </w:r>
      <w:r w:rsidR="00FE4F3A" w:rsidRPr="005D2A3F">
        <w:rPr>
          <w:rFonts w:asciiTheme="minorHAnsi" w:hAnsiTheme="minorHAnsi" w:cstheme="minorHAnsi"/>
          <w:sz w:val="22"/>
          <w:szCs w:val="22"/>
        </w:rPr>
        <w:t xml:space="preserve"> </w:t>
      </w:r>
    </w:p>
    <w:p w14:paraId="0B2D2D88" w14:textId="77777777" w:rsidR="004A36D9" w:rsidRPr="005D2A3F" w:rsidRDefault="004A36D9" w:rsidP="004A36D9">
      <w:pPr>
        <w:spacing w:before="120" w:after="120"/>
        <w:jc w:val="both"/>
        <w:rPr>
          <w:rFonts w:asciiTheme="minorHAnsi" w:hAnsiTheme="minorHAnsi" w:cstheme="minorHAnsi"/>
          <w:b/>
          <w:sz w:val="22"/>
          <w:szCs w:val="22"/>
        </w:rPr>
      </w:pPr>
    </w:p>
    <w:p w14:paraId="62204D07" w14:textId="5C3034F9" w:rsidR="008B7592" w:rsidRPr="005D2A3F" w:rsidRDefault="001E2D3A" w:rsidP="00CA7CF7">
      <w:pPr>
        <w:pStyle w:val="ListParagraph"/>
        <w:spacing w:before="120" w:after="120"/>
        <w:ind w:left="90" w:hanging="90"/>
        <w:contextualSpacing w:val="0"/>
        <w:jc w:val="both"/>
        <w:outlineLvl w:val="0"/>
        <w:rPr>
          <w:rFonts w:asciiTheme="minorHAnsi" w:hAnsiTheme="minorHAnsi" w:cstheme="minorHAnsi"/>
          <w:b/>
          <w:sz w:val="22"/>
          <w:szCs w:val="22"/>
        </w:rPr>
      </w:pPr>
      <w:r w:rsidRPr="005D2A3F">
        <w:rPr>
          <w:rFonts w:asciiTheme="minorHAnsi" w:hAnsiTheme="minorHAnsi" w:cstheme="minorHAnsi"/>
          <w:b/>
          <w:sz w:val="22"/>
          <w:szCs w:val="22"/>
        </w:rPr>
        <w:t xml:space="preserve">c) </w:t>
      </w:r>
      <w:r w:rsidR="008B7592" w:rsidRPr="005D2A3F">
        <w:rPr>
          <w:rFonts w:asciiTheme="minorHAnsi" w:hAnsiTheme="minorHAnsi" w:cstheme="minorHAnsi"/>
          <w:b/>
          <w:sz w:val="22"/>
          <w:szCs w:val="22"/>
        </w:rPr>
        <w:t>Scope</w:t>
      </w:r>
    </w:p>
    <w:p w14:paraId="63C47B36" w14:textId="482D611E" w:rsidR="00B636A7" w:rsidRPr="00A17AF7" w:rsidRDefault="008B7592" w:rsidP="00CA7CF7">
      <w:pPr>
        <w:spacing w:before="120" w:after="120"/>
        <w:jc w:val="both"/>
        <w:rPr>
          <w:rFonts w:asciiTheme="minorHAnsi" w:eastAsiaTheme="minorEastAsia" w:hAnsiTheme="minorHAnsi" w:cstheme="minorHAnsi"/>
          <w:spacing w:val="-2"/>
          <w:sz w:val="22"/>
          <w:szCs w:val="22"/>
        </w:rPr>
      </w:pPr>
      <w:r w:rsidRPr="00A17AF7">
        <w:rPr>
          <w:rFonts w:asciiTheme="minorHAnsi" w:eastAsiaTheme="minorEastAsia" w:hAnsiTheme="minorHAnsi" w:cstheme="minorHAnsi"/>
          <w:spacing w:val="-2"/>
          <w:sz w:val="22"/>
          <w:szCs w:val="22"/>
        </w:rPr>
        <w:t xml:space="preserve">The </w:t>
      </w:r>
      <w:r w:rsidR="00492CCB" w:rsidRPr="00A17AF7">
        <w:rPr>
          <w:rFonts w:asciiTheme="minorHAnsi" w:eastAsiaTheme="minorEastAsia" w:hAnsiTheme="minorHAnsi" w:cstheme="minorHAnsi"/>
          <w:spacing w:val="-2"/>
          <w:sz w:val="22"/>
          <w:szCs w:val="22"/>
        </w:rPr>
        <w:t>E</w:t>
      </w:r>
      <w:r w:rsidRPr="00A17AF7">
        <w:rPr>
          <w:rFonts w:asciiTheme="minorHAnsi" w:eastAsiaTheme="minorEastAsia" w:hAnsiTheme="minorHAnsi" w:cstheme="minorHAnsi"/>
          <w:spacing w:val="-2"/>
          <w:sz w:val="22"/>
          <w:szCs w:val="22"/>
        </w:rPr>
        <w:t xml:space="preserve">valuation will assess the extent to which the planned </w:t>
      </w:r>
      <w:r w:rsidR="00942460" w:rsidRPr="00A17AF7">
        <w:rPr>
          <w:rFonts w:asciiTheme="minorHAnsi" w:eastAsiaTheme="minorEastAsia" w:hAnsiTheme="minorHAnsi" w:cstheme="minorHAnsi"/>
          <w:spacing w:val="-2"/>
          <w:sz w:val="22"/>
          <w:szCs w:val="22"/>
        </w:rPr>
        <w:t xml:space="preserve">project </w:t>
      </w:r>
      <w:r w:rsidR="00200ACF" w:rsidRPr="00A17AF7">
        <w:rPr>
          <w:rFonts w:asciiTheme="minorHAnsi" w:eastAsiaTheme="minorEastAsia" w:hAnsiTheme="minorHAnsi" w:cstheme="minorHAnsi"/>
          <w:spacing w:val="-2"/>
          <w:sz w:val="22"/>
          <w:szCs w:val="22"/>
        </w:rPr>
        <w:t>o</w:t>
      </w:r>
      <w:r w:rsidRPr="00A17AF7">
        <w:rPr>
          <w:rFonts w:asciiTheme="minorHAnsi" w:eastAsiaTheme="minorEastAsia" w:hAnsiTheme="minorHAnsi" w:cstheme="minorHAnsi"/>
          <w:spacing w:val="-2"/>
          <w:sz w:val="22"/>
          <w:szCs w:val="22"/>
        </w:rPr>
        <w:t>utcome</w:t>
      </w:r>
      <w:r w:rsidR="0021720B" w:rsidRPr="00A17AF7">
        <w:rPr>
          <w:rFonts w:asciiTheme="minorHAnsi" w:eastAsiaTheme="minorEastAsia" w:hAnsiTheme="minorHAnsi" w:cstheme="minorHAnsi"/>
          <w:spacing w:val="-2"/>
          <w:sz w:val="22"/>
          <w:szCs w:val="22"/>
        </w:rPr>
        <w:t>s</w:t>
      </w:r>
      <w:r w:rsidRPr="00A17AF7">
        <w:rPr>
          <w:rFonts w:asciiTheme="minorHAnsi" w:eastAsiaTheme="minorEastAsia" w:hAnsiTheme="minorHAnsi" w:cstheme="minorHAnsi"/>
          <w:spacing w:val="-2"/>
          <w:sz w:val="22"/>
          <w:szCs w:val="22"/>
        </w:rPr>
        <w:t xml:space="preserve"> and outputs have been achieved since the beginning of the </w:t>
      </w:r>
      <w:r w:rsidR="00667A2D" w:rsidRPr="00A17AF7">
        <w:rPr>
          <w:rFonts w:asciiTheme="minorHAnsi" w:eastAsiaTheme="minorEastAsia" w:hAnsiTheme="minorHAnsi" w:cstheme="minorHAnsi"/>
          <w:spacing w:val="-2"/>
          <w:sz w:val="22"/>
          <w:szCs w:val="22"/>
        </w:rPr>
        <w:t>project</w:t>
      </w:r>
      <w:r w:rsidRPr="00A17AF7">
        <w:rPr>
          <w:rFonts w:asciiTheme="minorHAnsi" w:eastAsiaTheme="minorEastAsia" w:hAnsiTheme="minorHAnsi" w:cstheme="minorHAnsi"/>
          <w:spacing w:val="-2"/>
          <w:sz w:val="22"/>
          <w:szCs w:val="22"/>
        </w:rPr>
        <w:t xml:space="preserve"> and</w:t>
      </w:r>
      <w:r w:rsidR="00226A95" w:rsidRPr="00A17AF7">
        <w:rPr>
          <w:rFonts w:asciiTheme="minorHAnsi" w:eastAsiaTheme="minorEastAsia" w:hAnsiTheme="minorHAnsi" w:cstheme="minorHAnsi"/>
          <w:spacing w:val="-2"/>
          <w:sz w:val="22"/>
          <w:szCs w:val="22"/>
        </w:rPr>
        <w:t xml:space="preserve"> </w:t>
      </w:r>
      <w:r w:rsidR="005F4EFC" w:rsidRPr="00A17AF7">
        <w:rPr>
          <w:rFonts w:asciiTheme="minorHAnsi" w:eastAsiaTheme="minorEastAsia" w:hAnsiTheme="minorHAnsi" w:cstheme="minorHAnsi"/>
          <w:spacing w:val="-2"/>
          <w:sz w:val="22"/>
          <w:szCs w:val="22"/>
        </w:rPr>
        <w:t>likelihood for the</w:t>
      </w:r>
      <w:r w:rsidR="00DA0BB7" w:rsidRPr="00A17AF7">
        <w:rPr>
          <w:rFonts w:asciiTheme="minorHAnsi" w:eastAsiaTheme="minorEastAsia" w:hAnsiTheme="minorHAnsi" w:cstheme="minorHAnsi"/>
          <w:spacing w:val="-2"/>
          <w:sz w:val="22"/>
          <w:szCs w:val="22"/>
        </w:rPr>
        <w:t>ir</w:t>
      </w:r>
      <w:r w:rsidR="005F4EFC" w:rsidRPr="00A17AF7">
        <w:rPr>
          <w:rFonts w:asciiTheme="minorHAnsi" w:eastAsiaTheme="minorEastAsia" w:hAnsiTheme="minorHAnsi" w:cstheme="minorHAnsi"/>
          <w:spacing w:val="-2"/>
          <w:sz w:val="22"/>
          <w:szCs w:val="22"/>
        </w:rPr>
        <w:t xml:space="preserve"> full </w:t>
      </w:r>
      <w:r w:rsidRPr="00A17AF7">
        <w:rPr>
          <w:rFonts w:asciiTheme="minorHAnsi" w:eastAsiaTheme="minorEastAsia" w:hAnsiTheme="minorHAnsi" w:cstheme="minorHAnsi"/>
          <w:spacing w:val="-2"/>
          <w:sz w:val="22"/>
          <w:szCs w:val="22"/>
        </w:rPr>
        <w:t>achie</w:t>
      </w:r>
      <w:r w:rsidR="005F4EFC" w:rsidRPr="00A17AF7">
        <w:rPr>
          <w:rFonts w:asciiTheme="minorHAnsi" w:eastAsiaTheme="minorEastAsia" w:hAnsiTheme="minorHAnsi" w:cstheme="minorHAnsi"/>
          <w:spacing w:val="-2"/>
          <w:sz w:val="22"/>
          <w:szCs w:val="22"/>
        </w:rPr>
        <w:t>vement</w:t>
      </w:r>
      <w:r w:rsidRPr="00A17AF7">
        <w:rPr>
          <w:rFonts w:asciiTheme="minorHAnsi" w:eastAsiaTheme="minorEastAsia" w:hAnsiTheme="minorHAnsi" w:cstheme="minorHAnsi"/>
          <w:spacing w:val="-2"/>
          <w:sz w:val="22"/>
          <w:szCs w:val="22"/>
        </w:rPr>
        <w:t xml:space="preserve"> by the end of the </w:t>
      </w:r>
      <w:r w:rsidR="001E2D3A" w:rsidRPr="00A17AF7">
        <w:rPr>
          <w:rFonts w:asciiTheme="minorHAnsi" w:eastAsiaTheme="minorEastAsia" w:hAnsiTheme="minorHAnsi" w:cstheme="minorHAnsi"/>
          <w:spacing w:val="-2"/>
          <w:sz w:val="22"/>
          <w:szCs w:val="22"/>
        </w:rPr>
        <w:t>p</w:t>
      </w:r>
      <w:r w:rsidRPr="00A17AF7">
        <w:rPr>
          <w:rFonts w:asciiTheme="minorHAnsi" w:eastAsiaTheme="minorEastAsia" w:hAnsiTheme="minorHAnsi" w:cstheme="minorHAnsi"/>
          <w:spacing w:val="-2"/>
          <w:sz w:val="22"/>
          <w:szCs w:val="22"/>
        </w:rPr>
        <w:t>r</w:t>
      </w:r>
      <w:r w:rsidR="00995961" w:rsidRPr="00A17AF7">
        <w:rPr>
          <w:rFonts w:asciiTheme="minorHAnsi" w:eastAsiaTheme="minorEastAsia" w:hAnsiTheme="minorHAnsi" w:cstheme="minorHAnsi"/>
          <w:spacing w:val="-2"/>
          <w:sz w:val="22"/>
          <w:szCs w:val="22"/>
        </w:rPr>
        <w:t>oject</w:t>
      </w:r>
      <w:r w:rsidR="00C136C9" w:rsidRPr="00A17AF7">
        <w:rPr>
          <w:rFonts w:asciiTheme="minorHAnsi" w:eastAsiaTheme="minorEastAsia" w:hAnsiTheme="minorHAnsi" w:cstheme="minorHAnsi"/>
          <w:spacing w:val="-2"/>
          <w:sz w:val="22"/>
          <w:szCs w:val="22"/>
        </w:rPr>
        <w:t xml:space="preserve"> on </w:t>
      </w:r>
      <w:r w:rsidR="00771E7A" w:rsidRPr="00A17AF7">
        <w:rPr>
          <w:rFonts w:asciiTheme="minorHAnsi" w:eastAsiaTheme="minorEastAsia" w:hAnsiTheme="minorHAnsi" w:cstheme="minorHAnsi"/>
          <w:spacing w:val="-2"/>
          <w:sz w:val="22"/>
          <w:szCs w:val="22"/>
        </w:rPr>
        <w:t>31 May 2021</w:t>
      </w:r>
      <w:r w:rsidR="000558AF" w:rsidRPr="00A17AF7">
        <w:rPr>
          <w:rFonts w:asciiTheme="minorHAnsi" w:eastAsiaTheme="minorEastAsia" w:hAnsiTheme="minorHAnsi" w:cstheme="minorHAnsi"/>
          <w:spacing w:val="-2"/>
          <w:sz w:val="22"/>
          <w:szCs w:val="22"/>
        </w:rPr>
        <w:t xml:space="preserve"> </w:t>
      </w:r>
      <w:r w:rsidRPr="00A17AF7">
        <w:rPr>
          <w:rFonts w:asciiTheme="minorHAnsi" w:eastAsiaTheme="minorEastAsia" w:hAnsiTheme="minorHAnsi" w:cstheme="minorHAnsi"/>
          <w:spacing w:val="-2"/>
          <w:sz w:val="22"/>
          <w:szCs w:val="22"/>
        </w:rPr>
        <w:t>(based on the Pro</w:t>
      </w:r>
      <w:r w:rsidR="00995961" w:rsidRPr="00A17AF7">
        <w:rPr>
          <w:rFonts w:asciiTheme="minorHAnsi" w:eastAsiaTheme="minorEastAsia" w:hAnsiTheme="minorHAnsi" w:cstheme="minorHAnsi"/>
          <w:spacing w:val="-2"/>
          <w:sz w:val="22"/>
          <w:szCs w:val="22"/>
        </w:rPr>
        <w:t xml:space="preserve">ject </w:t>
      </w:r>
      <w:r w:rsidRPr="00A17AF7">
        <w:rPr>
          <w:rFonts w:asciiTheme="minorHAnsi" w:eastAsiaTheme="minorEastAsia" w:hAnsiTheme="minorHAnsi" w:cstheme="minorHAnsi"/>
          <w:spacing w:val="-2"/>
          <w:sz w:val="22"/>
          <w:szCs w:val="22"/>
        </w:rPr>
        <w:t>Document</w:t>
      </w:r>
      <w:r w:rsidR="001D6DA7" w:rsidRPr="00A17AF7">
        <w:rPr>
          <w:rFonts w:asciiTheme="minorHAnsi" w:eastAsiaTheme="minorEastAsia" w:hAnsiTheme="minorHAnsi" w:cstheme="minorHAnsi"/>
          <w:spacing w:val="-2"/>
          <w:sz w:val="22"/>
          <w:szCs w:val="22"/>
        </w:rPr>
        <w:t xml:space="preserve"> </w:t>
      </w:r>
      <w:r w:rsidRPr="00A17AF7">
        <w:rPr>
          <w:rFonts w:asciiTheme="minorHAnsi" w:eastAsiaTheme="minorEastAsia" w:hAnsiTheme="minorHAnsi" w:cstheme="minorHAnsi"/>
          <w:spacing w:val="-2"/>
          <w:sz w:val="22"/>
          <w:szCs w:val="22"/>
        </w:rPr>
        <w:t>and its results framework)</w:t>
      </w:r>
      <w:r w:rsidR="00930A32" w:rsidRPr="00A17AF7">
        <w:rPr>
          <w:rFonts w:asciiTheme="minorHAnsi" w:eastAsiaTheme="minorEastAsia" w:hAnsiTheme="minorHAnsi" w:cstheme="minorHAnsi"/>
          <w:spacing w:val="-2"/>
          <w:sz w:val="22"/>
          <w:szCs w:val="22"/>
        </w:rPr>
        <w:t xml:space="preserve">. </w:t>
      </w:r>
      <w:r w:rsidR="002223F9" w:rsidRPr="00A17AF7">
        <w:rPr>
          <w:rFonts w:asciiTheme="minorHAnsi" w:eastAsiaTheme="minorEastAsia" w:hAnsiTheme="minorHAnsi" w:cstheme="minorHAnsi"/>
          <w:spacing w:val="-2"/>
          <w:sz w:val="22"/>
          <w:szCs w:val="22"/>
        </w:rPr>
        <w:t>The</w:t>
      </w:r>
      <w:r w:rsidR="000C5E84" w:rsidRPr="00A17AF7">
        <w:rPr>
          <w:rFonts w:asciiTheme="minorHAnsi" w:eastAsiaTheme="minorEastAsia" w:hAnsiTheme="minorHAnsi" w:cstheme="minorHAnsi"/>
          <w:spacing w:val="-2"/>
          <w:sz w:val="22"/>
          <w:szCs w:val="22"/>
        </w:rPr>
        <w:t xml:space="preserve"> </w:t>
      </w:r>
      <w:r w:rsidR="00492CCB" w:rsidRPr="00A17AF7">
        <w:rPr>
          <w:rFonts w:asciiTheme="minorHAnsi" w:eastAsiaTheme="minorEastAsia" w:hAnsiTheme="minorHAnsi" w:cstheme="minorHAnsi"/>
          <w:spacing w:val="-2"/>
          <w:sz w:val="22"/>
          <w:szCs w:val="22"/>
        </w:rPr>
        <w:t>E</w:t>
      </w:r>
      <w:r w:rsidR="002223F9" w:rsidRPr="00A17AF7">
        <w:rPr>
          <w:rFonts w:asciiTheme="minorHAnsi" w:eastAsiaTheme="minorEastAsia" w:hAnsiTheme="minorHAnsi" w:cstheme="minorHAnsi"/>
          <w:spacing w:val="-2"/>
          <w:sz w:val="22"/>
          <w:szCs w:val="22"/>
        </w:rPr>
        <w:t xml:space="preserve">valuation will </w:t>
      </w:r>
      <w:r w:rsidR="00217D74" w:rsidRPr="00A17AF7">
        <w:rPr>
          <w:rFonts w:asciiTheme="minorHAnsi" w:eastAsiaTheme="minorEastAsia" w:hAnsiTheme="minorHAnsi" w:cstheme="minorHAnsi"/>
          <w:spacing w:val="-2"/>
          <w:sz w:val="22"/>
          <w:szCs w:val="22"/>
        </w:rPr>
        <w:t>investigate</w:t>
      </w:r>
      <w:r w:rsidR="00930A32" w:rsidRPr="00A17AF7">
        <w:rPr>
          <w:rFonts w:asciiTheme="minorHAnsi" w:eastAsiaTheme="minorEastAsia" w:hAnsiTheme="minorHAnsi" w:cstheme="minorHAnsi"/>
          <w:spacing w:val="-2"/>
          <w:sz w:val="22"/>
          <w:szCs w:val="22"/>
        </w:rPr>
        <w:t xml:space="preserve"> </w:t>
      </w:r>
      <w:r w:rsidR="002223F9" w:rsidRPr="00A17AF7">
        <w:rPr>
          <w:rFonts w:asciiTheme="minorHAnsi" w:eastAsiaTheme="minorEastAsia" w:hAnsiTheme="minorHAnsi" w:cstheme="minorHAnsi"/>
          <w:spacing w:val="-2"/>
          <w:sz w:val="22"/>
          <w:szCs w:val="22"/>
        </w:rPr>
        <w:t>the</w:t>
      </w:r>
      <w:r w:rsidR="000C5E84" w:rsidRPr="00A17AF7">
        <w:rPr>
          <w:rFonts w:asciiTheme="minorHAnsi" w:eastAsiaTheme="minorEastAsia" w:hAnsiTheme="minorHAnsi" w:cstheme="minorHAnsi"/>
          <w:spacing w:val="-2"/>
          <w:sz w:val="22"/>
          <w:szCs w:val="22"/>
        </w:rPr>
        <w:t xml:space="preserve"> overall</w:t>
      </w:r>
      <w:r w:rsidR="002223F9" w:rsidRPr="00A17AF7">
        <w:rPr>
          <w:rFonts w:asciiTheme="minorHAnsi" w:eastAsiaTheme="minorEastAsia" w:hAnsiTheme="minorHAnsi" w:cstheme="minorHAnsi"/>
          <w:spacing w:val="-2"/>
          <w:sz w:val="22"/>
          <w:szCs w:val="22"/>
        </w:rPr>
        <w:t xml:space="preserve"> </w:t>
      </w:r>
      <w:r w:rsidR="001E2D3A" w:rsidRPr="00A17AF7">
        <w:rPr>
          <w:rFonts w:asciiTheme="minorHAnsi" w:eastAsiaTheme="minorEastAsia" w:hAnsiTheme="minorHAnsi" w:cstheme="minorHAnsi"/>
          <w:spacing w:val="-2"/>
          <w:sz w:val="22"/>
          <w:szCs w:val="22"/>
        </w:rPr>
        <w:t>p</w:t>
      </w:r>
      <w:r w:rsidR="002223F9" w:rsidRPr="00A17AF7">
        <w:rPr>
          <w:rFonts w:asciiTheme="minorHAnsi" w:eastAsiaTheme="minorEastAsia" w:hAnsiTheme="minorHAnsi" w:cstheme="minorHAnsi"/>
          <w:spacing w:val="-2"/>
          <w:sz w:val="22"/>
          <w:szCs w:val="22"/>
        </w:rPr>
        <w:t>ro</w:t>
      </w:r>
      <w:r w:rsidR="00995961" w:rsidRPr="00A17AF7">
        <w:rPr>
          <w:rFonts w:asciiTheme="minorHAnsi" w:eastAsiaTheme="minorEastAsia" w:hAnsiTheme="minorHAnsi" w:cstheme="minorHAnsi"/>
          <w:spacing w:val="-2"/>
          <w:sz w:val="22"/>
          <w:szCs w:val="22"/>
        </w:rPr>
        <w:t>ject</w:t>
      </w:r>
      <w:r w:rsidR="002223F9" w:rsidRPr="00A17AF7">
        <w:rPr>
          <w:rFonts w:asciiTheme="minorHAnsi" w:eastAsiaTheme="minorEastAsia" w:hAnsiTheme="minorHAnsi" w:cstheme="minorHAnsi"/>
          <w:spacing w:val="-2"/>
          <w:sz w:val="22"/>
          <w:szCs w:val="22"/>
        </w:rPr>
        <w:t xml:space="preserve"> perfo</w:t>
      </w:r>
      <w:r w:rsidR="00930A32" w:rsidRPr="00A17AF7">
        <w:rPr>
          <w:rFonts w:asciiTheme="minorHAnsi" w:eastAsiaTheme="minorEastAsia" w:hAnsiTheme="minorHAnsi" w:cstheme="minorHAnsi"/>
          <w:spacing w:val="-2"/>
          <w:sz w:val="22"/>
          <w:szCs w:val="22"/>
        </w:rPr>
        <w:t>r</w:t>
      </w:r>
      <w:r w:rsidR="002223F9" w:rsidRPr="00A17AF7">
        <w:rPr>
          <w:rFonts w:asciiTheme="minorHAnsi" w:eastAsiaTheme="minorEastAsia" w:hAnsiTheme="minorHAnsi" w:cstheme="minorHAnsi"/>
          <w:spacing w:val="-2"/>
          <w:sz w:val="22"/>
          <w:szCs w:val="22"/>
        </w:rPr>
        <w:t>mance</w:t>
      </w:r>
      <w:r w:rsidR="000C5E84" w:rsidRPr="00A17AF7">
        <w:rPr>
          <w:rFonts w:asciiTheme="minorHAnsi" w:eastAsiaTheme="minorEastAsia" w:hAnsiTheme="minorHAnsi" w:cstheme="minorHAnsi"/>
          <w:spacing w:val="-2"/>
          <w:sz w:val="22"/>
          <w:szCs w:val="22"/>
        </w:rPr>
        <w:t xml:space="preserve"> and results</w:t>
      </w:r>
      <w:r w:rsidR="000D5725" w:rsidRPr="00A17AF7">
        <w:rPr>
          <w:rFonts w:asciiTheme="minorHAnsi" w:eastAsiaTheme="minorEastAsia" w:hAnsiTheme="minorHAnsi" w:cstheme="minorHAnsi"/>
          <w:spacing w:val="-2"/>
          <w:sz w:val="22"/>
          <w:szCs w:val="22"/>
        </w:rPr>
        <w:t xml:space="preserve"> (reviewing </w:t>
      </w:r>
      <w:r w:rsidR="0041761A" w:rsidRPr="00A17AF7">
        <w:rPr>
          <w:rFonts w:asciiTheme="minorHAnsi" w:eastAsiaTheme="minorEastAsia" w:hAnsiTheme="minorHAnsi" w:cstheme="minorHAnsi"/>
          <w:spacing w:val="-2"/>
          <w:sz w:val="22"/>
          <w:szCs w:val="22"/>
        </w:rPr>
        <w:t>the set of activities implemented and their contribution to the set outputs and outcomes)</w:t>
      </w:r>
      <w:r w:rsidR="00930A32" w:rsidRPr="00A17AF7">
        <w:rPr>
          <w:rFonts w:asciiTheme="minorHAnsi" w:eastAsiaTheme="minorEastAsia" w:hAnsiTheme="minorHAnsi" w:cstheme="minorHAnsi"/>
          <w:spacing w:val="-2"/>
          <w:sz w:val="22"/>
          <w:szCs w:val="22"/>
        </w:rPr>
        <w:t xml:space="preserve">, </w:t>
      </w:r>
      <w:r w:rsidR="004A52A8" w:rsidRPr="00A17AF7">
        <w:rPr>
          <w:rFonts w:asciiTheme="minorHAnsi" w:eastAsiaTheme="minorEastAsia" w:hAnsiTheme="minorHAnsi" w:cstheme="minorHAnsi"/>
          <w:spacing w:val="-2"/>
          <w:sz w:val="22"/>
          <w:szCs w:val="22"/>
        </w:rPr>
        <w:t xml:space="preserve">capturing the </w:t>
      </w:r>
      <w:r w:rsidR="0041761A" w:rsidRPr="00A17AF7">
        <w:rPr>
          <w:rFonts w:asciiTheme="minorHAnsi" w:eastAsiaTheme="minorEastAsia" w:hAnsiTheme="minorHAnsi" w:cstheme="minorHAnsi"/>
          <w:spacing w:val="-2"/>
          <w:sz w:val="22"/>
          <w:szCs w:val="22"/>
        </w:rPr>
        <w:t xml:space="preserve">changes triggered by the project </w:t>
      </w:r>
      <w:proofErr w:type="gramStart"/>
      <w:r w:rsidR="00001DDB" w:rsidRPr="00A17AF7">
        <w:rPr>
          <w:rFonts w:asciiTheme="minorHAnsi" w:eastAsiaTheme="minorEastAsia" w:hAnsiTheme="minorHAnsi" w:cstheme="minorHAnsi"/>
          <w:spacing w:val="-2"/>
          <w:sz w:val="22"/>
          <w:szCs w:val="22"/>
        </w:rPr>
        <w:t>in the area of</w:t>
      </w:r>
      <w:proofErr w:type="gramEnd"/>
      <w:r w:rsidR="00001DDB" w:rsidRPr="00A17AF7">
        <w:rPr>
          <w:rFonts w:asciiTheme="minorHAnsi" w:eastAsiaTheme="minorEastAsia" w:hAnsiTheme="minorHAnsi" w:cstheme="minorHAnsi"/>
          <w:spacing w:val="-2"/>
          <w:sz w:val="22"/>
          <w:szCs w:val="22"/>
        </w:rPr>
        <w:t xml:space="preserve"> gender equality</w:t>
      </w:r>
      <w:r w:rsidR="000D5949" w:rsidRPr="00A17AF7">
        <w:rPr>
          <w:rFonts w:asciiTheme="minorHAnsi" w:eastAsiaTheme="minorEastAsia" w:hAnsiTheme="minorHAnsi" w:cstheme="minorHAnsi"/>
          <w:spacing w:val="-2"/>
          <w:sz w:val="22"/>
          <w:szCs w:val="22"/>
        </w:rPr>
        <w:t>, women effective participation and leadership at all levels of decision-making in political, economic and public life.</w:t>
      </w:r>
    </w:p>
    <w:p w14:paraId="16DD00C2" w14:textId="78035F0C" w:rsidR="008B7592" w:rsidRPr="005D2A3F" w:rsidRDefault="00FE4F3A" w:rsidP="00CA7CF7">
      <w:pPr>
        <w:spacing w:before="120" w:after="120"/>
        <w:jc w:val="both"/>
        <w:rPr>
          <w:rFonts w:asciiTheme="minorHAnsi" w:eastAsiaTheme="minorEastAsia" w:hAnsiTheme="minorHAnsi" w:cstheme="minorHAnsi"/>
          <w:sz w:val="22"/>
          <w:szCs w:val="22"/>
        </w:rPr>
      </w:pPr>
      <w:r w:rsidRPr="005D2A3F">
        <w:rPr>
          <w:rFonts w:asciiTheme="minorHAnsi" w:eastAsiaTheme="minorEastAsia" w:hAnsiTheme="minorHAnsi" w:cstheme="minorHAnsi"/>
          <w:sz w:val="22"/>
          <w:szCs w:val="22"/>
        </w:rPr>
        <w:t xml:space="preserve">To the extent possible, </w:t>
      </w:r>
      <w:r w:rsidR="00686E18" w:rsidRPr="005D2A3F">
        <w:rPr>
          <w:rFonts w:asciiTheme="minorHAnsi" w:eastAsiaTheme="minorEastAsia" w:hAnsiTheme="minorHAnsi" w:cstheme="minorHAnsi"/>
          <w:sz w:val="22"/>
          <w:szCs w:val="22"/>
        </w:rPr>
        <w:t xml:space="preserve">the Evaluation </w:t>
      </w:r>
      <w:r w:rsidRPr="005D2A3F">
        <w:rPr>
          <w:rFonts w:asciiTheme="minorHAnsi" w:eastAsiaTheme="minorEastAsia" w:hAnsiTheme="minorHAnsi" w:cstheme="minorHAnsi"/>
          <w:sz w:val="22"/>
          <w:szCs w:val="22"/>
        </w:rPr>
        <w:t xml:space="preserve">will also consider </w:t>
      </w:r>
      <w:r w:rsidR="008B7592" w:rsidRPr="005D2A3F">
        <w:rPr>
          <w:rFonts w:asciiTheme="minorHAnsi" w:eastAsiaTheme="minorEastAsia" w:hAnsiTheme="minorHAnsi" w:cstheme="minorHAnsi"/>
          <w:sz w:val="22"/>
          <w:szCs w:val="22"/>
        </w:rPr>
        <w:t xml:space="preserve">the </w:t>
      </w:r>
      <w:r w:rsidR="00217D74" w:rsidRPr="005D2A3F">
        <w:rPr>
          <w:rFonts w:asciiTheme="minorHAnsi" w:eastAsiaTheme="minorEastAsia" w:hAnsiTheme="minorHAnsi" w:cstheme="minorHAnsi"/>
          <w:sz w:val="22"/>
          <w:szCs w:val="22"/>
        </w:rPr>
        <w:t>results</w:t>
      </w:r>
      <w:r w:rsidR="0048396C" w:rsidRPr="005D2A3F">
        <w:rPr>
          <w:rFonts w:asciiTheme="minorHAnsi" w:eastAsiaTheme="minorEastAsia" w:hAnsiTheme="minorHAnsi" w:cstheme="minorHAnsi"/>
          <w:sz w:val="22"/>
          <w:szCs w:val="22"/>
        </w:rPr>
        <w:t xml:space="preserve"> </w:t>
      </w:r>
      <w:r w:rsidR="008B7592" w:rsidRPr="005D2A3F">
        <w:rPr>
          <w:rFonts w:asciiTheme="minorHAnsi" w:eastAsiaTheme="minorEastAsia" w:hAnsiTheme="minorHAnsi" w:cstheme="minorHAnsi"/>
          <w:sz w:val="22"/>
          <w:szCs w:val="22"/>
        </w:rPr>
        <w:t>of</w:t>
      </w:r>
      <w:r w:rsidR="00662FC0" w:rsidRPr="005D2A3F">
        <w:rPr>
          <w:rFonts w:asciiTheme="minorHAnsi" w:eastAsiaTheme="minorEastAsia" w:hAnsiTheme="minorHAnsi" w:cstheme="minorHAnsi"/>
          <w:sz w:val="22"/>
          <w:szCs w:val="22"/>
        </w:rPr>
        <w:t xml:space="preserve"> </w:t>
      </w:r>
      <w:r w:rsidR="0048396C" w:rsidRPr="005D2A3F">
        <w:rPr>
          <w:rFonts w:asciiTheme="minorHAnsi" w:eastAsiaTheme="minorEastAsia" w:hAnsiTheme="minorHAnsi" w:cstheme="minorHAnsi"/>
          <w:sz w:val="22"/>
          <w:szCs w:val="22"/>
        </w:rPr>
        <w:t>the</w:t>
      </w:r>
      <w:r w:rsidR="00D75697" w:rsidRPr="005D2A3F">
        <w:rPr>
          <w:rFonts w:asciiTheme="minorHAnsi" w:eastAsiaTheme="minorEastAsia" w:hAnsiTheme="minorHAnsi" w:cstheme="minorHAnsi"/>
          <w:sz w:val="22"/>
          <w:szCs w:val="22"/>
        </w:rPr>
        <w:t xml:space="preserve"> project’s</w:t>
      </w:r>
      <w:r w:rsidR="00C3251F" w:rsidRPr="005D2A3F">
        <w:rPr>
          <w:rFonts w:asciiTheme="minorHAnsi" w:eastAsiaTheme="minorEastAsia" w:hAnsiTheme="minorHAnsi" w:cstheme="minorHAnsi"/>
          <w:sz w:val="22"/>
          <w:szCs w:val="22"/>
        </w:rPr>
        <w:t xml:space="preserve"> </w:t>
      </w:r>
      <w:r w:rsidR="00EE23CF">
        <w:rPr>
          <w:rFonts w:asciiTheme="minorHAnsi" w:eastAsiaTheme="minorEastAsia" w:hAnsiTheme="minorHAnsi" w:cstheme="minorHAnsi"/>
          <w:sz w:val="22"/>
          <w:szCs w:val="22"/>
        </w:rPr>
        <w:t xml:space="preserve">contribution to address the </w:t>
      </w:r>
      <w:r w:rsidR="00CB7585" w:rsidRPr="005D2A3F">
        <w:rPr>
          <w:rFonts w:asciiTheme="minorHAnsi" w:eastAsiaTheme="minorEastAsia" w:hAnsiTheme="minorHAnsi" w:cstheme="minorHAnsi"/>
          <w:sz w:val="22"/>
          <w:szCs w:val="22"/>
        </w:rPr>
        <w:t>COVID</w:t>
      </w:r>
      <w:r w:rsidR="007D156D" w:rsidRPr="005D2A3F">
        <w:rPr>
          <w:rFonts w:asciiTheme="minorHAnsi" w:eastAsiaTheme="minorEastAsia" w:hAnsiTheme="minorHAnsi" w:cstheme="minorHAnsi"/>
          <w:sz w:val="22"/>
          <w:szCs w:val="22"/>
        </w:rPr>
        <w:t>-</w:t>
      </w:r>
      <w:r w:rsidR="00CB7585" w:rsidRPr="005D2A3F">
        <w:rPr>
          <w:rFonts w:asciiTheme="minorHAnsi" w:eastAsiaTheme="minorEastAsia" w:hAnsiTheme="minorHAnsi" w:cstheme="minorHAnsi"/>
          <w:sz w:val="22"/>
          <w:szCs w:val="22"/>
        </w:rPr>
        <w:t xml:space="preserve">19 </w:t>
      </w:r>
      <w:r w:rsidR="00EE23CF">
        <w:rPr>
          <w:rFonts w:asciiTheme="minorHAnsi" w:eastAsiaTheme="minorEastAsia" w:hAnsiTheme="minorHAnsi" w:cstheme="minorHAnsi"/>
          <w:sz w:val="22"/>
          <w:szCs w:val="22"/>
        </w:rPr>
        <w:t>pandemic</w:t>
      </w:r>
      <w:r w:rsidR="000E316B">
        <w:rPr>
          <w:rFonts w:asciiTheme="minorHAnsi" w:eastAsiaTheme="minorEastAsia" w:hAnsiTheme="minorHAnsi" w:cstheme="minorHAnsi"/>
          <w:sz w:val="22"/>
          <w:szCs w:val="22"/>
        </w:rPr>
        <w:t xml:space="preserve"> delivered in 2020</w:t>
      </w:r>
      <w:r w:rsidR="00076EB9" w:rsidRPr="005D2A3F">
        <w:rPr>
          <w:rFonts w:asciiTheme="minorHAnsi" w:eastAsiaTheme="minorEastAsia" w:hAnsiTheme="minorHAnsi" w:cstheme="minorHAnsi"/>
          <w:sz w:val="22"/>
          <w:szCs w:val="22"/>
        </w:rPr>
        <w:t>.</w:t>
      </w:r>
    </w:p>
    <w:p w14:paraId="4CFAE6F4" w14:textId="3462351D" w:rsidR="008B7592" w:rsidRPr="005D2A3F" w:rsidRDefault="00CE6248" w:rsidP="00CA7CF7">
      <w:pPr>
        <w:spacing w:before="120" w:after="120"/>
        <w:jc w:val="both"/>
        <w:rPr>
          <w:rFonts w:asciiTheme="minorHAnsi" w:eastAsiaTheme="minorEastAsia" w:hAnsiTheme="minorHAnsi" w:cstheme="minorHAnsi"/>
          <w:sz w:val="22"/>
          <w:szCs w:val="22"/>
        </w:rPr>
      </w:pPr>
      <w:r w:rsidRPr="005D2A3F">
        <w:rPr>
          <w:rFonts w:asciiTheme="minorHAnsi" w:eastAsiaTheme="minorEastAsia" w:hAnsiTheme="minorHAnsi" w:cstheme="minorHAnsi"/>
          <w:sz w:val="22"/>
          <w:szCs w:val="22"/>
        </w:rPr>
        <w:t>T</w:t>
      </w:r>
      <w:r w:rsidR="008B7592" w:rsidRPr="005D2A3F">
        <w:rPr>
          <w:rFonts w:asciiTheme="minorHAnsi" w:eastAsiaTheme="minorEastAsia" w:hAnsiTheme="minorHAnsi" w:cstheme="minorHAnsi"/>
          <w:sz w:val="22"/>
          <w:szCs w:val="22"/>
        </w:rPr>
        <w:t xml:space="preserve">he </w:t>
      </w:r>
      <w:r w:rsidR="00D75697" w:rsidRPr="005D2A3F">
        <w:rPr>
          <w:rFonts w:asciiTheme="minorHAnsi" w:eastAsiaTheme="minorEastAsia" w:hAnsiTheme="minorHAnsi" w:cstheme="minorHAnsi"/>
          <w:sz w:val="22"/>
          <w:szCs w:val="22"/>
        </w:rPr>
        <w:t>E</w:t>
      </w:r>
      <w:r w:rsidR="008B7592" w:rsidRPr="005D2A3F">
        <w:rPr>
          <w:rFonts w:asciiTheme="minorHAnsi" w:eastAsiaTheme="minorEastAsia" w:hAnsiTheme="minorHAnsi" w:cstheme="minorHAnsi"/>
          <w:sz w:val="22"/>
          <w:szCs w:val="22"/>
        </w:rPr>
        <w:t xml:space="preserve">valuation will </w:t>
      </w:r>
      <w:proofErr w:type="gramStart"/>
      <w:r w:rsidR="008B7592" w:rsidRPr="005D2A3F">
        <w:rPr>
          <w:rFonts w:asciiTheme="minorHAnsi" w:eastAsiaTheme="minorEastAsia" w:hAnsiTheme="minorHAnsi" w:cstheme="minorHAnsi"/>
          <w:sz w:val="22"/>
          <w:szCs w:val="22"/>
        </w:rPr>
        <w:t>look into</w:t>
      </w:r>
      <w:proofErr w:type="gramEnd"/>
      <w:r w:rsidR="008B7592" w:rsidRPr="005D2A3F">
        <w:rPr>
          <w:rFonts w:asciiTheme="minorHAnsi" w:eastAsiaTheme="minorEastAsia" w:hAnsiTheme="minorHAnsi" w:cstheme="minorHAnsi"/>
          <w:sz w:val="22"/>
          <w:szCs w:val="22"/>
        </w:rPr>
        <w:t xml:space="preserve"> the pro</w:t>
      </w:r>
      <w:r w:rsidR="00597C25" w:rsidRPr="005D2A3F">
        <w:rPr>
          <w:rFonts w:asciiTheme="minorHAnsi" w:eastAsiaTheme="minorEastAsia" w:hAnsiTheme="minorHAnsi" w:cstheme="minorHAnsi"/>
          <w:sz w:val="22"/>
          <w:szCs w:val="22"/>
        </w:rPr>
        <w:t xml:space="preserve">ject’s </w:t>
      </w:r>
      <w:r w:rsidR="008B7592" w:rsidRPr="005D2A3F">
        <w:rPr>
          <w:rFonts w:asciiTheme="minorHAnsi" w:eastAsiaTheme="minorEastAsia" w:hAnsiTheme="minorHAnsi" w:cstheme="minorHAnsi"/>
          <w:sz w:val="22"/>
          <w:szCs w:val="22"/>
        </w:rPr>
        <w:t>processes,</w:t>
      </w:r>
      <w:r w:rsidR="003C7783" w:rsidRPr="005D2A3F">
        <w:rPr>
          <w:rFonts w:asciiTheme="minorHAnsi" w:eastAsiaTheme="minorEastAsia" w:hAnsiTheme="minorHAnsi" w:cstheme="minorHAnsi"/>
          <w:sz w:val="22"/>
          <w:szCs w:val="22"/>
        </w:rPr>
        <w:t xml:space="preserve"> innovations, </w:t>
      </w:r>
      <w:r w:rsidR="008B7592" w:rsidRPr="005D2A3F">
        <w:rPr>
          <w:rFonts w:asciiTheme="minorHAnsi" w:eastAsiaTheme="minorEastAsia" w:hAnsiTheme="minorHAnsi" w:cstheme="minorHAnsi"/>
          <w:sz w:val="22"/>
          <w:szCs w:val="22"/>
        </w:rPr>
        <w:t xml:space="preserve">strategic partnerships and linkages </w:t>
      </w:r>
      <w:r w:rsidR="00930A32" w:rsidRPr="005D2A3F">
        <w:rPr>
          <w:rFonts w:asciiTheme="minorHAnsi" w:eastAsiaTheme="minorEastAsia" w:hAnsiTheme="minorHAnsi" w:cstheme="minorHAnsi"/>
          <w:sz w:val="22"/>
          <w:szCs w:val="22"/>
        </w:rPr>
        <w:t xml:space="preserve">in the </w:t>
      </w:r>
      <w:r w:rsidR="008D3EC1" w:rsidRPr="005D2A3F">
        <w:rPr>
          <w:rFonts w:asciiTheme="minorHAnsi" w:eastAsiaTheme="minorEastAsia" w:hAnsiTheme="minorHAnsi" w:cstheme="minorHAnsi"/>
          <w:sz w:val="22"/>
          <w:szCs w:val="22"/>
        </w:rPr>
        <w:t>specific country’s</w:t>
      </w:r>
      <w:r w:rsidR="00435D40" w:rsidRPr="005D2A3F">
        <w:rPr>
          <w:rFonts w:asciiTheme="minorHAnsi" w:eastAsiaTheme="minorEastAsia" w:hAnsiTheme="minorHAnsi" w:cstheme="minorHAnsi"/>
          <w:sz w:val="22"/>
          <w:szCs w:val="22"/>
        </w:rPr>
        <w:t xml:space="preserve"> </w:t>
      </w:r>
      <w:r w:rsidR="00930A32" w:rsidRPr="005D2A3F">
        <w:rPr>
          <w:rFonts w:asciiTheme="minorHAnsi" w:eastAsiaTheme="minorEastAsia" w:hAnsiTheme="minorHAnsi" w:cstheme="minorHAnsi"/>
          <w:sz w:val="22"/>
          <w:szCs w:val="22"/>
        </w:rPr>
        <w:t xml:space="preserve">context </w:t>
      </w:r>
      <w:r w:rsidR="008B7592" w:rsidRPr="005D2A3F">
        <w:rPr>
          <w:rFonts w:asciiTheme="minorHAnsi" w:eastAsiaTheme="minorEastAsia" w:hAnsiTheme="minorHAnsi" w:cstheme="minorHAnsi"/>
          <w:sz w:val="22"/>
          <w:szCs w:val="22"/>
        </w:rPr>
        <w:t>that proved critical in producing the intended outputs and the factors that facilitate</w:t>
      </w:r>
      <w:r w:rsidR="00200ACF" w:rsidRPr="005D2A3F">
        <w:rPr>
          <w:rFonts w:asciiTheme="minorHAnsi" w:eastAsiaTheme="minorEastAsia" w:hAnsiTheme="minorHAnsi" w:cstheme="minorHAnsi"/>
          <w:sz w:val="22"/>
          <w:szCs w:val="22"/>
        </w:rPr>
        <w:t>d</w:t>
      </w:r>
      <w:r w:rsidR="008B7592" w:rsidRPr="005D2A3F">
        <w:rPr>
          <w:rFonts w:asciiTheme="minorHAnsi" w:eastAsiaTheme="minorEastAsia" w:hAnsiTheme="minorHAnsi" w:cstheme="minorHAnsi"/>
          <w:sz w:val="22"/>
          <w:szCs w:val="22"/>
        </w:rPr>
        <w:t xml:space="preserve"> and/or hinder</w:t>
      </w:r>
      <w:r w:rsidR="00200ACF" w:rsidRPr="005D2A3F">
        <w:rPr>
          <w:rFonts w:asciiTheme="minorHAnsi" w:eastAsiaTheme="minorEastAsia" w:hAnsiTheme="minorHAnsi" w:cstheme="minorHAnsi"/>
          <w:sz w:val="22"/>
          <w:szCs w:val="22"/>
        </w:rPr>
        <w:t>ed</w:t>
      </w:r>
      <w:r w:rsidR="008B7592" w:rsidRPr="005D2A3F">
        <w:rPr>
          <w:rFonts w:asciiTheme="minorHAnsi" w:eastAsiaTheme="minorEastAsia" w:hAnsiTheme="minorHAnsi" w:cstheme="minorHAnsi"/>
          <w:sz w:val="22"/>
          <w:szCs w:val="22"/>
        </w:rPr>
        <w:t xml:space="preserve"> the progress in achieving the outputs, both in terms of the external environment and risks, </w:t>
      </w:r>
      <w:r w:rsidR="003125CE" w:rsidRPr="005D2A3F">
        <w:rPr>
          <w:rFonts w:asciiTheme="minorHAnsi" w:eastAsiaTheme="minorEastAsia" w:hAnsiTheme="minorHAnsi" w:cstheme="minorHAnsi"/>
          <w:sz w:val="22"/>
          <w:szCs w:val="22"/>
        </w:rPr>
        <w:t xml:space="preserve">crisis caused by the pandemic, </w:t>
      </w:r>
      <w:r w:rsidR="008B7592" w:rsidRPr="005D2A3F">
        <w:rPr>
          <w:rFonts w:asciiTheme="minorHAnsi" w:eastAsiaTheme="minorEastAsia" w:hAnsiTheme="minorHAnsi" w:cstheme="minorHAnsi"/>
          <w:sz w:val="22"/>
          <w:szCs w:val="22"/>
        </w:rPr>
        <w:t xml:space="preserve">as well as internal, </w:t>
      </w:r>
      <w:r w:rsidR="00920D2C" w:rsidRPr="005D2A3F">
        <w:rPr>
          <w:rFonts w:asciiTheme="minorHAnsi" w:eastAsiaTheme="minorEastAsia" w:hAnsiTheme="minorHAnsi" w:cstheme="minorHAnsi"/>
          <w:sz w:val="22"/>
          <w:szCs w:val="22"/>
        </w:rPr>
        <w:t>including</w:t>
      </w:r>
      <w:r w:rsidR="008B7592" w:rsidRPr="005D2A3F">
        <w:rPr>
          <w:rFonts w:asciiTheme="minorHAnsi" w:eastAsiaTheme="minorEastAsia" w:hAnsiTheme="minorHAnsi" w:cstheme="minorHAnsi"/>
          <w:sz w:val="22"/>
          <w:szCs w:val="22"/>
        </w:rPr>
        <w:t xml:space="preserve"> weaknesses in programme design, management</w:t>
      </w:r>
      <w:r w:rsidR="00141FE7">
        <w:rPr>
          <w:rFonts w:asciiTheme="minorHAnsi" w:eastAsiaTheme="minorEastAsia" w:hAnsiTheme="minorHAnsi" w:cstheme="minorHAnsi"/>
          <w:sz w:val="22"/>
          <w:szCs w:val="22"/>
        </w:rPr>
        <w:t xml:space="preserve"> and implementation</w:t>
      </w:r>
      <w:r w:rsidR="008B7592" w:rsidRPr="005D2A3F">
        <w:rPr>
          <w:rFonts w:asciiTheme="minorHAnsi" w:eastAsiaTheme="minorEastAsia" w:hAnsiTheme="minorHAnsi" w:cstheme="minorHAnsi"/>
          <w:sz w:val="22"/>
          <w:szCs w:val="22"/>
        </w:rPr>
        <w:t>, human resource skills, and resources.</w:t>
      </w:r>
    </w:p>
    <w:p w14:paraId="7A728991" w14:textId="77777777" w:rsidR="00855E58" w:rsidRPr="005D2A3F" w:rsidRDefault="00855E58" w:rsidP="00CC0328">
      <w:pPr>
        <w:pStyle w:val="Memoheading"/>
        <w:spacing w:line="276" w:lineRule="auto"/>
        <w:contextualSpacing/>
        <w:jc w:val="both"/>
        <w:rPr>
          <w:rFonts w:asciiTheme="minorHAnsi" w:hAnsiTheme="minorHAnsi" w:cstheme="minorHAnsi"/>
          <w:noProof w:val="0"/>
          <w:spacing w:val="-2"/>
          <w:sz w:val="22"/>
          <w:szCs w:val="22"/>
          <w:lang w:val="en-GB"/>
        </w:rPr>
      </w:pPr>
    </w:p>
    <w:p w14:paraId="47F9D7D8" w14:textId="48CBEF1E" w:rsidR="00114BDF" w:rsidRPr="00141FE7" w:rsidRDefault="008B7592" w:rsidP="00CC0328">
      <w:pPr>
        <w:pStyle w:val="Heading2"/>
        <w:numPr>
          <w:ilvl w:val="0"/>
          <w:numId w:val="1"/>
        </w:numPr>
        <w:spacing w:before="0" w:line="276" w:lineRule="auto"/>
        <w:contextualSpacing/>
        <w:rPr>
          <w:rFonts w:asciiTheme="minorHAnsi" w:hAnsiTheme="minorHAnsi" w:cstheme="minorHAnsi"/>
          <w:b/>
          <w:bCs/>
          <w:sz w:val="22"/>
          <w:szCs w:val="22"/>
        </w:rPr>
      </w:pPr>
      <w:r w:rsidRPr="00141FE7">
        <w:rPr>
          <w:rFonts w:asciiTheme="minorHAnsi" w:hAnsiTheme="minorHAnsi" w:cstheme="minorHAnsi"/>
          <w:b/>
          <w:bCs/>
          <w:sz w:val="22"/>
          <w:szCs w:val="22"/>
        </w:rPr>
        <w:t>E</w:t>
      </w:r>
      <w:r w:rsidR="001E2D3A" w:rsidRPr="00141FE7">
        <w:rPr>
          <w:rFonts w:asciiTheme="minorHAnsi" w:hAnsiTheme="minorHAnsi" w:cstheme="minorHAnsi"/>
          <w:b/>
          <w:bCs/>
          <w:sz w:val="22"/>
          <w:szCs w:val="22"/>
        </w:rPr>
        <w:t xml:space="preserve">valuation criteria and key </w:t>
      </w:r>
      <w:r w:rsidR="003E76E2" w:rsidRPr="00141FE7">
        <w:rPr>
          <w:rFonts w:asciiTheme="minorHAnsi" w:hAnsiTheme="minorHAnsi" w:cstheme="minorHAnsi"/>
          <w:b/>
          <w:bCs/>
          <w:sz w:val="22"/>
          <w:szCs w:val="22"/>
        </w:rPr>
        <w:t>questions</w:t>
      </w:r>
    </w:p>
    <w:p w14:paraId="5F0AF092" w14:textId="6AECCA14" w:rsidR="00F81D55" w:rsidRPr="007B0E06" w:rsidRDefault="00FE4F3A" w:rsidP="007B0E06">
      <w:pPr>
        <w:pStyle w:val="CommentText"/>
        <w:spacing w:before="120" w:after="120"/>
        <w:jc w:val="both"/>
        <w:rPr>
          <w:rFonts w:asciiTheme="minorHAnsi" w:hAnsiTheme="minorHAnsi" w:cstheme="minorHAnsi"/>
          <w:sz w:val="22"/>
          <w:szCs w:val="22"/>
        </w:rPr>
      </w:pPr>
      <w:r w:rsidRPr="007B0E06">
        <w:rPr>
          <w:rFonts w:asciiTheme="minorHAnsi" w:hAnsiTheme="minorHAnsi" w:cstheme="minorHAnsi"/>
          <w:sz w:val="22"/>
          <w:szCs w:val="22"/>
        </w:rPr>
        <w:t>The</w:t>
      </w:r>
      <w:r w:rsidR="007314A7" w:rsidRPr="007B0E06">
        <w:rPr>
          <w:rFonts w:asciiTheme="minorHAnsi" w:hAnsiTheme="minorHAnsi" w:cstheme="minorHAnsi"/>
          <w:sz w:val="22"/>
          <w:szCs w:val="22"/>
        </w:rPr>
        <w:t xml:space="preserve"> </w:t>
      </w:r>
      <w:r w:rsidR="00D75697" w:rsidRPr="007B0E06">
        <w:rPr>
          <w:rFonts w:asciiTheme="minorHAnsi" w:hAnsiTheme="minorHAnsi" w:cstheme="minorHAnsi"/>
          <w:sz w:val="22"/>
          <w:szCs w:val="22"/>
        </w:rPr>
        <w:t>E</w:t>
      </w:r>
      <w:r w:rsidR="00F81D55" w:rsidRPr="007B0E06">
        <w:rPr>
          <w:rFonts w:asciiTheme="minorHAnsi" w:hAnsiTheme="minorHAnsi" w:cstheme="minorHAnsi"/>
          <w:sz w:val="22"/>
          <w:szCs w:val="22"/>
        </w:rPr>
        <w:t>valuation</w:t>
      </w:r>
      <w:r w:rsidR="007869A2" w:rsidRPr="007B0E06">
        <w:rPr>
          <w:rFonts w:asciiTheme="minorHAnsi" w:hAnsiTheme="minorHAnsi" w:cstheme="minorHAnsi"/>
          <w:sz w:val="22"/>
          <w:szCs w:val="22"/>
        </w:rPr>
        <w:t xml:space="preserve"> of the Women in </w:t>
      </w:r>
      <w:r w:rsidR="00B97130" w:rsidRPr="007B0E06">
        <w:rPr>
          <w:rFonts w:asciiTheme="minorHAnsi" w:hAnsiTheme="minorHAnsi" w:cstheme="minorHAnsi"/>
          <w:sz w:val="22"/>
          <w:szCs w:val="22"/>
        </w:rPr>
        <w:t>E</w:t>
      </w:r>
      <w:r w:rsidR="007869A2" w:rsidRPr="007B0E06">
        <w:rPr>
          <w:rFonts w:asciiTheme="minorHAnsi" w:hAnsiTheme="minorHAnsi" w:cstheme="minorHAnsi"/>
          <w:sz w:val="22"/>
          <w:szCs w:val="22"/>
        </w:rPr>
        <w:t>lections in Bosnia and Herzegovina</w:t>
      </w:r>
      <w:r w:rsidR="00F81D55" w:rsidRPr="007B0E06">
        <w:rPr>
          <w:rFonts w:asciiTheme="minorHAnsi" w:hAnsiTheme="minorHAnsi" w:cstheme="minorHAnsi"/>
          <w:sz w:val="22"/>
          <w:szCs w:val="22"/>
        </w:rPr>
        <w:t xml:space="preserve"> </w:t>
      </w:r>
      <w:r w:rsidR="006D22A7" w:rsidRPr="007B0E06">
        <w:rPr>
          <w:rFonts w:asciiTheme="minorHAnsi" w:hAnsiTheme="minorHAnsi" w:cstheme="minorHAnsi"/>
          <w:sz w:val="22"/>
          <w:szCs w:val="22"/>
        </w:rPr>
        <w:t>p</w:t>
      </w:r>
      <w:r w:rsidR="00B97130" w:rsidRPr="007B0E06">
        <w:rPr>
          <w:rFonts w:asciiTheme="minorHAnsi" w:hAnsiTheme="minorHAnsi" w:cstheme="minorHAnsi"/>
          <w:sz w:val="22"/>
          <w:szCs w:val="22"/>
        </w:rPr>
        <w:t xml:space="preserve">roject </w:t>
      </w:r>
      <w:r w:rsidR="007B0E06">
        <w:rPr>
          <w:rFonts w:asciiTheme="minorHAnsi" w:hAnsiTheme="minorHAnsi" w:cstheme="minorHAnsi"/>
          <w:sz w:val="22"/>
          <w:szCs w:val="22"/>
        </w:rPr>
        <w:t>will address</w:t>
      </w:r>
      <w:r w:rsidR="00F81D55" w:rsidRPr="007B0E06">
        <w:rPr>
          <w:rFonts w:asciiTheme="minorHAnsi" w:hAnsiTheme="minorHAnsi" w:cstheme="minorHAnsi"/>
          <w:sz w:val="22"/>
          <w:szCs w:val="22"/>
        </w:rPr>
        <w:t xml:space="preserve"> the following questions, </w:t>
      </w:r>
      <w:proofErr w:type="gramStart"/>
      <w:r w:rsidR="00F81D55" w:rsidRPr="007B0E06">
        <w:rPr>
          <w:rFonts w:asciiTheme="minorHAnsi" w:hAnsiTheme="minorHAnsi" w:cstheme="minorHAnsi"/>
          <w:sz w:val="22"/>
          <w:szCs w:val="22"/>
        </w:rPr>
        <w:t>so as to</w:t>
      </w:r>
      <w:proofErr w:type="gramEnd"/>
      <w:r w:rsidR="00F81D55" w:rsidRPr="007B0E06">
        <w:rPr>
          <w:rFonts w:asciiTheme="minorHAnsi" w:hAnsiTheme="minorHAnsi" w:cstheme="minorHAnsi"/>
          <w:sz w:val="22"/>
          <w:szCs w:val="22"/>
        </w:rPr>
        <w:t xml:space="preserve"> determine the </w:t>
      </w:r>
      <w:r w:rsidR="003E76E2" w:rsidRPr="007B0E06">
        <w:rPr>
          <w:rFonts w:asciiTheme="minorHAnsi" w:hAnsiTheme="minorHAnsi" w:cstheme="minorHAnsi"/>
          <w:sz w:val="22"/>
          <w:szCs w:val="22"/>
        </w:rPr>
        <w:t>pro</w:t>
      </w:r>
      <w:r w:rsidR="008D3EC1" w:rsidRPr="007B0E06">
        <w:rPr>
          <w:rFonts w:asciiTheme="minorHAnsi" w:hAnsiTheme="minorHAnsi" w:cstheme="minorHAnsi"/>
          <w:sz w:val="22"/>
          <w:szCs w:val="22"/>
        </w:rPr>
        <w:t>ject’</w:t>
      </w:r>
      <w:r w:rsidR="00F81D55" w:rsidRPr="007B0E06">
        <w:rPr>
          <w:rFonts w:asciiTheme="minorHAnsi" w:hAnsiTheme="minorHAnsi" w:cstheme="minorHAnsi"/>
          <w:sz w:val="22"/>
          <w:szCs w:val="22"/>
        </w:rPr>
        <w:t>s relevance, performance, results, effectiveness, efficiency, impact and sustainability, including lessons learned and forward-looking recommendations</w:t>
      </w:r>
      <w:r w:rsidR="00FF0D9B">
        <w:rPr>
          <w:rFonts w:asciiTheme="minorHAnsi" w:hAnsiTheme="minorHAnsi" w:cstheme="minorHAnsi"/>
          <w:sz w:val="22"/>
          <w:szCs w:val="22"/>
        </w:rPr>
        <w:t>:</w:t>
      </w:r>
      <w:r w:rsidR="00F81D55" w:rsidRPr="007B0E06">
        <w:rPr>
          <w:rFonts w:asciiTheme="minorHAnsi" w:hAnsiTheme="minorHAnsi" w:cstheme="minorHAnsi"/>
          <w:sz w:val="22"/>
          <w:szCs w:val="22"/>
        </w:rPr>
        <w:t xml:space="preserve"> </w:t>
      </w:r>
    </w:p>
    <w:p w14:paraId="3AF62FD8" w14:textId="77777777" w:rsidR="00C46303" w:rsidRPr="007B0E06" w:rsidRDefault="00C46303" w:rsidP="007B0E06">
      <w:pPr>
        <w:pStyle w:val="CommentText"/>
        <w:spacing w:before="120" w:after="120"/>
        <w:jc w:val="both"/>
        <w:rPr>
          <w:rFonts w:asciiTheme="minorHAnsi" w:hAnsiTheme="minorHAnsi" w:cstheme="minorHAnsi"/>
          <w:sz w:val="22"/>
          <w:szCs w:val="22"/>
        </w:rPr>
      </w:pPr>
    </w:p>
    <w:p w14:paraId="41BC0088" w14:textId="77777777" w:rsidR="00F81D55" w:rsidRPr="007B0E06" w:rsidRDefault="00F81D55" w:rsidP="007B0E06">
      <w:pPr>
        <w:pStyle w:val="CommentText"/>
        <w:spacing w:before="120" w:after="120"/>
        <w:jc w:val="both"/>
        <w:rPr>
          <w:rFonts w:asciiTheme="minorHAnsi" w:hAnsiTheme="minorHAnsi" w:cstheme="minorHAnsi"/>
          <w:b/>
          <w:sz w:val="22"/>
          <w:szCs w:val="22"/>
        </w:rPr>
      </w:pPr>
      <w:r w:rsidRPr="007B0E06">
        <w:rPr>
          <w:rFonts w:asciiTheme="minorHAnsi" w:hAnsiTheme="minorHAnsi" w:cstheme="minorHAnsi"/>
          <w:b/>
          <w:sz w:val="22"/>
          <w:szCs w:val="22"/>
        </w:rPr>
        <w:t xml:space="preserve">Relevance </w:t>
      </w:r>
    </w:p>
    <w:p w14:paraId="7D08BFA1" w14:textId="7FDE0EED" w:rsidR="00FF7E22" w:rsidRPr="007B0E06" w:rsidRDefault="00F81D55" w:rsidP="009411B9">
      <w:pPr>
        <w:pStyle w:val="ListParagraph"/>
        <w:numPr>
          <w:ilvl w:val="0"/>
          <w:numId w:val="45"/>
        </w:numPr>
        <w:spacing w:before="120" w:after="120"/>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lastRenderedPageBreak/>
        <w:t xml:space="preserve">Were the </w:t>
      </w:r>
      <w:r w:rsidR="003E76E2" w:rsidRPr="007B0E06">
        <w:rPr>
          <w:rFonts w:asciiTheme="minorHAnsi" w:hAnsiTheme="minorHAnsi" w:cstheme="minorHAnsi"/>
          <w:bCs/>
          <w:sz w:val="22"/>
          <w:szCs w:val="22"/>
        </w:rPr>
        <w:t>pro</w:t>
      </w:r>
      <w:r w:rsidR="002C3008" w:rsidRPr="007B0E06">
        <w:rPr>
          <w:rFonts w:asciiTheme="minorHAnsi" w:hAnsiTheme="minorHAnsi" w:cstheme="minorHAnsi"/>
          <w:bCs/>
          <w:sz w:val="22"/>
          <w:szCs w:val="22"/>
        </w:rPr>
        <w:t>ject</w:t>
      </w:r>
      <w:r w:rsidRPr="007B0E06">
        <w:rPr>
          <w:rFonts w:asciiTheme="minorHAnsi" w:hAnsiTheme="minorHAnsi" w:cstheme="minorHAnsi"/>
          <w:bCs/>
          <w:sz w:val="22"/>
          <w:szCs w:val="22"/>
        </w:rPr>
        <w:t xml:space="preserve">’s objectives relevant to the needs of the </w:t>
      </w:r>
      <w:r w:rsidR="008D3EC1" w:rsidRPr="007B0E06">
        <w:rPr>
          <w:rFonts w:asciiTheme="minorHAnsi" w:hAnsiTheme="minorHAnsi" w:cstheme="minorHAnsi"/>
          <w:bCs/>
          <w:sz w:val="22"/>
          <w:szCs w:val="22"/>
        </w:rPr>
        <w:t>project</w:t>
      </w:r>
      <w:r w:rsidR="009F0A1D" w:rsidRPr="007B0E06">
        <w:rPr>
          <w:rFonts w:asciiTheme="minorHAnsi" w:hAnsiTheme="minorHAnsi" w:cstheme="minorHAnsi"/>
          <w:bCs/>
          <w:sz w:val="22"/>
          <w:szCs w:val="22"/>
        </w:rPr>
        <w:t xml:space="preserve"> beneficiaries</w:t>
      </w:r>
      <w:r w:rsidR="00BB2D83" w:rsidRPr="007B0E06">
        <w:rPr>
          <w:rFonts w:asciiTheme="minorHAnsi" w:hAnsiTheme="minorHAnsi" w:cstheme="minorHAnsi"/>
          <w:bCs/>
          <w:sz w:val="22"/>
          <w:szCs w:val="22"/>
        </w:rPr>
        <w:t>, having in mind political, social</w:t>
      </w:r>
      <w:r w:rsidR="00F76FCD" w:rsidRPr="007B0E06">
        <w:rPr>
          <w:rFonts w:asciiTheme="minorHAnsi" w:hAnsiTheme="minorHAnsi" w:cstheme="minorHAnsi"/>
          <w:bCs/>
          <w:sz w:val="22"/>
          <w:szCs w:val="22"/>
        </w:rPr>
        <w:t xml:space="preserve">, </w:t>
      </w:r>
      <w:proofErr w:type="gramStart"/>
      <w:r w:rsidR="00F76FCD" w:rsidRPr="007B0E06">
        <w:rPr>
          <w:rFonts w:asciiTheme="minorHAnsi" w:hAnsiTheme="minorHAnsi" w:cstheme="minorHAnsi"/>
          <w:bCs/>
          <w:sz w:val="22"/>
          <w:szCs w:val="22"/>
        </w:rPr>
        <w:t>legal</w:t>
      </w:r>
      <w:proofErr w:type="gramEnd"/>
      <w:r w:rsidR="00BB2D83" w:rsidRPr="007B0E06">
        <w:rPr>
          <w:rFonts w:asciiTheme="minorHAnsi" w:hAnsiTheme="minorHAnsi" w:cstheme="minorHAnsi"/>
          <w:bCs/>
          <w:sz w:val="22"/>
          <w:szCs w:val="22"/>
        </w:rPr>
        <w:t xml:space="preserve"> and institutional context of </w:t>
      </w:r>
      <w:r w:rsidR="001D6DA7" w:rsidRPr="007B0E06">
        <w:rPr>
          <w:rFonts w:asciiTheme="minorHAnsi" w:hAnsiTheme="minorHAnsi" w:cstheme="minorHAnsi"/>
          <w:bCs/>
          <w:sz w:val="22"/>
          <w:szCs w:val="22"/>
        </w:rPr>
        <w:t xml:space="preserve">the </w:t>
      </w:r>
      <w:r w:rsidR="008D3EC1" w:rsidRPr="007B0E06">
        <w:rPr>
          <w:rFonts w:asciiTheme="minorHAnsi" w:hAnsiTheme="minorHAnsi" w:cstheme="minorHAnsi"/>
          <w:bCs/>
          <w:sz w:val="22"/>
          <w:szCs w:val="22"/>
        </w:rPr>
        <w:t>country</w:t>
      </w:r>
      <w:r w:rsidR="008960EB" w:rsidRPr="007B0E06">
        <w:rPr>
          <w:rFonts w:asciiTheme="minorHAnsi" w:hAnsiTheme="minorHAnsi" w:cstheme="minorHAnsi"/>
          <w:bCs/>
          <w:sz w:val="22"/>
          <w:szCs w:val="22"/>
        </w:rPr>
        <w:t>,</w:t>
      </w:r>
      <w:r w:rsidR="00BB2D83" w:rsidRPr="007B0E06">
        <w:rPr>
          <w:rFonts w:asciiTheme="minorHAnsi" w:hAnsiTheme="minorHAnsi" w:cstheme="minorHAnsi"/>
          <w:bCs/>
          <w:sz w:val="22"/>
          <w:szCs w:val="22"/>
        </w:rPr>
        <w:t xml:space="preserve"> and what are its potentials to adequately contribute to development </w:t>
      </w:r>
      <w:r w:rsidR="00C36475" w:rsidRPr="007B0E06">
        <w:rPr>
          <w:rFonts w:asciiTheme="minorHAnsi" w:hAnsiTheme="minorHAnsi" w:cstheme="minorHAnsi"/>
          <w:bCs/>
          <w:sz w:val="22"/>
          <w:szCs w:val="22"/>
        </w:rPr>
        <w:t xml:space="preserve">and democratisation </w:t>
      </w:r>
      <w:r w:rsidR="00BB2D83" w:rsidRPr="007B0E06">
        <w:rPr>
          <w:rFonts w:asciiTheme="minorHAnsi" w:hAnsiTheme="minorHAnsi" w:cstheme="minorHAnsi"/>
          <w:bCs/>
          <w:sz w:val="22"/>
          <w:szCs w:val="22"/>
        </w:rPr>
        <w:t>processes in the future?</w:t>
      </w:r>
    </w:p>
    <w:p w14:paraId="15F98146" w14:textId="1FE124C3" w:rsidR="00FF7E22" w:rsidRPr="007B0E06" w:rsidRDefault="00FF7E22" w:rsidP="009411B9">
      <w:pPr>
        <w:pStyle w:val="ListParagraph"/>
        <w:numPr>
          <w:ilvl w:val="0"/>
          <w:numId w:val="45"/>
        </w:numPr>
        <w:spacing w:before="120" w:after="120"/>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Projects with gender equality as a primary purpose sometimes encounter resistance, for different reasons but mostly as they challenge the status quo and traditional gender norms. Did project face any such backlash or resistance during its course of implementation? If so, please elaborate.</w:t>
      </w:r>
    </w:p>
    <w:p w14:paraId="1472344C" w14:textId="735E82F0" w:rsidR="00C67EB2" w:rsidRPr="007B0E06" w:rsidRDefault="004338AE" w:rsidP="009411B9">
      <w:pPr>
        <w:pStyle w:val="ListParagraph"/>
        <w:numPr>
          <w:ilvl w:val="0"/>
          <w:numId w:val="45"/>
        </w:numPr>
        <w:spacing w:before="120" w:after="120"/>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 xml:space="preserve">To what extent is the </w:t>
      </w:r>
      <w:r w:rsidR="003E76E2" w:rsidRPr="007B0E06">
        <w:rPr>
          <w:rFonts w:asciiTheme="minorHAnsi" w:hAnsiTheme="minorHAnsi" w:cstheme="minorHAnsi"/>
          <w:bCs/>
          <w:sz w:val="22"/>
          <w:szCs w:val="22"/>
        </w:rPr>
        <w:t>pro</w:t>
      </w:r>
      <w:r w:rsidR="00201D49" w:rsidRPr="007B0E06">
        <w:rPr>
          <w:rFonts w:asciiTheme="minorHAnsi" w:hAnsiTheme="minorHAnsi" w:cstheme="minorHAnsi"/>
          <w:bCs/>
          <w:sz w:val="22"/>
          <w:szCs w:val="22"/>
        </w:rPr>
        <w:t>ject</w:t>
      </w:r>
      <w:r w:rsidR="003E76E2" w:rsidRPr="007B0E06">
        <w:rPr>
          <w:rFonts w:asciiTheme="minorHAnsi" w:hAnsiTheme="minorHAnsi" w:cstheme="minorHAnsi"/>
          <w:bCs/>
          <w:sz w:val="22"/>
          <w:szCs w:val="22"/>
        </w:rPr>
        <w:t xml:space="preserve"> </w:t>
      </w:r>
      <w:r w:rsidRPr="007B0E06">
        <w:rPr>
          <w:rFonts w:asciiTheme="minorHAnsi" w:hAnsiTheme="minorHAnsi" w:cstheme="minorHAnsi"/>
          <w:bCs/>
          <w:sz w:val="22"/>
          <w:szCs w:val="22"/>
        </w:rPr>
        <w:t xml:space="preserve">aligned with </w:t>
      </w:r>
      <w:r w:rsidR="001A4021" w:rsidRPr="007B0E06">
        <w:rPr>
          <w:rFonts w:asciiTheme="minorHAnsi" w:hAnsiTheme="minorHAnsi" w:cstheme="minorHAnsi"/>
          <w:bCs/>
          <w:sz w:val="22"/>
          <w:szCs w:val="22"/>
        </w:rPr>
        <w:t xml:space="preserve">the relevant </w:t>
      </w:r>
      <w:r w:rsidRPr="007B0E06">
        <w:rPr>
          <w:rFonts w:asciiTheme="minorHAnsi" w:hAnsiTheme="minorHAnsi" w:cstheme="minorHAnsi"/>
          <w:bCs/>
          <w:sz w:val="22"/>
          <w:szCs w:val="22"/>
        </w:rPr>
        <w:t>national development</w:t>
      </w:r>
      <w:r w:rsidR="00201D49" w:rsidRPr="007B0E06">
        <w:rPr>
          <w:rFonts w:asciiTheme="minorHAnsi" w:hAnsiTheme="minorHAnsi" w:cstheme="minorHAnsi"/>
          <w:bCs/>
          <w:sz w:val="22"/>
          <w:szCs w:val="22"/>
        </w:rPr>
        <w:t xml:space="preserve"> frameworks</w:t>
      </w:r>
      <w:r w:rsidR="00F07023" w:rsidRPr="007B0E06">
        <w:rPr>
          <w:rFonts w:asciiTheme="minorHAnsi" w:hAnsiTheme="minorHAnsi" w:cstheme="minorHAnsi"/>
          <w:bCs/>
          <w:sz w:val="22"/>
          <w:szCs w:val="22"/>
        </w:rPr>
        <w:t xml:space="preserve">, </w:t>
      </w:r>
      <w:r w:rsidRPr="007B0E06">
        <w:rPr>
          <w:rFonts w:asciiTheme="minorHAnsi" w:hAnsiTheme="minorHAnsi" w:cstheme="minorHAnsi"/>
          <w:bCs/>
          <w:sz w:val="22"/>
          <w:szCs w:val="22"/>
        </w:rPr>
        <w:t xml:space="preserve">and UNDP strategic </w:t>
      </w:r>
      <w:r w:rsidR="00F07023" w:rsidRPr="007B0E06">
        <w:rPr>
          <w:rFonts w:asciiTheme="minorHAnsi" w:hAnsiTheme="minorHAnsi" w:cstheme="minorHAnsi"/>
          <w:bCs/>
          <w:sz w:val="22"/>
          <w:szCs w:val="22"/>
        </w:rPr>
        <w:t>objectives</w:t>
      </w:r>
      <w:r w:rsidR="00B159A3" w:rsidRPr="007B0E06">
        <w:rPr>
          <w:rFonts w:asciiTheme="minorHAnsi" w:hAnsiTheme="minorHAnsi" w:cstheme="minorHAnsi"/>
          <w:bCs/>
          <w:sz w:val="22"/>
          <w:szCs w:val="22"/>
        </w:rPr>
        <w:t xml:space="preserve"> and </w:t>
      </w:r>
      <w:r w:rsidR="00094749" w:rsidRPr="007B0E06">
        <w:rPr>
          <w:rFonts w:asciiTheme="minorHAnsi" w:hAnsiTheme="minorHAnsi" w:cstheme="minorHAnsi"/>
          <w:bCs/>
          <w:sz w:val="22"/>
          <w:szCs w:val="22"/>
        </w:rPr>
        <w:t>Sustainable Development Goal</w:t>
      </w:r>
      <w:r w:rsidR="000F5C03" w:rsidRPr="007B0E06">
        <w:rPr>
          <w:rFonts w:asciiTheme="minorHAnsi" w:hAnsiTheme="minorHAnsi" w:cstheme="minorHAnsi"/>
          <w:bCs/>
          <w:sz w:val="22"/>
          <w:szCs w:val="22"/>
        </w:rPr>
        <w:t>s</w:t>
      </w:r>
      <w:r w:rsidR="00094749" w:rsidRPr="007B0E06">
        <w:rPr>
          <w:rFonts w:asciiTheme="minorHAnsi" w:hAnsiTheme="minorHAnsi" w:cstheme="minorHAnsi"/>
          <w:bCs/>
          <w:sz w:val="22"/>
          <w:szCs w:val="22"/>
        </w:rPr>
        <w:t xml:space="preserve"> </w:t>
      </w:r>
      <w:r w:rsidR="001862FE" w:rsidRPr="007B0E06">
        <w:rPr>
          <w:rFonts w:asciiTheme="minorHAnsi" w:hAnsiTheme="minorHAnsi" w:cstheme="minorHAnsi"/>
          <w:bCs/>
          <w:sz w:val="22"/>
          <w:szCs w:val="22"/>
        </w:rPr>
        <w:t>(</w:t>
      </w:r>
      <w:r w:rsidR="00094749" w:rsidRPr="007B0E06">
        <w:rPr>
          <w:rFonts w:asciiTheme="minorHAnsi" w:hAnsiTheme="minorHAnsi" w:cstheme="minorHAnsi"/>
          <w:bCs/>
          <w:sz w:val="22"/>
          <w:szCs w:val="22"/>
        </w:rPr>
        <w:t>SDG</w:t>
      </w:r>
      <w:r w:rsidR="001862FE" w:rsidRPr="007B0E06">
        <w:rPr>
          <w:rFonts w:asciiTheme="minorHAnsi" w:hAnsiTheme="minorHAnsi" w:cstheme="minorHAnsi"/>
          <w:bCs/>
          <w:sz w:val="22"/>
          <w:szCs w:val="22"/>
        </w:rPr>
        <w:t>)</w:t>
      </w:r>
      <w:r w:rsidR="00094749" w:rsidRPr="007B0E06">
        <w:rPr>
          <w:rFonts w:asciiTheme="minorHAnsi" w:hAnsiTheme="minorHAnsi" w:cstheme="minorHAnsi"/>
          <w:bCs/>
          <w:sz w:val="22"/>
          <w:szCs w:val="22"/>
        </w:rPr>
        <w:t xml:space="preserve"> </w:t>
      </w:r>
      <w:r w:rsidR="007869A2" w:rsidRPr="007B0E06">
        <w:rPr>
          <w:rFonts w:asciiTheme="minorHAnsi" w:hAnsiTheme="minorHAnsi" w:cstheme="minorHAnsi"/>
          <w:bCs/>
          <w:sz w:val="22"/>
          <w:szCs w:val="22"/>
        </w:rPr>
        <w:t>5</w:t>
      </w:r>
      <w:r w:rsidR="00507F36" w:rsidRPr="007B0E06">
        <w:rPr>
          <w:rFonts w:asciiTheme="minorHAnsi" w:hAnsiTheme="minorHAnsi" w:cstheme="minorHAnsi"/>
          <w:bCs/>
          <w:sz w:val="22"/>
          <w:szCs w:val="22"/>
        </w:rPr>
        <w:t xml:space="preserve"> -</w:t>
      </w:r>
      <w:r w:rsidR="00B64ACE" w:rsidRPr="007B0E06">
        <w:rPr>
          <w:rFonts w:asciiTheme="minorHAnsi" w:hAnsiTheme="minorHAnsi" w:cstheme="minorHAnsi"/>
          <w:bCs/>
          <w:sz w:val="22"/>
          <w:szCs w:val="22"/>
        </w:rPr>
        <w:t xml:space="preserve"> Achieve gender equality and empower all women and girls</w:t>
      </w:r>
      <w:r w:rsidRPr="007B0E06">
        <w:rPr>
          <w:rFonts w:asciiTheme="minorHAnsi" w:hAnsiTheme="minorHAnsi" w:cstheme="minorHAnsi"/>
          <w:bCs/>
          <w:sz w:val="22"/>
          <w:szCs w:val="22"/>
        </w:rPr>
        <w:t>?</w:t>
      </w:r>
      <w:r w:rsidR="001A4021" w:rsidRPr="007B0E06">
        <w:rPr>
          <w:rFonts w:asciiTheme="minorHAnsi" w:hAnsiTheme="minorHAnsi" w:cstheme="minorHAnsi"/>
          <w:bCs/>
          <w:sz w:val="22"/>
          <w:szCs w:val="22"/>
        </w:rPr>
        <w:t xml:space="preserve"> </w:t>
      </w:r>
    </w:p>
    <w:p w14:paraId="6100B782" w14:textId="0BE8800E" w:rsidR="004338AE" w:rsidRPr="007B0E06" w:rsidRDefault="004338AE" w:rsidP="009411B9">
      <w:pPr>
        <w:pStyle w:val="ListParagraph"/>
        <w:numPr>
          <w:ilvl w:val="0"/>
          <w:numId w:val="45"/>
        </w:numPr>
        <w:spacing w:before="120" w:after="120"/>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To what extent does the pro</w:t>
      </w:r>
      <w:r w:rsidR="00846F90" w:rsidRPr="007B0E06">
        <w:rPr>
          <w:rFonts w:asciiTheme="minorHAnsi" w:hAnsiTheme="minorHAnsi" w:cstheme="minorHAnsi"/>
          <w:bCs/>
          <w:sz w:val="22"/>
          <w:szCs w:val="22"/>
        </w:rPr>
        <w:t>ject</w:t>
      </w:r>
      <w:r w:rsidRPr="007B0E06">
        <w:rPr>
          <w:rFonts w:asciiTheme="minorHAnsi" w:hAnsiTheme="minorHAnsi" w:cstheme="minorHAnsi"/>
          <w:bCs/>
          <w:sz w:val="22"/>
          <w:szCs w:val="22"/>
        </w:rPr>
        <w:t xml:space="preserve"> contribute to </w:t>
      </w:r>
      <w:r w:rsidR="005F11D4" w:rsidRPr="007B0E06">
        <w:rPr>
          <w:rFonts w:asciiTheme="minorHAnsi" w:hAnsiTheme="minorHAnsi" w:cstheme="minorHAnsi"/>
          <w:bCs/>
          <w:sz w:val="22"/>
          <w:szCs w:val="22"/>
        </w:rPr>
        <w:t xml:space="preserve">civic and </w:t>
      </w:r>
      <w:r w:rsidRPr="007B0E06">
        <w:rPr>
          <w:rFonts w:asciiTheme="minorHAnsi" w:hAnsiTheme="minorHAnsi" w:cstheme="minorHAnsi"/>
          <w:bCs/>
          <w:sz w:val="22"/>
          <w:szCs w:val="22"/>
        </w:rPr>
        <w:t xml:space="preserve">human rights of target groups? </w:t>
      </w:r>
    </w:p>
    <w:p w14:paraId="25EFE775" w14:textId="187E1B17" w:rsidR="00C5691E" w:rsidRPr="007B0E06" w:rsidRDefault="00274B14" w:rsidP="009411B9">
      <w:pPr>
        <w:pStyle w:val="ListParagraph"/>
        <w:numPr>
          <w:ilvl w:val="0"/>
          <w:numId w:val="45"/>
        </w:numPr>
        <w:spacing w:before="120" w:after="120"/>
        <w:contextualSpacing w:val="0"/>
        <w:jc w:val="both"/>
        <w:rPr>
          <w:rFonts w:asciiTheme="minorHAnsi" w:hAnsiTheme="minorHAnsi" w:cstheme="minorHAnsi"/>
          <w:bCs/>
          <w:sz w:val="22"/>
          <w:szCs w:val="22"/>
        </w:rPr>
      </w:pPr>
      <w:r>
        <w:rPr>
          <w:rFonts w:asciiTheme="minorHAnsi" w:hAnsiTheme="minorHAnsi" w:cstheme="minorHAnsi"/>
          <w:bCs/>
          <w:sz w:val="22"/>
          <w:szCs w:val="22"/>
        </w:rPr>
        <w:t>Were the</w:t>
      </w:r>
      <w:r w:rsidR="00C5691E" w:rsidRPr="007B0E06">
        <w:rPr>
          <w:rFonts w:asciiTheme="minorHAnsi" w:hAnsiTheme="minorHAnsi" w:cstheme="minorHAnsi"/>
          <w:bCs/>
          <w:sz w:val="22"/>
          <w:szCs w:val="22"/>
        </w:rPr>
        <w:t xml:space="preserve"> steps taken </w:t>
      </w:r>
      <w:r>
        <w:rPr>
          <w:rFonts w:asciiTheme="minorHAnsi" w:hAnsiTheme="minorHAnsi" w:cstheme="minorHAnsi"/>
          <w:bCs/>
          <w:sz w:val="22"/>
          <w:szCs w:val="22"/>
        </w:rPr>
        <w:t xml:space="preserve">by the project </w:t>
      </w:r>
      <w:r w:rsidR="00C5691E" w:rsidRPr="007B0E06">
        <w:rPr>
          <w:rFonts w:asciiTheme="minorHAnsi" w:hAnsiTheme="minorHAnsi" w:cstheme="minorHAnsi"/>
          <w:bCs/>
          <w:sz w:val="22"/>
          <w:szCs w:val="22"/>
        </w:rPr>
        <w:t>to adjust its implementation strategy and to</w:t>
      </w:r>
      <w:r w:rsidR="009C31A5" w:rsidRPr="007B0E06">
        <w:rPr>
          <w:rFonts w:asciiTheme="minorHAnsi" w:hAnsiTheme="minorHAnsi" w:cstheme="minorHAnsi"/>
          <w:bCs/>
          <w:sz w:val="22"/>
          <w:szCs w:val="22"/>
        </w:rPr>
        <w:t xml:space="preserve"> </w:t>
      </w:r>
      <w:r w:rsidR="0075248A" w:rsidRPr="007B0E06">
        <w:rPr>
          <w:rFonts w:asciiTheme="minorHAnsi" w:hAnsiTheme="minorHAnsi" w:cstheme="minorHAnsi"/>
          <w:bCs/>
          <w:sz w:val="22"/>
          <w:szCs w:val="22"/>
        </w:rPr>
        <w:t xml:space="preserve">the </w:t>
      </w:r>
      <w:r w:rsidR="00D1213A" w:rsidRPr="007B0E06">
        <w:rPr>
          <w:rFonts w:asciiTheme="minorHAnsi" w:hAnsiTheme="minorHAnsi" w:cstheme="minorHAnsi"/>
          <w:bCs/>
          <w:sz w:val="22"/>
          <w:szCs w:val="22"/>
        </w:rPr>
        <w:t xml:space="preserve">new circumstances </w:t>
      </w:r>
      <w:r w:rsidR="00D75697" w:rsidRPr="007B0E06">
        <w:rPr>
          <w:rFonts w:asciiTheme="minorHAnsi" w:hAnsiTheme="minorHAnsi" w:cstheme="minorHAnsi"/>
          <w:bCs/>
          <w:sz w:val="22"/>
          <w:szCs w:val="22"/>
        </w:rPr>
        <w:t xml:space="preserve">and needs </w:t>
      </w:r>
      <w:r w:rsidR="00D1213A" w:rsidRPr="007B0E06">
        <w:rPr>
          <w:rFonts w:asciiTheme="minorHAnsi" w:hAnsiTheme="minorHAnsi" w:cstheme="minorHAnsi"/>
          <w:bCs/>
          <w:sz w:val="22"/>
          <w:szCs w:val="22"/>
        </w:rPr>
        <w:t>imposed by COVID-19 pandemic</w:t>
      </w:r>
      <w:r>
        <w:rPr>
          <w:rFonts w:asciiTheme="minorHAnsi" w:hAnsiTheme="minorHAnsi" w:cstheme="minorHAnsi"/>
          <w:bCs/>
          <w:sz w:val="22"/>
          <w:szCs w:val="22"/>
        </w:rPr>
        <w:t xml:space="preserve"> relevant</w:t>
      </w:r>
      <w:r w:rsidR="00D1213A" w:rsidRPr="007B0E06">
        <w:rPr>
          <w:rFonts w:asciiTheme="minorHAnsi" w:hAnsiTheme="minorHAnsi" w:cstheme="minorHAnsi"/>
          <w:bCs/>
          <w:sz w:val="22"/>
          <w:szCs w:val="22"/>
        </w:rPr>
        <w:t>?</w:t>
      </w:r>
    </w:p>
    <w:p w14:paraId="67BBE51F" w14:textId="73B9EB2D" w:rsidR="001A4021" w:rsidRPr="007B0E06" w:rsidRDefault="001A4021" w:rsidP="007B0E06">
      <w:pPr>
        <w:spacing w:before="120" w:after="120"/>
        <w:jc w:val="both"/>
        <w:rPr>
          <w:rFonts w:asciiTheme="minorHAnsi" w:hAnsiTheme="minorHAnsi" w:cstheme="minorHAnsi"/>
          <w:bCs/>
          <w:sz w:val="22"/>
          <w:szCs w:val="22"/>
        </w:rPr>
      </w:pPr>
    </w:p>
    <w:p w14:paraId="0B55B4DC" w14:textId="77777777" w:rsidR="00F81D55" w:rsidRPr="007B0E06" w:rsidRDefault="00F81D55" w:rsidP="007B0E06">
      <w:pPr>
        <w:spacing w:before="120" w:after="120"/>
        <w:jc w:val="both"/>
        <w:rPr>
          <w:rFonts w:asciiTheme="minorHAnsi" w:hAnsiTheme="minorHAnsi" w:cstheme="minorHAnsi"/>
          <w:b/>
          <w:bCs/>
          <w:sz w:val="22"/>
          <w:szCs w:val="22"/>
        </w:rPr>
      </w:pPr>
      <w:r w:rsidRPr="007B0E06">
        <w:rPr>
          <w:rFonts w:asciiTheme="minorHAnsi" w:hAnsiTheme="minorHAnsi" w:cstheme="minorHAnsi"/>
          <w:b/>
          <w:bCs/>
          <w:sz w:val="22"/>
          <w:szCs w:val="22"/>
        </w:rPr>
        <w:t xml:space="preserve">Effectiveness </w:t>
      </w:r>
    </w:p>
    <w:p w14:paraId="720817A3" w14:textId="509C7752" w:rsidR="00F81D55" w:rsidRPr="007B0E06" w:rsidRDefault="00F81D55" w:rsidP="00661337">
      <w:pPr>
        <w:pStyle w:val="ListParagraph"/>
        <w:numPr>
          <w:ilvl w:val="0"/>
          <w:numId w:val="45"/>
        </w:numPr>
        <w:spacing w:before="120" w:after="120"/>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 xml:space="preserve">To what extent </w:t>
      </w:r>
      <w:r w:rsidR="003E76E2" w:rsidRPr="007B0E06">
        <w:rPr>
          <w:rFonts w:asciiTheme="minorHAnsi" w:hAnsiTheme="minorHAnsi" w:cstheme="minorHAnsi"/>
          <w:bCs/>
          <w:sz w:val="22"/>
          <w:szCs w:val="22"/>
        </w:rPr>
        <w:t xml:space="preserve">were </w:t>
      </w:r>
      <w:r w:rsidRPr="007B0E06">
        <w:rPr>
          <w:rFonts w:asciiTheme="minorHAnsi" w:hAnsiTheme="minorHAnsi" w:cstheme="minorHAnsi"/>
          <w:bCs/>
          <w:sz w:val="22"/>
          <w:szCs w:val="22"/>
        </w:rPr>
        <w:t xml:space="preserve">the </w:t>
      </w:r>
      <w:r w:rsidR="003E76E2" w:rsidRPr="007B0E06">
        <w:rPr>
          <w:rFonts w:asciiTheme="minorHAnsi" w:hAnsiTheme="minorHAnsi" w:cstheme="minorHAnsi"/>
          <w:bCs/>
          <w:sz w:val="22"/>
          <w:szCs w:val="22"/>
        </w:rPr>
        <w:t>p</w:t>
      </w:r>
      <w:r w:rsidRPr="007B0E06">
        <w:rPr>
          <w:rFonts w:asciiTheme="minorHAnsi" w:hAnsiTheme="minorHAnsi" w:cstheme="minorHAnsi"/>
          <w:bCs/>
          <w:sz w:val="22"/>
          <w:szCs w:val="22"/>
        </w:rPr>
        <w:t>ro</w:t>
      </w:r>
      <w:r w:rsidR="00B35DB3" w:rsidRPr="007B0E06">
        <w:rPr>
          <w:rFonts w:asciiTheme="minorHAnsi" w:hAnsiTheme="minorHAnsi" w:cstheme="minorHAnsi"/>
          <w:bCs/>
          <w:sz w:val="22"/>
          <w:szCs w:val="22"/>
        </w:rPr>
        <w:t>ject’s</w:t>
      </w:r>
      <w:r w:rsidRPr="007B0E06">
        <w:rPr>
          <w:rFonts w:asciiTheme="minorHAnsi" w:hAnsiTheme="minorHAnsi" w:cstheme="minorHAnsi"/>
          <w:bCs/>
          <w:sz w:val="22"/>
          <w:szCs w:val="22"/>
        </w:rPr>
        <w:t xml:space="preserve"> activities implemented and </w:t>
      </w:r>
      <w:r w:rsidR="008028F5">
        <w:rPr>
          <w:rFonts w:asciiTheme="minorHAnsi" w:hAnsiTheme="minorHAnsi" w:cstheme="minorHAnsi"/>
          <w:bCs/>
          <w:sz w:val="22"/>
          <w:szCs w:val="22"/>
        </w:rPr>
        <w:t xml:space="preserve">the </w:t>
      </w:r>
      <w:r w:rsidRPr="007B0E06">
        <w:rPr>
          <w:rFonts w:asciiTheme="minorHAnsi" w:hAnsiTheme="minorHAnsi" w:cstheme="minorHAnsi"/>
          <w:bCs/>
          <w:sz w:val="22"/>
          <w:szCs w:val="22"/>
        </w:rPr>
        <w:t>intended results achieved?</w:t>
      </w:r>
      <w:r w:rsidR="009A6E09" w:rsidRPr="007B0E06">
        <w:rPr>
          <w:rFonts w:asciiTheme="minorHAnsi" w:hAnsiTheme="minorHAnsi" w:cstheme="minorHAnsi"/>
          <w:bCs/>
          <w:sz w:val="22"/>
          <w:szCs w:val="22"/>
        </w:rPr>
        <w:t xml:space="preserve"> What are the main </w:t>
      </w:r>
      <w:r w:rsidR="003E76E2" w:rsidRPr="007B0E06">
        <w:rPr>
          <w:rFonts w:asciiTheme="minorHAnsi" w:hAnsiTheme="minorHAnsi" w:cstheme="minorHAnsi"/>
          <w:bCs/>
          <w:sz w:val="22"/>
          <w:szCs w:val="22"/>
        </w:rPr>
        <w:t>p</w:t>
      </w:r>
      <w:r w:rsidR="009A6E09" w:rsidRPr="007B0E06">
        <w:rPr>
          <w:rFonts w:asciiTheme="minorHAnsi" w:hAnsiTheme="minorHAnsi" w:cstheme="minorHAnsi"/>
          <w:bCs/>
          <w:sz w:val="22"/>
          <w:szCs w:val="22"/>
        </w:rPr>
        <w:t>ro</w:t>
      </w:r>
      <w:r w:rsidR="00B35DB3" w:rsidRPr="007B0E06">
        <w:rPr>
          <w:rFonts w:asciiTheme="minorHAnsi" w:hAnsiTheme="minorHAnsi" w:cstheme="minorHAnsi"/>
          <w:bCs/>
          <w:sz w:val="22"/>
          <w:szCs w:val="22"/>
        </w:rPr>
        <w:t>ject’s</w:t>
      </w:r>
      <w:r w:rsidR="009A6E09" w:rsidRPr="007B0E06">
        <w:rPr>
          <w:rFonts w:asciiTheme="minorHAnsi" w:hAnsiTheme="minorHAnsi" w:cstheme="minorHAnsi"/>
          <w:bCs/>
          <w:sz w:val="22"/>
          <w:szCs w:val="22"/>
        </w:rPr>
        <w:t xml:space="preserve"> </w:t>
      </w:r>
      <w:r w:rsidR="00644AEC" w:rsidRPr="007B0E06">
        <w:rPr>
          <w:rFonts w:asciiTheme="minorHAnsi" w:hAnsiTheme="minorHAnsi" w:cstheme="minorHAnsi"/>
          <w:bCs/>
          <w:sz w:val="22"/>
          <w:szCs w:val="22"/>
        </w:rPr>
        <w:t>accomplishments</w:t>
      </w:r>
      <w:r w:rsidR="009A6E09" w:rsidRPr="007B0E06">
        <w:rPr>
          <w:rFonts w:asciiTheme="minorHAnsi" w:hAnsiTheme="minorHAnsi" w:cstheme="minorHAnsi"/>
          <w:bCs/>
          <w:sz w:val="22"/>
          <w:szCs w:val="22"/>
        </w:rPr>
        <w:t>?</w:t>
      </w:r>
      <w:r w:rsidR="00B20D4E" w:rsidRPr="007B0E06">
        <w:rPr>
          <w:rFonts w:asciiTheme="minorHAnsi" w:hAnsiTheme="minorHAnsi" w:cstheme="minorHAnsi"/>
          <w:bCs/>
          <w:sz w:val="22"/>
          <w:szCs w:val="22"/>
        </w:rPr>
        <w:t xml:space="preserve"> Overview of </w:t>
      </w:r>
      <w:r w:rsidR="00227B63" w:rsidRPr="007B0E06">
        <w:rPr>
          <w:rFonts w:asciiTheme="minorHAnsi" w:hAnsiTheme="minorHAnsi" w:cstheme="minorHAnsi"/>
          <w:bCs/>
          <w:sz w:val="22"/>
          <w:szCs w:val="22"/>
        </w:rPr>
        <w:t xml:space="preserve">the </w:t>
      </w:r>
      <w:r w:rsidR="00DC416F" w:rsidRPr="007B0E06">
        <w:rPr>
          <w:rFonts w:asciiTheme="minorHAnsi" w:hAnsiTheme="minorHAnsi" w:cstheme="minorHAnsi"/>
          <w:bCs/>
          <w:sz w:val="22"/>
          <w:szCs w:val="22"/>
        </w:rPr>
        <w:t xml:space="preserve">project progress </w:t>
      </w:r>
      <w:r w:rsidR="00465511" w:rsidRPr="007B0E06">
        <w:rPr>
          <w:rFonts w:asciiTheme="minorHAnsi" w:hAnsiTheme="minorHAnsi" w:cstheme="minorHAnsi"/>
          <w:bCs/>
          <w:sz w:val="22"/>
          <w:szCs w:val="22"/>
        </w:rPr>
        <w:t xml:space="preserve">against </w:t>
      </w:r>
      <w:r w:rsidR="008028F5">
        <w:rPr>
          <w:rFonts w:asciiTheme="minorHAnsi" w:hAnsiTheme="minorHAnsi" w:cstheme="minorHAnsi"/>
          <w:bCs/>
          <w:sz w:val="22"/>
          <w:szCs w:val="22"/>
        </w:rPr>
        <w:t xml:space="preserve">the main </w:t>
      </w:r>
      <w:r w:rsidR="00465511" w:rsidRPr="007B0E06">
        <w:rPr>
          <w:rFonts w:asciiTheme="minorHAnsi" w:hAnsiTheme="minorHAnsi" w:cstheme="minorHAnsi"/>
          <w:bCs/>
          <w:sz w:val="22"/>
          <w:szCs w:val="22"/>
        </w:rPr>
        <w:t xml:space="preserve">project indicators </w:t>
      </w:r>
      <w:r w:rsidR="008028F5">
        <w:rPr>
          <w:rFonts w:asciiTheme="minorHAnsi" w:hAnsiTheme="minorHAnsi" w:cstheme="minorHAnsi"/>
          <w:bCs/>
          <w:sz w:val="22"/>
          <w:szCs w:val="22"/>
        </w:rPr>
        <w:t xml:space="preserve">from the result matrix </w:t>
      </w:r>
      <w:r w:rsidR="00465511" w:rsidRPr="007B0E06">
        <w:rPr>
          <w:rFonts w:asciiTheme="minorHAnsi" w:hAnsiTheme="minorHAnsi" w:cstheme="minorHAnsi"/>
          <w:bCs/>
          <w:sz w:val="22"/>
          <w:szCs w:val="22"/>
        </w:rPr>
        <w:t xml:space="preserve">to be provided </w:t>
      </w:r>
      <w:r w:rsidR="00604371" w:rsidRPr="007B0E06">
        <w:rPr>
          <w:rFonts w:asciiTheme="minorHAnsi" w:hAnsiTheme="minorHAnsi" w:cstheme="minorHAnsi"/>
          <w:bCs/>
          <w:sz w:val="22"/>
          <w:szCs w:val="22"/>
        </w:rPr>
        <w:t>in Annex</w:t>
      </w:r>
      <w:r w:rsidR="00227B63" w:rsidRPr="007B0E06">
        <w:rPr>
          <w:rFonts w:asciiTheme="minorHAnsi" w:hAnsiTheme="minorHAnsi" w:cstheme="minorHAnsi"/>
          <w:bCs/>
          <w:sz w:val="22"/>
          <w:szCs w:val="22"/>
        </w:rPr>
        <w:t xml:space="preserve"> of the Evaluation Report</w:t>
      </w:r>
      <w:r w:rsidR="00604371" w:rsidRPr="007B0E06">
        <w:rPr>
          <w:rFonts w:asciiTheme="minorHAnsi" w:hAnsiTheme="minorHAnsi" w:cstheme="minorHAnsi"/>
          <w:bCs/>
          <w:sz w:val="22"/>
          <w:szCs w:val="22"/>
        </w:rPr>
        <w:t xml:space="preserve">. </w:t>
      </w:r>
    </w:p>
    <w:p w14:paraId="7BD6903C" w14:textId="38E202EB" w:rsidR="00D92EFC" w:rsidRPr="007B0E06" w:rsidRDefault="008F2FBA" w:rsidP="00661337">
      <w:pPr>
        <w:pStyle w:val="ListParagraph"/>
        <w:numPr>
          <w:ilvl w:val="0"/>
          <w:numId w:val="45"/>
        </w:numPr>
        <w:spacing w:before="120" w:after="120"/>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To wh</w:t>
      </w:r>
      <w:r w:rsidR="00D75697" w:rsidRPr="007B0E06">
        <w:rPr>
          <w:rFonts w:asciiTheme="minorHAnsi" w:hAnsiTheme="minorHAnsi" w:cstheme="minorHAnsi"/>
          <w:bCs/>
          <w:sz w:val="22"/>
          <w:szCs w:val="22"/>
        </w:rPr>
        <w:t>at</w:t>
      </w:r>
      <w:r w:rsidRPr="007B0E06">
        <w:rPr>
          <w:rFonts w:asciiTheme="minorHAnsi" w:hAnsiTheme="minorHAnsi" w:cstheme="minorHAnsi"/>
          <w:bCs/>
          <w:sz w:val="22"/>
          <w:szCs w:val="22"/>
        </w:rPr>
        <w:t xml:space="preserve"> extent </w:t>
      </w:r>
      <w:r w:rsidR="00217D74" w:rsidRPr="007B0E06">
        <w:rPr>
          <w:rFonts w:asciiTheme="minorHAnsi" w:hAnsiTheme="minorHAnsi" w:cstheme="minorHAnsi"/>
          <w:bCs/>
          <w:sz w:val="22"/>
          <w:szCs w:val="22"/>
        </w:rPr>
        <w:t xml:space="preserve">and how effectively </w:t>
      </w:r>
      <w:r w:rsidRPr="007B0E06">
        <w:rPr>
          <w:rFonts w:asciiTheme="minorHAnsi" w:hAnsiTheme="minorHAnsi" w:cstheme="minorHAnsi"/>
          <w:bCs/>
          <w:sz w:val="22"/>
          <w:szCs w:val="22"/>
        </w:rPr>
        <w:t xml:space="preserve">have the </w:t>
      </w:r>
      <w:r w:rsidR="00227B63" w:rsidRPr="007B0E06">
        <w:rPr>
          <w:rFonts w:asciiTheme="minorHAnsi" w:hAnsiTheme="minorHAnsi" w:cstheme="minorHAnsi"/>
          <w:bCs/>
          <w:sz w:val="22"/>
          <w:szCs w:val="22"/>
        </w:rPr>
        <w:t>p</w:t>
      </w:r>
      <w:r w:rsidRPr="007B0E06">
        <w:rPr>
          <w:rFonts w:asciiTheme="minorHAnsi" w:hAnsiTheme="minorHAnsi" w:cstheme="minorHAnsi"/>
          <w:bCs/>
          <w:sz w:val="22"/>
          <w:szCs w:val="22"/>
        </w:rPr>
        <w:t>roject’s</w:t>
      </w:r>
      <w:r w:rsidR="00EF745A" w:rsidRPr="007B0E06">
        <w:rPr>
          <w:rFonts w:asciiTheme="minorHAnsi" w:hAnsiTheme="minorHAnsi" w:cstheme="minorHAnsi"/>
          <w:bCs/>
          <w:sz w:val="22"/>
          <w:szCs w:val="22"/>
        </w:rPr>
        <w:t xml:space="preserve"> </w:t>
      </w:r>
      <w:r w:rsidR="00D75697" w:rsidRPr="007B0E06">
        <w:rPr>
          <w:rFonts w:asciiTheme="minorHAnsi" w:hAnsiTheme="minorHAnsi" w:cstheme="minorHAnsi"/>
          <w:bCs/>
          <w:sz w:val="22"/>
          <w:szCs w:val="22"/>
        </w:rPr>
        <w:t xml:space="preserve">specific </w:t>
      </w:r>
      <w:r w:rsidR="00EF745A" w:rsidRPr="007B0E06">
        <w:rPr>
          <w:rFonts w:asciiTheme="minorHAnsi" w:hAnsiTheme="minorHAnsi" w:cstheme="minorHAnsi"/>
          <w:bCs/>
          <w:sz w:val="22"/>
          <w:szCs w:val="22"/>
        </w:rPr>
        <w:t>approach and</w:t>
      </w:r>
      <w:r w:rsidRPr="007B0E06">
        <w:rPr>
          <w:rFonts w:asciiTheme="minorHAnsi" w:hAnsiTheme="minorHAnsi" w:cstheme="minorHAnsi"/>
          <w:bCs/>
          <w:sz w:val="22"/>
          <w:szCs w:val="22"/>
        </w:rPr>
        <w:t xml:space="preserve"> actions contributed to </w:t>
      </w:r>
      <w:r w:rsidR="00D75697" w:rsidRPr="007B0E06">
        <w:rPr>
          <w:rFonts w:asciiTheme="minorHAnsi" w:hAnsiTheme="minorHAnsi" w:cstheme="minorHAnsi"/>
          <w:bCs/>
          <w:sz w:val="22"/>
          <w:szCs w:val="22"/>
        </w:rPr>
        <w:t xml:space="preserve">project’s </w:t>
      </w:r>
      <w:r w:rsidR="003A3959">
        <w:rPr>
          <w:rFonts w:asciiTheme="minorHAnsi" w:hAnsiTheme="minorHAnsi" w:cstheme="minorHAnsi"/>
          <w:bCs/>
          <w:sz w:val="22"/>
          <w:szCs w:val="22"/>
        </w:rPr>
        <w:t>outputs and outcomes</w:t>
      </w:r>
      <w:r w:rsidRPr="007B0E06">
        <w:rPr>
          <w:rFonts w:asciiTheme="minorHAnsi" w:hAnsiTheme="minorHAnsi" w:cstheme="minorHAnsi"/>
          <w:bCs/>
          <w:sz w:val="22"/>
          <w:szCs w:val="22"/>
        </w:rPr>
        <w:t xml:space="preserve">? If so, why? If not, why not? </w:t>
      </w:r>
    </w:p>
    <w:p w14:paraId="5949A55E" w14:textId="2ACF1D43" w:rsidR="00C00D45" w:rsidRPr="007B0E06" w:rsidRDefault="00D75697" w:rsidP="00661337">
      <w:pPr>
        <w:pStyle w:val="ListParagraph"/>
        <w:numPr>
          <w:ilvl w:val="0"/>
          <w:numId w:val="45"/>
        </w:numPr>
        <w:spacing w:before="120" w:after="120"/>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 xml:space="preserve">How </w:t>
      </w:r>
      <w:r w:rsidR="009810FE" w:rsidRPr="007B0E06">
        <w:rPr>
          <w:rFonts w:asciiTheme="minorHAnsi" w:hAnsiTheme="minorHAnsi" w:cstheme="minorHAnsi"/>
          <w:bCs/>
          <w:sz w:val="22"/>
          <w:szCs w:val="22"/>
        </w:rPr>
        <w:t xml:space="preserve">far </w:t>
      </w:r>
      <w:r w:rsidRPr="007B0E06">
        <w:rPr>
          <w:rFonts w:asciiTheme="minorHAnsi" w:hAnsiTheme="minorHAnsi" w:cstheme="minorHAnsi"/>
          <w:bCs/>
          <w:sz w:val="22"/>
          <w:szCs w:val="22"/>
        </w:rPr>
        <w:t>did the project manage to</w:t>
      </w:r>
      <w:r w:rsidR="00CB5614" w:rsidRPr="007B0E06">
        <w:rPr>
          <w:rFonts w:asciiTheme="minorHAnsi" w:hAnsiTheme="minorHAnsi" w:cstheme="minorHAnsi"/>
          <w:bCs/>
          <w:sz w:val="22"/>
          <w:szCs w:val="22"/>
        </w:rPr>
        <w:t xml:space="preserve"> </w:t>
      </w:r>
      <w:r w:rsidRPr="007B0E06">
        <w:rPr>
          <w:rFonts w:asciiTheme="minorHAnsi" w:hAnsiTheme="minorHAnsi" w:cstheme="minorHAnsi"/>
          <w:bCs/>
          <w:sz w:val="22"/>
          <w:szCs w:val="22"/>
        </w:rPr>
        <w:t>strengthen</w:t>
      </w:r>
      <w:r w:rsidR="00CB5614" w:rsidRPr="007B0E06">
        <w:rPr>
          <w:rFonts w:asciiTheme="minorHAnsi" w:hAnsiTheme="minorHAnsi" w:cstheme="minorHAnsi"/>
          <w:bCs/>
          <w:sz w:val="22"/>
          <w:szCs w:val="22"/>
        </w:rPr>
        <w:t xml:space="preserve"> </w:t>
      </w:r>
      <w:r w:rsidR="00676E85" w:rsidRPr="007B0E06">
        <w:rPr>
          <w:rFonts w:asciiTheme="minorHAnsi" w:hAnsiTheme="minorHAnsi" w:cstheme="minorHAnsi"/>
          <w:bCs/>
          <w:sz w:val="22"/>
          <w:szCs w:val="22"/>
        </w:rPr>
        <w:t>gender mainstreaming in decision and policy making</w:t>
      </w:r>
      <w:r w:rsidR="00217D74" w:rsidRPr="007B0E06">
        <w:rPr>
          <w:rFonts w:asciiTheme="minorHAnsi" w:hAnsiTheme="minorHAnsi" w:cstheme="minorHAnsi"/>
          <w:bCs/>
          <w:sz w:val="22"/>
          <w:szCs w:val="22"/>
        </w:rPr>
        <w:t xml:space="preserve"> at different government levels</w:t>
      </w:r>
      <w:r w:rsidRPr="007B0E06">
        <w:rPr>
          <w:rFonts w:asciiTheme="minorHAnsi" w:hAnsiTheme="minorHAnsi" w:cstheme="minorHAnsi"/>
          <w:bCs/>
          <w:sz w:val="22"/>
          <w:szCs w:val="22"/>
        </w:rPr>
        <w:t>?</w:t>
      </w:r>
      <w:r w:rsidR="00DA01A1" w:rsidRPr="007B0E06">
        <w:rPr>
          <w:rFonts w:asciiTheme="minorHAnsi" w:hAnsiTheme="minorHAnsi" w:cstheme="minorHAnsi"/>
          <w:bCs/>
          <w:sz w:val="22"/>
          <w:szCs w:val="22"/>
        </w:rPr>
        <w:t xml:space="preserve"> </w:t>
      </w:r>
    </w:p>
    <w:p w14:paraId="7B911AD7" w14:textId="585D3DAE" w:rsidR="00F321E9" w:rsidRPr="007B0E06" w:rsidRDefault="00F321E9" w:rsidP="00661337">
      <w:pPr>
        <w:pStyle w:val="ListParagraph"/>
        <w:numPr>
          <w:ilvl w:val="0"/>
          <w:numId w:val="45"/>
        </w:numPr>
        <w:spacing w:before="120" w:after="120"/>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 xml:space="preserve">To what extent has the </w:t>
      </w:r>
      <w:r w:rsidR="003E76E2" w:rsidRPr="007B0E06">
        <w:rPr>
          <w:rFonts w:asciiTheme="minorHAnsi" w:hAnsiTheme="minorHAnsi" w:cstheme="minorHAnsi"/>
          <w:bCs/>
          <w:sz w:val="22"/>
          <w:szCs w:val="22"/>
        </w:rPr>
        <w:t>p</w:t>
      </w:r>
      <w:r w:rsidRPr="007B0E06">
        <w:rPr>
          <w:rFonts w:asciiTheme="minorHAnsi" w:hAnsiTheme="minorHAnsi" w:cstheme="minorHAnsi"/>
          <w:bCs/>
          <w:sz w:val="22"/>
          <w:szCs w:val="22"/>
        </w:rPr>
        <w:t>ro</w:t>
      </w:r>
      <w:r w:rsidR="005D2535" w:rsidRPr="007B0E06">
        <w:rPr>
          <w:rFonts w:asciiTheme="minorHAnsi" w:hAnsiTheme="minorHAnsi" w:cstheme="minorHAnsi"/>
          <w:bCs/>
          <w:sz w:val="22"/>
          <w:szCs w:val="22"/>
        </w:rPr>
        <w:t>ject</w:t>
      </w:r>
      <w:r w:rsidRPr="007B0E06">
        <w:rPr>
          <w:rFonts w:asciiTheme="minorHAnsi" w:hAnsiTheme="minorHAnsi" w:cstheme="minorHAnsi"/>
          <w:bCs/>
          <w:sz w:val="22"/>
          <w:szCs w:val="22"/>
        </w:rPr>
        <w:t xml:space="preserve"> managed to </w:t>
      </w:r>
      <w:bookmarkStart w:id="1" w:name="_Hlk1741913"/>
      <w:r w:rsidRPr="007B0E06">
        <w:rPr>
          <w:rFonts w:asciiTheme="minorHAnsi" w:hAnsiTheme="minorHAnsi" w:cstheme="minorHAnsi"/>
          <w:bCs/>
          <w:sz w:val="22"/>
          <w:szCs w:val="22"/>
        </w:rPr>
        <w:t>institutionalize and</w:t>
      </w:r>
      <w:r w:rsidR="009A4755" w:rsidRPr="007B0E06">
        <w:rPr>
          <w:rFonts w:asciiTheme="minorHAnsi" w:hAnsiTheme="minorHAnsi" w:cstheme="minorHAnsi"/>
          <w:bCs/>
          <w:sz w:val="22"/>
          <w:szCs w:val="22"/>
        </w:rPr>
        <w:t xml:space="preserve"> promote </w:t>
      </w:r>
      <w:r w:rsidR="0038579B" w:rsidRPr="007B0E06">
        <w:rPr>
          <w:rFonts w:asciiTheme="minorHAnsi" w:hAnsiTheme="minorHAnsi" w:cstheme="minorHAnsi"/>
          <w:bCs/>
          <w:sz w:val="22"/>
          <w:szCs w:val="22"/>
        </w:rPr>
        <w:t xml:space="preserve">gender equality </w:t>
      </w:r>
      <w:r w:rsidR="00D75697" w:rsidRPr="007B0E06">
        <w:rPr>
          <w:rFonts w:asciiTheme="minorHAnsi" w:hAnsiTheme="minorHAnsi" w:cstheme="minorHAnsi"/>
          <w:bCs/>
          <w:sz w:val="22"/>
          <w:szCs w:val="22"/>
        </w:rPr>
        <w:t xml:space="preserve">at local level, </w:t>
      </w:r>
      <w:r w:rsidR="0038579B" w:rsidRPr="007B0E06">
        <w:rPr>
          <w:rFonts w:asciiTheme="minorHAnsi" w:hAnsiTheme="minorHAnsi" w:cstheme="minorHAnsi"/>
          <w:bCs/>
          <w:sz w:val="22"/>
          <w:szCs w:val="22"/>
        </w:rPr>
        <w:t xml:space="preserve">through </w:t>
      </w:r>
      <w:r w:rsidR="00720A63" w:rsidRPr="007B0E06">
        <w:rPr>
          <w:rFonts w:asciiTheme="minorHAnsi" w:hAnsiTheme="minorHAnsi" w:cstheme="minorHAnsi"/>
          <w:bCs/>
          <w:sz w:val="22"/>
          <w:szCs w:val="22"/>
        </w:rPr>
        <w:t>the process of localisation of the Gender Action Plan</w:t>
      </w:r>
      <w:r w:rsidR="00217D74" w:rsidRPr="007B0E06">
        <w:rPr>
          <w:rFonts w:asciiTheme="minorHAnsi" w:hAnsiTheme="minorHAnsi" w:cstheme="minorHAnsi"/>
          <w:bCs/>
          <w:sz w:val="22"/>
          <w:szCs w:val="22"/>
        </w:rPr>
        <w:t>s</w:t>
      </w:r>
      <w:r w:rsidRPr="007B0E06">
        <w:rPr>
          <w:rFonts w:asciiTheme="minorHAnsi" w:hAnsiTheme="minorHAnsi" w:cstheme="minorHAnsi"/>
          <w:bCs/>
          <w:sz w:val="22"/>
          <w:szCs w:val="22"/>
        </w:rPr>
        <w:t>?</w:t>
      </w:r>
    </w:p>
    <w:p w14:paraId="50100C1D" w14:textId="16DB5227" w:rsidR="004820E8" w:rsidRPr="007B0E06" w:rsidRDefault="004820E8" w:rsidP="00661337">
      <w:pPr>
        <w:pStyle w:val="ListParagraph"/>
        <w:numPr>
          <w:ilvl w:val="0"/>
          <w:numId w:val="45"/>
        </w:numPr>
        <w:spacing w:before="120" w:after="120"/>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 xml:space="preserve">What are the achievements of Women Forum for Development and how did the platform provided by the Forum contribute to giving voice and increasing agency of women? </w:t>
      </w:r>
    </w:p>
    <w:p w14:paraId="7EFD220B" w14:textId="72E1CAAA" w:rsidR="004820E8" w:rsidRDefault="00E94495" w:rsidP="00661337">
      <w:pPr>
        <w:pStyle w:val="ListParagraph"/>
        <w:numPr>
          <w:ilvl w:val="0"/>
          <w:numId w:val="45"/>
        </w:numPr>
        <w:spacing w:before="120" w:after="120"/>
        <w:contextualSpacing w:val="0"/>
        <w:jc w:val="both"/>
        <w:rPr>
          <w:rFonts w:asciiTheme="minorHAnsi" w:hAnsiTheme="minorHAnsi" w:cstheme="minorHAnsi"/>
          <w:bCs/>
          <w:sz w:val="22"/>
          <w:szCs w:val="22"/>
        </w:rPr>
      </w:pPr>
      <w:r>
        <w:rPr>
          <w:rFonts w:asciiTheme="minorHAnsi" w:hAnsiTheme="minorHAnsi" w:cstheme="minorHAnsi"/>
          <w:bCs/>
          <w:sz w:val="22"/>
          <w:szCs w:val="22"/>
        </w:rPr>
        <w:t xml:space="preserve">To what extent the </w:t>
      </w:r>
      <w:r w:rsidR="004820E8" w:rsidRPr="007B0E06">
        <w:rPr>
          <w:rFonts w:asciiTheme="minorHAnsi" w:hAnsiTheme="minorHAnsi" w:cstheme="minorHAnsi"/>
          <w:bCs/>
          <w:sz w:val="22"/>
          <w:szCs w:val="22"/>
        </w:rPr>
        <w:t>project use</w:t>
      </w:r>
      <w:r>
        <w:rPr>
          <w:rFonts w:asciiTheme="minorHAnsi" w:hAnsiTheme="minorHAnsi" w:cstheme="minorHAnsi"/>
          <w:bCs/>
          <w:sz w:val="22"/>
          <w:szCs w:val="22"/>
        </w:rPr>
        <w:t>d</w:t>
      </w:r>
      <w:r w:rsidR="004820E8" w:rsidRPr="007B0E06">
        <w:rPr>
          <w:rFonts w:asciiTheme="minorHAnsi" w:hAnsiTheme="minorHAnsi" w:cstheme="minorHAnsi"/>
          <w:bCs/>
          <w:sz w:val="22"/>
          <w:szCs w:val="22"/>
        </w:rPr>
        <w:t xml:space="preserve"> technolog</w:t>
      </w:r>
      <w:r>
        <w:rPr>
          <w:rFonts w:asciiTheme="minorHAnsi" w:hAnsiTheme="minorHAnsi" w:cstheme="minorHAnsi"/>
          <w:bCs/>
          <w:sz w:val="22"/>
          <w:szCs w:val="22"/>
        </w:rPr>
        <w:t>y</w:t>
      </w:r>
      <w:r w:rsidR="004820E8" w:rsidRPr="007B0E06">
        <w:rPr>
          <w:rFonts w:asciiTheme="minorHAnsi" w:hAnsiTheme="minorHAnsi" w:cstheme="minorHAnsi"/>
          <w:bCs/>
          <w:sz w:val="22"/>
          <w:szCs w:val="22"/>
        </w:rPr>
        <w:t xml:space="preserve">, digital </w:t>
      </w:r>
      <w:proofErr w:type="gramStart"/>
      <w:r w:rsidR="004820E8" w:rsidRPr="007B0E06">
        <w:rPr>
          <w:rFonts w:asciiTheme="minorHAnsi" w:hAnsiTheme="minorHAnsi" w:cstheme="minorHAnsi"/>
          <w:bCs/>
          <w:sz w:val="22"/>
          <w:szCs w:val="22"/>
        </w:rPr>
        <w:t>tools</w:t>
      </w:r>
      <w:proofErr w:type="gramEnd"/>
      <w:r w:rsidR="004820E8" w:rsidRPr="007B0E06">
        <w:rPr>
          <w:rFonts w:asciiTheme="minorHAnsi" w:hAnsiTheme="minorHAnsi" w:cstheme="minorHAnsi"/>
          <w:bCs/>
          <w:sz w:val="22"/>
          <w:szCs w:val="22"/>
        </w:rPr>
        <w:t xml:space="preserve"> and social innovation to </w:t>
      </w:r>
      <w:r>
        <w:rPr>
          <w:rFonts w:asciiTheme="minorHAnsi" w:hAnsiTheme="minorHAnsi" w:cstheme="minorHAnsi"/>
          <w:bCs/>
          <w:sz w:val="22"/>
          <w:szCs w:val="22"/>
        </w:rPr>
        <w:t>contribute to the</w:t>
      </w:r>
      <w:r w:rsidR="00833B08">
        <w:rPr>
          <w:rFonts w:asciiTheme="minorHAnsi" w:hAnsiTheme="minorHAnsi" w:cstheme="minorHAnsi"/>
          <w:bCs/>
          <w:sz w:val="22"/>
          <w:szCs w:val="22"/>
        </w:rPr>
        <w:t xml:space="preserve"> achievement of the intended outputs and outcome?</w:t>
      </w:r>
    </w:p>
    <w:p w14:paraId="395B989E" w14:textId="6EE9F4C9" w:rsidR="009F1A3C" w:rsidRPr="00A17AF7" w:rsidRDefault="009F1A3C" w:rsidP="00A17AF7">
      <w:pPr>
        <w:pStyle w:val="ListParagraph"/>
        <w:numPr>
          <w:ilvl w:val="0"/>
          <w:numId w:val="45"/>
        </w:numPr>
        <w:spacing w:before="120" w:after="120"/>
        <w:ind w:left="357" w:hanging="357"/>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 xml:space="preserve">Was project effective in partnering with men in championing change (He </w:t>
      </w:r>
      <w:proofErr w:type="spellStart"/>
      <w:r w:rsidRPr="007B0E06">
        <w:rPr>
          <w:rFonts w:asciiTheme="minorHAnsi" w:hAnsiTheme="minorHAnsi" w:cstheme="minorHAnsi"/>
          <w:bCs/>
          <w:sz w:val="22"/>
          <w:szCs w:val="22"/>
        </w:rPr>
        <w:t>for</w:t>
      </w:r>
      <w:proofErr w:type="spellEnd"/>
      <w:r w:rsidRPr="007B0E06">
        <w:rPr>
          <w:rFonts w:asciiTheme="minorHAnsi" w:hAnsiTheme="minorHAnsi" w:cstheme="minorHAnsi"/>
          <w:bCs/>
          <w:sz w:val="22"/>
          <w:szCs w:val="22"/>
        </w:rPr>
        <w:t xml:space="preserve"> She approach)? What are the lessons learnt from applying this approach in the context of Bosnia and Herzegovina?</w:t>
      </w:r>
    </w:p>
    <w:p w14:paraId="3B3FDE08" w14:textId="1CFCD5AE" w:rsidR="00D50E44" w:rsidRPr="007B0E06" w:rsidRDefault="00D50E44" w:rsidP="00661337">
      <w:pPr>
        <w:pStyle w:val="ListParagraph"/>
        <w:numPr>
          <w:ilvl w:val="0"/>
          <w:numId w:val="45"/>
        </w:numPr>
        <w:spacing w:before="120" w:after="120"/>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 xml:space="preserve">What ate the concrete </w:t>
      </w:r>
      <w:r w:rsidR="00A17AF7">
        <w:rPr>
          <w:rFonts w:asciiTheme="minorHAnsi" w:hAnsiTheme="minorHAnsi" w:cstheme="minorHAnsi"/>
          <w:bCs/>
          <w:sz w:val="22"/>
          <w:szCs w:val="22"/>
        </w:rPr>
        <w:t xml:space="preserve">results </w:t>
      </w:r>
      <w:r w:rsidRPr="007B0E06">
        <w:rPr>
          <w:rFonts w:asciiTheme="minorHAnsi" w:hAnsiTheme="minorHAnsi" w:cstheme="minorHAnsi"/>
          <w:bCs/>
          <w:sz w:val="22"/>
          <w:szCs w:val="22"/>
        </w:rPr>
        <w:t xml:space="preserve">of the project’s </w:t>
      </w:r>
      <w:r w:rsidRPr="00661337">
        <w:rPr>
          <w:rFonts w:asciiTheme="minorHAnsi" w:hAnsiTheme="minorHAnsi" w:cstheme="minorHAnsi"/>
          <w:bCs/>
          <w:sz w:val="22"/>
          <w:szCs w:val="22"/>
        </w:rPr>
        <w:t xml:space="preserve">tailored networking and capacity building initiatives </w:t>
      </w:r>
      <w:r w:rsidR="00A17AF7">
        <w:rPr>
          <w:rFonts w:asciiTheme="minorHAnsi" w:hAnsiTheme="minorHAnsi" w:cstheme="minorHAnsi"/>
          <w:bCs/>
          <w:sz w:val="22"/>
          <w:szCs w:val="22"/>
        </w:rPr>
        <w:t>in terms of the enhanced</w:t>
      </w:r>
      <w:r w:rsidRPr="00661337">
        <w:rPr>
          <w:rFonts w:asciiTheme="minorHAnsi" w:hAnsiTheme="minorHAnsi" w:cstheme="minorHAnsi"/>
          <w:bCs/>
          <w:sz w:val="22"/>
          <w:szCs w:val="22"/>
        </w:rPr>
        <w:t xml:space="preserve"> women leadership, democratic </w:t>
      </w:r>
      <w:proofErr w:type="gramStart"/>
      <w:r w:rsidRPr="00661337">
        <w:rPr>
          <w:rFonts w:asciiTheme="minorHAnsi" w:hAnsiTheme="minorHAnsi" w:cstheme="minorHAnsi"/>
          <w:bCs/>
          <w:sz w:val="22"/>
          <w:szCs w:val="22"/>
        </w:rPr>
        <w:t>participation</w:t>
      </w:r>
      <w:proofErr w:type="gramEnd"/>
      <w:r w:rsidRPr="00661337">
        <w:rPr>
          <w:rFonts w:asciiTheme="minorHAnsi" w:hAnsiTheme="minorHAnsi" w:cstheme="minorHAnsi"/>
          <w:bCs/>
          <w:sz w:val="22"/>
          <w:szCs w:val="22"/>
        </w:rPr>
        <w:t xml:space="preserve"> and accountability in the given context?</w:t>
      </w:r>
    </w:p>
    <w:bookmarkEnd w:id="1"/>
    <w:p w14:paraId="1E68758E" w14:textId="77777777" w:rsidR="002471FB" w:rsidRPr="007B0E06" w:rsidRDefault="00CB4C4F" w:rsidP="002471FB">
      <w:pPr>
        <w:pStyle w:val="ListParagraph"/>
        <w:numPr>
          <w:ilvl w:val="0"/>
          <w:numId w:val="45"/>
        </w:numPr>
        <w:spacing w:before="120" w:after="120"/>
        <w:ind w:left="357" w:hanging="357"/>
        <w:contextualSpacing w:val="0"/>
        <w:jc w:val="both"/>
        <w:rPr>
          <w:rFonts w:asciiTheme="minorHAnsi" w:hAnsiTheme="minorHAnsi" w:cstheme="minorHAnsi"/>
          <w:bCs/>
          <w:sz w:val="22"/>
          <w:szCs w:val="22"/>
        </w:rPr>
      </w:pPr>
      <w:r w:rsidRPr="00661337">
        <w:rPr>
          <w:rFonts w:asciiTheme="minorHAnsi" w:hAnsiTheme="minorHAnsi" w:cstheme="minorHAnsi"/>
          <w:bCs/>
          <w:sz w:val="22"/>
          <w:szCs w:val="22"/>
        </w:rPr>
        <w:t xml:space="preserve">To what extend has the </w:t>
      </w:r>
      <w:r w:rsidR="003E76E2" w:rsidRPr="00661337">
        <w:rPr>
          <w:rFonts w:asciiTheme="minorHAnsi" w:hAnsiTheme="minorHAnsi" w:cstheme="minorHAnsi"/>
          <w:bCs/>
          <w:sz w:val="22"/>
          <w:szCs w:val="22"/>
        </w:rPr>
        <w:t>p</w:t>
      </w:r>
      <w:r w:rsidR="009A6E09" w:rsidRPr="00661337">
        <w:rPr>
          <w:rFonts w:asciiTheme="minorHAnsi" w:hAnsiTheme="minorHAnsi" w:cstheme="minorHAnsi"/>
          <w:bCs/>
          <w:sz w:val="22"/>
          <w:szCs w:val="22"/>
        </w:rPr>
        <w:t>rogramme</w:t>
      </w:r>
      <w:r w:rsidRPr="00661337">
        <w:rPr>
          <w:rFonts w:asciiTheme="minorHAnsi" w:hAnsiTheme="minorHAnsi" w:cstheme="minorHAnsi"/>
          <w:bCs/>
          <w:sz w:val="22"/>
          <w:szCs w:val="22"/>
        </w:rPr>
        <w:t xml:space="preserve"> </w:t>
      </w:r>
      <w:r w:rsidR="00DC21C7" w:rsidRPr="00661337">
        <w:rPr>
          <w:rFonts w:asciiTheme="minorHAnsi" w:hAnsiTheme="minorHAnsi" w:cstheme="minorHAnsi"/>
          <w:bCs/>
          <w:sz w:val="22"/>
          <w:szCs w:val="22"/>
        </w:rPr>
        <w:t>outreached</w:t>
      </w:r>
      <w:r w:rsidRPr="00661337">
        <w:rPr>
          <w:rFonts w:asciiTheme="minorHAnsi" w:hAnsiTheme="minorHAnsi" w:cstheme="minorHAnsi"/>
          <w:bCs/>
          <w:sz w:val="22"/>
          <w:szCs w:val="22"/>
        </w:rPr>
        <w:t xml:space="preserve"> </w:t>
      </w:r>
      <w:r w:rsidR="00F81D55" w:rsidRPr="00661337">
        <w:rPr>
          <w:rFonts w:asciiTheme="minorHAnsi" w:hAnsiTheme="minorHAnsi" w:cstheme="minorHAnsi"/>
          <w:bCs/>
          <w:sz w:val="22"/>
          <w:szCs w:val="22"/>
        </w:rPr>
        <w:t>marginalized groups (</w:t>
      </w:r>
      <w:proofErr w:type="gramStart"/>
      <w:r w:rsidR="00F81D55" w:rsidRPr="00661337">
        <w:rPr>
          <w:rFonts w:asciiTheme="minorHAnsi" w:hAnsiTheme="minorHAnsi" w:cstheme="minorHAnsi"/>
          <w:bCs/>
          <w:sz w:val="22"/>
          <w:szCs w:val="22"/>
        </w:rPr>
        <w:t>i.e.</w:t>
      </w:r>
      <w:proofErr w:type="gramEnd"/>
      <w:r w:rsidR="00F81D55" w:rsidRPr="00661337">
        <w:rPr>
          <w:rFonts w:asciiTheme="minorHAnsi" w:hAnsiTheme="minorHAnsi" w:cstheme="minorHAnsi"/>
          <w:bCs/>
          <w:sz w:val="22"/>
          <w:szCs w:val="22"/>
        </w:rPr>
        <w:t xml:space="preserve"> youth, persons with disabilities, returnees, internally displaced, minorities</w:t>
      </w:r>
      <w:r w:rsidR="00AD0E56" w:rsidRPr="00661337">
        <w:rPr>
          <w:rFonts w:asciiTheme="minorHAnsi" w:hAnsiTheme="minorHAnsi" w:cstheme="minorHAnsi"/>
          <w:bCs/>
          <w:sz w:val="22"/>
          <w:szCs w:val="22"/>
        </w:rPr>
        <w:t>…</w:t>
      </w:r>
      <w:r w:rsidR="00F81D55" w:rsidRPr="00661337">
        <w:rPr>
          <w:rFonts w:asciiTheme="minorHAnsi" w:hAnsiTheme="minorHAnsi" w:cstheme="minorHAnsi"/>
          <w:bCs/>
          <w:sz w:val="22"/>
          <w:szCs w:val="22"/>
        </w:rPr>
        <w:t>)</w:t>
      </w:r>
      <w:r w:rsidR="005D1450" w:rsidRPr="00661337">
        <w:rPr>
          <w:rFonts w:asciiTheme="minorHAnsi" w:hAnsiTheme="minorHAnsi" w:cstheme="minorHAnsi"/>
          <w:bCs/>
          <w:sz w:val="22"/>
          <w:szCs w:val="22"/>
        </w:rPr>
        <w:t>?</w:t>
      </w:r>
      <w:r w:rsidR="002471FB">
        <w:rPr>
          <w:rFonts w:asciiTheme="minorHAnsi" w:hAnsiTheme="minorHAnsi" w:cstheme="minorHAnsi"/>
          <w:bCs/>
          <w:sz w:val="22"/>
          <w:szCs w:val="22"/>
        </w:rPr>
        <w:t xml:space="preserve"> </w:t>
      </w:r>
      <w:r w:rsidR="002471FB" w:rsidRPr="007B0E06">
        <w:rPr>
          <w:rFonts w:asciiTheme="minorHAnsi" w:hAnsiTheme="minorHAnsi" w:cstheme="minorHAnsi"/>
          <w:bCs/>
          <w:sz w:val="22"/>
          <w:szCs w:val="22"/>
        </w:rPr>
        <w:t>If the project has been implemented in accordance with a civic and human rights perspective: i.e. Have target groups been participating in project planning, implementations and follow up? Has anyone been discriminated by the project through its implementation? Has the project been implemented in a transparent fashion? Are there accountability mechanisms in the project?</w:t>
      </w:r>
    </w:p>
    <w:p w14:paraId="4495AE6E" w14:textId="77777777" w:rsidR="00A034FB" w:rsidRPr="007B0E06" w:rsidRDefault="00A034FB" w:rsidP="00A034FB">
      <w:pPr>
        <w:pStyle w:val="ListParagraph"/>
        <w:numPr>
          <w:ilvl w:val="0"/>
          <w:numId w:val="45"/>
        </w:numPr>
        <w:spacing w:before="120" w:after="120"/>
        <w:ind w:left="357" w:hanging="357"/>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To what extent the project has elevated cooperation between relevant institutions?</w:t>
      </w:r>
    </w:p>
    <w:p w14:paraId="3DAEAC0B" w14:textId="2112DC29" w:rsidR="003D1906" w:rsidRPr="007B0E06" w:rsidRDefault="002B219A" w:rsidP="00661337">
      <w:pPr>
        <w:pStyle w:val="ListParagraph"/>
        <w:numPr>
          <w:ilvl w:val="0"/>
          <w:numId w:val="45"/>
        </w:numPr>
        <w:spacing w:before="120" w:after="120"/>
        <w:contextualSpacing w:val="0"/>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To what extent </w:t>
      </w:r>
      <w:r w:rsidR="00144F1A">
        <w:rPr>
          <w:rFonts w:asciiTheme="minorHAnsi" w:hAnsiTheme="minorHAnsi" w:cstheme="minorHAnsi"/>
          <w:bCs/>
          <w:sz w:val="22"/>
          <w:szCs w:val="22"/>
        </w:rPr>
        <w:t xml:space="preserve">has the implementing partner </w:t>
      </w:r>
      <w:r w:rsidR="009B301A">
        <w:rPr>
          <w:rFonts w:asciiTheme="minorHAnsi" w:hAnsiTheme="minorHAnsi" w:cstheme="minorHAnsi"/>
          <w:bCs/>
          <w:sz w:val="22"/>
          <w:szCs w:val="22"/>
        </w:rPr>
        <w:t xml:space="preserve">– UN Women - </w:t>
      </w:r>
      <w:r w:rsidR="00144F1A">
        <w:rPr>
          <w:rFonts w:asciiTheme="minorHAnsi" w:hAnsiTheme="minorHAnsi" w:cstheme="minorHAnsi"/>
          <w:bCs/>
          <w:sz w:val="22"/>
          <w:szCs w:val="22"/>
        </w:rPr>
        <w:t xml:space="preserve">contributed </w:t>
      </w:r>
      <w:r w:rsidR="009B301A">
        <w:rPr>
          <w:rFonts w:asciiTheme="minorHAnsi" w:hAnsiTheme="minorHAnsi" w:cstheme="minorHAnsi"/>
          <w:bCs/>
          <w:sz w:val="22"/>
          <w:szCs w:val="22"/>
        </w:rPr>
        <w:t>to the effective project implementation</w:t>
      </w:r>
      <w:r w:rsidR="00075F05">
        <w:rPr>
          <w:rFonts w:asciiTheme="minorHAnsi" w:hAnsiTheme="minorHAnsi" w:cstheme="minorHAnsi"/>
          <w:bCs/>
          <w:sz w:val="22"/>
          <w:szCs w:val="22"/>
        </w:rPr>
        <w:t xml:space="preserve"> and amplifying development results</w:t>
      </w:r>
      <w:r w:rsidR="009B301A">
        <w:rPr>
          <w:rFonts w:asciiTheme="minorHAnsi" w:hAnsiTheme="minorHAnsi" w:cstheme="minorHAnsi"/>
          <w:bCs/>
          <w:sz w:val="22"/>
          <w:szCs w:val="22"/>
        </w:rPr>
        <w:t>?</w:t>
      </w:r>
    </w:p>
    <w:p w14:paraId="2D9BD81D" w14:textId="77777777" w:rsidR="00701747" w:rsidRPr="007B0E06" w:rsidRDefault="00701747" w:rsidP="007B0E06">
      <w:pPr>
        <w:pStyle w:val="BodyText"/>
        <w:spacing w:before="120"/>
        <w:jc w:val="both"/>
        <w:rPr>
          <w:rFonts w:asciiTheme="minorHAnsi" w:hAnsiTheme="minorHAnsi" w:cstheme="minorHAnsi"/>
          <w:b/>
          <w:bCs/>
          <w:sz w:val="22"/>
          <w:szCs w:val="22"/>
        </w:rPr>
      </w:pPr>
    </w:p>
    <w:p w14:paraId="1E7B4156" w14:textId="7B60048F" w:rsidR="00F81D55" w:rsidRPr="007B0E06" w:rsidRDefault="00F81D55" w:rsidP="003918ED">
      <w:pPr>
        <w:pStyle w:val="BodyText"/>
        <w:spacing w:before="120"/>
        <w:jc w:val="both"/>
        <w:rPr>
          <w:rFonts w:asciiTheme="minorHAnsi" w:hAnsiTheme="minorHAnsi" w:cstheme="minorHAnsi"/>
          <w:b/>
          <w:bCs/>
          <w:sz w:val="22"/>
          <w:szCs w:val="22"/>
        </w:rPr>
      </w:pPr>
      <w:r w:rsidRPr="007B0E06">
        <w:rPr>
          <w:rFonts w:asciiTheme="minorHAnsi" w:hAnsiTheme="minorHAnsi" w:cstheme="minorHAnsi"/>
          <w:b/>
          <w:bCs/>
          <w:sz w:val="22"/>
          <w:szCs w:val="22"/>
        </w:rPr>
        <w:t>Efficiency</w:t>
      </w:r>
    </w:p>
    <w:p w14:paraId="798645D9" w14:textId="600E6D0F" w:rsidR="00F81D55" w:rsidRPr="003918ED" w:rsidRDefault="00F81D55" w:rsidP="003918ED">
      <w:pPr>
        <w:pStyle w:val="ListParagraph"/>
        <w:numPr>
          <w:ilvl w:val="0"/>
          <w:numId w:val="45"/>
        </w:numPr>
        <w:spacing w:before="120" w:after="120"/>
        <w:contextualSpacing w:val="0"/>
        <w:jc w:val="both"/>
        <w:rPr>
          <w:rFonts w:asciiTheme="minorHAnsi" w:hAnsiTheme="minorHAnsi" w:cstheme="minorHAnsi"/>
          <w:bCs/>
          <w:sz w:val="22"/>
          <w:szCs w:val="22"/>
        </w:rPr>
      </w:pPr>
      <w:r w:rsidRPr="003918ED">
        <w:rPr>
          <w:rFonts w:asciiTheme="minorHAnsi" w:hAnsiTheme="minorHAnsi" w:cstheme="minorHAnsi"/>
          <w:bCs/>
          <w:sz w:val="22"/>
          <w:szCs w:val="22"/>
        </w:rPr>
        <w:t xml:space="preserve">Have resources (financial, human, technical) been allocated strategically to achieve the </w:t>
      </w:r>
      <w:r w:rsidR="003E76E2" w:rsidRPr="003918ED">
        <w:rPr>
          <w:rFonts w:asciiTheme="minorHAnsi" w:hAnsiTheme="minorHAnsi" w:cstheme="minorHAnsi"/>
          <w:bCs/>
          <w:sz w:val="22"/>
          <w:szCs w:val="22"/>
        </w:rPr>
        <w:t>pro</w:t>
      </w:r>
      <w:r w:rsidR="005A6831" w:rsidRPr="003918ED">
        <w:rPr>
          <w:rFonts w:asciiTheme="minorHAnsi" w:hAnsiTheme="minorHAnsi" w:cstheme="minorHAnsi"/>
          <w:bCs/>
          <w:sz w:val="22"/>
          <w:szCs w:val="22"/>
        </w:rPr>
        <w:t>ject</w:t>
      </w:r>
      <w:r w:rsidR="003E76E2" w:rsidRPr="003918ED">
        <w:rPr>
          <w:rFonts w:asciiTheme="minorHAnsi" w:hAnsiTheme="minorHAnsi" w:cstheme="minorHAnsi"/>
          <w:bCs/>
          <w:sz w:val="22"/>
          <w:szCs w:val="22"/>
        </w:rPr>
        <w:t xml:space="preserve"> </w:t>
      </w:r>
      <w:r w:rsidR="003918ED">
        <w:rPr>
          <w:rFonts w:asciiTheme="minorHAnsi" w:hAnsiTheme="minorHAnsi" w:cstheme="minorHAnsi"/>
          <w:bCs/>
          <w:sz w:val="22"/>
          <w:szCs w:val="22"/>
        </w:rPr>
        <w:t>outputs</w:t>
      </w:r>
      <w:r w:rsidRPr="003918ED">
        <w:rPr>
          <w:rFonts w:asciiTheme="minorHAnsi" w:hAnsiTheme="minorHAnsi" w:cstheme="minorHAnsi"/>
          <w:bCs/>
          <w:sz w:val="22"/>
          <w:szCs w:val="22"/>
        </w:rPr>
        <w:t>?</w:t>
      </w:r>
    </w:p>
    <w:p w14:paraId="2F328C38" w14:textId="0657B3CE" w:rsidR="00F81D55" w:rsidRPr="007B0E06" w:rsidRDefault="00F81D55" w:rsidP="003918ED">
      <w:pPr>
        <w:pStyle w:val="ListParagraph"/>
        <w:numPr>
          <w:ilvl w:val="0"/>
          <w:numId w:val="45"/>
        </w:numPr>
        <w:spacing w:before="120" w:after="120"/>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 xml:space="preserve">Are there any weaknesses in </w:t>
      </w:r>
      <w:r w:rsidR="003918ED">
        <w:rPr>
          <w:rFonts w:asciiTheme="minorHAnsi" w:hAnsiTheme="minorHAnsi" w:cstheme="minorHAnsi"/>
          <w:bCs/>
          <w:sz w:val="22"/>
          <w:szCs w:val="22"/>
        </w:rPr>
        <w:t xml:space="preserve">the </w:t>
      </w:r>
      <w:r w:rsidRPr="007B0E06">
        <w:rPr>
          <w:rFonts w:asciiTheme="minorHAnsi" w:hAnsiTheme="minorHAnsi" w:cstheme="minorHAnsi"/>
          <w:bCs/>
          <w:sz w:val="22"/>
          <w:szCs w:val="22"/>
        </w:rPr>
        <w:t>pro</w:t>
      </w:r>
      <w:r w:rsidR="005A6831" w:rsidRPr="007B0E06">
        <w:rPr>
          <w:rFonts w:asciiTheme="minorHAnsi" w:hAnsiTheme="minorHAnsi" w:cstheme="minorHAnsi"/>
          <w:bCs/>
          <w:sz w:val="22"/>
          <w:szCs w:val="22"/>
        </w:rPr>
        <w:t>ject</w:t>
      </w:r>
      <w:r w:rsidRPr="007B0E06">
        <w:rPr>
          <w:rFonts w:asciiTheme="minorHAnsi" w:hAnsiTheme="minorHAnsi" w:cstheme="minorHAnsi"/>
          <w:bCs/>
          <w:sz w:val="22"/>
          <w:szCs w:val="22"/>
        </w:rPr>
        <w:t xml:space="preserve"> design, management, human resource skills, and resources?</w:t>
      </w:r>
    </w:p>
    <w:p w14:paraId="23567A79" w14:textId="144FB8F3" w:rsidR="007407F2" w:rsidRPr="007B0E06" w:rsidRDefault="007407F2" w:rsidP="003918ED">
      <w:pPr>
        <w:pStyle w:val="ListParagraph"/>
        <w:numPr>
          <w:ilvl w:val="0"/>
          <w:numId w:val="45"/>
        </w:numPr>
        <w:spacing w:before="120" w:after="120"/>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To what extent have the target group</w:t>
      </w:r>
      <w:r w:rsidR="00713F3C">
        <w:rPr>
          <w:rFonts w:asciiTheme="minorHAnsi" w:hAnsiTheme="minorHAnsi" w:cstheme="minorHAnsi"/>
          <w:bCs/>
          <w:sz w:val="22"/>
          <w:szCs w:val="22"/>
        </w:rPr>
        <w:t>s</w:t>
      </w:r>
      <w:r w:rsidRPr="007B0E06">
        <w:rPr>
          <w:rFonts w:asciiTheme="minorHAnsi" w:hAnsiTheme="minorHAnsi" w:cstheme="minorHAnsi"/>
          <w:bCs/>
          <w:sz w:val="22"/>
          <w:szCs w:val="22"/>
        </w:rPr>
        <w:t xml:space="preserve"> and participants taken an active role in implementing the </w:t>
      </w:r>
      <w:r w:rsidR="00121E1C">
        <w:rPr>
          <w:rFonts w:asciiTheme="minorHAnsi" w:hAnsiTheme="minorHAnsi" w:cstheme="minorHAnsi"/>
          <w:bCs/>
          <w:sz w:val="22"/>
          <w:szCs w:val="22"/>
        </w:rPr>
        <w:t>p</w:t>
      </w:r>
      <w:r w:rsidRPr="007B0E06">
        <w:rPr>
          <w:rFonts w:asciiTheme="minorHAnsi" w:hAnsiTheme="minorHAnsi" w:cstheme="minorHAnsi"/>
          <w:bCs/>
          <w:sz w:val="22"/>
          <w:szCs w:val="22"/>
        </w:rPr>
        <w:t>roject? What modes of participation have taken place?</w:t>
      </w:r>
    </w:p>
    <w:p w14:paraId="47A53093" w14:textId="051F4DCF" w:rsidR="007407F2" w:rsidRPr="007B0E06" w:rsidRDefault="007407F2" w:rsidP="003918ED">
      <w:pPr>
        <w:pStyle w:val="ListParagraph"/>
        <w:numPr>
          <w:ilvl w:val="0"/>
          <w:numId w:val="45"/>
        </w:numPr>
        <w:spacing w:before="120" w:after="120"/>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To what extent were</w:t>
      </w:r>
      <w:r w:rsidR="00C82AC7" w:rsidRPr="007B0E06">
        <w:rPr>
          <w:rFonts w:asciiTheme="minorHAnsi" w:hAnsiTheme="minorHAnsi" w:cstheme="minorHAnsi"/>
          <w:bCs/>
          <w:sz w:val="22"/>
          <w:szCs w:val="22"/>
        </w:rPr>
        <w:t xml:space="preserve"> the project</w:t>
      </w:r>
      <w:r w:rsidRPr="007B0E06">
        <w:rPr>
          <w:rFonts w:asciiTheme="minorHAnsi" w:hAnsiTheme="minorHAnsi" w:cstheme="minorHAnsi"/>
          <w:bCs/>
          <w:sz w:val="22"/>
          <w:szCs w:val="22"/>
        </w:rPr>
        <w:t xml:space="preserve"> activities implemented as scheduled and with the planned financial resources?</w:t>
      </w:r>
    </w:p>
    <w:p w14:paraId="1CF8BAD2" w14:textId="69D919A7" w:rsidR="004820E8" w:rsidRPr="007B0E06" w:rsidRDefault="004820E8" w:rsidP="003918ED">
      <w:pPr>
        <w:pStyle w:val="ListParagraph"/>
        <w:numPr>
          <w:ilvl w:val="0"/>
          <w:numId w:val="45"/>
        </w:numPr>
        <w:spacing w:before="120" w:after="120"/>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How did cooperation with UN Women, as responsible party for aspects of the Project Outcome 2, unfold, what were the good sides to this cooperation and what were the challenges and bottlenecks encountered? What lessons learnt, in this regard, can be applied to the final mile of the project implementation, as well as for potential future cooperation? Lessons should be pertinent to advancing both, project specific and broader institutional cooperation framework between UNDP and UN Women.</w:t>
      </w:r>
    </w:p>
    <w:p w14:paraId="56CEF99E" w14:textId="1929ED90" w:rsidR="007407F2" w:rsidRPr="007B0E06" w:rsidRDefault="00397AC6" w:rsidP="003918ED">
      <w:pPr>
        <w:pStyle w:val="ListParagraph"/>
        <w:numPr>
          <w:ilvl w:val="0"/>
          <w:numId w:val="45"/>
        </w:numPr>
        <w:spacing w:before="120" w:after="120"/>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 xml:space="preserve">Was coordination with relevant partners and other stakeholders </w:t>
      </w:r>
      <w:r w:rsidR="003079F7" w:rsidRPr="007B0E06">
        <w:rPr>
          <w:rFonts w:asciiTheme="minorHAnsi" w:hAnsiTheme="minorHAnsi" w:cstheme="minorHAnsi"/>
          <w:bCs/>
          <w:sz w:val="22"/>
          <w:szCs w:val="22"/>
        </w:rPr>
        <w:t>efficient and w</w:t>
      </w:r>
      <w:r w:rsidR="00C82AC7" w:rsidRPr="007B0E06">
        <w:rPr>
          <w:rFonts w:asciiTheme="minorHAnsi" w:hAnsiTheme="minorHAnsi" w:cstheme="minorHAnsi"/>
          <w:bCs/>
          <w:sz w:val="22"/>
          <w:szCs w:val="22"/>
        </w:rPr>
        <w:t>here</w:t>
      </w:r>
      <w:r w:rsidR="007407F2" w:rsidRPr="007B0E06">
        <w:rPr>
          <w:rFonts w:asciiTheme="minorHAnsi" w:hAnsiTheme="minorHAnsi" w:cstheme="minorHAnsi"/>
          <w:bCs/>
          <w:sz w:val="22"/>
          <w:szCs w:val="22"/>
        </w:rPr>
        <w:t xml:space="preserve"> there any duplication of efforts?</w:t>
      </w:r>
    </w:p>
    <w:p w14:paraId="4C7DD6C3" w14:textId="77777777" w:rsidR="00C46303" w:rsidRPr="007B0E06" w:rsidRDefault="00C46303" w:rsidP="007B0E06">
      <w:pPr>
        <w:pStyle w:val="ListParagraph"/>
        <w:spacing w:before="120" w:after="120"/>
        <w:ind w:left="700"/>
        <w:contextualSpacing w:val="0"/>
        <w:jc w:val="both"/>
        <w:rPr>
          <w:rFonts w:asciiTheme="minorHAnsi" w:hAnsiTheme="minorHAnsi" w:cstheme="minorHAnsi"/>
          <w:bCs/>
          <w:sz w:val="22"/>
          <w:szCs w:val="22"/>
        </w:rPr>
      </w:pPr>
    </w:p>
    <w:p w14:paraId="413A19E2" w14:textId="77777777" w:rsidR="00F81D55" w:rsidRPr="007B0E06" w:rsidRDefault="00F81D55" w:rsidP="00800299">
      <w:pPr>
        <w:pStyle w:val="BodyText"/>
        <w:spacing w:before="120"/>
        <w:jc w:val="both"/>
        <w:rPr>
          <w:rFonts w:asciiTheme="minorHAnsi" w:hAnsiTheme="minorHAnsi" w:cstheme="minorHAnsi"/>
          <w:b/>
          <w:bCs/>
          <w:sz w:val="22"/>
          <w:szCs w:val="22"/>
        </w:rPr>
      </w:pPr>
      <w:r w:rsidRPr="007B0E06">
        <w:rPr>
          <w:rFonts w:asciiTheme="minorHAnsi" w:hAnsiTheme="minorHAnsi" w:cstheme="minorHAnsi"/>
          <w:b/>
          <w:bCs/>
          <w:sz w:val="22"/>
          <w:szCs w:val="22"/>
        </w:rPr>
        <w:t>Impact</w:t>
      </w:r>
    </w:p>
    <w:p w14:paraId="6CFFCF43" w14:textId="00318A85" w:rsidR="00F81D55" w:rsidRPr="007B0E06" w:rsidRDefault="00F81D55" w:rsidP="00800299">
      <w:pPr>
        <w:pStyle w:val="ListParagraph"/>
        <w:numPr>
          <w:ilvl w:val="0"/>
          <w:numId w:val="45"/>
        </w:numPr>
        <w:spacing w:before="120" w:after="120"/>
        <w:ind w:left="357" w:hanging="357"/>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 xml:space="preserve">What are the </w:t>
      </w:r>
      <w:r w:rsidR="003E76E2" w:rsidRPr="007B0E06">
        <w:rPr>
          <w:rFonts w:asciiTheme="minorHAnsi" w:hAnsiTheme="minorHAnsi" w:cstheme="minorHAnsi"/>
          <w:bCs/>
          <w:sz w:val="22"/>
          <w:szCs w:val="22"/>
        </w:rPr>
        <w:t>pro</w:t>
      </w:r>
      <w:r w:rsidR="00766223" w:rsidRPr="007B0E06">
        <w:rPr>
          <w:rFonts w:asciiTheme="minorHAnsi" w:hAnsiTheme="minorHAnsi" w:cstheme="minorHAnsi"/>
          <w:bCs/>
          <w:sz w:val="22"/>
          <w:szCs w:val="22"/>
        </w:rPr>
        <w:t>ject</w:t>
      </w:r>
      <w:r w:rsidR="003E76E2" w:rsidRPr="007B0E06">
        <w:rPr>
          <w:rFonts w:asciiTheme="minorHAnsi" w:hAnsiTheme="minorHAnsi" w:cstheme="minorHAnsi"/>
          <w:bCs/>
          <w:sz w:val="22"/>
          <w:szCs w:val="22"/>
        </w:rPr>
        <w:t xml:space="preserve"> </w:t>
      </w:r>
      <w:r w:rsidRPr="007B0E06">
        <w:rPr>
          <w:rFonts w:asciiTheme="minorHAnsi" w:hAnsiTheme="minorHAnsi" w:cstheme="minorHAnsi"/>
          <w:bCs/>
          <w:sz w:val="22"/>
          <w:szCs w:val="22"/>
        </w:rPr>
        <w:t>effects and impact</w:t>
      </w:r>
      <w:r w:rsidR="005D1450" w:rsidRPr="007B0E06">
        <w:rPr>
          <w:rFonts w:asciiTheme="minorHAnsi" w:hAnsiTheme="minorHAnsi" w:cstheme="minorHAnsi"/>
          <w:bCs/>
          <w:sz w:val="22"/>
          <w:szCs w:val="22"/>
        </w:rPr>
        <w:t xml:space="preserve">, </w:t>
      </w:r>
      <w:r w:rsidR="00E80585" w:rsidRPr="007B0E06">
        <w:rPr>
          <w:rFonts w:asciiTheme="minorHAnsi" w:hAnsiTheme="minorHAnsi" w:cstheme="minorHAnsi"/>
          <w:bCs/>
          <w:sz w:val="22"/>
          <w:szCs w:val="22"/>
        </w:rPr>
        <w:t xml:space="preserve">both </w:t>
      </w:r>
      <w:r w:rsidRPr="007B0E06">
        <w:rPr>
          <w:rFonts w:asciiTheme="minorHAnsi" w:hAnsiTheme="minorHAnsi" w:cstheme="minorHAnsi"/>
          <w:bCs/>
          <w:sz w:val="22"/>
          <w:szCs w:val="22"/>
        </w:rPr>
        <w:t xml:space="preserve">in qualitative, as well as quantitative </w:t>
      </w:r>
      <w:r w:rsidR="0041672E" w:rsidRPr="007B0E06">
        <w:rPr>
          <w:rFonts w:asciiTheme="minorHAnsi" w:hAnsiTheme="minorHAnsi" w:cstheme="minorHAnsi"/>
          <w:bCs/>
          <w:sz w:val="22"/>
          <w:szCs w:val="22"/>
        </w:rPr>
        <w:t>terms, on</w:t>
      </w:r>
      <w:r w:rsidRPr="007B0E06">
        <w:rPr>
          <w:rFonts w:asciiTheme="minorHAnsi" w:hAnsiTheme="minorHAnsi" w:cstheme="minorHAnsi"/>
          <w:bCs/>
          <w:sz w:val="22"/>
          <w:szCs w:val="22"/>
        </w:rPr>
        <w:t xml:space="preserve"> </w:t>
      </w:r>
      <w:r w:rsidR="008960EB" w:rsidRPr="007B0E06">
        <w:rPr>
          <w:rFonts w:asciiTheme="minorHAnsi" w:hAnsiTheme="minorHAnsi" w:cstheme="minorHAnsi"/>
          <w:bCs/>
          <w:sz w:val="22"/>
          <w:szCs w:val="22"/>
        </w:rPr>
        <w:t xml:space="preserve">the </w:t>
      </w:r>
      <w:r w:rsidRPr="007B0E06">
        <w:rPr>
          <w:rFonts w:asciiTheme="minorHAnsi" w:hAnsiTheme="minorHAnsi" w:cstheme="minorHAnsi"/>
          <w:bCs/>
          <w:sz w:val="22"/>
          <w:szCs w:val="22"/>
        </w:rPr>
        <w:t xml:space="preserve">overall </w:t>
      </w:r>
      <w:r w:rsidR="00FF1A38" w:rsidRPr="007B0E06">
        <w:rPr>
          <w:rFonts w:asciiTheme="minorHAnsi" w:hAnsiTheme="minorHAnsi" w:cstheme="minorHAnsi"/>
          <w:bCs/>
          <w:sz w:val="22"/>
          <w:szCs w:val="22"/>
        </w:rPr>
        <w:t xml:space="preserve">enhancement </w:t>
      </w:r>
      <w:r w:rsidRPr="007B0E06">
        <w:rPr>
          <w:rFonts w:asciiTheme="minorHAnsi" w:hAnsiTheme="minorHAnsi" w:cstheme="minorHAnsi"/>
          <w:bCs/>
          <w:sz w:val="22"/>
          <w:szCs w:val="22"/>
        </w:rPr>
        <w:t xml:space="preserve">of </w:t>
      </w:r>
      <w:r w:rsidR="00EA05F3" w:rsidRPr="007B0E06">
        <w:rPr>
          <w:rFonts w:asciiTheme="minorHAnsi" w:hAnsiTheme="minorHAnsi" w:cstheme="minorHAnsi"/>
          <w:bCs/>
          <w:sz w:val="22"/>
          <w:szCs w:val="22"/>
        </w:rPr>
        <w:t>women leadership</w:t>
      </w:r>
      <w:r w:rsidRPr="007B0E06">
        <w:rPr>
          <w:rFonts w:asciiTheme="minorHAnsi" w:hAnsiTheme="minorHAnsi" w:cstheme="minorHAnsi"/>
          <w:bCs/>
          <w:sz w:val="22"/>
          <w:szCs w:val="22"/>
        </w:rPr>
        <w:t xml:space="preserve"> in targeted areas?</w:t>
      </w:r>
    </w:p>
    <w:p w14:paraId="6F5EDB93" w14:textId="5EDEDC3E" w:rsidR="00A9771C" w:rsidRPr="007B0E06" w:rsidRDefault="00A9771C" w:rsidP="00A9771C">
      <w:pPr>
        <w:pStyle w:val="ListParagraph"/>
        <w:numPr>
          <w:ilvl w:val="0"/>
          <w:numId w:val="45"/>
        </w:numPr>
        <w:spacing w:before="120" w:after="120"/>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 xml:space="preserve">What are the positive or negative, </w:t>
      </w:r>
      <w:proofErr w:type="gramStart"/>
      <w:r w:rsidRPr="007B0E06">
        <w:rPr>
          <w:rFonts w:asciiTheme="minorHAnsi" w:hAnsiTheme="minorHAnsi" w:cstheme="minorHAnsi"/>
          <w:bCs/>
          <w:sz w:val="22"/>
          <w:szCs w:val="22"/>
        </w:rPr>
        <w:t>intended</w:t>
      </w:r>
      <w:proofErr w:type="gramEnd"/>
      <w:r w:rsidRPr="007B0E06">
        <w:rPr>
          <w:rFonts w:asciiTheme="minorHAnsi" w:hAnsiTheme="minorHAnsi" w:cstheme="minorHAnsi"/>
          <w:bCs/>
          <w:sz w:val="22"/>
          <w:szCs w:val="22"/>
        </w:rPr>
        <w:t xml:space="preserve"> or unintended, changes brought about by the project’s interventions? This may, inter alia, include </w:t>
      </w:r>
      <w:r>
        <w:rPr>
          <w:rFonts w:asciiTheme="minorHAnsi" w:hAnsiTheme="minorHAnsi" w:cstheme="minorHAnsi"/>
          <w:bCs/>
          <w:sz w:val="22"/>
          <w:szCs w:val="22"/>
        </w:rPr>
        <w:t xml:space="preserve">the positive effects from the provided support to overcome the negative effects of the </w:t>
      </w:r>
      <w:r w:rsidRPr="007B0E06">
        <w:rPr>
          <w:rFonts w:asciiTheme="minorHAnsi" w:hAnsiTheme="minorHAnsi" w:cstheme="minorHAnsi"/>
          <w:bCs/>
          <w:sz w:val="22"/>
          <w:szCs w:val="22"/>
        </w:rPr>
        <w:t xml:space="preserve">COVID -19 </w:t>
      </w:r>
      <w:r>
        <w:rPr>
          <w:rFonts w:asciiTheme="minorHAnsi" w:hAnsiTheme="minorHAnsi" w:cstheme="minorHAnsi"/>
          <w:bCs/>
          <w:sz w:val="22"/>
          <w:szCs w:val="22"/>
        </w:rPr>
        <w:t>pandemic</w:t>
      </w:r>
      <w:r w:rsidRPr="007B0E06">
        <w:rPr>
          <w:rFonts w:asciiTheme="minorHAnsi" w:hAnsiTheme="minorHAnsi" w:cstheme="minorHAnsi"/>
          <w:bCs/>
          <w:sz w:val="22"/>
          <w:szCs w:val="22"/>
        </w:rPr>
        <w:t xml:space="preserve">. </w:t>
      </w:r>
    </w:p>
    <w:p w14:paraId="5C85BF55" w14:textId="77777777" w:rsidR="005E4AB0" w:rsidRPr="007B0E06" w:rsidRDefault="00F81D55" w:rsidP="00800299">
      <w:pPr>
        <w:pStyle w:val="ListParagraph"/>
        <w:numPr>
          <w:ilvl w:val="0"/>
          <w:numId w:val="45"/>
        </w:numPr>
        <w:spacing w:before="120" w:after="120"/>
        <w:ind w:left="357" w:hanging="357"/>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 xml:space="preserve">To what extent are key stakeholders/final beneficiaries satisfied with the </w:t>
      </w:r>
      <w:r w:rsidR="00443BE7" w:rsidRPr="007B0E06">
        <w:rPr>
          <w:rFonts w:asciiTheme="minorHAnsi" w:hAnsiTheme="minorHAnsi" w:cstheme="minorHAnsi"/>
          <w:bCs/>
          <w:sz w:val="22"/>
          <w:szCs w:val="22"/>
        </w:rPr>
        <w:t>pro</w:t>
      </w:r>
      <w:r w:rsidR="00766223" w:rsidRPr="007B0E06">
        <w:rPr>
          <w:rFonts w:asciiTheme="minorHAnsi" w:hAnsiTheme="minorHAnsi" w:cstheme="minorHAnsi"/>
          <w:bCs/>
          <w:sz w:val="22"/>
          <w:szCs w:val="22"/>
        </w:rPr>
        <w:t>ject</w:t>
      </w:r>
      <w:r w:rsidR="00443BE7" w:rsidRPr="007B0E06">
        <w:rPr>
          <w:rFonts w:asciiTheme="minorHAnsi" w:hAnsiTheme="minorHAnsi" w:cstheme="minorHAnsi"/>
          <w:bCs/>
          <w:sz w:val="22"/>
          <w:szCs w:val="22"/>
        </w:rPr>
        <w:t xml:space="preserve"> </w:t>
      </w:r>
      <w:r w:rsidRPr="007B0E06">
        <w:rPr>
          <w:rFonts w:asciiTheme="minorHAnsi" w:hAnsiTheme="minorHAnsi" w:cstheme="minorHAnsi"/>
          <w:bCs/>
          <w:sz w:val="22"/>
          <w:szCs w:val="22"/>
        </w:rPr>
        <w:t xml:space="preserve">implementation, specifically in terms of the partnership support and what are specific expectations for the potential follow-up assistance? </w:t>
      </w:r>
    </w:p>
    <w:p w14:paraId="28768F46" w14:textId="05BC0C80" w:rsidR="005E4AB0" w:rsidRPr="007B0E06" w:rsidRDefault="005E4AB0" w:rsidP="00800299">
      <w:pPr>
        <w:pStyle w:val="ListParagraph"/>
        <w:numPr>
          <w:ilvl w:val="0"/>
          <w:numId w:val="45"/>
        </w:numPr>
        <w:spacing w:before="120" w:after="120"/>
        <w:ind w:left="357" w:hanging="357"/>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 xml:space="preserve">Was </w:t>
      </w:r>
      <w:r w:rsidR="00C020FA">
        <w:rPr>
          <w:rFonts w:asciiTheme="minorHAnsi" w:hAnsiTheme="minorHAnsi" w:cstheme="minorHAnsi"/>
          <w:bCs/>
          <w:sz w:val="22"/>
          <w:szCs w:val="22"/>
        </w:rPr>
        <w:t xml:space="preserve">the </w:t>
      </w:r>
      <w:r w:rsidRPr="007B0E06">
        <w:rPr>
          <w:rFonts w:asciiTheme="minorHAnsi" w:hAnsiTheme="minorHAnsi" w:cstheme="minorHAnsi"/>
          <w:bCs/>
          <w:sz w:val="22"/>
          <w:szCs w:val="22"/>
        </w:rPr>
        <w:t xml:space="preserve">project successful in creating a ripple effect and/or leveraging, </w:t>
      </w:r>
      <w:proofErr w:type="gramStart"/>
      <w:r w:rsidRPr="007B0E06">
        <w:rPr>
          <w:rFonts w:asciiTheme="minorHAnsi" w:hAnsiTheme="minorHAnsi" w:cstheme="minorHAnsi"/>
          <w:bCs/>
          <w:sz w:val="22"/>
          <w:szCs w:val="22"/>
        </w:rPr>
        <w:t>i.e.</w:t>
      </w:r>
      <w:proofErr w:type="gramEnd"/>
      <w:r w:rsidRPr="007B0E06">
        <w:rPr>
          <w:rFonts w:asciiTheme="minorHAnsi" w:hAnsiTheme="minorHAnsi" w:cstheme="minorHAnsi"/>
          <w:bCs/>
          <w:sz w:val="22"/>
          <w:szCs w:val="22"/>
        </w:rPr>
        <w:t xml:space="preserve"> using existing project resources and partnerships to fundraise (or to help project beneficiaries and/or partners to fundraise) for additional resources or kickstart new initiatives in the area of gender equality and empowerment of women? If so, what are these initiatives?</w:t>
      </w:r>
    </w:p>
    <w:p w14:paraId="293A904F" w14:textId="12B7F4DD" w:rsidR="00830063" w:rsidRPr="007B0E06" w:rsidRDefault="00830063" w:rsidP="00800299">
      <w:pPr>
        <w:pStyle w:val="ListParagraph"/>
        <w:numPr>
          <w:ilvl w:val="0"/>
          <w:numId w:val="45"/>
        </w:numPr>
        <w:spacing w:before="120" w:after="120"/>
        <w:ind w:left="357" w:hanging="357"/>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How have cross-cutting issues, such as disability, and reaching the most vulnerable, been effectively taken up?</w:t>
      </w:r>
    </w:p>
    <w:p w14:paraId="022C798A" w14:textId="0B3FE5C7" w:rsidR="00E210B9" w:rsidRPr="007B0E06" w:rsidRDefault="00E210B9" w:rsidP="00800299">
      <w:pPr>
        <w:pStyle w:val="ListParagraph"/>
        <w:spacing w:before="120" w:after="120"/>
        <w:ind w:left="700"/>
        <w:contextualSpacing w:val="0"/>
        <w:jc w:val="both"/>
        <w:rPr>
          <w:rFonts w:asciiTheme="minorHAnsi" w:hAnsiTheme="minorHAnsi" w:cstheme="minorHAnsi"/>
          <w:bCs/>
          <w:sz w:val="22"/>
          <w:szCs w:val="22"/>
        </w:rPr>
      </w:pPr>
    </w:p>
    <w:p w14:paraId="6C2C1A76" w14:textId="12A4C7EA" w:rsidR="00F81D55" w:rsidRPr="007B0E06" w:rsidRDefault="00F81D55" w:rsidP="00800299">
      <w:pPr>
        <w:pStyle w:val="BodyText"/>
        <w:spacing w:before="120"/>
        <w:jc w:val="both"/>
        <w:rPr>
          <w:rFonts w:asciiTheme="minorHAnsi" w:hAnsiTheme="minorHAnsi" w:cstheme="minorHAnsi"/>
          <w:b/>
          <w:bCs/>
          <w:sz w:val="22"/>
          <w:szCs w:val="22"/>
        </w:rPr>
      </w:pPr>
      <w:r w:rsidRPr="007B0E06">
        <w:rPr>
          <w:rFonts w:asciiTheme="minorHAnsi" w:hAnsiTheme="minorHAnsi" w:cstheme="minorHAnsi"/>
          <w:b/>
          <w:bCs/>
          <w:sz w:val="22"/>
          <w:szCs w:val="22"/>
        </w:rPr>
        <w:t xml:space="preserve">Sustainability </w:t>
      </w:r>
    </w:p>
    <w:p w14:paraId="730014C7" w14:textId="27CF9BA2" w:rsidR="00F81D55" w:rsidRPr="007B0E06" w:rsidRDefault="00F81D55" w:rsidP="009F46D0">
      <w:pPr>
        <w:pStyle w:val="ListParagraph"/>
        <w:numPr>
          <w:ilvl w:val="0"/>
          <w:numId w:val="45"/>
        </w:numPr>
        <w:spacing w:before="120" w:after="120"/>
        <w:ind w:left="357" w:hanging="357"/>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 xml:space="preserve">To what extent are the </w:t>
      </w:r>
      <w:r w:rsidR="00443BE7" w:rsidRPr="007B0E06">
        <w:rPr>
          <w:rFonts w:asciiTheme="minorHAnsi" w:hAnsiTheme="minorHAnsi" w:cstheme="minorHAnsi"/>
          <w:bCs/>
          <w:sz w:val="22"/>
          <w:szCs w:val="22"/>
        </w:rPr>
        <w:t>p</w:t>
      </w:r>
      <w:r w:rsidR="000D19AF" w:rsidRPr="007B0E06">
        <w:rPr>
          <w:rFonts w:asciiTheme="minorHAnsi" w:hAnsiTheme="minorHAnsi" w:cstheme="minorHAnsi"/>
          <w:bCs/>
          <w:sz w:val="22"/>
          <w:szCs w:val="22"/>
        </w:rPr>
        <w:t>roject</w:t>
      </w:r>
      <w:r w:rsidR="00443BE7" w:rsidRPr="007B0E06">
        <w:rPr>
          <w:rFonts w:asciiTheme="minorHAnsi" w:hAnsiTheme="minorHAnsi" w:cstheme="minorHAnsi"/>
          <w:bCs/>
          <w:sz w:val="22"/>
          <w:szCs w:val="22"/>
        </w:rPr>
        <w:t xml:space="preserve"> </w:t>
      </w:r>
      <w:r w:rsidR="00C82AC7" w:rsidRPr="007B0E06">
        <w:rPr>
          <w:rFonts w:asciiTheme="minorHAnsi" w:hAnsiTheme="minorHAnsi" w:cstheme="minorHAnsi"/>
          <w:bCs/>
          <w:sz w:val="22"/>
          <w:szCs w:val="22"/>
        </w:rPr>
        <w:t xml:space="preserve">outcomes and </w:t>
      </w:r>
      <w:r w:rsidR="008960EB" w:rsidRPr="007B0E06">
        <w:rPr>
          <w:rFonts w:asciiTheme="minorHAnsi" w:hAnsiTheme="minorHAnsi" w:cstheme="minorHAnsi"/>
          <w:bCs/>
          <w:sz w:val="22"/>
          <w:szCs w:val="22"/>
        </w:rPr>
        <w:t>outputs</w:t>
      </w:r>
      <w:r w:rsidRPr="007B0E06">
        <w:rPr>
          <w:rFonts w:asciiTheme="minorHAnsi" w:hAnsiTheme="minorHAnsi" w:cstheme="minorHAnsi"/>
          <w:bCs/>
          <w:sz w:val="22"/>
          <w:szCs w:val="22"/>
        </w:rPr>
        <w:t xml:space="preserve"> sustainable? How could </w:t>
      </w:r>
      <w:r w:rsidR="00443BE7" w:rsidRPr="007B0E06">
        <w:rPr>
          <w:rFonts w:asciiTheme="minorHAnsi" w:hAnsiTheme="minorHAnsi" w:cstheme="minorHAnsi"/>
          <w:bCs/>
          <w:sz w:val="22"/>
          <w:szCs w:val="22"/>
        </w:rPr>
        <w:t>pro</w:t>
      </w:r>
      <w:r w:rsidR="008C3C0F">
        <w:rPr>
          <w:rFonts w:asciiTheme="minorHAnsi" w:hAnsiTheme="minorHAnsi" w:cstheme="minorHAnsi"/>
          <w:bCs/>
          <w:sz w:val="22"/>
          <w:szCs w:val="22"/>
        </w:rPr>
        <w:t>ject</w:t>
      </w:r>
      <w:r w:rsidR="00443BE7" w:rsidRPr="007B0E06">
        <w:rPr>
          <w:rFonts w:asciiTheme="minorHAnsi" w:hAnsiTheme="minorHAnsi" w:cstheme="minorHAnsi"/>
          <w:bCs/>
          <w:sz w:val="22"/>
          <w:szCs w:val="22"/>
        </w:rPr>
        <w:t xml:space="preserve"> </w:t>
      </w:r>
      <w:r w:rsidRPr="007B0E06">
        <w:rPr>
          <w:rFonts w:asciiTheme="minorHAnsi" w:hAnsiTheme="minorHAnsi" w:cstheme="minorHAnsi"/>
          <w:bCs/>
          <w:sz w:val="22"/>
          <w:szCs w:val="22"/>
        </w:rPr>
        <w:t>results be further sustainably projected and expanded</w:t>
      </w:r>
      <w:r w:rsidR="005D1450" w:rsidRPr="007B0E06">
        <w:rPr>
          <w:rFonts w:asciiTheme="minorHAnsi" w:hAnsiTheme="minorHAnsi" w:cstheme="minorHAnsi"/>
          <w:bCs/>
          <w:sz w:val="22"/>
          <w:szCs w:val="22"/>
        </w:rPr>
        <w:t>?</w:t>
      </w:r>
    </w:p>
    <w:p w14:paraId="652A167E" w14:textId="0239F785" w:rsidR="00F81D55" w:rsidRPr="007B0E06" w:rsidRDefault="00F81D55" w:rsidP="009F46D0">
      <w:pPr>
        <w:pStyle w:val="ListParagraph"/>
        <w:numPr>
          <w:ilvl w:val="0"/>
          <w:numId w:val="45"/>
        </w:numPr>
        <w:spacing w:before="120" w:after="120"/>
        <w:ind w:left="357" w:hanging="357"/>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lastRenderedPageBreak/>
        <w:t xml:space="preserve">To what extent has the </w:t>
      </w:r>
      <w:r w:rsidR="00186164" w:rsidRPr="007B0E06">
        <w:rPr>
          <w:rFonts w:asciiTheme="minorHAnsi" w:hAnsiTheme="minorHAnsi" w:cstheme="minorHAnsi"/>
          <w:bCs/>
          <w:sz w:val="22"/>
          <w:szCs w:val="22"/>
        </w:rPr>
        <w:t>pro</w:t>
      </w:r>
      <w:r w:rsidR="000D19AF" w:rsidRPr="007B0E06">
        <w:rPr>
          <w:rFonts w:asciiTheme="minorHAnsi" w:hAnsiTheme="minorHAnsi" w:cstheme="minorHAnsi"/>
          <w:bCs/>
          <w:sz w:val="22"/>
          <w:szCs w:val="22"/>
        </w:rPr>
        <w:t>ject</w:t>
      </w:r>
      <w:r w:rsidR="00186164" w:rsidRPr="007B0E06">
        <w:rPr>
          <w:rFonts w:asciiTheme="minorHAnsi" w:hAnsiTheme="minorHAnsi" w:cstheme="minorHAnsi"/>
          <w:bCs/>
          <w:sz w:val="22"/>
          <w:szCs w:val="22"/>
        </w:rPr>
        <w:t xml:space="preserve"> </w:t>
      </w:r>
      <w:r w:rsidRPr="007B0E06">
        <w:rPr>
          <w:rFonts w:asciiTheme="minorHAnsi" w:hAnsiTheme="minorHAnsi" w:cstheme="minorHAnsi"/>
          <w:bCs/>
          <w:sz w:val="22"/>
          <w:szCs w:val="22"/>
        </w:rPr>
        <w:t xml:space="preserve">approach (intervention strategy) managed to create ownership of the key national stakeholders? </w:t>
      </w:r>
    </w:p>
    <w:p w14:paraId="69D92574" w14:textId="3D81544F" w:rsidR="005E4AB0" w:rsidRPr="007B0E06" w:rsidRDefault="00F81D55" w:rsidP="009F46D0">
      <w:pPr>
        <w:pStyle w:val="ListParagraph"/>
        <w:numPr>
          <w:ilvl w:val="0"/>
          <w:numId w:val="45"/>
        </w:numPr>
        <w:spacing w:before="120" w:after="120"/>
        <w:ind w:left="357" w:hanging="357"/>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 xml:space="preserve">To what extent have the capacities of </w:t>
      </w:r>
      <w:r w:rsidR="000D19AF" w:rsidRPr="007B0E06">
        <w:rPr>
          <w:rFonts w:asciiTheme="minorHAnsi" w:hAnsiTheme="minorHAnsi" w:cstheme="minorHAnsi"/>
          <w:bCs/>
          <w:sz w:val="22"/>
          <w:szCs w:val="22"/>
        </w:rPr>
        <w:t>relevant government institutions</w:t>
      </w:r>
      <w:r w:rsidR="005D5683" w:rsidRPr="007B0E06">
        <w:rPr>
          <w:rFonts w:asciiTheme="minorHAnsi" w:hAnsiTheme="minorHAnsi" w:cstheme="minorHAnsi"/>
          <w:bCs/>
          <w:sz w:val="22"/>
          <w:szCs w:val="22"/>
        </w:rPr>
        <w:t xml:space="preserve"> been </w:t>
      </w:r>
      <w:r w:rsidRPr="007B0E06">
        <w:rPr>
          <w:rFonts w:asciiTheme="minorHAnsi" w:hAnsiTheme="minorHAnsi" w:cstheme="minorHAnsi"/>
          <w:bCs/>
          <w:sz w:val="22"/>
          <w:szCs w:val="22"/>
        </w:rPr>
        <w:t>strengthened</w:t>
      </w:r>
      <w:r w:rsidR="008878C2" w:rsidRPr="007B0E06">
        <w:rPr>
          <w:rFonts w:asciiTheme="minorHAnsi" w:hAnsiTheme="minorHAnsi" w:cstheme="minorHAnsi"/>
          <w:bCs/>
          <w:sz w:val="22"/>
          <w:szCs w:val="22"/>
        </w:rPr>
        <w:t xml:space="preserve"> to sustain the results of the </w:t>
      </w:r>
      <w:r w:rsidR="00186164" w:rsidRPr="007B0E06">
        <w:rPr>
          <w:rFonts w:asciiTheme="minorHAnsi" w:hAnsiTheme="minorHAnsi" w:cstheme="minorHAnsi"/>
          <w:bCs/>
          <w:sz w:val="22"/>
          <w:szCs w:val="22"/>
        </w:rPr>
        <w:t>p</w:t>
      </w:r>
      <w:r w:rsidR="008878C2" w:rsidRPr="007B0E06">
        <w:rPr>
          <w:rFonts w:asciiTheme="minorHAnsi" w:hAnsiTheme="minorHAnsi" w:cstheme="minorHAnsi"/>
          <w:bCs/>
          <w:sz w:val="22"/>
          <w:szCs w:val="22"/>
        </w:rPr>
        <w:t>ro</w:t>
      </w:r>
      <w:r w:rsidR="000D19AF" w:rsidRPr="007B0E06">
        <w:rPr>
          <w:rFonts w:asciiTheme="minorHAnsi" w:hAnsiTheme="minorHAnsi" w:cstheme="minorHAnsi"/>
          <w:bCs/>
          <w:sz w:val="22"/>
          <w:szCs w:val="22"/>
        </w:rPr>
        <w:t>ject</w:t>
      </w:r>
      <w:r w:rsidRPr="007B0E06">
        <w:rPr>
          <w:rFonts w:asciiTheme="minorHAnsi" w:hAnsiTheme="minorHAnsi" w:cstheme="minorHAnsi"/>
          <w:bCs/>
          <w:sz w:val="22"/>
          <w:szCs w:val="22"/>
        </w:rPr>
        <w:t>? Which are, in this regard, challenges to overcome or potentials to be unlocked in the future?</w:t>
      </w:r>
    </w:p>
    <w:p w14:paraId="2A577A9F" w14:textId="35451AFD" w:rsidR="004C6BE0" w:rsidRPr="007B0E06" w:rsidRDefault="004C6BE0" w:rsidP="004C6BE0">
      <w:pPr>
        <w:pStyle w:val="ListParagraph"/>
        <w:numPr>
          <w:ilvl w:val="0"/>
          <w:numId w:val="45"/>
        </w:numPr>
        <w:spacing w:before="120" w:after="120"/>
        <w:ind w:left="357" w:hanging="357"/>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 xml:space="preserve">What would be </w:t>
      </w:r>
      <w:r w:rsidR="00045AEA">
        <w:rPr>
          <w:rFonts w:asciiTheme="minorHAnsi" w:hAnsiTheme="minorHAnsi" w:cstheme="minorHAnsi"/>
          <w:bCs/>
          <w:sz w:val="22"/>
          <w:szCs w:val="22"/>
        </w:rPr>
        <w:t xml:space="preserve">key considerations for future work from viewpoint of </w:t>
      </w:r>
      <w:r w:rsidRPr="007B0E06">
        <w:rPr>
          <w:rFonts w:asciiTheme="minorHAnsi" w:hAnsiTheme="minorHAnsi" w:cstheme="minorHAnsi"/>
          <w:bCs/>
          <w:sz w:val="22"/>
          <w:szCs w:val="22"/>
        </w:rPr>
        <w:t>ensur</w:t>
      </w:r>
      <w:r w:rsidR="00045AEA">
        <w:rPr>
          <w:rFonts w:asciiTheme="minorHAnsi" w:hAnsiTheme="minorHAnsi" w:cstheme="minorHAnsi"/>
          <w:bCs/>
          <w:sz w:val="22"/>
          <w:szCs w:val="22"/>
        </w:rPr>
        <w:t>ing project</w:t>
      </w:r>
      <w:r w:rsidRPr="007B0E06">
        <w:rPr>
          <w:rFonts w:asciiTheme="minorHAnsi" w:hAnsiTheme="minorHAnsi" w:cstheme="minorHAnsi"/>
          <w:bCs/>
          <w:sz w:val="22"/>
          <w:szCs w:val="22"/>
        </w:rPr>
        <w:t xml:space="preserve"> </w:t>
      </w:r>
      <w:r w:rsidR="00121E1C" w:rsidRPr="007B0E06">
        <w:rPr>
          <w:rFonts w:asciiTheme="minorHAnsi" w:hAnsiTheme="minorHAnsi" w:cstheme="minorHAnsi"/>
          <w:bCs/>
          <w:sz w:val="22"/>
          <w:szCs w:val="22"/>
        </w:rPr>
        <w:t>sustainability having</w:t>
      </w:r>
      <w:r w:rsidRPr="007B0E06">
        <w:rPr>
          <w:rFonts w:asciiTheme="minorHAnsi" w:hAnsiTheme="minorHAnsi" w:cstheme="minorHAnsi"/>
          <w:bCs/>
          <w:sz w:val="22"/>
          <w:szCs w:val="22"/>
        </w:rPr>
        <w:t xml:space="preserve"> in mind the COVID-19</w:t>
      </w:r>
      <w:r w:rsidR="00045AEA">
        <w:rPr>
          <w:rFonts w:asciiTheme="minorHAnsi" w:hAnsiTheme="minorHAnsi" w:cstheme="minorHAnsi"/>
          <w:bCs/>
          <w:sz w:val="22"/>
          <w:szCs w:val="22"/>
        </w:rPr>
        <w:t>-</w:t>
      </w:r>
      <w:r w:rsidRPr="007B0E06">
        <w:rPr>
          <w:rFonts w:asciiTheme="minorHAnsi" w:hAnsiTheme="minorHAnsi" w:cstheme="minorHAnsi"/>
          <w:bCs/>
          <w:sz w:val="22"/>
          <w:szCs w:val="22"/>
        </w:rPr>
        <w:t>related context?</w:t>
      </w:r>
    </w:p>
    <w:p w14:paraId="30AA16DB" w14:textId="5FE2164E" w:rsidR="0011701F" w:rsidRDefault="0011701F" w:rsidP="0011701F">
      <w:pPr>
        <w:spacing w:before="120" w:after="120"/>
        <w:jc w:val="both"/>
        <w:rPr>
          <w:rFonts w:asciiTheme="minorHAnsi" w:hAnsiTheme="minorHAnsi" w:cstheme="minorHAnsi"/>
          <w:bCs/>
          <w:sz w:val="22"/>
          <w:szCs w:val="22"/>
        </w:rPr>
      </w:pPr>
    </w:p>
    <w:p w14:paraId="7F7E9881" w14:textId="31668D2A" w:rsidR="0011701F" w:rsidRPr="004A0033" w:rsidRDefault="0011701F" w:rsidP="004A0033">
      <w:pPr>
        <w:spacing w:before="120" w:after="120"/>
        <w:jc w:val="both"/>
        <w:rPr>
          <w:rFonts w:asciiTheme="minorHAnsi" w:hAnsiTheme="minorHAnsi" w:cstheme="minorHAnsi"/>
          <w:b/>
          <w:sz w:val="22"/>
          <w:szCs w:val="22"/>
        </w:rPr>
      </w:pPr>
      <w:r w:rsidRPr="004A0033">
        <w:rPr>
          <w:rFonts w:asciiTheme="minorHAnsi" w:hAnsiTheme="minorHAnsi" w:cstheme="minorHAnsi"/>
          <w:b/>
          <w:sz w:val="22"/>
          <w:szCs w:val="22"/>
        </w:rPr>
        <w:t xml:space="preserve">Future-looking </w:t>
      </w:r>
      <w:r w:rsidR="004A0033" w:rsidRPr="004A0033">
        <w:rPr>
          <w:rFonts w:asciiTheme="minorHAnsi" w:hAnsiTheme="minorHAnsi" w:cstheme="minorHAnsi"/>
          <w:b/>
          <w:sz w:val="22"/>
          <w:szCs w:val="22"/>
        </w:rPr>
        <w:t>concept and recommendations</w:t>
      </w:r>
    </w:p>
    <w:p w14:paraId="43A58E91" w14:textId="6840242D" w:rsidR="004A0033" w:rsidRDefault="004A0033" w:rsidP="004A0033">
      <w:pPr>
        <w:pStyle w:val="ListParagraph"/>
        <w:numPr>
          <w:ilvl w:val="0"/>
          <w:numId w:val="45"/>
        </w:numPr>
        <w:spacing w:before="120" w:after="120"/>
        <w:ind w:left="357" w:hanging="357"/>
        <w:contextualSpacing w:val="0"/>
        <w:jc w:val="both"/>
        <w:rPr>
          <w:rFonts w:asciiTheme="minorHAnsi" w:hAnsiTheme="minorHAnsi" w:cstheme="minorHAnsi"/>
          <w:bCs/>
          <w:sz w:val="22"/>
          <w:szCs w:val="22"/>
        </w:rPr>
      </w:pPr>
      <w:r>
        <w:rPr>
          <w:rFonts w:asciiTheme="minorHAnsi" w:hAnsiTheme="minorHAnsi" w:cstheme="minorHAnsi"/>
          <w:bCs/>
          <w:sz w:val="22"/>
          <w:szCs w:val="22"/>
        </w:rPr>
        <w:t>To what extent is the intervention scalable?</w:t>
      </w:r>
    </w:p>
    <w:p w14:paraId="78BA50A9" w14:textId="40ECB761" w:rsidR="004A0033" w:rsidRDefault="004A0033" w:rsidP="004A0033">
      <w:pPr>
        <w:pStyle w:val="ListParagraph"/>
        <w:numPr>
          <w:ilvl w:val="0"/>
          <w:numId w:val="45"/>
        </w:numPr>
        <w:spacing w:before="120" w:after="120"/>
        <w:ind w:left="357" w:hanging="357"/>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What would be directions</w:t>
      </w:r>
      <w:r w:rsidR="00045AEA">
        <w:rPr>
          <w:rFonts w:asciiTheme="minorHAnsi" w:hAnsiTheme="minorHAnsi" w:cstheme="minorHAnsi"/>
          <w:bCs/>
          <w:sz w:val="22"/>
          <w:szCs w:val="22"/>
        </w:rPr>
        <w:t>,</w:t>
      </w:r>
      <w:r>
        <w:rPr>
          <w:rFonts w:asciiTheme="minorHAnsi" w:hAnsiTheme="minorHAnsi" w:cstheme="minorHAnsi"/>
          <w:bCs/>
          <w:sz w:val="22"/>
          <w:szCs w:val="22"/>
        </w:rPr>
        <w:t xml:space="preserve"> scope of work</w:t>
      </w:r>
      <w:r w:rsidRPr="007B0E06">
        <w:rPr>
          <w:rFonts w:asciiTheme="minorHAnsi" w:hAnsiTheme="minorHAnsi" w:cstheme="minorHAnsi"/>
          <w:bCs/>
          <w:sz w:val="22"/>
          <w:szCs w:val="22"/>
        </w:rPr>
        <w:t xml:space="preserve"> </w:t>
      </w:r>
      <w:r w:rsidR="00045AEA">
        <w:rPr>
          <w:rFonts w:asciiTheme="minorHAnsi" w:hAnsiTheme="minorHAnsi" w:cstheme="minorHAnsi"/>
          <w:bCs/>
          <w:sz w:val="22"/>
          <w:szCs w:val="22"/>
        </w:rPr>
        <w:t xml:space="preserve">and approach </w:t>
      </w:r>
      <w:r w:rsidRPr="007B0E06">
        <w:rPr>
          <w:rFonts w:asciiTheme="minorHAnsi" w:hAnsiTheme="minorHAnsi" w:cstheme="minorHAnsi"/>
          <w:bCs/>
          <w:sz w:val="22"/>
          <w:szCs w:val="22"/>
        </w:rPr>
        <w:t xml:space="preserve">to </w:t>
      </w:r>
      <w:r w:rsidR="00045AEA">
        <w:rPr>
          <w:rFonts w:asciiTheme="minorHAnsi" w:hAnsiTheme="minorHAnsi" w:cstheme="minorHAnsi"/>
          <w:bCs/>
          <w:sz w:val="22"/>
          <w:szCs w:val="22"/>
        </w:rPr>
        <w:t xml:space="preserve">potentially </w:t>
      </w:r>
      <w:r>
        <w:rPr>
          <w:rFonts w:asciiTheme="minorHAnsi" w:hAnsiTheme="minorHAnsi" w:cstheme="minorHAnsi"/>
          <w:bCs/>
          <w:sz w:val="22"/>
          <w:szCs w:val="22"/>
        </w:rPr>
        <w:t>consider for a follow-up project work</w:t>
      </w:r>
      <w:r w:rsidRPr="007B0E06">
        <w:rPr>
          <w:rFonts w:asciiTheme="minorHAnsi" w:hAnsiTheme="minorHAnsi" w:cstheme="minorHAnsi"/>
          <w:bCs/>
          <w:sz w:val="22"/>
          <w:szCs w:val="22"/>
        </w:rPr>
        <w:t xml:space="preserve">? </w:t>
      </w:r>
    </w:p>
    <w:p w14:paraId="45D4C85E" w14:textId="18B82902" w:rsidR="00B70640" w:rsidRPr="007B0E06" w:rsidRDefault="00B70640" w:rsidP="00800299">
      <w:pPr>
        <w:spacing w:before="120" w:after="120"/>
        <w:jc w:val="both"/>
        <w:rPr>
          <w:rFonts w:asciiTheme="minorHAnsi" w:hAnsiTheme="minorHAnsi" w:cstheme="minorHAnsi"/>
          <w:bCs/>
          <w:sz w:val="22"/>
          <w:szCs w:val="22"/>
        </w:rPr>
      </w:pPr>
    </w:p>
    <w:p w14:paraId="7FACA5F9" w14:textId="1327A341" w:rsidR="00165645" w:rsidRPr="007B0E06" w:rsidRDefault="00165645" w:rsidP="00800299">
      <w:pPr>
        <w:spacing w:before="120" w:after="120"/>
        <w:jc w:val="both"/>
        <w:rPr>
          <w:rFonts w:asciiTheme="minorHAnsi" w:hAnsiTheme="minorHAnsi" w:cstheme="minorHAnsi"/>
          <w:sz w:val="22"/>
          <w:szCs w:val="22"/>
        </w:rPr>
      </w:pPr>
      <w:r w:rsidRPr="007B0E06">
        <w:rPr>
          <w:rFonts w:asciiTheme="minorHAnsi" w:hAnsiTheme="minorHAnsi" w:cstheme="minorHAnsi"/>
          <w:sz w:val="22"/>
          <w:szCs w:val="22"/>
        </w:rPr>
        <w:t>The evaluation shall further assess:</w:t>
      </w:r>
    </w:p>
    <w:p w14:paraId="070A3F2D" w14:textId="4919693F" w:rsidR="008C0B85" w:rsidRPr="007B0E06" w:rsidRDefault="00165645" w:rsidP="009F1A3C">
      <w:pPr>
        <w:pStyle w:val="ListParagraph"/>
        <w:numPr>
          <w:ilvl w:val="0"/>
          <w:numId w:val="45"/>
        </w:numPr>
        <w:spacing w:before="120" w:after="120"/>
        <w:ind w:left="357" w:hanging="357"/>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Has the media coverage</w:t>
      </w:r>
      <w:r w:rsidR="008C0B85" w:rsidRPr="007B0E06">
        <w:rPr>
          <w:rFonts w:asciiTheme="minorHAnsi" w:hAnsiTheme="minorHAnsi" w:cstheme="minorHAnsi"/>
          <w:bCs/>
          <w:sz w:val="22"/>
          <w:szCs w:val="22"/>
        </w:rPr>
        <w:t xml:space="preserve"> been satisfactory and sufficient?</w:t>
      </w:r>
    </w:p>
    <w:p w14:paraId="68B29E58" w14:textId="42C7E5E9" w:rsidR="00165645" w:rsidRDefault="00165645" w:rsidP="009F1A3C">
      <w:pPr>
        <w:pStyle w:val="ListParagraph"/>
        <w:numPr>
          <w:ilvl w:val="0"/>
          <w:numId w:val="45"/>
        </w:numPr>
        <w:spacing w:before="120" w:after="120"/>
        <w:ind w:left="357" w:hanging="357"/>
        <w:contextualSpacing w:val="0"/>
        <w:jc w:val="both"/>
        <w:rPr>
          <w:rFonts w:asciiTheme="minorHAnsi" w:hAnsiTheme="minorHAnsi" w:cstheme="minorHAnsi"/>
          <w:bCs/>
          <w:sz w:val="22"/>
          <w:szCs w:val="22"/>
        </w:rPr>
      </w:pPr>
      <w:r w:rsidRPr="007B0E06">
        <w:rPr>
          <w:rFonts w:asciiTheme="minorHAnsi" w:hAnsiTheme="minorHAnsi" w:cstheme="minorHAnsi"/>
          <w:bCs/>
          <w:sz w:val="22"/>
          <w:szCs w:val="22"/>
        </w:rPr>
        <w:t xml:space="preserve">Has the communication and outreach of the Project been satisfactory? </w:t>
      </w:r>
    </w:p>
    <w:p w14:paraId="09CC02AD" w14:textId="77777777" w:rsidR="00FC435E" w:rsidRPr="007B0E06" w:rsidRDefault="00FC435E" w:rsidP="00FC435E">
      <w:pPr>
        <w:pStyle w:val="ListParagraph"/>
        <w:spacing w:before="120" w:after="120"/>
        <w:ind w:left="357"/>
        <w:contextualSpacing w:val="0"/>
        <w:jc w:val="both"/>
        <w:rPr>
          <w:rFonts w:asciiTheme="minorHAnsi" w:hAnsiTheme="minorHAnsi" w:cstheme="minorHAnsi"/>
          <w:bCs/>
          <w:sz w:val="22"/>
          <w:szCs w:val="22"/>
        </w:rPr>
      </w:pPr>
    </w:p>
    <w:p w14:paraId="0EBA7F0A" w14:textId="38AE8337" w:rsidR="00F81D55" w:rsidRPr="007B0E06" w:rsidRDefault="00F81D55" w:rsidP="00800299">
      <w:pPr>
        <w:spacing w:before="120" w:after="120"/>
        <w:jc w:val="both"/>
        <w:rPr>
          <w:rStyle w:val="Hyperlink"/>
          <w:rFonts w:asciiTheme="minorHAnsi" w:hAnsiTheme="minorHAnsi" w:cstheme="minorHAnsi"/>
          <w:color w:val="auto"/>
          <w:sz w:val="22"/>
          <w:szCs w:val="22"/>
          <w:u w:val="none"/>
        </w:rPr>
      </w:pPr>
      <w:r w:rsidRPr="007B0E06">
        <w:rPr>
          <w:rFonts w:asciiTheme="minorHAnsi" w:hAnsiTheme="minorHAnsi" w:cstheme="minorHAnsi"/>
          <w:sz w:val="22"/>
          <w:szCs w:val="22"/>
        </w:rPr>
        <w:t xml:space="preserve">The </w:t>
      </w:r>
      <w:r w:rsidR="001D0507" w:rsidRPr="007B0E06">
        <w:rPr>
          <w:rFonts w:asciiTheme="minorHAnsi" w:hAnsiTheme="minorHAnsi" w:cstheme="minorHAnsi"/>
          <w:sz w:val="22"/>
          <w:szCs w:val="22"/>
        </w:rPr>
        <w:t>E</w:t>
      </w:r>
      <w:r w:rsidRPr="007B0E06">
        <w:rPr>
          <w:rFonts w:asciiTheme="minorHAnsi" w:hAnsiTheme="minorHAnsi" w:cstheme="minorHAnsi"/>
          <w:sz w:val="22"/>
          <w:szCs w:val="22"/>
        </w:rPr>
        <w:t xml:space="preserve">valuation needs to assess the degree to which the </w:t>
      </w:r>
      <w:r w:rsidR="00186164" w:rsidRPr="007B0E06">
        <w:rPr>
          <w:rFonts w:asciiTheme="minorHAnsi" w:hAnsiTheme="minorHAnsi" w:cstheme="minorHAnsi"/>
          <w:sz w:val="22"/>
          <w:szCs w:val="22"/>
        </w:rPr>
        <w:t xml:space="preserve">programme </w:t>
      </w:r>
      <w:r w:rsidRPr="007B0E06">
        <w:rPr>
          <w:rFonts w:asciiTheme="minorHAnsi" w:hAnsiTheme="minorHAnsi" w:cstheme="minorHAnsi"/>
          <w:sz w:val="22"/>
          <w:szCs w:val="22"/>
        </w:rPr>
        <w:t xml:space="preserve">initiatives have supported or promoted gender equality, a rights-based approach, and human development. In this regard, </w:t>
      </w:r>
      <w:hyperlink r:id="rId13" w:history="1">
        <w:r w:rsidRPr="007B0E06">
          <w:rPr>
            <w:rStyle w:val="Hyperlink"/>
            <w:rFonts w:asciiTheme="minorHAnsi" w:eastAsiaTheme="majorEastAsia" w:hAnsiTheme="minorHAnsi" w:cstheme="minorHAnsi"/>
            <w:color w:val="auto"/>
            <w:sz w:val="22"/>
            <w:szCs w:val="22"/>
          </w:rPr>
          <w:t>United Nations Evaluation Group’s guidance on Integrating Human Rights and Gender Equality in Evaluation should be consulted.</w:t>
        </w:r>
      </w:hyperlink>
    </w:p>
    <w:p w14:paraId="34D17821" w14:textId="77777777" w:rsidR="002C5800" w:rsidRPr="005D2A3F" w:rsidRDefault="002C5800" w:rsidP="00CC0328">
      <w:pPr>
        <w:spacing w:line="276" w:lineRule="auto"/>
        <w:contextualSpacing/>
        <w:jc w:val="both"/>
        <w:rPr>
          <w:rFonts w:asciiTheme="minorHAnsi" w:hAnsiTheme="minorHAnsi" w:cstheme="minorHAnsi"/>
          <w:sz w:val="22"/>
          <w:szCs w:val="22"/>
        </w:rPr>
      </w:pPr>
    </w:p>
    <w:p w14:paraId="4CF0B463" w14:textId="58F89E42" w:rsidR="00336E93" w:rsidRPr="00935869" w:rsidRDefault="00E80675" w:rsidP="00DB4AF3">
      <w:pPr>
        <w:pStyle w:val="Heading2"/>
        <w:numPr>
          <w:ilvl w:val="0"/>
          <w:numId w:val="1"/>
        </w:numPr>
        <w:spacing w:before="120" w:after="120"/>
        <w:jc w:val="both"/>
        <w:rPr>
          <w:rFonts w:asciiTheme="minorHAnsi" w:hAnsiTheme="minorHAnsi" w:cstheme="minorHAnsi"/>
          <w:b/>
          <w:bCs/>
          <w:sz w:val="22"/>
          <w:szCs w:val="22"/>
        </w:rPr>
      </w:pPr>
      <w:r w:rsidRPr="00935869">
        <w:rPr>
          <w:rFonts w:asciiTheme="minorHAnsi" w:hAnsiTheme="minorHAnsi" w:cstheme="minorHAnsi"/>
          <w:b/>
          <w:bCs/>
          <w:sz w:val="22"/>
          <w:szCs w:val="22"/>
        </w:rPr>
        <w:t>Methodology</w:t>
      </w:r>
      <w:r w:rsidR="00336E93" w:rsidRPr="00935869">
        <w:rPr>
          <w:rFonts w:asciiTheme="minorHAnsi" w:hAnsiTheme="minorHAnsi" w:cstheme="minorHAnsi"/>
          <w:b/>
          <w:bCs/>
          <w:sz w:val="22"/>
          <w:szCs w:val="22"/>
        </w:rPr>
        <w:t xml:space="preserve"> </w:t>
      </w:r>
    </w:p>
    <w:p w14:paraId="49450C9C" w14:textId="0EED4763" w:rsidR="00336E93" w:rsidRPr="005D2A3F" w:rsidRDefault="00336E93" w:rsidP="007B07AE">
      <w:pPr>
        <w:autoSpaceDE w:val="0"/>
        <w:autoSpaceDN w:val="0"/>
        <w:adjustRightInd w:val="0"/>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Based on the</w:t>
      </w:r>
      <w:r w:rsidR="008E1ED8" w:rsidRPr="005D2A3F">
        <w:rPr>
          <w:rFonts w:asciiTheme="minorHAnsi" w:hAnsiTheme="minorHAnsi" w:cstheme="minorHAnsi"/>
          <w:sz w:val="22"/>
          <w:szCs w:val="22"/>
        </w:rPr>
        <w:t xml:space="preserve"> </w:t>
      </w:r>
      <w:hyperlink r:id="rId14" w:history="1">
        <w:r w:rsidR="008E1ED8" w:rsidRPr="005D2A3F">
          <w:rPr>
            <w:rStyle w:val="Hyperlink"/>
            <w:rFonts w:asciiTheme="minorHAnsi" w:hAnsiTheme="minorHAnsi" w:cstheme="minorHAnsi"/>
            <w:sz w:val="22"/>
            <w:szCs w:val="22"/>
          </w:rPr>
          <w:t>UNDP Evaluation Guidelines</w:t>
        </w:r>
        <w:r w:rsidRPr="005D2A3F">
          <w:rPr>
            <w:rStyle w:val="Hyperlink"/>
            <w:rFonts w:asciiTheme="minorHAnsi" w:hAnsiTheme="minorHAnsi" w:cstheme="minorHAnsi"/>
            <w:sz w:val="22"/>
            <w:szCs w:val="22"/>
          </w:rPr>
          <w:t>,</w:t>
        </w:r>
      </w:hyperlink>
      <w:r w:rsidRPr="005D2A3F">
        <w:rPr>
          <w:rFonts w:asciiTheme="minorHAnsi" w:hAnsiTheme="minorHAnsi" w:cstheme="minorHAnsi"/>
          <w:sz w:val="22"/>
          <w:szCs w:val="22"/>
        </w:rPr>
        <w:t xml:space="preserve"> </w:t>
      </w:r>
      <w:hyperlink r:id="rId15" w:history="1">
        <w:r w:rsidR="00BD24C8" w:rsidRPr="005D2A3F">
          <w:rPr>
            <w:rStyle w:val="Hyperlink"/>
            <w:rFonts w:asciiTheme="minorHAnsi" w:hAnsiTheme="minorHAnsi" w:cstheme="minorHAnsi"/>
            <w:sz w:val="22"/>
            <w:szCs w:val="22"/>
          </w:rPr>
          <w:t xml:space="preserve">UNEG Norms and Stand for Evaluations </w:t>
        </w:r>
      </w:hyperlink>
      <w:r w:rsidRPr="005D2A3F">
        <w:rPr>
          <w:rFonts w:asciiTheme="minorHAnsi" w:hAnsiTheme="minorHAnsi" w:cstheme="minorHAnsi"/>
          <w:sz w:val="22"/>
          <w:szCs w:val="22"/>
        </w:rPr>
        <w:t xml:space="preserve">and in consultations with UNDP Country Office, the </w:t>
      </w:r>
      <w:r w:rsidR="001D0507" w:rsidRPr="005D2A3F">
        <w:rPr>
          <w:rFonts w:asciiTheme="minorHAnsi" w:hAnsiTheme="minorHAnsi" w:cstheme="minorHAnsi"/>
          <w:sz w:val="22"/>
          <w:szCs w:val="22"/>
        </w:rPr>
        <w:t>E</w:t>
      </w:r>
      <w:r w:rsidRPr="005D2A3F">
        <w:rPr>
          <w:rFonts w:asciiTheme="minorHAnsi" w:hAnsiTheme="minorHAnsi" w:cstheme="minorHAnsi"/>
          <w:sz w:val="22"/>
          <w:szCs w:val="22"/>
        </w:rPr>
        <w:t>valuation will be participatory, involving relevant stakeholders.</w:t>
      </w:r>
    </w:p>
    <w:p w14:paraId="5DB4EA69" w14:textId="4F432507" w:rsidR="002569BA" w:rsidRPr="007B07AE" w:rsidRDefault="00C22977" w:rsidP="007B07AE">
      <w:pPr>
        <w:autoSpaceDE w:val="0"/>
        <w:autoSpaceDN w:val="0"/>
        <w:adjustRightInd w:val="0"/>
        <w:spacing w:before="120" w:after="120"/>
        <w:jc w:val="both"/>
        <w:rPr>
          <w:rFonts w:asciiTheme="minorHAnsi" w:eastAsia="Calibri" w:hAnsiTheme="minorHAnsi" w:cstheme="minorHAnsi"/>
          <w:spacing w:val="-4"/>
          <w:sz w:val="22"/>
          <w:szCs w:val="22"/>
        </w:rPr>
      </w:pPr>
      <w:bookmarkStart w:id="2" w:name="_Hlk519869498"/>
      <w:r w:rsidRPr="007B07AE">
        <w:rPr>
          <w:rStyle w:val="normaltextrun"/>
          <w:rFonts w:asciiTheme="minorHAnsi" w:eastAsiaTheme="majorEastAsia" w:hAnsiTheme="minorHAnsi" w:cstheme="minorHAnsi"/>
          <w:color w:val="000000"/>
          <w:spacing w:val="-4"/>
          <w:sz w:val="22"/>
          <w:szCs w:val="22"/>
          <w:bdr w:val="none" w:sz="0" w:space="0" w:color="auto" w:frame="1"/>
        </w:rPr>
        <w:t xml:space="preserve">The </w:t>
      </w:r>
      <w:r w:rsidR="001D0507" w:rsidRPr="007B07AE">
        <w:rPr>
          <w:rStyle w:val="normaltextrun"/>
          <w:rFonts w:asciiTheme="minorHAnsi" w:eastAsiaTheme="majorEastAsia" w:hAnsiTheme="minorHAnsi" w:cstheme="minorHAnsi"/>
          <w:color w:val="000000"/>
          <w:spacing w:val="-4"/>
          <w:sz w:val="22"/>
          <w:szCs w:val="22"/>
          <w:bdr w:val="none" w:sz="0" w:space="0" w:color="auto" w:frame="1"/>
        </w:rPr>
        <w:t>E</w:t>
      </w:r>
      <w:r w:rsidRPr="007B07AE">
        <w:rPr>
          <w:rStyle w:val="normaltextrun"/>
          <w:rFonts w:asciiTheme="minorHAnsi" w:eastAsiaTheme="majorEastAsia" w:hAnsiTheme="minorHAnsi" w:cstheme="minorHAnsi"/>
          <w:color w:val="000000"/>
          <w:spacing w:val="-4"/>
          <w:sz w:val="22"/>
          <w:szCs w:val="22"/>
          <w:bdr w:val="none" w:sz="0" w:space="0" w:color="auto" w:frame="1"/>
        </w:rPr>
        <w:t xml:space="preserve">valuation will be conducted by the </w:t>
      </w:r>
      <w:r w:rsidR="00965776" w:rsidRPr="007B07AE">
        <w:rPr>
          <w:rStyle w:val="normaltextrun"/>
          <w:rFonts w:asciiTheme="minorHAnsi" w:eastAsiaTheme="majorEastAsia" w:hAnsiTheme="minorHAnsi" w:cstheme="minorHAnsi"/>
          <w:color w:val="000000"/>
          <w:spacing w:val="-4"/>
          <w:sz w:val="22"/>
          <w:szCs w:val="22"/>
          <w:bdr w:val="none" w:sz="0" w:space="0" w:color="auto" w:frame="1"/>
        </w:rPr>
        <w:t>International Evaluation Consultant</w:t>
      </w:r>
      <w:r w:rsidR="00991C4C" w:rsidRPr="007B07AE">
        <w:rPr>
          <w:rStyle w:val="normaltextrun"/>
          <w:rFonts w:asciiTheme="minorHAnsi" w:eastAsiaTheme="majorEastAsia" w:hAnsiTheme="minorHAnsi" w:cstheme="minorHAnsi"/>
          <w:color w:val="000000"/>
          <w:spacing w:val="-4"/>
          <w:sz w:val="22"/>
          <w:szCs w:val="22"/>
          <w:bdr w:val="none" w:sz="0" w:space="0" w:color="auto" w:frame="1"/>
        </w:rPr>
        <w:t xml:space="preserve"> (the </w:t>
      </w:r>
      <w:r w:rsidR="007D4B74" w:rsidRPr="007B07AE">
        <w:rPr>
          <w:rStyle w:val="normaltextrun"/>
          <w:rFonts w:asciiTheme="minorHAnsi" w:eastAsiaTheme="majorEastAsia" w:hAnsiTheme="minorHAnsi" w:cstheme="minorHAnsi"/>
          <w:color w:val="000000"/>
          <w:spacing w:val="-4"/>
          <w:sz w:val="22"/>
          <w:szCs w:val="22"/>
          <w:bdr w:val="none" w:sz="0" w:space="0" w:color="auto" w:frame="1"/>
        </w:rPr>
        <w:t>Evaluator</w:t>
      </w:r>
      <w:r w:rsidR="00991C4C" w:rsidRPr="007B07AE">
        <w:rPr>
          <w:rStyle w:val="normaltextrun"/>
          <w:rFonts w:asciiTheme="minorHAnsi" w:eastAsiaTheme="majorEastAsia" w:hAnsiTheme="minorHAnsi" w:cstheme="minorHAnsi"/>
          <w:color w:val="000000"/>
          <w:spacing w:val="-4"/>
          <w:sz w:val="22"/>
          <w:szCs w:val="22"/>
          <w:bdr w:val="none" w:sz="0" w:space="0" w:color="auto" w:frame="1"/>
        </w:rPr>
        <w:t>)</w:t>
      </w:r>
      <w:r w:rsidR="00965776" w:rsidRPr="007B07AE">
        <w:rPr>
          <w:rStyle w:val="normaltextrun"/>
          <w:rFonts w:asciiTheme="minorHAnsi" w:eastAsiaTheme="majorEastAsia" w:hAnsiTheme="minorHAnsi" w:cstheme="minorHAnsi"/>
          <w:color w:val="000000"/>
          <w:spacing w:val="-4"/>
          <w:sz w:val="22"/>
          <w:szCs w:val="22"/>
          <w:bdr w:val="none" w:sz="0" w:space="0" w:color="auto" w:frame="1"/>
        </w:rPr>
        <w:t xml:space="preserve"> who</w:t>
      </w:r>
      <w:bookmarkEnd w:id="2"/>
      <w:r w:rsidR="00122968" w:rsidRPr="007B07AE">
        <w:rPr>
          <w:rFonts w:asciiTheme="minorHAnsi" w:eastAsia="Calibri" w:hAnsiTheme="minorHAnsi" w:cstheme="minorHAnsi"/>
          <w:spacing w:val="-4"/>
          <w:sz w:val="22"/>
          <w:szCs w:val="22"/>
        </w:rPr>
        <w:t xml:space="preserve"> </w:t>
      </w:r>
      <w:r w:rsidR="004E5E34" w:rsidRPr="007B07AE">
        <w:rPr>
          <w:rFonts w:asciiTheme="minorHAnsi" w:eastAsia="Calibri" w:hAnsiTheme="minorHAnsi" w:cstheme="minorHAnsi"/>
          <w:spacing w:val="-4"/>
          <w:sz w:val="22"/>
          <w:szCs w:val="22"/>
        </w:rPr>
        <w:t>will</w:t>
      </w:r>
      <w:r w:rsidR="00650715" w:rsidRPr="007B07AE">
        <w:rPr>
          <w:rFonts w:asciiTheme="minorHAnsi" w:eastAsia="Calibri" w:hAnsiTheme="minorHAnsi" w:cstheme="minorHAnsi"/>
          <w:spacing w:val="-4"/>
          <w:sz w:val="22"/>
          <w:szCs w:val="22"/>
        </w:rPr>
        <w:t xml:space="preserve"> propose </w:t>
      </w:r>
      <w:r w:rsidR="00563BDE" w:rsidRPr="007B07AE">
        <w:rPr>
          <w:rFonts w:asciiTheme="minorHAnsi" w:eastAsia="Calibri" w:hAnsiTheme="minorHAnsi" w:cstheme="minorHAnsi"/>
          <w:spacing w:val="-4"/>
          <w:sz w:val="22"/>
          <w:szCs w:val="22"/>
        </w:rPr>
        <w:t xml:space="preserve">an </w:t>
      </w:r>
      <w:r w:rsidR="00905694" w:rsidRPr="007B07AE">
        <w:rPr>
          <w:rFonts w:asciiTheme="minorHAnsi" w:hAnsiTheme="minorHAnsi" w:cstheme="minorHAnsi"/>
          <w:b/>
          <w:bCs/>
          <w:spacing w:val="-4"/>
          <w:sz w:val="22"/>
          <w:szCs w:val="22"/>
        </w:rPr>
        <w:t>adjusted evaluative methodology</w:t>
      </w:r>
      <w:r w:rsidR="00563BDE" w:rsidRPr="007B07AE">
        <w:rPr>
          <w:rFonts w:asciiTheme="minorHAnsi" w:hAnsiTheme="minorHAnsi" w:cstheme="minorHAnsi"/>
          <w:b/>
          <w:bCs/>
          <w:spacing w:val="-4"/>
          <w:sz w:val="22"/>
          <w:szCs w:val="22"/>
        </w:rPr>
        <w:t xml:space="preserve"> that may be needed to implement the evaluation effectively</w:t>
      </w:r>
      <w:r w:rsidR="00DF56AD" w:rsidRPr="007B07AE">
        <w:rPr>
          <w:rFonts w:asciiTheme="minorHAnsi" w:hAnsiTheme="minorHAnsi" w:cstheme="minorHAnsi"/>
          <w:b/>
          <w:bCs/>
          <w:spacing w:val="-4"/>
          <w:sz w:val="22"/>
          <w:szCs w:val="22"/>
        </w:rPr>
        <w:t xml:space="preserve"> in the COVID – 19 </w:t>
      </w:r>
      <w:r w:rsidR="00005076" w:rsidRPr="007B07AE">
        <w:rPr>
          <w:rFonts w:asciiTheme="minorHAnsi" w:hAnsiTheme="minorHAnsi" w:cstheme="minorHAnsi"/>
          <w:b/>
          <w:bCs/>
          <w:spacing w:val="-4"/>
          <w:sz w:val="22"/>
          <w:szCs w:val="22"/>
        </w:rPr>
        <w:t>pandemics circumstances</w:t>
      </w:r>
      <w:r w:rsidR="00563BDE" w:rsidRPr="007B07AE">
        <w:rPr>
          <w:rFonts w:asciiTheme="minorHAnsi" w:hAnsiTheme="minorHAnsi" w:cstheme="minorHAnsi"/>
          <w:b/>
          <w:bCs/>
          <w:spacing w:val="-4"/>
          <w:sz w:val="22"/>
          <w:szCs w:val="22"/>
        </w:rPr>
        <w:t xml:space="preserve">, </w:t>
      </w:r>
      <w:r w:rsidR="00973C77" w:rsidRPr="007B07AE">
        <w:rPr>
          <w:rFonts w:asciiTheme="minorHAnsi" w:hAnsiTheme="minorHAnsi" w:cstheme="minorHAnsi"/>
          <w:b/>
          <w:bCs/>
          <w:spacing w:val="-4"/>
          <w:sz w:val="22"/>
          <w:szCs w:val="22"/>
        </w:rPr>
        <w:t xml:space="preserve">applying </w:t>
      </w:r>
      <w:r w:rsidR="00563BDE" w:rsidRPr="007B07AE">
        <w:rPr>
          <w:rFonts w:asciiTheme="minorHAnsi" w:hAnsiTheme="minorHAnsi" w:cstheme="minorHAnsi"/>
          <w:b/>
          <w:bCs/>
          <w:spacing w:val="-4"/>
          <w:sz w:val="22"/>
          <w:szCs w:val="22"/>
        </w:rPr>
        <w:t>safety guidance</w:t>
      </w:r>
      <w:r w:rsidR="00973C77" w:rsidRPr="007B07AE">
        <w:rPr>
          <w:rFonts w:asciiTheme="minorHAnsi" w:hAnsiTheme="minorHAnsi" w:cstheme="minorHAnsi"/>
          <w:b/>
          <w:bCs/>
          <w:spacing w:val="-4"/>
          <w:sz w:val="22"/>
          <w:szCs w:val="22"/>
        </w:rPr>
        <w:t xml:space="preserve"> and </w:t>
      </w:r>
      <w:r w:rsidR="00420C73" w:rsidRPr="007B07AE">
        <w:rPr>
          <w:rFonts w:asciiTheme="minorHAnsi" w:hAnsiTheme="minorHAnsi" w:cstheme="minorHAnsi"/>
          <w:b/>
          <w:bCs/>
          <w:spacing w:val="-4"/>
          <w:sz w:val="22"/>
          <w:szCs w:val="22"/>
        </w:rPr>
        <w:t xml:space="preserve">remote data collecting </w:t>
      </w:r>
      <w:r w:rsidR="00973C77" w:rsidRPr="007B07AE">
        <w:rPr>
          <w:rFonts w:asciiTheme="minorHAnsi" w:hAnsiTheme="minorHAnsi" w:cstheme="minorHAnsi"/>
          <w:b/>
          <w:bCs/>
          <w:spacing w:val="-4"/>
          <w:sz w:val="22"/>
          <w:szCs w:val="22"/>
        </w:rPr>
        <w:t>methods such as</w:t>
      </w:r>
      <w:r w:rsidR="00563BDE" w:rsidRPr="007B07AE">
        <w:rPr>
          <w:rFonts w:asciiTheme="minorHAnsi" w:hAnsiTheme="minorHAnsi" w:cstheme="minorHAnsi"/>
          <w:b/>
          <w:bCs/>
          <w:spacing w:val="-4"/>
          <w:sz w:val="22"/>
          <w:szCs w:val="22"/>
        </w:rPr>
        <w:t xml:space="preserve"> extended desk reviews</w:t>
      </w:r>
      <w:r w:rsidR="00E570AB" w:rsidRPr="007B07AE">
        <w:rPr>
          <w:rFonts w:asciiTheme="minorHAnsi" w:hAnsiTheme="minorHAnsi" w:cstheme="minorHAnsi"/>
          <w:b/>
          <w:bCs/>
          <w:spacing w:val="-4"/>
          <w:sz w:val="22"/>
          <w:szCs w:val="22"/>
        </w:rPr>
        <w:t xml:space="preserve">, </w:t>
      </w:r>
      <w:r w:rsidR="00563BDE" w:rsidRPr="007B07AE">
        <w:rPr>
          <w:rFonts w:asciiTheme="minorHAnsi" w:hAnsiTheme="minorHAnsi" w:cstheme="minorHAnsi"/>
          <w:b/>
          <w:bCs/>
          <w:spacing w:val="-4"/>
          <w:sz w:val="22"/>
          <w:szCs w:val="22"/>
        </w:rPr>
        <w:t xml:space="preserve">virtual stakeholder meetings and interviews by </w:t>
      </w:r>
      <w:r w:rsidR="007D4B74" w:rsidRPr="007B07AE">
        <w:rPr>
          <w:rFonts w:asciiTheme="minorHAnsi" w:hAnsiTheme="minorHAnsi" w:cstheme="minorHAnsi"/>
          <w:b/>
          <w:bCs/>
          <w:spacing w:val="-4"/>
          <w:sz w:val="22"/>
          <w:szCs w:val="22"/>
        </w:rPr>
        <w:t>Evaluator</w:t>
      </w:r>
      <w:r w:rsidR="00563BDE" w:rsidRPr="007B07AE">
        <w:rPr>
          <w:rFonts w:asciiTheme="minorHAnsi" w:hAnsiTheme="minorHAnsi" w:cstheme="minorHAnsi"/>
          <w:b/>
          <w:bCs/>
          <w:spacing w:val="-4"/>
          <w:sz w:val="22"/>
          <w:szCs w:val="22"/>
        </w:rPr>
        <w:t>s</w:t>
      </w:r>
      <w:r w:rsidR="00563BDE" w:rsidRPr="007B07AE">
        <w:rPr>
          <w:rStyle w:val="FootnoteReference"/>
          <w:rFonts w:asciiTheme="minorHAnsi" w:hAnsiTheme="minorHAnsi" w:cstheme="minorHAnsi"/>
          <w:b/>
          <w:bCs/>
          <w:spacing w:val="-4"/>
          <w:sz w:val="22"/>
          <w:szCs w:val="22"/>
        </w:rPr>
        <w:footnoteReference w:id="15"/>
      </w:r>
      <w:r w:rsidR="00A4556F" w:rsidRPr="003B5D7D">
        <w:rPr>
          <w:rFonts w:asciiTheme="minorHAnsi" w:hAnsiTheme="minorHAnsi" w:cstheme="minorHAnsi"/>
          <w:b/>
          <w:bCs/>
          <w:spacing w:val="-4"/>
          <w:sz w:val="22"/>
          <w:szCs w:val="22"/>
        </w:rPr>
        <w:t>.</w:t>
      </w:r>
      <w:r w:rsidR="0087659B" w:rsidRPr="003B5D7D">
        <w:rPr>
          <w:rFonts w:asciiTheme="minorHAnsi" w:hAnsiTheme="minorHAnsi" w:cstheme="minorHAnsi"/>
          <w:b/>
          <w:bCs/>
          <w:spacing w:val="-4"/>
          <w:sz w:val="22"/>
          <w:szCs w:val="22"/>
        </w:rPr>
        <w:t xml:space="preserve"> </w:t>
      </w:r>
      <w:r w:rsidR="0087659B" w:rsidRPr="007B07AE">
        <w:rPr>
          <w:rFonts w:asciiTheme="minorHAnsi" w:hAnsiTheme="minorHAnsi" w:cstheme="minorHAnsi"/>
          <w:spacing w:val="-4"/>
          <w:sz w:val="22"/>
          <w:szCs w:val="22"/>
        </w:rPr>
        <w:t>A</w:t>
      </w:r>
      <w:r w:rsidR="00A4556F" w:rsidRPr="007B07AE">
        <w:rPr>
          <w:rFonts w:asciiTheme="minorHAnsi" w:hAnsiTheme="minorHAnsi" w:cstheme="minorHAnsi"/>
          <w:spacing w:val="-4"/>
          <w:sz w:val="22"/>
          <w:szCs w:val="22"/>
        </w:rPr>
        <w:t xml:space="preserve"> </w:t>
      </w:r>
      <w:r w:rsidR="00A4556F" w:rsidRPr="007B07AE">
        <w:rPr>
          <w:rFonts w:asciiTheme="minorHAnsi" w:eastAsia="Calibri" w:hAnsiTheme="minorHAnsi" w:cstheme="minorHAnsi"/>
          <w:spacing w:val="-4"/>
          <w:sz w:val="22"/>
          <w:szCs w:val="22"/>
        </w:rPr>
        <w:t>D</w:t>
      </w:r>
      <w:r w:rsidR="004E5E34" w:rsidRPr="007B07AE">
        <w:rPr>
          <w:rFonts w:asciiTheme="minorHAnsi" w:eastAsia="Calibri" w:hAnsiTheme="minorHAnsi" w:cstheme="minorHAnsi"/>
          <w:spacing w:val="-4"/>
          <w:sz w:val="22"/>
          <w:szCs w:val="22"/>
        </w:rPr>
        <w:t xml:space="preserve">etailed plan for the </w:t>
      </w:r>
      <w:r w:rsidR="00905694" w:rsidRPr="007B07AE">
        <w:rPr>
          <w:rFonts w:asciiTheme="minorHAnsi" w:eastAsia="Calibri" w:hAnsiTheme="minorHAnsi" w:cstheme="minorHAnsi"/>
          <w:spacing w:val="-4"/>
          <w:sz w:val="22"/>
          <w:szCs w:val="22"/>
        </w:rPr>
        <w:t xml:space="preserve">Evaluation process </w:t>
      </w:r>
      <w:r w:rsidR="00A4556F" w:rsidRPr="007B07AE">
        <w:rPr>
          <w:rFonts w:asciiTheme="minorHAnsi" w:eastAsia="Calibri" w:hAnsiTheme="minorHAnsi" w:cstheme="minorHAnsi"/>
          <w:spacing w:val="-4"/>
          <w:sz w:val="22"/>
          <w:szCs w:val="22"/>
        </w:rPr>
        <w:t>will be proposed</w:t>
      </w:r>
      <w:r w:rsidR="007D4388" w:rsidRPr="007B07AE">
        <w:rPr>
          <w:rFonts w:asciiTheme="minorHAnsi" w:eastAsia="Calibri" w:hAnsiTheme="minorHAnsi" w:cstheme="minorHAnsi"/>
          <w:spacing w:val="-4"/>
          <w:sz w:val="22"/>
          <w:szCs w:val="22"/>
        </w:rPr>
        <w:t xml:space="preserve"> </w:t>
      </w:r>
      <w:r w:rsidR="0087659B" w:rsidRPr="007B07AE">
        <w:rPr>
          <w:rFonts w:asciiTheme="minorHAnsi" w:eastAsia="Calibri" w:hAnsiTheme="minorHAnsi" w:cstheme="minorHAnsi"/>
          <w:spacing w:val="-4"/>
          <w:sz w:val="22"/>
          <w:szCs w:val="22"/>
        </w:rPr>
        <w:t xml:space="preserve">by the Evaluator </w:t>
      </w:r>
      <w:r w:rsidR="00267976" w:rsidRPr="007B07AE">
        <w:rPr>
          <w:rFonts w:asciiTheme="minorHAnsi" w:eastAsia="Calibri" w:hAnsiTheme="minorHAnsi" w:cstheme="minorHAnsi"/>
          <w:spacing w:val="-4"/>
          <w:sz w:val="22"/>
          <w:szCs w:val="22"/>
        </w:rPr>
        <w:t xml:space="preserve">and agreed </w:t>
      </w:r>
      <w:r w:rsidR="007D4388" w:rsidRPr="007B07AE">
        <w:rPr>
          <w:rFonts w:asciiTheme="minorHAnsi" w:eastAsia="Calibri" w:hAnsiTheme="minorHAnsi" w:cstheme="minorHAnsi"/>
          <w:spacing w:val="-4"/>
          <w:sz w:val="22"/>
          <w:szCs w:val="22"/>
        </w:rPr>
        <w:t>as</w:t>
      </w:r>
      <w:r w:rsidR="004E5E34" w:rsidRPr="007B07AE">
        <w:rPr>
          <w:rFonts w:asciiTheme="minorHAnsi" w:eastAsia="Calibri" w:hAnsiTheme="minorHAnsi" w:cstheme="minorHAnsi"/>
          <w:spacing w:val="-4"/>
          <w:sz w:val="22"/>
          <w:szCs w:val="22"/>
        </w:rPr>
        <w:t xml:space="preserve"> a part of the </w:t>
      </w:r>
      <w:r w:rsidR="00267976" w:rsidRPr="007B07AE">
        <w:rPr>
          <w:rFonts w:asciiTheme="minorHAnsi" w:eastAsia="Calibri" w:hAnsiTheme="minorHAnsi" w:cstheme="minorHAnsi"/>
          <w:spacing w:val="-4"/>
          <w:sz w:val="22"/>
          <w:szCs w:val="22"/>
        </w:rPr>
        <w:t>E</w:t>
      </w:r>
      <w:r w:rsidR="004E5E34" w:rsidRPr="007B07AE">
        <w:rPr>
          <w:rFonts w:asciiTheme="minorHAnsi" w:eastAsia="Calibri" w:hAnsiTheme="minorHAnsi" w:cstheme="minorHAnsi"/>
          <w:spacing w:val="-4"/>
          <w:sz w:val="22"/>
          <w:szCs w:val="22"/>
        </w:rPr>
        <w:t>valuation Inception Report</w:t>
      </w:r>
      <w:r w:rsidR="00D404B6" w:rsidRPr="007B07AE">
        <w:rPr>
          <w:rFonts w:asciiTheme="minorHAnsi" w:eastAsia="Calibri" w:hAnsiTheme="minorHAnsi" w:cstheme="minorHAnsi"/>
          <w:spacing w:val="-4"/>
          <w:sz w:val="22"/>
          <w:szCs w:val="22"/>
        </w:rPr>
        <w:t xml:space="preserve">. </w:t>
      </w:r>
    </w:p>
    <w:p w14:paraId="32EC7747" w14:textId="21AD03A5" w:rsidR="00650715" w:rsidRPr="005D2A3F" w:rsidRDefault="00650715" w:rsidP="007B07AE">
      <w:pPr>
        <w:autoSpaceDE w:val="0"/>
        <w:autoSpaceDN w:val="0"/>
        <w:adjustRightInd w:val="0"/>
        <w:spacing w:before="120" w:after="120"/>
        <w:jc w:val="both"/>
        <w:rPr>
          <w:rFonts w:asciiTheme="minorHAnsi" w:eastAsia="Calibri" w:hAnsiTheme="minorHAnsi" w:cstheme="minorHAnsi"/>
          <w:sz w:val="22"/>
          <w:szCs w:val="22"/>
        </w:rPr>
      </w:pPr>
      <w:r w:rsidRPr="005D2A3F">
        <w:rPr>
          <w:rFonts w:asciiTheme="minorHAnsi" w:eastAsia="Calibri" w:hAnsiTheme="minorHAnsi" w:cstheme="minorHAnsi"/>
          <w:sz w:val="22"/>
          <w:szCs w:val="22"/>
        </w:rPr>
        <w:t xml:space="preserve">The </w:t>
      </w:r>
      <w:r w:rsidR="00D404B6" w:rsidRPr="005D2A3F">
        <w:rPr>
          <w:rFonts w:asciiTheme="minorHAnsi" w:eastAsia="Calibri" w:hAnsiTheme="minorHAnsi" w:cstheme="minorHAnsi"/>
          <w:sz w:val="22"/>
          <w:szCs w:val="22"/>
        </w:rPr>
        <w:t xml:space="preserve">proposed methodology </w:t>
      </w:r>
      <w:r w:rsidR="00A05122">
        <w:rPr>
          <w:rFonts w:asciiTheme="minorHAnsi" w:eastAsia="Calibri" w:hAnsiTheme="minorHAnsi" w:cstheme="minorHAnsi"/>
          <w:sz w:val="22"/>
          <w:szCs w:val="22"/>
        </w:rPr>
        <w:t>should</w:t>
      </w:r>
      <w:r w:rsidRPr="005D2A3F">
        <w:rPr>
          <w:rFonts w:asciiTheme="minorHAnsi" w:eastAsia="Calibri" w:hAnsiTheme="minorHAnsi" w:cstheme="minorHAnsi"/>
          <w:sz w:val="22"/>
          <w:szCs w:val="22"/>
        </w:rPr>
        <w:t xml:space="preserve"> employ relevant quantitative, </w:t>
      </w:r>
      <w:proofErr w:type="gramStart"/>
      <w:r w:rsidRPr="005D2A3F">
        <w:rPr>
          <w:rFonts w:asciiTheme="minorHAnsi" w:eastAsia="Calibri" w:hAnsiTheme="minorHAnsi" w:cstheme="minorHAnsi"/>
          <w:sz w:val="22"/>
          <w:szCs w:val="22"/>
        </w:rPr>
        <w:t>qualitative</w:t>
      </w:r>
      <w:proofErr w:type="gramEnd"/>
      <w:r w:rsidRPr="005D2A3F">
        <w:rPr>
          <w:rFonts w:asciiTheme="minorHAnsi" w:eastAsia="Calibri" w:hAnsiTheme="minorHAnsi" w:cstheme="minorHAnsi"/>
          <w:sz w:val="22"/>
          <w:szCs w:val="22"/>
        </w:rPr>
        <w:t xml:space="preserve"> or combined methods </w:t>
      </w:r>
      <w:r w:rsidR="00F07023" w:rsidRPr="005D2A3F">
        <w:rPr>
          <w:rFonts w:asciiTheme="minorHAnsi" w:eastAsia="Calibri" w:hAnsiTheme="minorHAnsi" w:cstheme="minorHAnsi"/>
          <w:sz w:val="22"/>
          <w:szCs w:val="22"/>
        </w:rPr>
        <w:t xml:space="preserve">to </w:t>
      </w:r>
      <w:r w:rsidRPr="005D2A3F">
        <w:rPr>
          <w:rFonts w:asciiTheme="minorHAnsi" w:eastAsia="Calibri" w:hAnsiTheme="minorHAnsi" w:cstheme="minorHAnsi"/>
          <w:sz w:val="22"/>
          <w:szCs w:val="22"/>
        </w:rPr>
        <w:t xml:space="preserve">conduct the </w:t>
      </w:r>
      <w:r w:rsidR="00163739" w:rsidRPr="005D2A3F">
        <w:rPr>
          <w:rFonts w:asciiTheme="minorHAnsi" w:eastAsia="Calibri" w:hAnsiTheme="minorHAnsi" w:cstheme="minorHAnsi"/>
          <w:sz w:val="22"/>
          <w:szCs w:val="22"/>
        </w:rPr>
        <w:t>evaluation</w:t>
      </w:r>
      <w:r w:rsidRPr="005D2A3F">
        <w:rPr>
          <w:rFonts w:asciiTheme="minorHAnsi" w:eastAsia="Calibri" w:hAnsiTheme="minorHAnsi" w:cstheme="minorHAnsi"/>
          <w:sz w:val="22"/>
          <w:szCs w:val="22"/>
        </w:rPr>
        <w:t xml:space="preserve">, </w:t>
      </w:r>
      <w:r w:rsidR="00A05122">
        <w:rPr>
          <w:rFonts w:asciiTheme="minorHAnsi" w:eastAsia="Calibri" w:hAnsiTheme="minorHAnsi" w:cstheme="minorHAnsi"/>
          <w:sz w:val="22"/>
          <w:szCs w:val="22"/>
        </w:rPr>
        <w:t xml:space="preserve">with focus on </w:t>
      </w:r>
      <w:r w:rsidR="006C0E1D" w:rsidRPr="005D2A3F">
        <w:rPr>
          <w:rFonts w:asciiTheme="minorHAnsi" w:eastAsia="Calibri" w:hAnsiTheme="minorHAnsi" w:cstheme="minorHAnsi"/>
          <w:sz w:val="22"/>
          <w:szCs w:val="22"/>
        </w:rPr>
        <w:t>gender sensitive</w:t>
      </w:r>
      <w:r w:rsidRPr="005D2A3F">
        <w:rPr>
          <w:rFonts w:asciiTheme="minorHAnsi" w:eastAsia="Calibri" w:hAnsiTheme="minorHAnsi" w:cstheme="minorHAnsi"/>
          <w:sz w:val="22"/>
          <w:szCs w:val="22"/>
        </w:rPr>
        <w:t xml:space="preserve"> data collecting and analytical methods and tools applicable in the concrete case. The</w:t>
      </w:r>
      <w:r w:rsidR="00A5668D" w:rsidRPr="005D2A3F">
        <w:rPr>
          <w:rFonts w:asciiTheme="minorHAnsi" w:eastAsia="Calibri" w:hAnsiTheme="minorHAnsi" w:cstheme="minorHAnsi"/>
          <w:sz w:val="22"/>
          <w:szCs w:val="22"/>
        </w:rPr>
        <w:t xml:space="preserve"> </w:t>
      </w:r>
      <w:r w:rsidR="007D4B74" w:rsidRPr="005D2A3F">
        <w:rPr>
          <w:rFonts w:asciiTheme="minorHAnsi" w:eastAsia="Calibri" w:hAnsiTheme="minorHAnsi" w:cstheme="minorHAnsi"/>
          <w:sz w:val="22"/>
          <w:szCs w:val="22"/>
        </w:rPr>
        <w:t>Evaluator</w:t>
      </w:r>
      <w:r w:rsidRPr="005D2A3F">
        <w:rPr>
          <w:rFonts w:asciiTheme="minorHAnsi" w:eastAsia="Calibri" w:hAnsiTheme="minorHAnsi" w:cstheme="minorHAnsi"/>
          <w:sz w:val="22"/>
          <w:szCs w:val="22"/>
        </w:rPr>
        <w:t xml:space="preserve"> is expected to combine the standard and other evaluation tools and techni</w:t>
      </w:r>
      <w:r w:rsidR="003B5D7D">
        <w:rPr>
          <w:rFonts w:asciiTheme="minorHAnsi" w:eastAsia="Calibri" w:hAnsiTheme="minorHAnsi" w:cstheme="minorHAnsi"/>
          <w:sz w:val="22"/>
          <w:szCs w:val="22"/>
        </w:rPr>
        <w:t>ques</w:t>
      </w:r>
      <w:r w:rsidRPr="005D2A3F">
        <w:rPr>
          <w:rFonts w:asciiTheme="minorHAnsi" w:eastAsia="Calibri" w:hAnsiTheme="minorHAnsi" w:cstheme="minorHAnsi"/>
          <w:sz w:val="22"/>
          <w:szCs w:val="22"/>
        </w:rPr>
        <w:t xml:space="preserve"> </w:t>
      </w:r>
      <w:r w:rsidR="00F07023" w:rsidRPr="005D2A3F">
        <w:rPr>
          <w:rFonts w:asciiTheme="minorHAnsi" w:eastAsia="Calibri" w:hAnsiTheme="minorHAnsi" w:cstheme="minorHAnsi"/>
          <w:sz w:val="22"/>
          <w:szCs w:val="22"/>
        </w:rPr>
        <w:t>to</w:t>
      </w:r>
      <w:r w:rsidRPr="005D2A3F">
        <w:rPr>
          <w:rFonts w:asciiTheme="minorHAnsi" w:eastAsia="Calibri" w:hAnsiTheme="minorHAnsi" w:cstheme="minorHAnsi"/>
          <w:sz w:val="22"/>
          <w:szCs w:val="22"/>
        </w:rPr>
        <w:t xml:space="preserve"> ensure maximum reliability of data and validity of the evaluation findings. </w:t>
      </w:r>
    </w:p>
    <w:p w14:paraId="44ADC4BA" w14:textId="0571A4A4" w:rsidR="008C698F" w:rsidRPr="005D2A3F" w:rsidRDefault="008C698F" w:rsidP="007B07AE">
      <w:pPr>
        <w:pStyle w:val="BodyText"/>
        <w:tabs>
          <w:tab w:val="left" w:pos="8370"/>
        </w:tabs>
        <w:spacing w:before="120"/>
        <w:ind w:right="29"/>
        <w:jc w:val="both"/>
        <w:rPr>
          <w:rFonts w:asciiTheme="minorHAnsi" w:eastAsia="Calibri" w:hAnsiTheme="minorHAnsi" w:cstheme="minorHAnsi"/>
          <w:sz w:val="22"/>
          <w:szCs w:val="22"/>
        </w:rPr>
      </w:pPr>
      <w:r w:rsidRPr="005D2A3F">
        <w:rPr>
          <w:rFonts w:asciiTheme="minorHAnsi" w:eastAsia="Calibri" w:hAnsiTheme="minorHAnsi" w:cstheme="minorHAnsi"/>
          <w:sz w:val="22"/>
          <w:szCs w:val="22"/>
        </w:rPr>
        <w:t xml:space="preserve">Limitations to the chosen approach/methodology and methods shall be made explicit by </w:t>
      </w:r>
      <w:r w:rsidR="003B5D7D">
        <w:rPr>
          <w:rFonts w:asciiTheme="minorHAnsi" w:eastAsia="Calibri" w:hAnsiTheme="minorHAnsi" w:cstheme="minorHAnsi"/>
          <w:sz w:val="22"/>
          <w:szCs w:val="22"/>
        </w:rPr>
        <w:t xml:space="preserve">the </w:t>
      </w:r>
      <w:r w:rsidR="007D4B74" w:rsidRPr="005D2A3F">
        <w:rPr>
          <w:rFonts w:asciiTheme="minorHAnsi" w:eastAsia="Calibri" w:hAnsiTheme="minorHAnsi" w:cstheme="minorHAnsi"/>
          <w:sz w:val="22"/>
          <w:szCs w:val="22"/>
        </w:rPr>
        <w:t>Evaluator</w:t>
      </w:r>
      <w:r w:rsidRPr="005D2A3F">
        <w:rPr>
          <w:rFonts w:asciiTheme="minorHAnsi" w:eastAsia="Calibri" w:hAnsiTheme="minorHAnsi" w:cstheme="minorHAnsi"/>
          <w:sz w:val="22"/>
          <w:szCs w:val="22"/>
        </w:rPr>
        <w:t xml:space="preserve"> and the consequences of these limitations discussed in the </w:t>
      </w:r>
      <w:r w:rsidR="007B07AE">
        <w:rPr>
          <w:rFonts w:asciiTheme="minorHAnsi" w:eastAsia="Calibri" w:hAnsiTheme="minorHAnsi" w:cstheme="minorHAnsi"/>
          <w:sz w:val="22"/>
          <w:szCs w:val="22"/>
        </w:rPr>
        <w:t>proposed methodology.</w:t>
      </w:r>
      <w:r w:rsidRPr="005D2A3F">
        <w:rPr>
          <w:rFonts w:asciiTheme="minorHAnsi" w:eastAsia="Calibri" w:hAnsiTheme="minorHAnsi" w:cstheme="minorHAnsi"/>
          <w:sz w:val="22"/>
          <w:szCs w:val="22"/>
        </w:rPr>
        <w:t xml:space="preserve"> The </w:t>
      </w:r>
      <w:r w:rsidR="007D4B74" w:rsidRPr="005D2A3F">
        <w:rPr>
          <w:rFonts w:asciiTheme="minorHAnsi" w:eastAsia="Calibri" w:hAnsiTheme="minorHAnsi" w:cstheme="minorHAnsi"/>
          <w:sz w:val="22"/>
          <w:szCs w:val="22"/>
        </w:rPr>
        <w:t>Evaluator</w:t>
      </w:r>
      <w:r w:rsidRPr="005D2A3F">
        <w:rPr>
          <w:rFonts w:asciiTheme="minorHAnsi" w:eastAsia="Calibri" w:hAnsiTheme="minorHAnsi" w:cstheme="minorHAnsi"/>
          <w:sz w:val="22"/>
          <w:szCs w:val="22"/>
        </w:rPr>
        <w:t xml:space="preserve"> shall</w:t>
      </w:r>
      <w:r w:rsidR="003B5D7D">
        <w:rPr>
          <w:rFonts w:asciiTheme="minorHAnsi" w:eastAsia="Calibri" w:hAnsiTheme="minorHAnsi" w:cstheme="minorHAnsi"/>
          <w:sz w:val="22"/>
          <w:szCs w:val="22"/>
        </w:rPr>
        <w:t>,</w:t>
      </w:r>
      <w:r w:rsidRPr="005D2A3F">
        <w:rPr>
          <w:rFonts w:asciiTheme="minorHAnsi" w:eastAsia="Calibri" w:hAnsiTheme="minorHAnsi" w:cstheme="minorHAnsi"/>
          <w:sz w:val="22"/>
          <w:szCs w:val="22"/>
        </w:rPr>
        <w:t xml:space="preserve"> to the extent possible, present mitigation measures to address them. A clear distinction is to be made between evaluation approach/methodology and methods. </w:t>
      </w:r>
    </w:p>
    <w:p w14:paraId="5960F919" w14:textId="67C0ABD4" w:rsidR="008C698F" w:rsidRPr="005D2A3F" w:rsidRDefault="008C698F" w:rsidP="007B07AE">
      <w:pPr>
        <w:spacing w:before="120" w:after="120"/>
        <w:jc w:val="both"/>
        <w:rPr>
          <w:rFonts w:asciiTheme="minorHAnsi" w:eastAsia="Calibri" w:hAnsiTheme="minorHAnsi" w:cstheme="minorHAnsi"/>
          <w:sz w:val="22"/>
          <w:szCs w:val="22"/>
        </w:rPr>
      </w:pPr>
      <w:r w:rsidRPr="005D2A3F">
        <w:rPr>
          <w:rFonts w:asciiTheme="minorHAnsi" w:eastAsia="Calibri" w:hAnsiTheme="minorHAnsi" w:cstheme="minorHAnsi"/>
          <w:sz w:val="22"/>
          <w:szCs w:val="22"/>
        </w:rPr>
        <w:lastRenderedPageBreak/>
        <w:t xml:space="preserve">The </w:t>
      </w:r>
      <w:r w:rsidR="007D4B74" w:rsidRPr="005D2A3F">
        <w:rPr>
          <w:rFonts w:asciiTheme="minorHAnsi" w:eastAsia="Calibri" w:hAnsiTheme="minorHAnsi" w:cstheme="minorHAnsi"/>
          <w:sz w:val="22"/>
          <w:szCs w:val="22"/>
        </w:rPr>
        <w:t>Evaluator</w:t>
      </w:r>
      <w:r w:rsidRPr="005D2A3F">
        <w:rPr>
          <w:rFonts w:asciiTheme="minorHAnsi" w:eastAsia="Calibri" w:hAnsiTheme="minorHAnsi" w:cstheme="minorHAnsi"/>
          <w:sz w:val="22"/>
          <w:szCs w:val="22"/>
        </w:rPr>
        <w:t xml:space="preserve"> is expected to facilitate the </w:t>
      </w:r>
      <w:r w:rsidRPr="005D2A3F">
        <w:rPr>
          <w:rFonts w:asciiTheme="minorHAnsi" w:eastAsia="Calibri" w:hAnsiTheme="minorHAnsi" w:cstheme="minorHAnsi"/>
          <w:i/>
          <w:iCs/>
          <w:sz w:val="22"/>
          <w:szCs w:val="22"/>
        </w:rPr>
        <w:t>entire evaluation process</w:t>
      </w:r>
      <w:r w:rsidRPr="005D2A3F">
        <w:rPr>
          <w:rFonts w:asciiTheme="minorHAnsi" w:eastAsia="Calibri" w:hAnsiTheme="minorHAnsi" w:cstheme="minorHAnsi"/>
          <w:sz w:val="22"/>
          <w:szCs w:val="22"/>
        </w:rPr>
        <w:t xml:space="preserve"> with careful consideration </w:t>
      </w:r>
      <w:r w:rsidR="007B07AE">
        <w:rPr>
          <w:rFonts w:asciiTheme="minorHAnsi" w:eastAsia="Calibri" w:hAnsiTheme="minorHAnsi" w:cstheme="minorHAnsi"/>
          <w:sz w:val="22"/>
          <w:szCs w:val="22"/>
        </w:rPr>
        <w:t xml:space="preserve">of the </w:t>
      </w:r>
      <w:proofErr w:type="spellStart"/>
      <w:r w:rsidR="007B07AE">
        <w:rPr>
          <w:rFonts w:asciiTheme="minorHAnsi" w:eastAsia="Calibri" w:hAnsiTheme="minorHAnsi" w:cstheme="minorHAnsi"/>
          <w:sz w:val="22"/>
          <w:szCs w:val="22"/>
        </w:rPr>
        <w:t>ToR</w:t>
      </w:r>
      <w:proofErr w:type="spellEnd"/>
      <w:r w:rsidR="007B07AE">
        <w:rPr>
          <w:rFonts w:asciiTheme="minorHAnsi" w:eastAsia="Calibri" w:hAnsiTheme="minorHAnsi" w:cstheme="minorHAnsi"/>
          <w:sz w:val="22"/>
          <w:szCs w:val="22"/>
        </w:rPr>
        <w:t>.</w:t>
      </w:r>
      <w:r w:rsidRPr="005D2A3F">
        <w:rPr>
          <w:rFonts w:asciiTheme="minorHAnsi" w:eastAsia="Calibri" w:hAnsiTheme="minorHAnsi" w:cstheme="minorHAnsi"/>
          <w:sz w:val="22"/>
          <w:szCs w:val="22"/>
        </w:rPr>
        <w:t xml:space="preserve"> It is therefore expected that the </w:t>
      </w:r>
      <w:r w:rsidR="007D4B74" w:rsidRPr="005D2A3F">
        <w:rPr>
          <w:rFonts w:asciiTheme="minorHAnsi" w:eastAsia="Calibri" w:hAnsiTheme="minorHAnsi" w:cstheme="minorHAnsi"/>
          <w:sz w:val="22"/>
          <w:szCs w:val="22"/>
        </w:rPr>
        <w:t>Evaluator</w:t>
      </w:r>
      <w:r w:rsidRPr="005D2A3F">
        <w:rPr>
          <w:rFonts w:asciiTheme="minorHAnsi" w:eastAsia="Calibri" w:hAnsiTheme="minorHAnsi" w:cstheme="minorHAnsi"/>
          <w:sz w:val="22"/>
          <w:szCs w:val="22"/>
        </w:rPr>
        <w:t xml:space="preserve">, in </w:t>
      </w:r>
      <w:r w:rsidR="00657901" w:rsidRPr="005D2A3F">
        <w:rPr>
          <w:rFonts w:asciiTheme="minorHAnsi" w:eastAsia="Calibri" w:hAnsiTheme="minorHAnsi" w:cstheme="minorHAnsi"/>
          <w:sz w:val="22"/>
          <w:szCs w:val="22"/>
        </w:rPr>
        <w:t xml:space="preserve">his/her </w:t>
      </w:r>
      <w:r w:rsidR="007B07AE">
        <w:rPr>
          <w:rFonts w:asciiTheme="minorHAnsi" w:eastAsia="Calibri" w:hAnsiTheme="minorHAnsi" w:cstheme="minorHAnsi"/>
          <w:sz w:val="22"/>
          <w:szCs w:val="22"/>
        </w:rPr>
        <w:t>offer</w:t>
      </w:r>
      <w:r w:rsidRPr="005D2A3F">
        <w:rPr>
          <w:rFonts w:asciiTheme="minorHAnsi" w:eastAsia="Calibri" w:hAnsiTheme="minorHAnsi" w:cstheme="minorHAnsi"/>
          <w:sz w:val="22"/>
          <w:szCs w:val="22"/>
        </w:rPr>
        <w:t xml:space="preserve"> </w:t>
      </w:r>
      <w:r w:rsidR="00A813BC" w:rsidRPr="005D2A3F">
        <w:rPr>
          <w:rFonts w:asciiTheme="minorHAnsi" w:eastAsia="Calibri" w:hAnsiTheme="minorHAnsi" w:cstheme="minorHAnsi"/>
          <w:sz w:val="22"/>
          <w:szCs w:val="22"/>
        </w:rPr>
        <w:t xml:space="preserve">will </w:t>
      </w:r>
      <w:r w:rsidRPr="005D2A3F">
        <w:rPr>
          <w:rFonts w:asciiTheme="minorHAnsi" w:eastAsia="Calibri" w:hAnsiTheme="minorHAnsi" w:cstheme="minorHAnsi"/>
          <w:sz w:val="22"/>
          <w:szCs w:val="22"/>
        </w:rPr>
        <w:t>present i) how intended users are to participate in and contribute to the evaluation process and ii) methodology and methods for data collection that create space for reflection, discussion and learning between the intended users of the evaluation.</w:t>
      </w:r>
    </w:p>
    <w:p w14:paraId="484120FA" w14:textId="49F2E7F2" w:rsidR="008C698F" w:rsidRPr="005D2A3F" w:rsidRDefault="008C698F" w:rsidP="007B07AE">
      <w:pPr>
        <w:autoSpaceDE w:val="0"/>
        <w:autoSpaceDN w:val="0"/>
        <w:adjustRightInd w:val="0"/>
        <w:spacing w:before="120" w:after="120"/>
        <w:jc w:val="both"/>
        <w:rPr>
          <w:rFonts w:asciiTheme="minorHAnsi" w:eastAsia="Calibri" w:hAnsiTheme="minorHAnsi" w:cstheme="minorHAnsi"/>
          <w:sz w:val="22"/>
          <w:szCs w:val="22"/>
        </w:rPr>
      </w:pPr>
      <w:r w:rsidRPr="005D2A3F">
        <w:rPr>
          <w:rFonts w:asciiTheme="minorHAnsi" w:eastAsia="Calibri" w:hAnsiTheme="minorHAnsi" w:cstheme="minorHAnsi"/>
          <w:sz w:val="22"/>
          <w:szCs w:val="22"/>
        </w:rPr>
        <w:t xml:space="preserve">In cases where sensitive or confidential issues are to be addressed in the evaluation, </w:t>
      </w:r>
      <w:r w:rsidR="00D13DE2" w:rsidRPr="005D2A3F">
        <w:rPr>
          <w:rFonts w:asciiTheme="minorHAnsi" w:eastAsia="Calibri" w:hAnsiTheme="minorHAnsi" w:cstheme="minorHAnsi"/>
          <w:sz w:val="22"/>
          <w:szCs w:val="22"/>
        </w:rPr>
        <w:t xml:space="preserve">the </w:t>
      </w:r>
      <w:r w:rsidR="007D4B74" w:rsidRPr="005D2A3F">
        <w:rPr>
          <w:rFonts w:asciiTheme="minorHAnsi" w:eastAsia="Calibri" w:hAnsiTheme="minorHAnsi" w:cstheme="minorHAnsi"/>
          <w:sz w:val="22"/>
          <w:szCs w:val="22"/>
        </w:rPr>
        <w:t>Evaluator</w:t>
      </w:r>
      <w:r w:rsidRPr="005D2A3F">
        <w:rPr>
          <w:rFonts w:asciiTheme="minorHAnsi" w:eastAsia="Calibri" w:hAnsiTheme="minorHAnsi" w:cstheme="minorHAnsi"/>
          <w:sz w:val="22"/>
          <w:szCs w:val="22"/>
        </w:rPr>
        <w:t xml:space="preserve"> should ensure an evaluation design that do</w:t>
      </w:r>
      <w:r w:rsidR="00320BB7">
        <w:rPr>
          <w:rFonts w:asciiTheme="minorHAnsi" w:eastAsia="Calibri" w:hAnsiTheme="minorHAnsi" w:cstheme="minorHAnsi"/>
          <w:sz w:val="22"/>
          <w:szCs w:val="22"/>
        </w:rPr>
        <w:t>es</w:t>
      </w:r>
      <w:r w:rsidRPr="005D2A3F">
        <w:rPr>
          <w:rFonts w:asciiTheme="minorHAnsi" w:eastAsia="Calibri" w:hAnsiTheme="minorHAnsi" w:cstheme="minorHAnsi"/>
          <w:sz w:val="22"/>
          <w:szCs w:val="22"/>
        </w:rPr>
        <w:t xml:space="preserve"> not put informants and stakeholders at risk during the data collection or the dissemination phase.</w:t>
      </w:r>
    </w:p>
    <w:p w14:paraId="11303C4E" w14:textId="2AF01623" w:rsidR="007D4388" w:rsidRPr="00320BB7" w:rsidRDefault="006F0633" w:rsidP="007B07AE">
      <w:pPr>
        <w:autoSpaceDE w:val="0"/>
        <w:autoSpaceDN w:val="0"/>
        <w:adjustRightInd w:val="0"/>
        <w:spacing w:before="120" w:after="120"/>
        <w:jc w:val="both"/>
        <w:rPr>
          <w:rFonts w:asciiTheme="minorHAnsi" w:hAnsiTheme="minorHAnsi" w:cstheme="minorHAnsi"/>
          <w:sz w:val="22"/>
          <w:szCs w:val="22"/>
        </w:rPr>
      </w:pPr>
      <w:r w:rsidRPr="00320BB7">
        <w:rPr>
          <w:rFonts w:asciiTheme="minorHAnsi" w:hAnsiTheme="minorHAnsi" w:cstheme="minorHAnsi"/>
          <w:sz w:val="22"/>
          <w:szCs w:val="22"/>
        </w:rPr>
        <w:t>Standard</w:t>
      </w:r>
      <w:r w:rsidR="008C2549" w:rsidRPr="00320BB7">
        <w:rPr>
          <w:rFonts w:asciiTheme="minorHAnsi" w:hAnsiTheme="minorHAnsi" w:cstheme="minorHAnsi"/>
          <w:sz w:val="22"/>
          <w:szCs w:val="22"/>
        </w:rPr>
        <w:t xml:space="preserve"> UNDP</w:t>
      </w:r>
      <w:r w:rsidR="007D4388" w:rsidRPr="00320BB7">
        <w:rPr>
          <w:rFonts w:asciiTheme="minorHAnsi" w:hAnsiTheme="minorHAnsi" w:cstheme="minorHAnsi"/>
          <w:sz w:val="22"/>
          <w:szCs w:val="22"/>
        </w:rPr>
        <w:t xml:space="preserve"> evaluation</w:t>
      </w:r>
      <w:r w:rsidRPr="00320BB7">
        <w:rPr>
          <w:rFonts w:asciiTheme="minorHAnsi" w:hAnsiTheme="minorHAnsi" w:cstheme="minorHAnsi"/>
          <w:sz w:val="22"/>
          <w:szCs w:val="22"/>
        </w:rPr>
        <w:t xml:space="preserve"> methodology would suggest </w:t>
      </w:r>
      <w:r w:rsidR="00306CB1" w:rsidRPr="00320BB7">
        <w:rPr>
          <w:rFonts w:asciiTheme="minorHAnsi" w:hAnsiTheme="minorHAnsi" w:cstheme="minorHAnsi"/>
          <w:sz w:val="22"/>
          <w:szCs w:val="22"/>
        </w:rPr>
        <w:t>the following</w:t>
      </w:r>
      <w:r w:rsidR="00E210B9" w:rsidRPr="00320BB7">
        <w:rPr>
          <w:rFonts w:asciiTheme="minorHAnsi" w:hAnsiTheme="minorHAnsi" w:cstheme="minorHAnsi"/>
          <w:sz w:val="22"/>
          <w:szCs w:val="22"/>
        </w:rPr>
        <w:t xml:space="preserve"> data collecting methods</w:t>
      </w:r>
      <w:r w:rsidR="00306CB1" w:rsidRPr="00320BB7">
        <w:rPr>
          <w:rFonts w:asciiTheme="minorHAnsi" w:hAnsiTheme="minorHAnsi" w:cstheme="minorHAnsi"/>
          <w:sz w:val="22"/>
          <w:szCs w:val="22"/>
        </w:rPr>
        <w:t>:</w:t>
      </w:r>
    </w:p>
    <w:p w14:paraId="3E742219" w14:textId="1F4F152E" w:rsidR="00191192" w:rsidRPr="005D2A3F" w:rsidRDefault="001A4021" w:rsidP="007B07AE">
      <w:pPr>
        <w:pStyle w:val="ListParagraph"/>
        <w:numPr>
          <w:ilvl w:val="0"/>
          <w:numId w:val="5"/>
        </w:numPr>
        <w:autoSpaceDE w:val="0"/>
        <w:autoSpaceDN w:val="0"/>
        <w:adjustRightInd w:val="0"/>
        <w:spacing w:before="120" w:after="120"/>
        <w:ind w:left="360"/>
        <w:contextualSpacing w:val="0"/>
        <w:jc w:val="both"/>
        <w:rPr>
          <w:rFonts w:asciiTheme="minorHAnsi" w:hAnsiTheme="minorHAnsi" w:cstheme="minorHAnsi"/>
          <w:sz w:val="22"/>
          <w:szCs w:val="22"/>
        </w:rPr>
      </w:pPr>
      <w:r w:rsidRPr="005D2A3F">
        <w:rPr>
          <w:rFonts w:asciiTheme="minorHAnsi" w:hAnsiTheme="minorHAnsi" w:cstheme="minorHAnsi"/>
          <w:sz w:val="22"/>
          <w:szCs w:val="22"/>
          <w:u w:val="single"/>
        </w:rPr>
        <w:t>D</w:t>
      </w:r>
      <w:r w:rsidR="00336E93" w:rsidRPr="005D2A3F">
        <w:rPr>
          <w:rFonts w:asciiTheme="minorHAnsi" w:hAnsiTheme="minorHAnsi" w:cstheme="minorHAnsi"/>
          <w:sz w:val="22"/>
          <w:szCs w:val="22"/>
          <w:u w:val="single"/>
        </w:rPr>
        <w:t>esk review</w:t>
      </w:r>
      <w:r w:rsidR="00191192" w:rsidRPr="005D2A3F">
        <w:rPr>
          <w:rFonts w:asciiTheme="minorHAnsi" w:hAnsiTheme="minorHAnsi" w:cstheme="minorHAnsi"/>
          <w:sz w:val="22"/>
          <w:szCs w:val="22"/>
        </w:rPr>
        <w:t>:</w:t>
      </w:r>
      <w:r w:rsidR="00191192" w:rsidRPr="005D2A3F">
        <w:rPr>
          <w:rFonts w:asciiTheme="minorHAnsi" w:hAnsiTheme="minorHAnsi" w:cstheme="minorHAnsi"/>
          <w:b/>
          <w:sz w:val="22"/>
          <w:szCs w:val="22"/>
        </w:rPr>
        <w:t xml:space="preserve"> </w:t>
      </w:r>
      <w:r w:rsidRPr="005D2A3F">
        <w:rPr>
          <w:rFonts w:asciiTheme="minorHAnsi" w:hAnsiTheme="minorHAnsi" w:cstheme="minorHAnsi"/>
          <w:sz w:val="22"/>
          <w:szCs w:val="22"/>
        </w:rPr>
        <w:t>T</w:t>
      </w:r>
      <w:r w:rsidR="00191192" w:rsidRPr="005D2A3F">
        <w:rPr>
          <w:rFonts w:asciiTheme="minorHAnsi" w:hAnsiTheme="minorHAnsi" w:cstheme="minorHAnsi"/>
          <w:sz w:val="22"/>
          <w:szCs w:val="22"/>
        </w:rPr>
        <w:t xml:space="preserve">he </w:t>
      </w:r>
      <w:r w:rsidR="007D4B74" w:rsidRPr="005D2A3F">
        <w:rPr>
          <w:rFonts w:asciiTheme="minorHAnsi" w:hAnsiTheme="minorHAnsi" w:cstheme="minorHAnsi"/>
          <w:sz w:val="22"/>
          <w:szCs w:val="22"/>
        </w:rPr>
        <w:t>Evaluator</w:t>
      </w:r>
      <w:r w:rsidR="00191192" w:rsidRPr="005D2A3F">
        <w:rPr>
          <w:rFonts w:asciiTheme="minorHAnsi" w:hAnsiTheme="minorHAnsi" w:cstheme="minorHAnsi"/>
          <w:sz w:val="22"/>
          <w:szCs w:val="22"/>
        </w:rPr>
        <w:t xml:space="preserve"> will conduct a detailed review </w:t>
      </w:r>
      <w:r w:rsidR="00336E93" w:rsidRPr="005D2A3F">
        <w:rPr>
          <w:rFonts w:asciiTheme="minorHAnsi" w:hAnsiTheme="minorHAnsi" w:cstheme="minorHAnsi"/>
          <w:sz w:val="22"/>
          <w:szCs w:val="22"/>
        </w:rPr>
        <w:t>of</w:t>
      </w:r>
      <w:r w:rsidR="00191192" w:rsidRPr="005D2A3F">
        <w:rPr>
          <w:rFonts w:asciiTheme="minorHAnsi" w:hAnsiTheme="minorHAnsi" w:cstheme="minorHAnsi"/>
          <w:sz w:val="22"/>
          <w:szCs w:val="22"/>
        </w:rPr>
        <w:t xml:space="preserve"> the</w:t>
      </w:r>
      <w:r w:rsidR="00336E93" w:rsidRPr="005D2A3F">
        <w:rPr>
          <w:rFonts w:asciiTheme="minorHAnsi" w:hAnsiTheme="minorHAnsi" w:cstheme="minorHAnsi"/>
          <w:sz w:val="22"/>
          <w:szCs w:val="22"/>
        </w:rPr>
        <w:t xml:space="preserve"> </w:t>
      </w:r>
      <w:r w:rsidR="00186164" w:rsidRPr="005D2A3F">
        <w:rPr>
          <w:rFonts w:asciiTheme="minorHAnsi" w:hAnsiTheme="minorHAnsi" w:cstheme="minorHAnsi"/>
          <w:sz w:val="22"/>
          <w:szCs w:val="22"/>
        </w:rPr>
        <w:t>p</w:t>
      </w:r>
      <w:r w:rsidR="00336E93" w:rsidRPr="005D2A3F">
        <w:rPr>
          <w:rFonts w:asciiTheme="minorHAnsi" w:hAnsiTheme="minorHAnsi" w:cstheme="minorHAnsi"/>
          <w:sz w:val="22"/>
          <w:szCs w:val="22"/>
        </w:rPr>
        <w:t>ro</w:t>
      </w:r>
      <w:r w:rsidR="00EF23C3" w:rsidRPr="005D2A3F">
        <w:rPr>
          <w:rFonts w:asciiTheme="minorHAnsi" w:hAnsiTheme="minorHAnsi" w:cstheme="minorHAnsi"/>
          <w:sz w:val="22"/>
          <w:szCs w:val="22"/>
        </w:rPr>
        <w:t>ject</w:t>
      </w:r>
      <w:r w:rsidR="00336E93" w:rsidRPr="005D2A3F">
        <w:rPr>
          <w:rFonts w:asciiTheme="minorHAnsi" w:hAnsiTheme="minorHAnsi" w:cstheme="minorHAnsi"/>
          <w:sz w:val="22"/>
          <w:szCs w:val="22"/>
        </w:rPr>
        <w:t xml:space="preserve"> materials and deliverables</w:t>
      </w:r>
      <w:r w:rsidR="00867523" w:rsidRPr="005D2A3F">
        <w:rPr>
          <w:rFonts w:asciiTheme="minorHAnsi" w:hAnsiTheme="minorHAnsi" w:cstheme="minorHAnsi"/>
          <w:sz w:val="22"/>
          <w:szCs w:val="22"/>
        </w:rPr>
        <w:t xml:space="preserve"> including</w:t>
      </w:r>
      <w:r w:rsidR="00186164" w:rsidRPr="005D2A3F">
        <w:rPr>
          <w:rFonts w:asciiTheme="minorHAnsi" w:hAnsiTheme="minorHAnsi" w:cstheme="minorHAnsi"/>
          <w:sz w:val="22"/>
          <w:szCs w:val="22"/>
        </w:rPr>
        <w:t xml:space="preserve"> the</w:t>
      </w:r>
      <w:r w:rsidR="00867523" w:rsidRPr="005D2A3F">
        <w:rPr>
          <w:rFonts w:asciiTheme="minorHAnsi" w:hAnsiTheme="minorHAnsi" w:cstheme="minorHAnsi"/>
          <w:sz w:val="22"/>
          <w:szCs w:val="22"/>
        </w:rPr>
        <w:t xml:space="preserve"> Pro</w:t>
      </w:r>
      <w:r w:rsidR="00005076" w:rsidRPr="005D2A3F">
        <w:rPr>
          <w:rFonts w:asciiTheme="minorHAnsi" w:hAnsiTheme="minorHAnsi" w:cstheme="minorHAnsi"/>
          <w:sz w:val="22"/>
          <w:szCs w:val="22"/>
        </w:rPr>
        <w:t>ject</w:t>
      </w:r>
      <w:r w:rsidR="00186164" w:rsidRPr="005D2A3F">
        <w:rPr>
          <w:rFonts w:asciiTheme="minorHAnsi" w:hAnsiTheme="minorHAnsi" w:cstheme="minorHAnsi"/>
          <w:sz w:val="22"/>
          <w:szCs w:val="22"/>
        </w:rPr>
        <w:t xml:space="preserve"> D</w:t>
      </w:r>
      <w:r w:rsidR="00867523" w:rsidRPr="005D2A3F">
        <w:rPr>
          <w:rFonts w:asciiTheme="minorHAnsi" w:hAnsiTheme="minorHAnsi" w:cstheme="minorHAnsi"/>
          <w:sz w:val="22"/>
          <w:szCs w:val="22"/>
        </w:rPr>
        <w:t>ocument, theory of change and results framework, monitoring and pro</w:t>
      </w:r>
      <w:r w:rsidR="00186164" w:rsidRPr="005D2A3F">
        <w:rPr>
          <w:rFonts w:asciiTheme="minorHAnsi" w:hAnsiTheme="minorHAnsi" w:cstheme="minorHAnsi"/>
          <w:sz w:val="22"/>
          <w:szCs w:val="22"/>
        </w:rPr>
        <w:t xml:space="preserve">gramme </w:t>
      </w:r>
      <w:r w:rsidR="00867523" w:rsidRPr="005D2A3F">
        <w:rPr>
          <w:rFonts w:asciiTheme="minorHAnsi" w:hAnsiTheme="minorHAnsi" w:cstheme="minorHAnsi"/>
          <w:sz w:val="22"/>
          <w:szCs w:val="22"/>
        </w:rPr>
        <w:t xml:space="preserve">quality assurance reports, annual workplans, </w:t>
      </w:r>
      <w:r w:rsidR="00867523" w:rsidRPr="005D2A3F">
        <w:rPr>
          <w:rFonts w:asciiTheme="minorHAnsi" w:hAnsiTheme="minorHAnsi" w:cstheme="minorHAnsi"/>
          <w:spacing w:val="-2"/>
          <w:sz w:val="22"/>
          <w:szCs w:val="22"/>
        </w:rPr>
        <w:t>consolidated progress reports etc.</w:t>
      </w:r>
      <w:r w:rsidR="00191192" w:rsidRPr="005D2A3F">
        <w:rPr>
          <w:rFonts w:asciiTheme="minorHAnsi" w:hAnsiTheme="minorHAnsi" w:cstheme="minorHAnsi"/>
          <w:spacing w:val="-2"/>
          <w:sz w:val="22"/>
          <w:szCs w:val="22"/>
        </w:rPr>
        <w:t xml:space="preserve"> </w:t>
      </w:r>
      <w:r w:rsidRPr="005D2A3F">
        <w:rPr>
          <w:rFonts w:asciiTheme="minorHAnsi" w:hAnsiTheme="minorHAnsi" w:cstheme="minorHAnsi"/>
          <w:i/>
          <w:spacing w:val="-2"/>
          <w:sz w:val="22"/>
          <w:szCs w:val="22"/>
        </w:rPr>
        <w:t>A</w:t>
      </w:r>
      <w:r w:rsidR="00217763" w:rsidRPr="005D2A3F">
        <w:rPr>
          <w:rFonts w:asciiTheme="minorHAnsi" w:hAnsiTheme="minorHAnsi" w:cstheme="minorHAnsi"/>
          <w:i/>
          <w:spacing w:val="-2"/>
          <w:sz w:val="22"/>
          <w:szCs w:val="22"/>
        </w:rPr>
        <w:t xml:space="preserve"> more</w:t>
      </w:r>
      <w:r w:rsidR="00191192" w:rsidRPr="005D2A3F">
        <w:rPr>
          <w:rFonts w:asciiTheme="minorHAnsi" w:hAnsiTheme="minorHAnsi" w:cstheme="minorHAnsi"/>
          <w:i/>
          <w:spacing w:val="-2"/>
          <w:sz w:val="22"/>
          <w:szCs w:val="22"/>
        </w:rPr>
        <w:t xml:space="preserve"> </w:t>
      </w:r>
      <w:r w:rsidR="00005076" w:rsidRPr="005D2A3F">
        <w:rPr>
          <w:rFonts w:asciiTheme="minorHAnsi" w:hAnsiTheme="minorHAnsi" w:cstheme="minorHAnsi"/>
          <w:i/>
          <w:spacing w:val="-2"/>
          <w:sz w:val="22"/>
          <w:szCs w:val="22"/>
        </w:rPr>
        <w:t>extensive</w:t>
      </w:r>
      <w:r w:rsidR="00191192" w:rsidRPr="005D2A3F">
        <w:rPr>
          <w:rFonts w:asciiTheme="minorHAnsi" w:hAnsiTheme="minorHAnsi" w:cstheme="minorHAnsi"/>
          <w:i/>
          <w:spacing w:val="-2"/>
          <w:sz w:val="22"/>
          <w:szCs w:val="22"/>
        </w:rPr>
        <w:t xml:space="preserve"> list of documents</w:t>
      </w:r>
      <w:r w:rsidR="00EC4864" w:rsidRPr="005D2A3F">
        <w:rPr>
          <w:rFonts w:asciiTheme="minorHAnsi" w:hAnsiTheme="minorHAnsi" w:cstheme="minorHAnsi"/>
          <w:i/>
          <w:spacing w:val="-2"/>
          <w:sz w:val="22"/>
          <w:szCs w:val="22"/>
        </w:rPr>
        <w:t xml:space="preserve"> for desk review</w:t>
      </w:r>
      <w:r w:rsidR="00191192" w:rsidRPr="005D2A3F">
        <w:rPr>
          <w:rFonts w:asciiTheme="minorHAnsi" w:hAnsiTheme="minorHAnsi" w:cstheme="minorHAnsi"/>
          <w:i/>
          <w:spacing w:val="-2"/>
          <w:sz w:val="22"/>
          <w:szCs w:val="22"/>
        </w:rPr>
        <w:t xml:space="preserve"> is provided in Annex </w:t>
      </w:r>
      <w:r w:rsidR="0066388A" w:rsidRPr="005D2A3F">
        <w:rPr>
          <w:rFonts w:asciiTheme="minorHAnsi" w:hAnsiTheme="minorHAnsi" w:cstheme="minorHAnsi"/>
          <w:i/>
          <w:spacing w:val="-2"/>
          <w:sz w:val="22"/>
          <w:szCs w:val="22"/>
        </w:rPr>
        <w:t>3</w:t>
      </w:r>
      <w:r w:rsidRPr="005D2A3F">
        <w:rPr>
          <w:rFonts w:asciiTheme="minorHAnsi" w:hAnsiTheme="minorHAnsi" w:cstheme="minorHAnsi"/>
          <w:i/>
          <w:spacing w:val="-2"/>
          <w:sz w:val="22"/>
          <w:szCs w:val="22"/>
        </w:rPr>
        <w:t>.</w:t>
      </w:r>
    </w:p>
    <w:p w14:paraId="480E5109" w14:textId="669B570E" w:rsidR="00191192" w:rsidRPr="005D2A3F" w:rsidRDefault="001A4021" w:rsidP="007B07AE">
      <w:pPr>
        <w:pStyle w:val="ListParagraph"/>
        <w:numPr>
          <w:ilvl w:val="0"/>
          <w:numId w:val="5"/>
        </w:numPr>
        <w:spacing w:before="120" w:after="120"/>
        <w:ind w:left="360"/>
        <w:contextualSpacing w:val="0"/>
        <w:jc w:val="both"/>
        <w:rPr>
          <w:rFonts w:asciiTheme="minorHAnsi" w:hAnsiTheme="minorHAnsi" w:cstheme="minorHAnsi"/>
          <w:sz w:val="22"/>
          <w:szCs w:val="22"/>
        </w:rPr>
      </w:pPr>
      <w:r w:rsidRPr="005D2A3F">
        <w:rPr>
          <w:rFonts w:asciiTheme="minorHAnsi" w:hAnsiTheme="minorHAnsi" w:cstheme="minorHAnsi"/>
          <w:sz w:val="22"/>
          <w:szCs w:val="22"/>
          <w:u w:val="single"/>
        </w:rPr>
        <w:t>K</w:t>
      </w:r>
      <w:r w:rsidR="00191192" w:rsidRPr="005D2A3F">
        <w:rPr>
          <w:rFonts w:asciiTheme="minorHAnsi" w:hAnsiTheme="minorHAnsi" w:cstheme="minorHAnsi"/>
          <w:sz w:val="22"/>
          <w:szCs w:val="22"/>
          <w:u w:val="single"/>
        </w:rPr>
        <w:t>ey informant interviews</w:t>
      </w:r>
      <w:r w:rsidR="00191192" w:rsidRPr="005D2A3F">
        <w:rPr>
          <w:rFonts w:asciiTheme="minorHAnsi" w:hAnsiTheme="minorHAnsi" w:cstheme="minorHAnsi"/>
          <w:sz w:val="22"/>
          <w:szCs w:val="22"/>
        </w:rPr>
        <w:t xml:space="preserve">: </w:t>
      </w:r>
      <w:r w:rsidR="00CE3C55" w:rsidRPr="005D2A3F">
        <w:rPr>
          <w:rFonts w:asciiTheme="minorHAnsi" w:hAnsiTheme="minorHAnsi" w:cstheme="minorHAnsi"/>
          <w:bCs/>
          <w:sz w:val="22"/>
          <w:szCs w:val="22"/>
        </w:rPr>
        <w:t xml:space="preserve">Using virtual technological solutions, </w:t>
      </w:r>
      <w:r w:rsidR="00CE3C55" w:rsidRPr="005D2A3F">
        <w:rPr>
          <w:rFonts w:asciiTheme="minorHAnsi" w:hAnsiTheme="minorHAnsi" w:cstheme="minorHAnsi"/>
          <w:sz w:val="22"/>
          <w:szCs w:val="22"/>
        </w:rPr>
        <w:t>t</w:t>
      </w:r>
      <w:r w:rsidR="00A519BE" w:rsidRPr="005D2A3F">
        <w:rPr>
          <w:rFonts w:asciiTheme="minorHAnsi" w:hAnsiTheme="minorHAnsi" w:cstheme="minorHAnsi"/>
          <w:sz w:val="22"/>
          <w:szCs w:val="22"/>
        </w:rPr>
        <w:t xml:space="preserve">he </w:t>
      </w:r>
      <w:r w:rsidR="007D4B74" w:rsidRPr="005D2A3F">
        <w:rPr>
          <w:rFonts w:asciiTheme="minorHAnsi" w:hAnsiTheme="minorHAnsi" w:cstheme="minorHAnsi"/>
          <w:sz w:val="22"/>
          <w:szCs w:val="22"/>
        </w:rPr>
        <w:t>Evaluator</w:t>
      </w:r>
      <w:r w:rsidR="00A519BE" w:rsidRPr="005D2A3F">
        <w:rPr>
          <w:rFonts w:asciiTheme="minorHAnsi" w:hAnsiTheme="minorHAnsi" w:cstheme="minorHAnsi"/>
          <w:sz w:val="22"/>
          <w:szCs w:val="22"/>
        </w:rPr>
        <w:t xml:space="preserve"> will </w:t>
      </w:r>
      <w:r w:rsidR="00CE3C55" w:rsidRPr="005D2A3F">
        <w:rPr>
          <w:rFonts w:asciiTheme="minorHAnsi" w:hAnsiTheme="minorHAnsi" w:cstheme="minorHAnsi"/>
          <w:sz w:val="22"/>
          <w:szCs w:val="22"/>
        </w:rPr>
        <w:t xml:space="preserve">remotely </w:t>
      </w:r>
      <w:r w:rsidR="00A519BE" w:rsidRPr="005D2A3F">
        <w:rPr>
          <w:rFonts w:asciiTheme="minorHAnsi" w:hAnsiTheme="minorHAnsi" w:cstheme="minorHAnsi"/>
          <w:sz w:val="22"/>
          <w:szCs w:val="22"/>
        </w:rPr>
        <w:t>interview</w:t>
      </w:r>
      <w:r w:rsidR="00E22D67" w:rsidRPr="005D2A3F">
        <w:rPr>
          <w:rFonts w:asciiTheme="minorHAnsi" w:hAnsiTheme="minorHAnsi" w:cstheme="minorHAnsi"/>
          <w:sz w:val="22"/>
          <w:szCs w:val="22"/>
        </w:rPr>
        <w:t xml:space="preserve"> </w:t>
      </w:r>
      <w:r w:rsidR="00167698" w:rsidRPr="005D2A3F">
        <w:rPr>
          <w:rFonts w:asciiTheme="minorHAnsi" w:hAnsiTheme="minorHAnsi" w:cstheme="minorHAnsi"/>
          <w:sz w:val="22"/>
          <w:szCs w:val="22"/>
        </w:rPr>
        <w:t xml:space="preserve">representatives </w:t>
      </w:r>
      <w:r w:rsidR="007B07AE">
        <w:rPr>
          <w:rFonts w:asciiTheme="minorHAnsi" w:hAnsiTheme="minorHAnsi" w:cstheme="minorHAnsi"/>
          <w:sz w:val="22"/>
          <w:szCs w:val="22"/>
        </w:rPr>
        <w:t xml:space="preserve">of the </w:t>
      </w:r>
      <w:r w:rsidR="00CE3C55" w:rsidRPr="005D2A3F">
        <w:rPr>
          <w:rFonts w:asciiTheme="minorHAnsi" w:hAnsiTheme="minorHAnsi" w:cstheme="minorHAnsi"/>
          <w:sz w:val="22"/>
          <w:szCs w:val="22"/>
        </w:rPr>
        <w:t>Swedish Government</w:t>
      </w:r>
      <w:r w:rsidR="001E334B">
        <w:rPr>
          <w:rFonts w:asciiTheme="minorHAnsi" w:hAnsiTheme="minorHAnsi" w:cstheme="minorHAnsi"/>
          <w:sz w:val="22"/>
          <w:szCs w:val="22"/>
        </w:rPr>
        <w:t xml:space="preserve"> / Swedish Development Cooperation in Bosnia and Herzegovina</w:t>
      </w:r>
      <w:r w:rsidR="00167698" w:rsidRPr="005D2A3F">
        <w:rPr>
          <w:rFonts w:asciiTheme="minorHAnsi" w:hAnsiTheme="minorHAnsi" w:cstheme="minorHAnsi"/>
          <w:sz w:val="22"/>
          <w:szCs w:val="22"/>
        </w:rPr>
        <w:t xml:space="preserve"> and UNDP</w:t>
      </w:r>
      <w:r w:rsidR="00191192" w:rsidRPr="005D2A3F">
        <w:rPr>
          <w:rFonts w:asciiTheme="minorHAnsi" w:hAnsiTheme="minorHAnsi" w:cstheme="minorHAnsi"/>
          <w:sz w:val="22"/>
          <w:szCs w:val="22"/>
        </w:rPr>
        <w:t>,</w:t>
      </w:r>
      <w:r w:rsidR="007B07AE">
        <w:rPr>
          <w:rFonts w:asciiTheme="minorHAnsi" w:hAnsiTheme="minorHAnsi" w:cstheme="minorHAnsi"/>
          <w:sz w:val="22"/>
          <w:szCs w:val="22"/>
        </w:rPr>
        <w:t xml:space="preserve"> as well as </w:t>
      </w:r>
      <w:r w:rsidR="00167698" w:rsidRPr="005D2A3F">
        <w:rPr>
          <w:rFonts w:asciiTheme="minorHAnsi" w:hAnsiTheme="minorHAnsi" w:cstheme="minorHAnsi"/>
          <w:sz w:val="22"/>
          <w:szCs w:val="22"/>
        </w:rPr>
        <w:t xml:space="preserve">relevant stakeholders and </w:t>
      </w:r>
      <w:r w:rsidR="00EF23C3" w:rsidRPr="005D2A3F">
        <w:rPr>
          <w:rFonts w:asciiTheme="minorHAnsi" w:hAnsiTheme="minorHAnsi" w:cstheme="minorHAnsi"/>
          <w:sz w:val="22"/>
          <w:szCs w:val="22"/>
        </w:rPr>
        <w:t>partners</w:t>
      </w:r>
      <w:r w:rsidR="007B07AE" w:rsidRPr="005D2A3F">
        <w:rPr>
          <w:rFonts w:asciiTheme="minorHAnsi" w:hAnsiTheme="minorHAnsi" w:cstheme="minorHAnsi"/>
          <w:sz w:val="22"/>
          <w:szCs w:val="22"/>
        </w:rPr>
        <w:t xml:space="preserve"> </w:t>
      </w:r>
      <w:r w:rsidR="007B07AE">
        <w:rPr>
          <w:rFonts w:asciiTheme="minorHAnsi" w:hAnsiTheme="minorHAnsi" w:cstheme="minorHAnsi"/>
          <w:sz w:val="22"/>
          <w:szCs w:val="22"/>
        </w:rPr>
        <w:t>s</w:t>
      </w:r>
      <w:r w:rsidR="00B840AA" w:rsidRPr="005D2A3F">
        <w:rPr>
          <w:rFonts w:asciiTheme="minorHAnsi" w:hAnsiTheme="minorHAnsi" w:cstheme="minorHAnsi"/>
          <w:sz w:val="22"/>
          <w:szCs w:val="22"/>
        </w:rPr>
        <w:t xml:space="preserve">uch as </w:t>
      </w:r>
      <w:r w:rsidR="00EE2607" w:rsidRPr="005D2A3F">
        <w:rPr>
          <w:rFonts w:asciiTheme="minorHAnsi" w:hAnsiTheme="minorHAnsi" w:cstheme="minorHAnsi"/>
          <w:sz w:val="22"/>
          <w:szCs w:val="22"/>
        </w:rPr>
        <w:t>Gender Equality Agency</w:t>
      </w:r>
      <w:r w:rsidR="005D4340" w:rsidRPr="005D2A3F">
        <w:rPr>
          <w:rFonts w:asciiTheme="minorHAnsi" w:hAnsiTheme="minorHAnsi" w:cstheme="minorHAnsi"/>
          <w:sz w:val="22"/>
          <w:szCs w:val="22"/>
        </w:rPr>
        <w:t xml:space="preserve"> of Bosnia and Herzegovina</w:t>
      </w:r>
      <w:r w:rsidR="00EE2607" w:rsidRPr="005D2A3F">
        <w:rPr>
          <w:rFonts w:asciiTheme="minorHAnsi" w:hAnsiTheme="minorHAnsi" w:cstheme="minorHAnsi"/>
          <w:sz w:val="22"/>
          <w:szCs w:val="22"/>
        </w:rPr>
        <w:t xml:space="preserve">, </w:t>
      </w:r>
      <w:r w:rsidR="00FC6696" w:rsidRPr="005D2A3F">
        <w:rPr>
          <w:rFonts w:asciiTheme="minorHAnsi" w:hAnsiTheme="minorHAnsi" w:cstheme="minorHAnsi"/>
          <w:sz w:val="22"/>
          <w:szCs w:val="22"/>
        </w:rPr>
        <w:t xml:space="preserve">Gender Equality Committee of the </w:t>
      </w:r>
      <w:r w:rsidR="00905694" w:rsidRPr="005D2A3F">
        <w:rPr>
          <w:rFonts w:asciiTheme="minorHAnsi" w:hAnsiTheme="minorHAnsi" w:cstheme="minorHAnsi"/>
          <w:sz w:val="22"/>
          <w:szCs w:val="22"/>
        </w:rPr>
        <w:t xml:space="preserve">House of Representatives of the </w:t>
      </w:r>
      <w:r w:rsidR="00FC6696" w:rsidRPr="005D2A3F">
        <w:rPr>
          <w:rFonts w:asciiTheme="minorHAnsi" w:hAnsiTheme="minorHAnsi" w:cstheme="minorHAnsi"/>
          <w:sz w:val="22"/>
          <w:szCs w:val="22"/>
        </w:rPr>
        <w:t>Parliamentary Assembly</w:t>
      </w:r>
      <w:r w:rsidR="00905694" w:rsidRPr="005D2A3F">
        <w:rPr>
          <w:rFonts w:asciiTheme="minorHAnsi" w:hAnsiTheme="minorHAnsi" w:cstheme="minorHAnsi"/>
          <w:sz w:val="22"/>
          <w:szCs w:val="22"/>
        </w:rPr>
        <w:t xml:space="preserve"> of Bosnia and Herzegovina</w:t>
      </w:r>
      <w:r w:rsidR="00831994" w:rsidRPr="005D2A3F">
        <w:rPr>
          <w:rFonts w:asciiTheme="minorHAnsi" w:hAnsiTheme="minorHAnsi" w:cstheme="minorHAnsi"/>
          <w:sz w:val="22"/>
          <w:szCs w:val="22"/>
        </w:rPr>
        <w:t>, Central Election Commission</w:t>
      </w:r>
      <w:r w:rsidR="00905694" w:rsidRPr="005D2A3F">
        <w:rPr>
          <w:rFonts w:asciiTheme="minorHAnsi" w:hAnsiTheme="minorHAnsi" w:cstheme="minorHAnsi"/>
          <w:sz w:val="22"/>
          <w:szCs w:val="22"/>
        </w:rPr>
        <w:t xml:space="preserve"> of Bosnia and Herzegovina</w:t>
      </w:r>
      <w:r w:rsidR="00831994" w:rsidRPr="005D2A3F">
        <w:rPr>
          <w:rFonts w:asciiTheme="minorHAnsi" w:hAnsiTheme="minorHAnsi" w:cstheme="minorHAnsi"/>
          <w:sz w:val="22"/>
          <w:szCs w:val="22"/>
        </w:rPr>
        <w:t xml:space="preserve">, </w:t>
      </w:r>
      <w:r w:rsidR="005D4340" w:rsidRPr="005D2A3F">
        <w:rPr>
          <w:rFonts w:asciiTheme="minorHAnsi" w:hAnsiTheme="minorHAnsi" w:cstheme="minorHAnsi"/>
          <w:sz w:val="22"/>
          <w:szCs w:val="22"/>
        </w:rPr>
        <w:t>Gender Centre</w:t>
      </w:r>
      <w:r w:rsidR="00905694" w:rsidRPr="005D2A3F">
        <w:rPr>
          <w:rFonts w:asciiTheme="minorHAnsi" w:hAnsiTheme="minorHAnsi" w:cstheme="minorHAnsi"/>
          <w:sz w:val="22"/>
          <w:szCs w:val="22"/>
        </w:rPr>
        <w:t xml:space="preserve"> of </w:t>
      </w:r>
      <w:proofErr w:type="spellStart"/>
      <w:r w:rsidR="00905694" w:rsidRPr="005D2A3F">
        <w:rPr>
          <w:rFonts w:asciiTheme="minorHAnsi" w:hAnsiTheme="minorHAnsi" w:cstheme="minorHAnsi"/>
          <w:sz w:val="22"/>
          <w:szCs w:val="22"/>
        </w:rPr>
        <w:t>Republika</w:t>
      </w:r>
      <w:proofErr w:type="spellEnd"/>
      <w:r w:rsidR="00905694" w:rsidRPr="005D2A3F">
        <w:rPr>
          <w:rFonts w:asciiTheme="minorHAnsi" w:hAnsiTheme="minorHAnsi" w:cstheme="minorHAnsi"/>
          <w:sz w:val="22"/>
          <w:szCs w:val="22"/>
        </w:rPr>
        <w:t xml:space="preserve"> Srpska</w:t>
      </w:r>
      <w:r w:rsidR="005D4340" w:rsidRPr="005D2A3F">
        <w:rPr>
          <w:rFonts w:asciiTheme="minorHAnsi" w:hAnsiTheme="minorHAnsi" w:cstheme="minorHAnsi"/>
          <w:sz w:val="22"/>
          <w:szCs w:val="22"/>
        </w:rPr>
        <w:t xml:space="preserve"> and Gender Center</w:t>
      </w:r>
      <w:r w:rsidR="00905694" w:rsidRPr="005D2A3F">
        <w:rPr>
          <w:rFonts w:asciiTheme="minorHAnsi" w:hAnsiTheme="minorHAnsi" w:cstheme="minorHAnsi"/>
          <w:sz w:val="22"/>
          <w:szCs w:val="22"/>
        </w:rPr>
        <w:t xml:space="preserve"> of the Federation of Bosnia and Herzegovina</w:t>
      </w:r>
      <w:r w:rsidR="00FC28C1" w:rsidRPr="005D2A3F">
        <w:rPr>
          <w:rFonts w:asciiTheme="minorHAnsi" w:hAnsiTheme="minorHAnsi" w:cstheme="minorHAnsi"/>
          <w:sz w:val="22"/>
          <w:szCs w:val="22"/>
        </w:rPr>
        <w:t>, as well as partner local governance units</w:t>
      </w:r>
      <w:r w:rsidR="00905694" w:rsidRPr="005D2A3F">
        <w:rPr>
          <w:rFonts w:asciiTheme="minorHAnsi" w:hAnsiTheme="minorHAnsi" w:cstheme="minorHAnsi"/>
          <w:sz w:val="22"/>
          <w:szCs w:val="22"/>
        </w:rPr>
        <w:t>.</w:t>
      </w:r>
      <w:r w:rsidR="00CE3C55" w:rsidRPr="005D2A3F">
        <w:rPr>
          <w:rFonts w:asciiTheme="minorHAnsi" w:hAnsiTheme="minorHAnsi" w:cstheme="minorHAnsi"/>
          <w:sz w:val="22"/>
          <w:szCs w:val="22"/>
        </w:rPr>
        <w:t xml:space="preserve"> </w:t>
      </w:r>
      <w:r w:rsidR="00B3232F" w:rsidRPr="005D2A3F">
        <w:rPr>
          <w:rFonts w:asciiTheme="minorHAnsi" w:hAnsiTheme="minorHAnsi" w:cstheme="minorHAnsi"/>
          <w:sz w:val="22"/>
          <w:szCs w:val="22"/>
        </w:rPr>
        <w:t xml:space="preserve">For the interviews, the </w:t>
      </w:r>
      <w:r w:rsidR="007D4B74" w:rsidRPr="005D2A3F">
        <w:rPr>
          <w:rFonts w:asciiTheme="minorHAnsi" w:hAnsiTheme="minorHAnsi" w:cstheme="minorHAnsi"/>
          <w:sz w:val="22"/>
          <w:szCs w:val="22"/>
        </w:rPr>
        <w:t>Evaluator</w:t>
      </w:r>
      <w:r w:rsidR="00063A6E" w:rsidRPr="005D2A3F">
        <w:rPr>
          <w:rFonts w:asciiTheme="minorHAnsi" w:hAnsiTheme="minorHAnsi" w:cstheme="minorHAnsi"/>
          <w:sz w:val="22"/>
          <w:szCs w:val="22"/>
        </w:rPr>
        <w:t xml:space="preserve"> </w:t>
      </w:r>
      <w:r w:rsidR="00B3232F" w:rsidRPr="005D2A3F">
        <w:rPr>
          <w:rFonts w:asciiTheme="minorHAnsi" w:hAnsiTheme="minorHAnsi" w:cstheme="minorHAnsi"/>
          <w:sz w:val="22"/>
          <w:szCs w:val="22"/>
        </w:rPr>
        <w:t xml:space="preserve">is expected to design evaluation questions around relevance, effectiveness, </w:t>
      </w:r>
      <w:r w:rsidR="00AC00C7" w:rsidRPr="005D2A3F">
        <w:rPr>
          <w:rFonts w:asciiTheme="minorHAnsi" w:hAnsiTheme="minorHAnsi" w:cstheme="minorHAnsi"/>
          <w:sz w:val="22"/>
          <w:szCs w:val="22"/>
        </w:rPr>
        <w:t>efficiency,</w:t>
      </w:r>
      <w:r w:rsidR="00B3232F" w:rsidRPr="005D2A3F">
        <w:rPr>
          <w:rFonts w:asciiTheme="minorHAnsi" w:hAnsiTheme="minorHAnsi" w:cstheme="minorHAnsi"/>
          <w:sz w:val="22"/>
          <w:szCs w:val="22"/>
        </w:rPr>
        <w:t xml:space="preserve"> and sustainability</w:t>
      </w:r>
      <w:r w:rsidR="0078786E" w:rsidRPr="005D2A3F">
        <w:rPr>
          <w:rFonts w:asciiTheme="minorHAnsi" w:hAnsiTheme="minorHAnsi" w:cstheme="minorHAnsi"/>
          <w:sz w:val="22"/>
          <w:szCs w:val="22"/>
        </w:rPr>
        <w:t xml:space="preserve"> criteria, according to </w:t>
      </w:r>
      <w:r w:rsidR="00B3232F" w:rsidRPr="005D2A3F">
        <w:rPr>
          <w:rFonts w:asciiTheme="minorHAnsi" w:hAnsiTheme="minorHAnsi" w:cstheme="minorHAnsi"/>
          <w:sz w:val="22"/>
          <w:szCs w:val="22"/>
        </w:rPr>
        <w:t>different stakeholders to be interviewed.</w:t>
      </w:r>
      <w:r w:rsidR="0078786E" w:rsidRPr="005D2A3F">
        <w:rPr>
          <w:rFonts w:asciiTheme="minorHAnsi" w:hAnsiTheme="minorHAnsi" w:cstheme="minorHAnsi"/>
          <w:sz w:val="22"/>
          <w:szCs w:val="22"/>
        </w:rPr>
        <w:t xml:space="preserve"> </w:t>
      </w:r>
      <w:r w:rsidR="00990148">
        <w:rPr>
          <w:rFonts w:asciiTheme="minorHAnsi" w:hAnsiTheme="minorHAnsi" w:cstheme="minorHAnsi"/>
          <w:sz w:val="22"/>
          <w:szCs w:val="22"/>
        </w:rPr>
        <w:t xml:space="preserve">An </w:t>
      </w:r>
      <w:r w:rsidR="00990148">
        <w:rPr>
          <w:rFonts w:asciiTheme="minorHAnsi" w:hAnsiTheme="minorHAnsi" w:cstheme="minorHAnsi"/>
          <w:i/>
          <w:sz w:val="22"/>
          <w:szCs w:val="22"/>
        </w:rPr>
        <w:t>i</w:t>
      </w:r>
      <w:r w:rsidR="00B840AA" w:rsidRPr="005D2A3F">
        <w:rPr>
          <w:rFonts w:asciiTheme="minorHAnsi" w:hAnsiTheme="minorHAnsi" w:cstheme="minorHAnsi"/>
          <w:i/>
          <w:sz w:val="22"/>
          <w:szCs w:val="22"/>
        </w:rPr>
        <w:t>ndicative</w:t>
      </w:r>
      <w:r w:rsidR="00913DE6" w:rsidRPr="005D2A3F">
        <w:rPr>
          <w:rFonts w:asciiTheme="minorHAnsi" w:hAnsiTheme="minorHAnsi" w:cstheme="minorHAnsi"/>
          <w:i/>
          <w:sz w:val="22"/>
          <w:szCs w:val="22"/>
        </w:rPr>
        <w:t xml:space="preserve"> </w:t>
      </w:r>
      <w:r w:rsidR="00236B84" w:rsidRPr="005D2A3F">
        <w:rPr>
          <w:rFonts w:asciiTheme="minorHAnsi" w:hAnsiTheme="minorHAnsi" w:cstheme="minorHAnsi"/>
          <w:i/>
          <w:sz w:val="22"/>
          <w:szCs w:val="22"/>
        </w:rPr>
        <w:t xml:space="preserve">list of </w:t>
      </w:r>
      <w:r w:rsidR="00990148">
        <w:rPr>
          <w:rFonts w:asciiTheme="minorHAnsi" w:hAnsiTheme="minorHAnsi" w:cstheme="minorHAnsi"/>
          <w:i/>
          <w:sz w:val="22"/>
          <w:szCs w:val="22"/>
        </w:rPr>
        <w:t xml:space="preserve">the </w:t>
      </w:r>
      <w:r w:rsidRPr="005D2A3F">
        <w:rPr>
          <w:rFonts w:asciiTheme="minorHAnsi" w:hAnsiTheme="minorHAnsi" w:cstheme="minorHAnsi"/>
          <w:i/>
          <w:sz w:val="22"/>
          <w:szCs w:val="22"/>
        </w:rPr>
        <w:t xml:space="preserve">main </w:t>
      </w:r>
      <w:r w:rsidR="00236B84" w:rsidRPr="005D2A3F">
        <w:rPr>
          <w:rFonts w:asciiTheme="minorHAnsi" w:hAnsiTheme="minorHAnsi" w:cstheme="minorHAnsi"/>
          <w:i/>
          <w:sz w:val="22"/>
          <w:szCs w:val="22"/>
        </w:rPr>
        <w:t xml:space="preserve">stakeholders </w:t>
      </w:r>
      <w:r w:rsidRPr="005D2A3F">
        <w:rPr>
          <w:rFonts w:asciiTheme="minorHAnsi" w:hAnsiTheme="minorHAnsi" w:cstheme="minorHAnsi"/>
          <w:i/>
          <w:sz w:val="22"/>
          <w:szCs w:val="22"/>
        </w:rPr>
        <w:t>that may be considered for</w:t>
      </w:r>
      <w:r w:rsidR="00B840AA" w:rsidRPr="005D2A3F">
        <w:rPr>
          <w:rFonts w:asciiTheme="minorHAnsi" w:hAnsiTheme="minorHAnsi" w:cstheme="minorHAnsi"/>
          <w:i/>
          <w:sz w:val="22"/>
          <w:szCs w:val="22"/>
        </w:rPr>
        <w:t xml:space="preserve"> interviews and</w:t>
      </w:r>
      <w:r w:rsidRPr="005D2A3F">
        <w:rPr>
          <w:rFonts w:asciiTheme="minorHAnsi" w:hAnsiTheme="minorHAnsi" w:cstheme="minorHAnsi"/>
          <w:i/>
          <w:sz w:val="22"/>
          <w:szCs w:val="22"/>
        </w:rPr>
        <w:t xml:space="preserve"> meetings </w:t>
      </w:r>
      <w:r w:rsidR="00405080" w:rsidRPr="005D2A3F">
        <w:rPr>
          <w:rFonts w:asciiTheme="minorHAnsi" w:hAnsiTheme="minorHAnsi" w:cstheme="minorHAnsi"/>
          <w:i/>
          <w:sz w:val="22"/>
          <w:szCs w:val="22"/>
        </w:rPr>
        <w:t xml:space="preserve">is provided in Annex </w:t>
      </w:r>
      <w:r w:rsidRPr="005D2A3F">
        <w:rPr>
          <w:rFonts w:asciiTheme="minorHAnsi" w:hAnsiTheme="minorHAnsi" w:cstheme="minorHAnsi"/>
          <w:i/>
          <w:sz w:val="22"/>
          <w:szCs w:val="22"/>
        </w:rPr>
        <w:t>2</w:t>
      </w:r>
      <w:r w:rsidR="00191192" w:rsidRPr="005D2A3F">
        <w:rPr>
          <w:rFonts w:asciiTheme="minorHAnsi" w:hAnsiTheme="minorHAnsi" w:cstheme="minorHAnsi"/>
          <w:i/>
          <w:sz w:val="22"/>
          <w:szCs w:val="22"/>
        </w:rPr>
        <w:t>.</w:t>
      </w:r>
    </w:p>
    <w:p w14:paraId="09F38637" w14:textId="3B76220D" w:rsidR="00191192" w:rsidRPr="005D2A3F" w:rsidRDefault="00167698" w:rsidP="007B07AE">
      <w:pPr>
        <w:pStyle w:val="ListParagraph"/>
        <w:numPr>
          <w:ilvl w:val="0"/>
          <w:numId w:val="5"/>
        </w:numPr>
        <w:autoSpaceDE w:val="0"/>
        <w:autoSpaceDN w:val="0"/>
        <w:adjustRightInd w:val="0"/>
        <w:spacing w:before="120" w:after="120"/>
        <w:ind w:left="360"/>
        <w:contextualSpacing w:val="0"/>
        <w:jc w:val="both"/>
        <w:rPr>
          <w:rFonts w:asciiTheme="minorHAnsi" w:hAnsiTheme="minorHAnsi" w:cstheme="minorHAnsi"/>
          <w:spacing w:val="-2"/>
          <w:sz w:val="22"/>
          <w:szCs w:val="22"/>
        </w:rPr>
      </w:pPr>
      <w:r w:rsidRPr="005D2A3F">
        <w:rPr>
          <w:rFonts w:asciiTheme="minorHAnsi" w:hAnsiTheme="minorHAnsi" w:cstheme="minorHAnsi"/>
          <w:spacing w:val="-2"/>
          <w:sz w:val="22"/>
          <w:szCs w:val="22"/>
          <w:u w:val="single"/>
        </w:rPr>
        <w:t>M</w:t>
      </w:r>
      <w:r w:rsidR="001A4021" w:rsidRPr="005D2A3F">
        <w:rPr>
          <w:rFonts w:asciiTheme="minorHAnsi" w:hAnsiTheme="minorHAnsi" w:cstheme="minorHAnsi"/>
          <w:spacing w:val="-2"/>
          <w:sz w:val="22"/>
          <w:szCs w:val="22"/>
          <w:u w:val="single"/>
        </w:rPr>
        <w:t>eetings / f</w:t>
      </w:r>
      <w:r w:rsidR="00191192" w:rsidRPr="005D2A3F">
        <w:rPr>
          <w:rFonts w:asciiTheme="minorHAnsi" w:hAnsiTheme="minorHAnsi" w:cstheme="minorHAnsi"/>
          <w:spacing w:val="-2"/>
          <w:sz w:val="22"/>
          <w:szCs w:val="22"/>
          <w:u w:val="single"/>
        </w:rPr>
        <w:t>ocus group discussions</w:t>
      </w:r>
      <w:r w:rsidRPr="005D2A3F">
        <w:rPr>
          <w:rFonts w:asciiTheme="minorHAnsi" w:hAnsiTheme="minorHAnsi" w:cstheme="minorHAnsi"/>
          <w:spacing w:val="-2"/>
          <w:sz w:val="22"/>
          <w:szCs w:val="22"/>
          <w:u w:val="single"/>
        </w:rPr>
        <w:t xml:space="preserve"> with </w:t>
      </w:r>
      <w:r w:rsidR="00376082" w:rsidRPr="005D2A3F">
        <w:rPr>
          <w:rFonts w:asciiTheme="minorHAnsi" w:hAnsiTheme="minorHAnsi" w:cstheme="minorHAnsi"/>
          <w:spacing w:val="-2"/>
          <w:sz w:val="22"/>
          <w:szCs w:val="22"/>
          <w:u w:val="single"/>
        </w:rPr>
        <w:t>relevant stakeholders will be conducted remotely</w:t>
      </w:r>
      <w:r w:rsidR="001D1E6E" w:rsidRPr="005D2A3F">
        <w:rPr>
          <w:rFonts w:asciiTheme="minorHAnsi" w:hAnsiTheme="minorHAnsi" w:cstheme="minorHAnsi"/>
          <w:spacing w:val="-2"/>
          <w:sz w:val="22"/>
          <w:szCs w:val="22"/>
        </w:rPr>
        <w:t>.</w:t>
      </w:r>
    </w:p>
    <w:p w14:paraId="1F775623" w14:textId="7A3FDF7D" w:rsidR="00191192" w:rsidRPr="005D2A3F" w:rsidRDefault="004B3A12" w:rsidP="007B07AE">
      <w:pPr>
        <w:pStyle w:val="ListParagraph"/>
        <w:numPr>
          <w:ilvl w:val="0"/>
          <w:numId w:val="5"/>
        </w:numPr>
        <w:autoSpaceDE w:val="0"/>
        <w:autoSpaceDN w:val="0"/>
        <w:adjustRightInd w:val="0"/>
        <w:spacing w:before="120" w:after="120"/>
        <w:ind w:left="360"/>
        <w:contextualSpacing w:val="0"/>
        <w:jc w:val="both"/>
        <w:rPr>
          <w:rFonts w:asciiTheme="minorHAnsi" w:hAnsiTheme="minorHAnsi" w:cstheme="minorHAnsi"/>
          <w:sz w:val="22"/>
          <w:szCs w:val="22"/>
        </w:rPr>
      </w:pPr>
      <w:r w:rsidRPr="005D2A3F">
        <w:rPr>
          <w:rFonts w:asciiTheme="minorHAnsi" w:hAnsiTheme="minorHAnsi" w:cstheme="minorHAnsi"/>
          <w:sz w:val="22"/>
          <w:szCs w:val="22"/>
        </w:rPr>
        <w:t>O</w:t>
      </w:r>
      <w:r w:rsidR="00191192" w:rsidRPr="005D2A3F">
        <w:rPr>
          <w:rFonts w:asciiTheme="minorHAnsi" w:hAnsiTheme="minorHAnsi" w:cstheme="minorHAnsi"/>
          <w:sz w:val="22"/>
          <w:szCs w:val="22"/>
        </w:rPr>
        <w:t>ther methodologies, as appropriate, such as case studies, statistical analysis, social network analysis, etc.</w:t>
      </w:r>
      <w:r w:rsidR="0094601F" w:rsidRPr="005D2A3F">
        <w:rPr>
          <w:rFonts w:asciiTheme="minorHAnsi" w:hAnsiTheme="minorHAnsi" w:cstheme="minorHAnsi"/>
          <w:sz w:val="22"/>
          <w:szCs w:val="22"/>
        </w:rPr>
        <w:t xml:space="preserve"> Skype interviews, mobile questionnaires, online surveys, collaboration platforms (slack or yammer) and satellite imagery are </w:t>
      </w:r>
      <w:r w:rsidR="00C572C8" w:rsidRPr="005D2A3F">
        <w:rPr>
          <w:rFonts w:asciiTheme="minorHAnsi" w:hAnsiTheme="minorHAnsi" w:cstheme="minorHAnsi"/>
          <w:sz w:val="22"/>
          <w:szCs w:val="22"/>
        </w:rPr>
        <w:t>recommended</w:t>
      </w:r>
      <w:r w:rsidR="0094601F" w:rsidRPr="005D2A3F">
        <w:rPr>
          <w:rFonts w:asciiTheme="minorHAnsi" w:hAnsiTheme="minorHAnsi" w:cstheme="minorHAnsi"/>
          <w:sz w:val="22"/>
          <w:szCs w:val="22"/>
        </w:rPr>
        <w:t xml:space="preserve"> to be used to gather data. Stakeholders that are dealing with existing emergencies should be given advance notice</w:t>
      </w:r>
      <w:r w:rsidR="00C572C8" w:rsidRPr="005D2A3F">
        <w:rPr>
          <w:rFonts w:asciiTheme="minorHAnsi" w:hAnsiTheme="minorHAnsi" w:cstheme="minorHAnsi"/>
          <w:sz w:val="22"/>
          <w:szCs w:val="22"/>
        </w:rPr>
        <w:t>.</w:t>
      </w:r>
    </w:p>
    <w:p w14:paraId="0CECD3D9" w14:textId="3AE4C538" w:rsidR="006159DF" w:rsidRPr="005D2A3F" w:rsidRDefault="00BD6B91" w:rsidP="007B07AE">
      <w:pPr>
        <w:autoSpaceDE w:val="0"/>
        <w:autoSpaceDN w:val="0"/>
        <w:adjustRightInd w:val="0"/>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As a</w:t>
      </w:r>
      <w:r w:rsidR="00796190" w:rsidRPr="005D2A3F">
        <w:rPr>
          <w:rFonts w:asciiTheme="minorHAnsi" w:hAnsiTheme="minorHAnsi" w:cstheme="minorHAnsi"/>
          <w:sz w:val="22"/>
          <w:szCs w:val="22"/>
        </w:rPr>
        <w:t xml:space="preserve">n integral part of the </w:t>
      </w:r>
      <w:r w:rsidR="005B2059">
        <w:rPr>
          <w:rFonts w:asciiTheme="minorHAnsi" w:hAnsiTheme="minorHAnsi" w:cstheme="minorHAnsi"/>
          <w:sz w:val="22"/>
          <w:szCs w:val="22"/>
        </w:rPr>
        <w:t>Ev</w:t>
      </w:r>
      <w:r w:rsidR="00796190" w:rsidRPr="005D2A3F">
        <w:rPr>
          <w:rFonts w:asciiTheme="minorHAnsi" w:hAnsiTheme="minorHAnsi" w:cstheme="minorHAnsi"/>
          <w:sz w:val="22"/>
          <w:szCs w:val="22"/>
        </w:rPr>
        <w:t>aluation</w:t>
      </w:r>
      <w:r w:rsidR="00684D60" w:rsidRPr="005D2A3F">
        <w:rPr>
          <w:rFonts w:asciiTheme="minorHAnsi" w:hAnsiTheme="minorHAnsi" w:cstheme="minorHAnsi"/>
          <w:sz w:val="22"/>
          <w:szCs w:val="22"/>
        </w:rPr>
        <w:t xml:space="preserve"> </w:t>
      </w:r>
      <w:r w:rsidR="005B2059">
        <w:rPr>
          <w:rFonts w:asciiTheme="minorHAnsi" w:hAnsiTheme="minorHAnsi" w:cstheme="minorHAnsi"/>
          <w:sz w:val="22"/>
          <w:szCs w:val="22"/>
        </w:rPr>
        <w:t>R</w:t>
      </w:r>
      <w:r w:rsidR="00684D60" w:rsidRPr="005D2A3F">
        <w:rPr>
          <w:rFonts w:asciiTheme="minorHAnsi" w:hAnsiTheme="minorHAnsi" w:cstheme="minorHAnsi"/>
          <w:sz w:val="22"/>
          <w:szCs w:val="22"/>
        </w:rPr>
        <w:t>eport</w:t>
      </w:r>
      <w:r w:rsidR="00BC7951" w:rsidRPr="005D2A3F">
        <w:rPr>
          <w:rFonts w:asciiTheme="minorHAnsi" w:hAnsiTheme="minorHAnsi" w:cstheme="minorHAnsi"/>
          <w:sz w:val="22"/>
          <w:szCs w:val="22"/>
        </w:rPr>
        <w:t xml:space="preserve"> and </w:t>
      </w:r>
      <w:r w:rsidR="0045299A" w:rsidRPr="005D2A3F">
        <w:rPr>
          <w:rFonts w:asciiTheme="minorHAnsi" w:hAnsiTheme="minorHAnsi" w:cstheme="minorHAnsi"/>
          <w:sz w:val="22"/>
          <w:szCs w:val="22"/>
        </w:rPr>
        <w:t xml:space="preserve">specifically </w:t>
      </w:r>
      <w:r w:rsidR="007B1D8F" w:rsidRPr="005D2A3F">
        <w:rPr>
          <w:rFonts w:asciiTheme="minorHAnsi" w:hAnsiTheme="minorHAnsi" w:cstheme="minorHAnsi"/>
          <w:sz w:val="22"/>
          <w:szCs w:val="22"/>
        </w:rPr>
        <w:t xml:space="preserve">under the impact criteria, </w:t>
      </w:r>
      <w:r w:rsidRPr="005D2A3F">
        <w:rPr>
          <w:rFonts w:asciiTheme="minorHAnsi" w:hAnsiTheme="minorHAnsi" w:cstheme="minorHAnsi"/>
          <w:sz w:val="22"/>
          <w:szCs w:val="22"/>
        </w:rPr>
        <w:t>the</w:t>
      </w:r>
      <w:r w:rsidR="004A3A99" w:rsidRPr="005D2A3F">
        <w:rPr>
          <w:rFonts w:asciiTheme="minorHAnsi" w:hAnsiTheme="minorHAnsi" w:cstheme="minorHAnsi"/>
          <w:sz w:val="22"/>
          <w:szCs w:val="22"/>
        </w:rPr>
        <w:t xml:space="preserve"> </w:t>
      </w:r>
      <w:r w:rsidR="007D4B74" w:rsidRPr="005D2A3F">
        <w:rPr>
          <w:rFonts w:asciiTheme="minorHAnsi" w:hAnsiTheme="minorHAnsi" w:cstheme="minorHAnsi"/>
          <w:sz w:val="22"/>
          <w:szCs w:val="22"/>
        </w:rPr>
        <w:t>Evaluator</w:t>
      </w:r>
      <w:r w:rsidRPr="005D2A3F">
        <w:rPr>
          <w:rFonts w:asciiTheme="minorHAnsi" w:hAnsiTheme="minorHAnsi" w:cstheme="minorHAnsi"/>
          <w:sz w:val="22"/>
          <w:szCs w:val="22"/>
        </w:rPr>
        <w:t xml:space="preserve"> will </w:t>
      </w:r>
      <w:r w:rsidR="00167698" w:rsidRPr="005D2A3F">
        <w:rPr>
          <w:rFonts w:asciiTheme="minorHAnsi" w:hAnsiTheme="minorHAnsi" w:cstheme="minorHAnsi"/>
          <w:sz w:val="22"/>
          <w:szCs w:val="22"/>
        </w:rPr>
        <w:t xml:space="preserve">review </w:t>
      </w:r>
      <w:r w:rsidR="004A3A99" w:rsidRPr="005D2A3F">
        <w:rPr>
          <w:rFonts w:asciiTheme="minorHAnsi" w:hAnsiTheme="minorHAnsi" w:cstheme="minorHAnsi"/>
          <w:sz w:val="22"/>
          <w:szCs w:val="22"/>
        </w:rPr>
        <w:t xml:space="preserve">the </w:t>
      </w:r>
      <w:r w:rsidR="00B00C2A" w:rsidRPr="005D2A3F">
        <w:rPr>
          <w:rFonts w:asciiTheme="minorHAnsi" w:hAnsiTheme="minorHAnsi" w:cstheme="minorHAnsi"/>
          <w:sz w:val="22"/>
          <w:szCs w:val="22"/>
        </w:rPr>
        <w:t>p</w:t>
      </w:r>
      <w:r w:rsidR="001E7AC6" w:rsidRPr="005D2A3F">
        <w:rPr>
          <w:rFonts w:asciiTheme="minorHAnsi" w:hAnsiTheme="minorHAnsi" w:cstheme="minorHAnsi"/>
          <w:sz w:val="22"/>
          <w:szCs w:val="22"/>
        </w:rPr>
        <w:t>ro</w:t>
      </w:r>
      <w:r w:rsidR="00782B10" w:rsidRPr="005D2A3F">
        <w:rPr>
          <w:rFonts w:asciiTheme="minorHAnsi" w:hAnsiTheme="minorHAnsi" w:cstheme="minorHAnsi"/>
          <w:sz w:val="22"/>
          <w:szCs w:val="22"/>
        </w:rPr>
        <w:t>ject</w:t>
      </w:r>
      <w:r w:rsidR="00796190" w:rsidRPr="005D2A3F">
        <w:rPr>
          <w:rFonts w:asciiTheme="minorHAnsi" w:hAnsiTheme="minorHAnsi" w:cstheme="minorHAnsi"/>
          <w:sz w:val="22"/>
          <w:szCs w:val="22"/>
        </w:rPr>
        <w:t xml:space="preserve"> effects </w:t>
      </w:r>
      <w:r w:rsidR="00651F6C" w:rsidRPr="005D2A3F">
        <w:rPr>
          <w:rFonts w:asciiTheme="minorHAnsi" w:hAnsiTheme="minorHAnsi" w:cstheme="minorHAnsi"/>
          <w:sz w:val="22"/>
          <w:szCs w:val="22"/>
        </w:rPr>
        <w:t xml:space="preserve">of </w:t>
      </w:r>
      <w:r w:rsidR="005B2059">
        <w:rPr>
          <w:rFonts w:asciiTheme="minorHAnsi" w:hAnsiTheme="minorHAnsi" w:cstheme="minorHAnsi"/>
          <w:sz w:val="22"/>
          <w:szCs w:val="22"/>
        </w:rPr>
        <w:t>the assistance</w:t>
      </w:r>
      <w:r w:rsidR="00ED754A">
        <w:rPr>
          <w:rFonts w:asciiTheme="minorHAnsi" w:hAnsiTheme="minorHAnsi" w:cstheme="minorHAnsi"/>
          <w:sz w:val="22"/>
          <w:szCs w:val="22"/>
        </w:rPr>
        <w:t xml:space="preserve"> (delivered through </w:t>
      </w:r>
      <w:r w:rsidR="00023FD4" w:rsidRPr="005D2A3F">
        <w:rPr>
          <w:rFonts w:asciiTheme="minorHAnsi" w:hAnsiTheme="minorHAnsi" w:cstheme="minorHAnsi"/>
          <w:sz w:val="22"/>
          <w:szCs w:val="22"/>
        </w:rPr>
        <w:t>grants</w:t>
      </w:r>
      <w:r w:rsidR="00ED754A">
        <w:rPr>
          <w:rFonts w:asciiTheme="minorHAnsi" w:hAnsiTheme="minorHAnsi" w:cstheme="minorHAnsi"/>
          <w:sz w:val="22"/>
          <w:szCs w:val="22"/>
        </w:rPr>
        <w:t>)</w:t>
      </w:r>
      <w:r w:rsidR="00023FD4" w:rsidRPr="005D2A3F">
        <w:rPr>
          <w:rFonts w:asciiTheme="minorHAnsi" w:hAnsiTheme="minorHAnsi" w:cstheme="minorHAnsi"/>
          <w:sz w:val="22"/>
          <w:szCs w:val="22"/>
        </w:rPr>
        <w:t xml:space="preserve"> </w:t>
      </w:r>
      <w:r w:rsidR="00ED754A">
        <w:rPr>
          <w:rFonts w:asciiTheme="minorHAnsi" w:hAnsiTheme="minorHAnsi" w:cstheme="minorHAnsi"/>
          <w:sz w:val="22"/>
          <w:szCs w:val="22"/>
        </w:rPr>
        <w:t xml:space="preserve">provided as response to the </w:t>
      </w:r>
      <w:r w:rsidR="00023FD4" w:rsidRPr="005D2A3F">
        <w:rPr>
          <w:rFonts w:asciiTheme="minorHAnsi" w:hAnsiTheme="minorHAnsi" w:cstheme="minorHAnsi"/>
          <w:sz w:val="22"/>
          <w:szCs w:val="22"/>
        </w:rPr>
        <w:t>COVID</w:t>
      </w:r>
      <w:r w:rsidR="00ED754A">
        <w:rPr>
          <w:rFonts w:asciiTheme="minorHAnsi" w:hAnsiTheme="minorHAnsi" w:cstheme="minorHAnsi"/>
          <w:sz w:val="22"/>
          <w:szCs w:val="22"/>
        </w:rPr>
        <w:t>-</w:t>
      </w:r>
      <w:r w:rsidR="00C607D7" w:rsidRPr="005D2A3F">
        <w:rPr>
          <w:rFonts w:asciiTheme="minorHAnsi" w:hAnsiTheme="minorHAnsi" w:cstheme="minorHAnsi"/>
          <w:sz w:val="22"/>
          <w:szCs w:val="22"/>
        </w:rPr>
        <w:t xml:space="preserve">19 </w:t>
      </w:r>
      <w:r w:rsidR="00ED754A">
        <w:rPr>
          <w:rFonts w:asciiTheme="minorHAnsi" w:hAnsiTheme="minorHAnsi" w:cstheme="minorHAnsi"/>
          <w:sz w:val="22"/>
          <w:szCs w:val="22"/>
        </w:rPr>
        <w:t>crisis</w:t>
      </w:r>
      <w:r w:rsidR="00796190" w:rsidRPr="005D2A3F">
        <w:rPr>
          <w:rFonts w:asciiTheme="minorHAnsi" w:hAnsiTheme="minorHAnsi" w:cstheme="minorHAnsi"/>
          <w:sz w:val="22"/>
          <w:szCs w:val="22"/>
        </w:rPr>
        <w:t>.</w:t>
      </w:r>
      <w:r w:rsidR="00AE3DD6" w:rsidRPr="005D2A3F">
        <w:rPr>
          <w:rFonts w:asciiTheme="minorHAnsi" w:hAnsiTheme="minorHAnsi" w:cstheme="minorHAnsi"/>
          <w:sz w:val="22"/>
          <w:szCs w:val="22"/>
        </w:rPr>
        <w:t xml:space="preserve"> </w:t>
      </w:r>
    </w:p>
    <w:p w14:paraId="2DB6F7CE" w14:textId="7043D715" w:rsidR="00757255" w:rsidRPr="005D2A3F" w:rsidRDefault="001A7A20" w:rsidP="007B07AE">
      <w:pPr>
        <w:autoSpaceDE w:val="0"/>
        <w:autoSpaceDN w:val="0"/>
        <w:adjustRightInd w:val="0"/>
        <w:spacing w:before="120" w:after="120"/>
        <w:jc w:val="both"/>
        <w:rPr>
          <w:rFonts w:asciiTheme="minorHAnsi" w:hAnsiTheme="minorHAnsi" w:cstheme="minorHAnsi"/>
          <w:sz w:val="22"/>
          <w:szCs w:val="22"/>
        </w:rPr>
      </w:pPr>
      <w:r w:rsidRPr="005D2A3F">
        <w:rPr>
          <w:rFonts w:asciiTheme="minorHAnsi" w:hAnsiTheme="minorHAnsi" w:cstheme="minorHAnsi"/>
          <w:b/>
          <w:sz w:val="22"/>
          <w:szCs w:val="22"/>
        </w:rPr>
        <w:t>Stakeholders</w:t>
      </w:r>
      <w:r w:rsidR="00470D5E" w:rsidRPr="005D2A3F">
        <w:rPr>
          <w:rFonts w:asciiTheme="minorHAnsi" w:hAnsiTheme="minorHAnsi" w:cstheme="minorHAnsi"/>
          <w:b/>
          <w:sz w:val="22"/>
          <w:szCs w:val="22"/>
        </w:rPr>
        <w:t>’</w:t>
      </w:r>
      <w:r w:rsidRPr="005D2A3F">
        <w:rPr>
          <w:rFonts w:asciiTheme="minorHAnsi" w:hAnsiTheme="minorHAnsi" w:cstheme="minorHAnsi"/>
          <w:b/>
          <w:sz w:val="22"/>
          <w:szCs w:val="22"/>
        </w:rPr>
        <w:t xml:space="preserve"> involvement:</w:t>
      </w:r>
      <w:r w:rsidRPr="005D2A3F">
        <w:rPr>
          <w:rFonts w:asciiTheme="minorHAnsi" w:hAnsiTheme="minorHAnsi" w:cstheme="minorHAnsi"/>
          <w:sz w:val="22"/>
          <w:szCs w:val="22"/>
        </w:rPr>
        <w:t xml:space="preserve"> </w:t>
      </w:r>
      <w:r w:rsidR="00BC7951" w:rsidRPr="005D2A3F">
        <w:rPr>
          <w:rFonts w:asciiTheme="minorHAnsi" w:hAnsiTheme="minorHAnsi" w:cstheme="minorHAnsi"/>
          <w:sz w:val="22"/>
          <w:szCs w:val="22"/>
        </w:rPr>
        <w:t xml:space="preserve">During the evaluation process, the </w:t>
      </w:r>
      <w:r w:rsidR="007D4B74" w:rsidRPr="005D2A3F">
        <w:rPr>
          <w:rFonts w:asciiTheme="minorHAnsi" w:hAnsiTheme="minorHAnsi" w:cstheme="minorHAnsi"/>
          <w:sz w:val="22"/>
          <w:szCs w:val="22"/>
        </w:rPr>
        <w:t>Evaluator</w:t>
      </w:r>
      <w:r w:rsidR="00DC726B" w:rsidRPr="005D2A3F">
        <w:rPr>
          <w:rFonts w:asciiTheme="minorHAnsi" w:hAnsiTheme="minorHAnsi" w:cstheme="minorHAnsi"/>
          <w:sz w:val="22"/>
          <w:szCs w:val="22"/>
        </w:rPr>
        <w:t xml:space="preserve"> </w:t>
      </w:r>
      <w:r w:rsidR="00BC7951" w:rsidRPr="005D2A3F">
        <w:rPr>
          <w:rFonts w:asciiTheme="minorHAnsi" w:hAnsiTheme="minorHAnsi" w:cstheme="minorHAnsi"/>
          <w:sz w:val="22"/>
          <w:szCs w:val="22"/>
        </w:rPr>
        <w:t xml:space="preserve">is expected to meet senior representatives of </w:t>
      </w:r>
      <w:r w:rsidR="000C5E84" w:rsidRPr="005D2A3F">
        <w:rPr>
          <w:rFonts w:asciiTheme="minorHAnsi" w:hAnsiTheme="minorHAnsi" w:cstheme="minorHAnsi"/>
          <w:sz w:val="22"/>
          <w:szCs w:val="22"/>
        </w:rPr>
        <w:t xml:space="preserve">the </w:t>
      </w:r>
      <w:r w:rsidR="00BC7951" w:rsidRPr="005D2A3F">
        <w:rPr>
          <w:rFonts w:asciiTheme="minorHAnsi" w:hAnsiTheme="minorHAnsi" w:cstheme="minorHAnsi"/>
          <w:sz w:val="22"/>
          <w:szCs w:val="22"/>
        </w:rPr>
        <w:t>UNDP,</w:t>
      </w:r>
      <w:r w:rsidR="002E6A82" w:rsidRPr="005D2A3F">
        <w:rPr>
          <w:rFonts w:asciiTheme="minorHAnsi" w:hAnsiTheme="minorHAnsi" w:cstheme="minorHAnsi"/>
          <w:sz w:val="22"/>
          <w:szCs w:val="22"/>
        </w:rPr>
        <w:t xml:space="preserve"> Government of Sweden</w:t>
      </w:r>
      <w:r w:rsidR="00BC7951" w:rsidRPr="005D2A3F">
        <w:rPr>
          <w:rFonts w:asciiTheme="minorHAnsi" w:hAnsiTheme="minorHAnsi" w:cstheme="minorHAnsi"/>
          <w:sz w:val="22"/>
          <w:szCs w:val="22"/>
        </w:rPr>
        <w:t xml:space="preserve"> and</w:t>
      </w:r>
      <w:r w:rsidR="00EC4864" w:rsidRPr="005D2A3F">
        <w:rPr>
          <w:rFonts w:asciiTheme="minorHAnsi" w:hAnsiTheme="minorHAnsi" w:cstheme="minorHAnsi"/>
          <w:sz w:val="22"/>
          <w:szCs w:val="22"/>
        </w:rPr>
        <w:t xml:space="preserve"> </w:t>
      </w:r>
      <w:r w:rsidR="00B00C2A" w:rsidRPr="005D2A3F">
        <w:rPr>
          <w:rFonts w:asciiTheme="minorHAnsi" w:hAnsiTheme="minorHAnsi" w:cstheme="minorHAnsi"/>
          <w:sz w:val="22"/>
          <w:szCs w:val="22"/>
        </w:rPr>
        <w:t>the p</w:t>
      </w:r>
      <w:r w:rsidR="00BC7951" w:rsidRPr="005D2A3F">
        <w:rPr>
          <w:rFonts w:asciiTheme="minorHAnsi" w:hAnsiTheme="minorHAnsi" w:cstheme="minorHAnsi"/>
          <w:sz w:val="22"/>
          <w:szCs w:val="22"/>
        </w:rPr>
        <w:t>ro</w:t>
      </w:r>
      <w:r w:rsidR="002E6A82" w:rsidRPr="005D2A3F">
        <w:rPr>
          <w:rFonts w:asciiTheme="minorHAnsi" w:hAnsiTheme="minorHAnsi" w:cstheme="minorHAnsi"/>
          <w:sz w:val="22"/>
          <w:szCs w:val="22"/>
        </w:rPr>
        <w:t>ject</w:t>
      </w:r>
      <w:r w:rsidR="00BC7951" w:rsidRPr="005D2A3F">
        <w:rPr>
          <w:rFonts w:asciiTheme="minorHAnsi" w:hAnsiTheme="minorHAnsi" w:cstheme="minorHAnsi"/>
          <w:sz w:val="22"/>
          <w:szCs w:val="22"/>
        </w:rPr>
        <w:t xml:space="preserve"> team, key </w:t>
      </w:r>
      <w:proofErr w:type="gramStart"/>
      <w:r w:rsidR="00BC7951" w:rsidRPr="005D2A3F">
        <w:rPr>
          <w:rFonts w:asciiTheme="minorHAnsi" w:hAnsiTheme="minorHAnsi" w:cstheme="minorHAnsi"/>
          <w:sz w:val="22"/>
          <w:szCs w:val="22"/>
        </w:rPr>
        <w:t>partners</w:t>
      </w:r>
      <w:proofErr w:type="gramEnd"/>
      <w:r w:rsidR="00BC7951" w:rsidRPr="005D2A3F">
        <w:rPr>
          <w:rFonts w:asciiTheme="minorHAnsi" w:hAnsiTheme="minorHAnsi" w:cstheme="minorHAnsi"/>
          <w:sz w:val="22"/>
          <w:szCs w:val="22"/>
        </w:rPr>
        <w:t xml:space="preserve"> and stakeholders</w:t>
      </w:r>
      <w:r w:rsidR="002F3026" w:rsidRPr="005D2A3F">
        <w:rPr>
          <w:rFonts w:asciiTheme="minorHAnsi" w:hAnsiTheme="minorHAnsi" w:cstheme="minorHAnsi"/>
          <w:sz w:val="22"/>
          <w:szCs w:val="22"/>
        </w:rPr>
        <w:t xml:space="preserve">. Initial </w:t>
      </w:r>
      <w:r w:rsidR="00BC7951" w:rsidRPr="005D2A3F">
        <w:rPr>
          <w:rFonts w:asciiTheme="minorHAnsi" w:hAnsiTheme="minorHAnsi" w:cstheme="minorHAnsi"/>
          <w:sz w:val="22"/>
          <w:szCs w:val="22"/>
        </w:rPr>
        <w:t>briefing and</w:t>
      </w:r>
      <w:r w:rsidR="00294927" w:rsidRPr="005D2A3F">
        <w:rPr>
          <w:rFonts w:asciiTheme="minorHAnsi" w:hAnsiTheme="minorHAnsi" w:cstheme="minorHAnsi"/>
          <w:sz w:val="22"/>
          <w:szCs w:val="22"/>
        </w:rPr>
        <w:t xml:space="preserve"> evaluation</w:t>
      </w:r>
      <w:r w:rsidR="00BC7951" w:rsidRPr="005D2A3F">
        <w:rPr>
          <w:rFonts w:asciiTheme="minorHAnsi" w:hAnsiTheme="minorHAnsi" w:cstheme="minorHAnsi"/>
          <w:sz w:val="22"/>
          <w:szCs w:val="22"/>
        </w:rPr>
        <w:t xml:space="preserve"> debriefing</w:t>
      </w:r>
      <w:r w:rsidR="00294927" w:rsidRPr="005D2A3F">
        <w:rPr>
          <w:rFonts w:asciiTheme="minorHAnsi" w:hAnsiTheme="minorHAnsi" w:cstheme="minorHAnsi"/>
          <w:sz w:val="22"/>
          <w:szCs w:val="22"/>
        </w:rPr>
        <w:t xml:space="preserve"> to obtain the critical feedback on the </w:t>
      </w:r>
      <w:r w:rsidR="00964CCE" w:rsidRPr="005D2A3F">
        <w:rPr>
          <w:rFonts w:asciiTheme="minorHAnsi" w:hAnsiTheme="minorHAnsi" w:cstheme="minorHAnsi"/>
          <w:sz w:val="22"/>
          <w:szCs w:val="22"/>
        </w:rPr>
        <w:t>e</w:t>
      </w:r>
      <w:r w:rsidR="00294927" w:rsidRPr="005D2A3F">
        <w:rPr>
          <w:rFonts w:asciiTheme="minorHAnsi" w:hAnsiTheme="minorHAnsi" w:cstheme="minorHAnsi"/>
          <w:sz w:val="22"/>
          <w:szCs w:val="22"/>
        </w:rPr>
        <w:t xml:space="preserve">valuation </w:t>
      </w:r>
      <w:r w:rsidR="00B00C2A" w:rsidRPr="005D2A3F">
        <w:rPr>
          <w:rFonts w:asciiTheme="minorHAnsi" w:hAnsiTheme="minorHAnsi" w:cstheme="minorHAnsi"/>
          <w:sz w:val="22"/>
          <w:szCs w:val="22"/>
        </w:rPr>
        <w:t>r</w:t>
      </w:r>
      <w:r w:rsidR="00294927" w:rsidRPr="005D2A3F">
        <w:rPr>
          <w:rFonts w:asciiTheme="minorHAnsi" w:hAnsiTheme="minorHAnsi" w:cstheme="minorHAnsi"/>
          <w:sz w:val="22"/>
          <w:szCs w:val="22"/>
        </w:rPr>
        <w:t>eport</w:t>
      </w:r>
      <w:r w:rsidR="002F3026" w:rsidRPr="005D2A3F">
        <w:rPr>
          <w:rFonts w:asciiTheme="minorHAnsi" w:hAnsiTheme="minorHAnsi" w:cstheme="minorHAnsi"/>
          <w:sz w:val="22"/>
          <w:szCs w:val="22"/>
        </w:rPr>
        <w:t>, are envisaged</w:t>
      </w:r>
      <w:r w:rsidR="00BC7951" w:rsidRPr="005D2A3F">
        <w:rPr>
          <w:rFonts w:asciiTheme="minorHAnsi" w:hAnsiTheme="minorHAnsi" w:cstheme="minorHAnsi"/>
          <w:sz w:val="22"/>
          <w:szCs w:val="22"/>
        </w:rPr>
        <w:t xml:space="preserve">. </w:t>
      </w:r>
    </w:p>
    <w:p w14:paraId="08318CEB" w14:textId="7E838AEB" w:rsidR="00BC7951" w:rsidRPr="005D2A3F" w:rsidRDefault="00AA6023" w:rsidP="007B07AE">
      <w:pPr>
        <w:autoSpaceDE w:val="0"/>
        <w:autoSpaceDN w:val="0"/>
        <w:adjustRightInd w:val="0"/>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To asses</w:t>
      </w:r>
      <w:r w:rsidR="001F36E6" w:rsidRPr="005D2A3F">
        <w:rPr>
          <w:rFonts w:asciiTheme="minorHAnsi" w:hAnsiTheme="minorHAnsi" w:cstheme="minorHAnsi"/>
          <w:sz w:val="22"/>
          <w:szCs w:val="22"/>
        </w:rPr>
        <w:t>s</w:t>
      </w:r>
      <w:r w:rsidRPr="005D2A3F">
        <w:rPr>
          <w:rFonts w:asciiTheme="minorHAnsi" w:hAnsiTheme="minorHAnsi" w:cstheme="minorHAnsi"/>
          <w:sz w:val="22"/>
          <w:szCs w:val="22"/>
        </w:rPr>
        <w:t xml:space="preserve"> project performance, approach and modalities, the </w:t>
      </w:r>
      <w:r w:rsidR="007D4B74" w:rsidRPr="005D2A3F">
        <w:rPr>
          <w:rFonts w:asciiTheme="minorHAnsi" w:hAnsiTheme="minorHAnsi" w:cstheme="minorHAnsi"/>
          <w:sz w:val="22"/>
          <w:szCs w:val="22"/>
        </w:rPr>
        <w:t>Evaluator</w:t>
      </w:r>
      <w:r w:rsidRPr="005D2A3F">
        <w:rPr>
          <w:rFonts w:asciiTheme="minorHAnsi" w:hAnsiTheme="minorHAnsi" w:cstheme="minorHAnsi"/>
          <w:sz w:val="22"/>
          <w:szCs w:val="22"/>
        </w:rPr>
        <w:t xml:space="preserve"> </w:t>
      </w:r>
      <w:r w:rsidR="000336C7" w:rsidRPr="005D2A3F">
        <w:rPr>
          <w:rFonts w:asciiTheme="minorHAnsi" w:hAnsiTheme="minorHAnsi" w:cstheme="minorHAnsi"/>
          <w:sz w:val="22"/>
          <w:szCs w:val="22"/>
        </w:rPr>
        <w:t xml:space="preserve">will talk with the members of </w:t>
      </w:r>
      <w:r w:rsidR="0059609A" w:rsidRPr="005D2A3F">
        <w:rPr>
          <w:rFonts w:asciiTheme="minorHAnsi" w:hAnsiTheme="minorHAnsi" w:cstheme="minorHAnsi"/>
          <w:sz w:val="22"/>
          <w:szCs w:val="22"/>
        </w:rPr>
        <w:t>P</w:t>
      </w:r>
      <w:r w:rsidR="000336C7" w:rsidRPr="005D2A3F">
        <w:rPr>
          <w:rFonts w:asciiTheme="minorHAnsi" w:hAnsiTheme="minorHAnsi" w:cstheme="minorHAnsi"/>
          <w:sz w:val="22"/>
          <w:szCs w:val="22"/>
        </w:rPr>
        <w:t xml:space="preserve">roject </w:t>
      </w:r>
      <w:r w:rsidR="0059609A" w:rsidRPr="005D2A3F">
        <w:rPr>
          <w:rFonts w:asciiTheme="minorHAnsi" w:hAnsiTheme="minorHAnsi" w:cstheme="minorHAnsi"/>
          <w:sz w:val="22"/>
          <w:szCs w:val="22"/>
        </w:rPr>
        <w:t>B</w:t>
      </w:r>
      <w:r w:rsidR="000336C7" w:rsidRPr="005D2A3F">
        <w:rPr>
          <w:rFonts w:asciiTheme="minorHAnsi" w:hAnsiTheme="minorHAnsi" w:cstheme="minorHAnsi"/>
          <w:sz w:val="22"/>
          <w:szCs w:val="22"/>
        </w:rPr>
        <w:t>oard</w:t>
      </w:r>
      <w:r w:rsidR="001F36E6" w:rsidRPr="005D2A3F">
        <w:rPr>
          <w:rFonts w:asciiTheme="minorHAnsi" w:hAnsiTheme="minorHAnsi" w:cstheme="minorHAnsi"/>
          <w:sz w:val="22"/>
          <w:szCs w:val="22"/>
        </w:rPr>
        <w:t xml:space="preserve"> and members of different partners</w:t>
      </w:r>
      <w:r w:rsidR="000336C7" w:rsidRPr="005D2A3F">
        <w:rPr>
          <w:rFonts w:asciiTheme="minorHAnsi" w:hAnsiTheme="minorHAnsi" w:cstheme="minorHAnsi"/>
          <w:sz w:val="22"/>
          <w:szCs w:val="22"/>
        </w:rPr>
        <w:t xml:space="preserve"> </w:t>
      </w:r>
      <w:r w:rsidR="000D13B4" w:rsidRPr="005D2A3F">
        <w:rPr>
          <w:rFonts w:asciiTheme="minorHAnsi" w:hAnsiTheme="minorHAnsi" w:cstheme="minorHAnsi"/>
          <w:sz w:val="22"/>
          <w:szCs w:val="22"/>
        </w:rPr>
        <w:t xml:space="preserve">(as listed above). </w:t>
      </w:r>
      <w:r w:rsidR="00BC7951" w:rsidRPr="005D2A3F">
        <w:rPr>
          <w:rFonts w:asciiTheme="minorHAnsi" w:hAnsiTheme="minorHAnsi" w:cstheme="minorHAnsi"/>
          <w:sz w:val="22"/>
          <w:szCs w:val="22"/>
        </w:rPr>
        <w:t xml:space="preserve">During these meetings, it would be important to record and accumulate inputs necessary not only for the </w:t>
      </w:r>
      <w:r w:rsidR="00E80675" w:rsidRPr="005D2A3F">
        <w:rPr>
          <w:rFonts w:asciiTheme="minorHAnsi" w:hAnsiTheme="minorHAnsi" w:cstheme="minorHAnsi"/>
          <w:sz w:val="22"/>
          <w:szCs w:val="22"/>
        </w:rPr>
        <w:t>pro</w:t>
      </w:r>
      <w:r w:rsidR="000D13B4" w:rsidRPr="005D2A3F">
        <w:rPr>
          <w:rFonts w:asciiTheme="minorHAnsi" w:hAnsiTheme="minorHAnsi" w:cstheme="minorHAnsi"/>
          <w:sz w:val="22"/>
          <w:szCs w:val="22"/>
        </w:rPr>
        <w:t>ject</w:t>
      </w:r>
      <w:r w:rsidR="00E80675" w:rsidRPr="005D2A3F">
        <w:rPr>
          <w:rFonts w:asciiTheme="minorHAnsi" w:hAnsiTheme="minorHAnsi" w:cstheme="minorHAnsi"/>
          <w:sz w:val="22"/>
          <w:szCs w:val="22"/>
        </w:rPr>
        <w:t xml:space="preserve"> </w:t>
      </w:r>
      <w:r w:rsidR="00BC7951" w:rsidRPr="005D2A3F">
        <w:rPr>
          <w:rFonts w:asciiTheme="minorHAnsi" w:hAnsiTheme="minorHAnsi" w:cstheme="minorHAnsi"/>
          <w:sz w:val="22"/>
          <w:szCs w:val="22"/>
        </w:rPr>
        <w:t xml:space="preserve">evaluation, but also to highlight recommendations and advise on potential </w:t>
      </w:r>
      <w:r w:rsidR="00E80675" w:rsidRPr="005D2A3F">
        <w:rPr>
          <w:rFonts w:asciiTheme="minorHAnsi" w:hAnsiTheme="minorHAnsi" w:cstheme="minorHAnsi"/>
          <w:sz w:val="22"/>
          <w:szCs w:val="22"/>
        </w:rPr>
        <w:t xml:space="preserve">programme follow-up </w:t>
      </w:r>
      <w:r w:rsidR="00BC7951" w:rsidRPr="005D2A3F">
        <w:rPr>
          <w:rFonts w:asciiTheme="minorHAnsi" w:hAnsiTheme="minorHAnsi" w:cstheme="minorHAnsi"/>
          <w:sz w:val="22"/>
          <w:szCs w:val="22"/>
        </w:rPr>
        <w:t>phase.</w:t>
      </w:r>
      <w:r w:rsidR="001A7A20" w:rsidRPr="005D2A3F">
        <w:rPr>
          <w:rFonts w:asciiTheme="minorHAnsi" w:hAnsiTheme="minorHAnsi" w:cstheme="minorHAnsi"/>
          <w:sz w:val="22"/>
          <w:szCs w:val="22"/>
        </w:rPr>
        <w:t xml:space="preserve"> </w:t>
      </w:r>
    </w:p>
    <w:p w14:paraId="4DDF2C1D" w14:textId="756ED207" w:rsidR="00E07DFD" w:rsidRPr="005D2A3F" w:rsidRDefault="00336E93" w:rsidP="007B07AE">
      <w:pPr>
        <w:autoSpaceDE w:val="0"/>
        <w:autoSpaceDN w:val="0"/>
        <w:adjustRightInd w:val="0"/>
        <w:spacing w:before="120" w:after="120"/>
        <w:jc w:val="both"/>
        <w:rPr>
          <w:rFonts w:asciiTheme="minorHAnsi" w:hAnsiTheme="minorHAnsi" w:cstheme="minorHAnsi"/>
          <w:bCs/>
          <w:spacing w:val="-4"/>
          <w:sz w:val="22"/>
          <w:szCs w:val="22"/>
        </w:rPr>
      </w:pPr>
      <w:r w:rsidRPr="005D2A3F">
        <w:rPr>
          <w:rFonts w:asciiTheme="minorHAnsi" w:hAnsiTheme="minorHAnsi" w:cstheme="minorHAnsi"/>
          <w:bCs/>
          <w:spacing w:val="-4"/>
          <w:sz w:val="22"/>
          <w:szCs w:val="22"/>
        </w:rPr>
        <w:t xml:space="preserve">The expected duration of the assignment is up to </w:t>
      </w:r>
      <w:r w:rsidR="002E6A82" w:rsidRPr="005D2A3F">
        <w:rPr>
          <w:rFonts w:asciiTheme="minorHAnsi" w:hAnsiTheme="minorHAnsi" w:cstheme="minorHAnsi"/>
          <w:bCs/>
          <w:spacing w:val="-4"/>
          <w:sz w:val="22"/>
          <w:szCs w:val="22"/>
        </w:rPr>
        <w:t>2</w:t>
      </w:r>
      <w:r w:rsidR="00C56C98" w:rsidRPr="005D2A3F">
        <w:rPr>
          <w:rFonts w:asciiTheme="minorHAnsi" w:hAnsiTheme="minorHAnsi" w:cstheme="minorHAnsi"/>
          <w:bCs/>
          <w:spacing w:val="-4"/>
          <w:sz w:val="22"/>
          <w:szCs w:val="22"/>
        </w:rPr>
        <w:t>2</w:t>
      </w:r>
      <w:r w:rsidR="00A12E29" w:rsidRPr="005D2A3F">
        <w:rPr>
          <w:rFonts w:asciiTheme="minorHAnsi" w:hAnsiTheme="minorHAnsi" w:cstheme="minorHAnsi"/>
          <w:bCs/>
          <w:spacing w:val="-4"/>
          <w:sz w:val="22"/>
          <w:szCs w:val="22"/>
        </w:rPr>
        <w:t xml:space="preserve"> </w:t>
      </w:r>
      <w:r w:rsidR="008D1158">
        <w:rPr>
          <w:rFonts w:asciiTheme="minorHAnsi" w:hAnsiTheme="minorHAnsi" w:cstheme="minorHAnsi"/>
          <w:bCs/>
          <w:spacing w:val="-4"/>
          <w:sz w:val="22"/>
          <w:szCs w:val="22"/>
        </w:rPr>
        <w:t xml:space="preserve">expert </w:t>
      </w:r>
      <w:r w:rsidR="007E7E54" w:rsidRPr="005D2A3F">
        <w:rPr>
          <w:rFonts w:asciiTheme="minorHAnsi" w:hAnsiTheme="minorHAnsi" w:cstheme="minorHAnsi"/>
          <w:bCs/>
          <w:spacing w:val="-4"/>
          <w:sz w:val="22"/>
          <w:szCs w:val="22"/>
        </w:rPr>
        <w:t>days</w:t>
      </w:r>
      <w:r w:rsidR="002F3026" w:rsidRPr="005D2A3F">
        <w:rPr>
          <w:rFonts w:asciiTheme="minorHAnsi" w:hAnsiTheme="minorHAnsi" w:cstheme="minorHAnsi"/>
          <w:bCs/>
          <w:spacing w:val="-4"/>
          <w:sz w:val="22"/>
          <w:szCs w:val="22"/>
        </w:rPr>
        <w:t xml:space="preserve">, </w:t>
      </w:r>
      <w:r w:rsidRPr="005D2A3F">
        <w:rPr>
          <w:rFonts w:asciiTheme="minorHAnsi" w:hAnsiTheme="minorHAnsi" w:cstheme="minorHAnsi"/>
          <w:bCs/>
          <w:spacing w:val="-4"/>
          <w:sz w:val="22"/>
          <w:szCs w:val="22"/>
        </w:rPr>
        <w:t xml:space="preserve">in </w:t>
      </w:r>
      <w:r w:rsidR="00333C71" w:rsidRPr="005D2A3F">
        <w:rPr>
          <w:rFonts w:asciiTheme="minorHAnsi" w:hAnsiTheme="minorHAnsi" w:cstheme="minorHAnsi"/>
          <w:bCs/>
          <w:spacing w:val="-4"/>
          <w:sz w:val="22"/>
          <w:szCs w:val="22"/>
        </w:rPr>
        <w:t>the period</w:t>
      </w:r>
      <w:r w:rsidR="00C56C98" w:rsidRPr="005D2A3F">
        <w:rPr>
          <w:rFonts w:asciiTheme="minorHAnsi" w:hAnsiTheme="minorHAnsi" w:cstheme="minorHAnsi"/>
          <w:bCs/>
          <w:spacing w:val="-4"/>
          <w:sz w:val="22"/>
          <w:szCs w:val="22"/>
        </w:rPr>
        <w:t xml:space="preserve"> March</w:t>
      </w:r>
      <w:r w:rsidR="00AA37B2" w:rsidRPr="005D2A3F">
        <w:rPr>
          <w:rFonts w:asciiTheme="minorHAnsi" w:hAnsiTheme="minorHAnsi" w:cstheme="minorHAnsi"/>
          <w:bCs/>
          <w:spacing w:val="-4"/>
          <w:sz w:val="22"/>
          <w:szCs w:val="22"/>
        </w:rPr>
        <w:t xml:space="preserve"> – </w:t>
      </w:r>
      <w:r w:rsidR="00C56C98" w:rsidRPr="005D2A3F">
        <w:rPr>
          <w:rFonts w:asciiTheme="minorHAnsi" w:hAnsiTheme="minorHAnsi" w:cstheme="minorHAnsi"/>
          <w:bCs/>
          <w:spacing w:val="-4"/>
          <w:sz w:val="22"/>
          <w:szCs w:val="22"/>
        </w:rPr>
        <w:t>April</w:t>
      </w:r>
      <w:r w:rsidR="00AA37B2" w:rsidRPr="005D2A3F">
        <w:rPr>
          <w:rFonts w:asciiTheme="minorHAnsi" w:hAnsiTheme="minorHAnsi" w:cstheme="minorHAnsi"/>
          <w:bCs/>
          <w:spacing w:val="-4"/>
          <w:sz w:val="22"/>
          <w:szCs w:val="22"/>
        </w:rPr>
        <w:t xml:space="preserve"> 2021</w:t>
      </w:r>
      <w:r w:rsidRPr="005D2A3F">
        <w:rPr>
          <w:rFonts w:asciiTheme="minorHAnsi" w:hAnsiTheme="minorHAnsi" w:cstheme="minorHAnsi"/>
          <w:bCs/>
          <w:spacing w:val="-4"/>
          <w:sz w:val="22"/>
          <w:szCs w:val="22"/>
        </w:rPr>
        <w:t>.</w:t>
      </w:r>
    </w:p>
    <w:p w14:paraId="09586F28" w14:textId="798CDA09" w:rsidR="00294927" w:rsidRPr="008D1158" w:rsidRDefault="00294927" w:rsidP="007B07AE">
      <w:pPr>
        <w:pStyle w:val="Heading2"/>
        <w:numPr>
          <w:ilvl w:val="0"/>
          <w:numId w:val="1"/>
        </w:numPr>
        <w:spacing w:before="120" w:after="120"/>
        <w:jc w:val="both"/>
        <w:rPr>
          <w:rFonts w:asciiTheme="minorHAnsi" w:hAnsiTheme="minorHAnsi" w:cstheme="minorHAnsi"/>
          <w:b/>
          <w:bCs/>
          <w:sz w:val="22"/>
          <w:szCs w:val="22"/>
        </w:rPr>
      </w:pPr>
      <w:r w:rsidRPr="008D1158">
        <w:rPr>
          <w:rFonts w:asciiTheme="minorHAnsi" w:hAnsiTheme="minorHAnsi" w:cstheme="minorHAnsi"/>
          <w:b/>
          <w:bCs/>
          <w:sz w:val="22"/>
          <w:szCs w:val="22"/>
        </w:rPr>
        <w:lastRenderedPageBreak/>
        <w:t>E</w:t>
      </w:r>
      <w:r w:rsidR="00E80675" w:rsidRPr="008D1158">
        <w:rPr>
          <w:rFonts w:asciiTheme="minorHAnsi" w:hAnsiTheme="minorHAnsi" w:cstheme="minorHAnsi"/>
          <w:b/>
          <w:bCs/>
          <w:sz w:val="22"/>
          <w:szCs w:val="22"/>
        </w:rPr>
        <w:t xml:space="preserve">valuation tasks </w:t>
      </w:r>
      <w:r w:rsidR="005D1E99" w:rsidRPr="008D1158">
        <w:rPr>
          <w:rFonts w:asciiTheme="minorHAnsi" w:hAnsiTheme="minorHAnsi" w:cstheme="minorHAnsi"/>
          <w:b/>
          <w:bCs/>
          <w:sz w:val="22"/>
          <w:szCs w:val="22"/>
        </w:rPr>
        <w:t>/</w:t>
      </w:r>
      <w:r w:rsidRPr="008D1158">
        <w:rPr>
          <w:rFonts w:asciiTheme="minorHAnsi" w:hAnsiTheme="minorHAnsi" w:cstheme="minorHAnsi"/>
          <w:b/>
          <w:bCs/>
          <w:sz w:val="22"/>
          <w:szCs w:val="22"/>
        </w:rPr>
        <w:t xml:space="preserve"> </w:t>
      </w:r>
      <w:r w:rsidR="00E80675" w:rsidRPr="008D1158">
        <w:rPr>
          <w:rFonts w:asciiTheme="minorHAnsi" w:hAnsiTheme="minorHAnsi" w:cstheme="minorHAnsi"/>
          <w:b/>
          <w:bCs/>
          <w:sz w:val="22"/>
          <w:szCs w:val="22"/>
        </w:rPr>
        <w:t xml:space="preserve">deliverables </w:t>
      </w:r>
    </w:p>
    <w:p w14:paraId="2C739D1A" w14:textId="460C8629" w:rsidR="00294927" w:rsidRPr="005D2A3F" w:rsidRDefault="00294927" w:rsidP="007B07AE">
      <w:pPr>
        <w:autoSpaceDE w:val="0"/>
        <w:autoSpaceDN w:val="0"/>
        <w:adjustRightInd w:val="0"/>
        <w:spacing w:before="120" w:after="120"/>
        <w:jc w:val="both"/>
        <w:rPr>
          <w:rFonts w:asciiTheme="minorHAnsi" w:hAnsiTheme="minorHAnsi" w:cstheme="minorHAnsi"/>
          <w:bCs/>
          <w:sz w:val="22"/>
          <w:szCs w:val="22"/>
        </w:rPr>
      </w:pPr>
      <w:r w:rsidRPr="005D2A3F">
        <w:rPr>
          <w:rFonts w:asciiTheme="minorHAnsi" w:hAnsiTheme="minorHAnsi" w:cstheme="minorHAnsi"/>
          <w:bCs/>
          <w:sz w:val="22"/>
          <w:szCs w:val="22"/>
        </w:rPr>
        <w:t>Following</w:t>
      </w:r>
      <w:r w:rsidR="00684D60" w:rsidRPr="005D2A3F">
        <w:rPr>
          <w:rFonts w:asciiTheme="minorHAnsi" w:hAnsiTheme="minorHAnsi" w:cstheme="minorHAnsi"/>
          <w:bCs/>
          <w:sz w:val="22"/>
          <w:szCs w:val="22"/>
        </w:rPr>
        <w:t xml:space="preserve"> the initial briefing and</w:t>
      </w:r>
      <w:r w:rsidRPr="005D2A3F">
        <w:rPr>
          <w:rFonts w:asciiTheme="minorHAnsi" w:hAnsiTheme="minorHAnsi" w:cstheme="minorHAnsi"/>
          <w:bCs/>
          <w:sz w:val="22"/>
          <w:szCs w:val="22"/>
        </w:rPr>
        <w:t xml:space="preserve"> </w:t>
      </w:r>
      <w:r w:rsidR="00684D60" w:rsidRPr="005D2A3F">
        <w:rPr>
          <w:rFonts w:asciiTheme="minorHAnsi" w:hAnsiTheme="minorHAnsi" w:cstheme="minorHAnsi"/>
          <w:bCs/>
          <w:sz w:val="22"/>
          <w:szCs w:val="22"/>
        </w:rPr>
        <w:t xml:space="preserve">a </w:t>
      </w:r>
      <w:r w:rsidRPr="005D2A3F">
        <w:rPr>
          <w:rFonts w:asciiTheme="minorHAnsi" w:hAnsiTheme="minorHAnsi" w:cstheme="minorHAnsi"/>
          <w:bCs/>
          <w:sz w:val="22"/>
          <w:szCs w:val="22"/>
        </w:rPr>
        <w:t>detailed desk review</w:t>
      </w:r>
      <w:r w:rsidR="005C4BF2" w:rsidRPr="005D2A3F">
        <w:rPr>
          <w:rFonts w:asciiTheme="minorHAnsi" w:hAnsiTheme="minorHAnsi" w:cstheme="minorHAnsi"/>
          <w:bCs/>
          <w:sz w:val="22"/>
          <w:szCs w:val="22"/>
        </w:rPr>
        <w:t xml:space="preserve">, the </w:t>
      </w:r>
      <w:r w:rsidR="007D4B74" w:rsidRPr="005D2A3F">
        <w:rPr>
          <w:rFonts w:asciiTheme="minorHAnsi" w:hAnsiTheme="minorHAnsi" w:cstheme="minorHAnsi"/>
          <w:bCs/>
          <w:sz w:val="22"/>
          <w:szCs w:val="22"/>
        </w:rPr>
        <w:t>Evaluator</w:t>
      </w:r>
      <w:r w:rsidRPr="005D2A3F">
        <w:rPr>
          <w:rFonts w:asciiTheme="minorHAnsi" w:hAnsiTheme="minorHAnsi" w:cstheme="minorHAnsi"/>
          <w:bCs/>
          <w:sz w:val="22"/>
          <w:szCs w:val="22"/>
        </w:rPr>
        <w:t xml:space="preserve"> will </w:t>
      </w:r>
      <w:r w:rsidR="002A0A49" w:rsidRPr="005D2A3F">
        <w:rPr>
          <w:rFonts w:asciiTheme="minorHAnsi" w:hAnsiTheme="minorHAnsi" w:cstheme="minorHAnsi"/>
          <w:bCs/>
          <w:sz w:val="22"/>
          <w:szCs w:val="22"/>
        </w:rPr>
        <w:t xml:space="preserve">be </w:t>
      </w:r>
      <w:r w:rsidRPr="005D2A3F">
        <w:rPr>
          <w:rFonts w:asciiTheme="minorHAnsi" w:hAnsiTheme="minorHAnsi" w:cstheme="minorHAnsi"/>
          <w:bCs/>
          <w:sz w:val="22"/>
          <w:szCs w:val="22"/>
        </w:rPr>
        <w:t>responsible for delivering the following products</w:t>
      </w:r>
      <w:r w:rsidR="0026153B" w:rsidRPr="005D2A3F">
        <w:rPr>
          <w:rFonts w:asciiTheme="minorHAnsi" w:hAnsiTheme="minorHAnsi" w:cstheme="minorHAnsi"/>
          <w:bCs/>
          <w:sz w:val="22"/>
          <w:szCs w:val="22"/>
        </w:rPr>
        <w:t xml:space="preserve"> and tasks</w:t>
      </w:r>
      <w:r w:rsidRPr="005D2A3F">
        <w:rPr>
          <w:rFonts w:asciiTheme="minorHAnsi" w:hAnsiTheme="minorHAnsi" w:cstheme="minorHAnsi"/>
          <w:bCs/>
          <w:sz w:val="22"/>
          <w:szCs w:val="22"/>
        </w:rPr>
        <w:t xml:space="preserve">: </w:t>
      </w:r>
    </w:p>
    <w:p w14:paraId="51FADB16" w14:textId="77777777" w:rsidR="00243B2B" w:rsidRPr="00243B2B" w:rsidRDefault="00294927" w:rsidP="00243B2B">
      <w:pPr>
        <w:pStyle w:val="ListParagraph"/>
        <w:numPr>
          <w:ilvl w:val="0"/>
          <w:numId w:val="6"/>
        </w:numPr>
        <w:autoSpaceDE w:val="0"/>
        <w:autoSpaceDN w:val="0"/>
        <w:adjustRightInd w:val="0"/>
        <w:spacing w:before="120" w:after="120"/>
        <w:ind w:left="360"/>
        <w:contextualSpacing w:val="0"/>
        <w:jc w:val="both"/>
        <w:rPr>
          <w:rFonts w:asciiTheme="minorHAnsi" w:hAnsiTheme="minorHAnsi" w:cstheme="minorHAnsi"/>
          <w:bCs/>
          <w:sz w:val="22"/>
          <w:szCs w:val="22"/>
        </w:rPr>
      </w:pPr>
      <w:r w:rsidRPr="00243B2B">
        <w:rPr>
          <w:rFonts w:asciiTheme="minorHAnsi" w:hAnsiTheme="minorHAnsi" w:cstheme="minorHAnsi"/>
          <w:b/>
          <w:bCs/>
          <w:sz w:val="22"/>
          <w:szCs w:val="22"/>
        </w:rPr>
        <w:t>Inception Report</w:t>
      </w:r>
      <w:r w:rsidR="005C4BF2" w:rsidRPr="00243B2B">
        <w:rPr>
          <w:rFonts w:asciiTheme="minorHAnsi" w:hAnsiTheme="minorHAnsi" w:cstheme="minorHAnsi"/>
          <w:b/>
          <w:bCs/>
          <w:sz w:val="22"/>
          <w:szCs w:val="22"/>
        </w:rPr>
        <w:t xml:space="preserve"> (10-15 pages)</w:t>
      </w:r>
      <w:r w:rsidR="005C4BF2" w:rsidRPr="00243B2B">
        <w:rPr>
          <w:rFonts w:asciiTheme="minorHAnsi" w:hAnsiTheme="minorHAnsi" w:cstheme="minorHAnsi"/>
          <w:bCs/>
          <w:sz w:val="22"/>
          <w:szCs w:val="22"/>
        </w:rPr>
        <w:t xml:space="preserve"> will be presented</w:t>
      </w:r>
      <w:r w:rsidR="000D13B4" w:rsidRPr="00243B2B">
        <w:rPr>
          <w:rFonts w:asciiTheme="minorHAnsi" w:hAnsiTheme="minorHAnsi" w:cstheme="minorHAnsi"/>
          <w:bCs/>
          <w:sz w:val="22"/>
          <w:szCs w:val="22"/>
        </w:rPr>
        <w:t xml:space="preserve"> by the Evaluator</w:t>
      </w:r>
      <w:r w:rsidR="005C4BF2" w:rsidRPr="00243B2B">
        <w:rPr>
          <w:rFonts w:asciiTheme="minorHAnsi" w:hAnsiTheme="minorHAnsi" w:cstheme="minorHAnsi"/>
          <w:bCs/>
          <w:sz w:val="22"/>
          <w:szCs w:val="22"/>
        </w:rPr>
        <w:t xml:space="preserve"> before the evaluation starts</w:t>
      </w:r>
      <w:r w:rsidR="00EC4864" w:rsidRPr="00243B2B">
        <w:rPr>
          <w:rFonts w:asciiTheme="minorHAnsi" w:hAnsiTheme="minorHAnsi" w:cstheme="minorHAnsi"/>
          <w:bCs/>
          <w:sz w:val="22"/>
          <w:szCs w:val="22"/>
        </w:rPr>
        <w:t xml:space="preserve">, </w:t>
      </w:r>
      <w:r w:rsidRPr="00243B2B">
        <w:rPr>
          <w:rFonts w:asciiTheme="minorHAnsi" w:hAnsiTheme="minorHAnsi" w:cstheme="minorHAnsi"/>
          <w:bCs/>
          <w:sz w:val="22"/>
          <w:szCs w:val="22"/>
        </w:rPr>
        <w:t>showing how each evaluation question will be answered by proposing</w:t>
      </w:r>
      <w:r w:rsidR="002A0A49" w:rsidRPr="00243B2B">
        <w:rPr>
          <w:rFonts w:asciiTheme="minorHAnsi" w:hAnsiTheme="minorHAnsi" w:cstheme="minorHAnsi"/>
          <w:bCs/>
          <w:sz w:val="22"/>
          <w:szCs w:val="22"/>
        </w:rPr>
        <w:t xml:space="preserve"> detailed</w:t>
      </w:r>
      <w:r w:rsidRPr="00243B2B">
        <w:rPr>
          <w:rFonts w:asciiTheme="minorHAnsi" w:hAnsiTheme="minorHAnsi" w:cstheme="minorHAnsi"/>
          <w:bCs/>
          <w:sz w:val="22"/>
          <w:szCs w:val="22"/>
        </w:rPr>
        <w:t xml:space="preserve"> methods, sources of data and data collection procedures. The Inception </w:t>
      </w:r>
      <w:r w:rsidR="00684D60" w:rsidRPr="00243B2B">
        <w:rPr>
          <w:rFonts w:asciiTheme="minorHAnsi" w:hAnsiTheme="minorHAnsi" w:cstheme="minorHAnsi"/>
          <w:bCs/>
          <w:sz w:val="22"/>
          <w:szCs w:val="22"/>
        </w:rPr>
        <w:t>R</w:t>
      </w:r>
      <w:r w:rsidRPr="00243B2B">
        <w:rPr>
          <w:rFonts w:asciiTheme="minorHAnsi" w:hAnsiTheme="minorHAnsi" w:cstheme="minorHAnsi"/>
          <w:bCs/>
          <w:sz w:val="22"/>
          <w:szCs w:val="22"/>
        </w:rPr>
        <w:t xml:space="preserve">eport should elaborate an </w:t>
      </w:r>
      <w:r w:rsidRPr="00243B2B">
        <w:rPr>
          <w:rFonts w:asciiTheme="minorHAnsi" w:hAnsiTheme="minorHAnsi" w:cstheme="minorHAnsi"/>
          <w:b/>
          <w:bCs/>
          <w:sz w:val="22"/>
          <w:szCs w:val="22"/>
        </w:rPr>
        <w:t>evaluation matrix</w:t>
      </w:r>
      <w:r w:rsidRPr="00243B2B">
        <w:rPr>
          <w:rFonts w:asciiTheme="minorHAnsi" w:hAnsiTheme="minorHAnsi" w:cstheme="minorHAnsi"/>
          <w:bCs/>
          <w:sz w:val="22"/>
          <w:szCs w:val="22"/>
        </w:rPr>
        <w:t xml:space="preserve"> </w:t>
      </w:r>
      <w:r w:rsidR="008220F8" w:rsidRPr="00243B2B">
        <w:rPr>
          <w:rFonts w:asciiTheme="minorHAnsi" w:hAnsiTheme="minorHAnsi" w:cstheme="minorHAnsi"/>
          <w:bCs/>
          <w:sz w:val="22"/>
          <w:szCs w:val="22"/>
        </w:rPr>
        <w:t>(</w:t>
      </w:r>
      <w:r w:rsidR="00333C71" w:rsidRPr="00243B2B">
        <w:rPr>
          <w:rFonts w:asciiTheme="minorHAnsi" w:hAnsiTheme="minorHAnsi" w:cstheme="minorHAnsi"/>
          <w:bCs/>
          <w:i/>
          <w:sz w:val="22"/>
          <w:szCs w:val="22"/>
        </w:rPr>
        <w:t xml:space="preserve">provided in </w:t>
      </w:r>
      <w:r w:rsidR="008220F8" w:rsidRPr="00243B2B">
        <w:rPr>
          <w:rFonts w:asciiTheme="minorHAnsi" w:hAnsiTheme="minorHAnsi" w:cstheme="minorHAnsi"/>
          <w:bCs/>
          <w:i/>
          <w:sz w:val="22"/>
          <w:szCs w:val="22"/>
        </w:rPr>
        <w:t xml:space="preserve">Annex </w:t>
      </w:r>
      <w:r w:rsidR="00EC4864" w:rsidRPr="00243B2B">
        <w:rPr>
          <w:rFonts w:asciiTheme="minorHAnsi" w:hAnsiTheme="minorHAnsi" w:cstheme="minorHAnsi"/>
          <w:bCs/>
          <w:i/>
          <w:sz w:val="22"/>
          <w:szCs w:val="22"/>
        </w:rPr>
        <w:t>4</w:t>
      </w:r>
      <w:r w:rsidR="008220F8" w:rsidRPr="00243B2B">
        <w:rPr>
          <w:rFonts w:asciiTheme="minorHAnsi" w:hAnsiTheme="minorHAnsi" w:cstheme="minorHAnsi"/>
          <w:bCs/>
          <w:sz w:val="22"/>
          <w:szCs w:val="22"/>
        </w:rPr>
        <w:t xml:space="preserve">) </w:t>
      </w:r>
      <w:r w:rsidRPr="00243B2B">
        <w:rPr>
          <w:rFonts w:asciiTheme="minorHAnsi" w:hAnsiTheme="minorHAnsi" w:cstheme="minorHAnsi"/>
          <w:bCs/>
          <w:sz w:val="22"/>
          <w:szCs w:val="22"/>
        </w:rPr>
        <w:t xml:space="preserve">for the </w:t>
      </w:r>
      <w:r w:rsidR="003642C7" w:rsidRPr="00243B2B">
        <w:rPr>
          <w:rFonts w:asciiTheme="minorHAnsi" w:hAnsiTheme="minorHAnsi" w:cstheme="minorHAnsi"/>
          <w:bCs/>
          <w:sz w:val="22"/>
          <w:szCs w:val="22"/>
        </w:rPr>
        <w:t>project</w:t>
      </w:r>
      <w:r w:rsidRPr="00243B2B">
        <w:rPr>
          <w:rFonts w:asciiTheme="minorHAnsi" w:hAnsiTheme="minorHAnsi" w:cstheme="minorHAnsi"/>
          <w:bCs/>
          <w:sz w:val="22"/>
          <w:szCs w:val="22"/>
        </w:rPr>
        <w:t xml:space="preserve"> and propose </w:t>
      </w:r>
      <w:r w:rsidR="00333C71" w:rsidRPr="00243B2B">
        <w:rPr>
          <w:rFonts w:asciiTheme="minorHAnsi" w:hAnsiTheme="minorHAnsi" w:cstheme="minorHAnsi"/>
          <w:bCs/>
          <w:sz w:val="22"/>
          <w:szCs w:val="22"/>
        </w:rPr>
        <w:t xml:space="preserve">a </w:t>
      </w:r>
      <w:r w:rsidRPr="00243B2B">
        <w:rPr>
          <w:rFonts w:asciiTheme="minorHAnsi" w:hAnsiTheme="minorHAnsi" w:cstheme="minorHAnsi"/>
          <w:bCs/>
          <w:sz w:val="22"/>
          <w:szCs w:val="22"/>
        </w:rPr>
        <w:t xml:space="preserve">schedule of tasks, </w:t>
      </w:r>
      <w:proofErr w:type="gramStart"/>
      <w:r w:rsidRPr="00243B2B">
        <w:rPr>
          <w:rFonts w:asciiTheme="minorHAnsi" w:hAnsiTheme="minorHAnsi" w:cstheme="minorHAnsi"/>
          <w:bCs/>
          <w:sz w:val="22"/>
          <w:szCs w:val="22"/>
        </w:rPr>
        <w:t>activities</w:t>
      </w:r>
      <w:proofErr w:type="gramEnd"/>
      <w:r w:rsidRPr="00243B2B">
        <w:rPr>
          <w:rFonts w:asciiTheme="minorHAnsi" w:hAnsiTheme="minorHAnsi" w:cstheme="minorHAnsi"/>
          <w:bCs/>
          <w:sz w:val="22"/>
          <w:szCs w:val="22"/>
        </w:rPr>
        <w:t xml:space="preserve"> and evaluation deliverables. The </w:t>
      </w:r>
      <w:r w:rsidR="008220F8" w:rsidRPr="00243B2B">
        <w:rPr>
          <w:rFonts w:asciiTheme="minorHAnsi" w:hAnsiTheme="minorHAnsi" w:cstheme="minorHAnsi"/>
          <w:bCs/>
          <w:sz w:val="22"/>
          <w:szCs w:val="22"/>
        </w:rPr>
        <w:t xml:space="preserve">Evaluation </w:t>
      </w:r>
      <w:r w:rsidRPr="00243B2B">
        <w:rPr>
          <w:rFonts w:asciiTheme="minorHAnsi" w:hAnsiTheme="minorHAnsi" w:cstheme="minorHAnsi"/>
          <w:bCs/>
          <w:sz w:val="22"/>
          <w:szCs w:val="22"/>
        </w:rPr>
        <w:t xml:space="preserve">Inception </w:t>
      </w:r>
      <w:r w:rsidR="008220F8" w:rsidRPr="00243B2B">
        <w:rPr>
          <w:rFonts w:asciiTheme="minorHAnsi" w:hAnsiTheme="minorHAnsi" w:cstheme="minorHAnsi"/>
          <w:bCs/>
          <w:sz w:val="22"/>
          <w:szCs w:val="22"/>
        </w:rPr>
        <w:t>R</w:t>
      </w:r>
      <w:r w:rsidRPr="00243B2B">
        <w:rPr>
          <w:rFonts w:asciiTheme="minorHAnsi" w:hAnsiTheme="minorHAnsi" w:cstheme="minorHAnsi"/>
          <w:bCs/>
          <w:sz w:val="22"/>
          <w:szCs w:val="22"/>
        </w:rPr>
        <w:t xml:space="preserve">eport should follow the structure proposed in the </w:t>
      </w:r>
      <w:hyperlink r:id="rId16" w:history="1">
        <w:r w:rsidRPr="00243B2B">
          <w:rPr>
            <w:rFonts w:asciiTheme="minorHAnsi" w:hAnsiTheme="minorHAnsi" w:cstheme="minorHAnsi"/>
            <w:color w:val="0070C0"/>
            <w:sz w:val="22"/>
            <w:szCs w:val="22"/>
          </w:rPr>
          <w:t>UNDP Evaluation</w:t>
        </w:r>
        <w:r w:rsidR="005C4BF2" w:rsidRPr="00243B2B">
          <w:rPr>
            <w:rFonts w:asciiTheme="minorHAnsi" w:hAnsiTheme="minorHAnsi" w:cstheme="minorHAnsi"/>
            <w:color w:val="0070C0"/>
            <w:sz w:val="22"/>
            <w:szCs w:val="22"/>
          </w:rPr>
          <w:t xml:space="preserve"> Guidelines, p. 22-23.</w:t>
        </w:r>
      </w:hyperlink>
      <w:r w:rsidRPr="00243B2B">
        <w:rPr>
          <w:rFonts w:asciiTheme="minorHAnsi" w:hAnsiTheme="minorHAnsi" w:cstheme="minorHAnsi"/>
          <w:bCs/>
          <w:color w:val="0070C0"/>
          <w:sz w:val="22"/>
          <w:szCs w:val="22"/>
        </w:rPr>
        <w:t xml:space="preserve"> </w:t>
      </w:r>
    </w:p>
    <w:p w14:paraId="7D40C454" w14:textId="2799284B" w:rsidR="00202461" w:rsidRPr="0097639B" w:rsidRDefault="005D1E99" w:rsidP="0097639B">
      <w:pPr>
        <w:pStyle w:val="ListParagraph"/>
        <w:numPr>
          <w:ilvl w:val="0"/>
          <w:numId w:val="6"/>
        </w:numPr>
        <w:autoSpaceDE w:val="0"/>
        <w:autoSpaceDN w:val="0"/>
        <w:adjustRightInd w:val="0"/>
        <w:spacing w:before="120" w:after="120"/>
        <w:ind w:left="360"/>
        <w:contextualSpacing w:val="0"/>
        <w:jc w:val="both"/>
        <w:rPr>
          <w:rFonts w:asciiTheme="minorHAnsi" w:hAnsiTheme="minorHAnsi" w:cstheme="minorHAnsi"/>
          <w:bCs/>
          <w:sz w:val="22"/>
          <w:szCs w:val="22"/>
        </w:rPr>
      </w:pPr>
      <w:r w:rsidRPr="0097639B">
        <w:rPr>
          <w:rFonts w:asciiTheme="minorHAnsi" w:hAnsiTheme="minorHAnsi" w:cstheme="minorHAnsi"/>
          <w:b/>
          <w:bCs/>
          <w:spacing w:val="-2"/>
          <w:sz w:val="22"/>
          <w:szCs w:val="22"/>
        </w:rPr>
        <w:t>Evaluation and data collection:</w:t>
      </w:r>
      <w:r w:rsidRPr="0097639B">
        <w:rPr>
          <w:rFonts w:asciiTheme="minorHAnsi" w:hAnsiTheme="minorHAnsi" w:cstheme="minorHAnsi"/>
          <w:bCs/>
          <w:spacing w:val="-2"/>
          <w:sz w:val="22"/>
          <w:szCs w:val="22"/>
        </w:rPr>
        <w:t xml:space="preserve"> Upon the approval of the Inception </w:t>
      </w:r>
      <w:r w:rsidR="00EC4864" w:rsidRPr="0097639B">
        <w:rPr>
          <w:rFonts w:asciiTheme="minorHAnsi" w:hAnsiTheme="minorHAnsi" w:cstheme="minorHAnsi"/>
          <w:bCs/>
          <w:spacing w:val="-2"/>
          <w:sz w:val="22"/>
          <w:szCs w:val="22"/>
        </w:rPr>
        <w:t>R</w:t>
      </w:r>
      <w:r w:rsidRPr="0097639B">
        <w:rPr>
          <w:rFonts w:asciiTheme="minorHAnsi" w:hAnsiTheme="minorHAnsi" w:cstheme="minorHAnsi"/>
          <w:bCs/>
          <w:spacing w:val="-2"/>
          <w:sz w:val="22"/>
          <w:szCs w:val="22"/>
        </w:rPr>
        <w:t xml:space="preserve">eport and the evaluation work plan by the UNDP, the </w:t>
      </w:r>
      <w:r w:rsidR="007D4B74" w:rsidRPr="0097639B">
        <w:rPr>
          <w:rFonts w:asciiTheme="minorHAnsi" w:hAnsiTheme="minorHAnsi" w:cstheme="minorHAnsi"/>
          <w:bCs/>
          <w:spacing w:val="-2"/>
          <w:sz w:val="22"/>
          <w:szCs w:val="22"/>
        </w:rPr>
        <w:t>Evaluator</w:t>
      </w:r>
      <w:r w:rsidRPr="0097639B">
        <w:rPr>
          <w:rFonts w:asciiTheme="minorHAnsi" w:hAnsiTheme="minorHAnsi" w:cstheme="minorHAnsi"/>
          <w:bCs/>
          <w:spacing w:val="-2"/>
          <w:sz w:val="22"/>
          <w:szCs w:val="22"/>
        </w:rPr>
        <w:t xml:space="preserve"> is expected to carry out the </w:t>
      </w:r>
      <w:r w:rsidR="000D13B4" w:rsidRPr="0097639B">
        <w:rPr>
          <w:rFonts w:asciiTheme="minorHAnsi" w:hAnsiTheme="minorHAnsi" w:cstheme="minorHAnsi"/>
          <w:bCs/>
          <w:spacing w:val="-2"/>
          <w:sz w:val="22"/>
          <w:szCs w:val="22"/>
        </w:rPr>
        <w:t>E</w:t>
      </w:r>
      <w:r w:rsidRPr="0097639B">
        <w:rPr>
          <w:rFonts w:asciiTheme="minorHAnsi" w:hAnsiTheme="minorHAnsi" w:cstheme="minorHAnsi"/>
          <w:bCs/>
          <w:spacing w:val="-2"/>
          <w:sz w:val="22"/>
          <w:szCs w:val="22"/>
        </w:rPr>
        <w:t>valuation</w:t>
      </w:r>
      <w:r w:rsidR="00EC4864" w:rsidRPr="0097639B">
        <w:rPr>
          <w:rFonts w:asciiTheme="minorHAnsi" w:hAnsiTheme="minorHAnsi" w:cstheme="minorHAnsi"/>
          <w:bCs/>
          <w:spacing w:val="-2"/>
          <w:sz w:val="22"/>
          <w:szCs w:val="22"/>
        </w:rPr>
        <w:t>.</w:t>
      </w:r>
      <w:r w:rsidR="00456BE1" w:rsidRPr="0097639B">
        <w:rPr>
          <w:rFonts w:asciiTheme="minorHAnsi" w:hAnsiTheme="minorHAnsi" w:cstheme="minorHAnsi"/>
          <w:bCs/>
          <w:spacing w:val="-2"/>
          <w:sz w:val="22"/>
          <w:szCs w:val="22"/>
        </w:rPr>
        <w:t xml:space="preserve"> </w:t>
      </w:r>
      <w:r w:rsidR="00B6101C" w:rsidRPr="0097639B">
        <w:rPr>
          <w:rFonts w:asciiTheme="minorHAnsi" w:hAnsiTheme="minorHAnsi" w:cstheme="minorHAnsi"/>
          <w:bCs/>
          <w:spacing w:val="-2"/>
          <w:sz w:val="22"/>
          <w:szCs w:val="22"/>
        </w:rPr>
        <w:t>T</w:t>
      </w:r>
      <w:r w:rsidR="00DE4D70" w:rsidRPr="0097639B">
        <w:rPr>
          <w:rFonts w:asciiTheme="minorHAnsi" w:hAnsiTheme="minorHAnsi" w:cstheme="minorHAnsi"/>
          <w:b/>
          <w:sz w:val="22"/>
          <w:szCs w:val="22"/>
        </w:rPr>
        <w:t>he proposed</w:t>
      </w:r>
      <w:r w:rsidR="00A77332" w:rsidRPr="0097639B">
        <w:rPr>
          <w:rFonts w:asciiTheme="minorHAnsi" w:hAnsiTheme="minorHAnsi" w:cstheme="minorHAnsi"/>
          <w:b/>
          <w:sz w:val="22"/>
          <w:szCs w:val="22"/>
        </w:rPr>
        <w:t xml:space="preserve"> </w:t>
      </w:r>
      <w:r w:rsidR="00B6101C" w:rsidRPr="0097639B">
        <w:rPr>
          <w:rFonts w:asciiTheme="minorHAnsi" w:hAnsiTheme="minorHAnsi" w:cstheme="minorHAnsi"/>
          <w:b/>
          <w:sz w:val="22"/>
          <w:szCs w:val="22"/>
        </w:rPr>
        <w:t>data collecting</w:t>
      </w:r>
      <w:r w:rsidR="00A77332" w:rsidRPr="0097639B">
        <w:rPr>
          <w:rFonts w:asciiTheme="minorHAnsi" w:hAnsiTheme="minorHAnsi" w:cstheme="minorHAnsi"/>
          <w:b/>
          <w:sz w:val="22"/>
          <w:szCs w:val="22"/>
        </w:rPr>
        <w:t xml:space="preserve"> methodologies</w:t>
      </w:r>
      <w:r w:rsidR="00B6101C" w:rsidRPr="0097639B">
        <w:rPr>
          <w:rFonts w:asciiTheme="minorHAnsi" w:hAnsiTheme="minorHAnsi" w:cstheme="minorHAnsi"/>
          <w:b/>
          <w:sz w:val="22"/>
          <w:szCs w:val="22"/>
        </w:rPr>
        <w:t xml:space="preserve"> presented in the Evaluation Inception Report</w:t>
      </w:r>
      <w:r w:rsidR="00A77332" w:rsidRPr="0097639B">
        <w:rPr>
          <w:rFonts w:asciiTheme="minorHAnsi" w:hAnsiTheme="minorHAnsi" w:cstheme="minorHAnsi"/>
          <w:b/>
          <w:sz w:val="22"/>
          <w:szCs w:val="22"/>
        </w:rPr>
        <w:t xml:space="preserve"> should limit the exposure of </w:t>
      </w:r>
      <w:r w:rsidR="00B6101C" w:rsidRPr="0097639B">
        <w:rPr>
          <w:rFonts w:asciiTheme="minorHAnsi" w:hAnsiTheme="minorHAnsi" w:cstheme="minorHAnsi"/>
          <w:b/>
          <w:sz w:val="22"/>
          <w:szCs w:val="22"/>
        </w:rPr>
        <w:t>any consultant,</w:t>
      </w:r>
      <w:r w:rsidR="00202461" w:rsidRPr="0097639B">
        <w:rPr>
          <w:rFonts w:asciiTheme="minorHAnsi" w:hAnsiTheme="minorHAnsi" w:cstheme="minorHAnsi"/>
          <w:b/>
          <w:sz w:val="22"/>
          <w:szCs w:val="22"/>
        </w:rPr>
        <w:t xml:space="preserve"> project</w:t>
      </w:r>
      <w:r w:rsidR="00B6101C" w:rsidRPr="0097639B">
        <w:rPr>
          <w:rFonts w:asciiTheme="minorHAnsi" w:hAnsiTheme="minorHAnsi" w:cstheme="minorHAnsi"/>
          <w:b/>
          <w:sz w:val="22"/>
          <w:szCs w:val="22"/>
        </w:rPr>
        <w:t xml:space="preserve"> </w:t>
      </w:r>
      <w:r w:rsidR="000A76BF" w:rsidRPr="0097639B">
        <w:rPr>
          <w:rFonts w:asciiTheme="minorHAnsi" w:hAnsiTheme="minorHAnsi" w:cstheme="minorHAnsi"/>
          <w:b/>
          <w:sz w:val="22"/>
          <w:szCs w:val="22"/>
        </w:rPr>
        <w:t xml:space="preserve">team member, </w:t>
      </w:r>
      <w:proofErr w:type="gramStart"/>
      <w:r w:rsidR="000A76BF" w:rsidRPr="0097639B">
        <w:rPr>
          <w:rFonts w:asciiTheme="minorHAnsi" w:hAnsiTheme="minorHAnsi" w:cstheme="minorHAnsi"/>
          <w:b/>
          <w:sz w:val="22"/>
          <w:szCs w:val="22"/>
        </w:rPr>
        <w:t>beneficiary</w:t>
      </w:r>
      <w:proofErr w:type="gramEnd"/>
      <w:r w:rsidR="000A76BF" w:rsidRPr="0097639B">
        <w:rPr>
          <w:rFonts w:asciiTheme="minorHAnsi" w:hAnsiTheme="minorHAnsi" w:cstheme="minorHAnsi"/>
          <w:b/>
          <w:sz w:val="22"/>
          <w:szCs w:val="22"/>
        </w:rPr>
        <w:t xml:space="preserve"> </w:t>
      </w:r>
      <w:r w:rsidR="007458C0" w:rsidRPr="0097639B">
        <w:rPr>
          <w:rFonts w:asciiTheme="minorHAnsi" w:hAnsiTheme="minorHAnsi" w:cstheme="minorHAnsi"/>
          <w:b/>
          <w:sz w:val="22"/>
          <w:szCs w:val="22"/>
        </w:rPr>
        <w:t>or</w:t>
      </w:r>
      <w:r w:rsidR="000A76BF" w:rsidRPr="0097639B">
        <w:rPr>
          <w:rFonts w:asciiTheme="minorHAnsi" w:hAnsiTheme="minorHAnsi" w:cstheme="minorHAnsi"/>
          <w:b/>
          <w:sz w:val="22"/>
          <w:szCs w:val="22"/>
        </w:rPr>
        <w:t xml:space="preserve"> </w:t>
      </w:r>
      <w:r w:rsidR="00A77332" w:rsidRPr="0097639B">
        <w:rPr>
          <w:rFonts w:asciiTheme="minorHAnsi" w:hAnsiTheme="minorHAnsi" w:cstheme="minorHAnsi"/>
          <w:b/>
          <w:sz w:val="22"/>
          <w:szCs w:val="22"/>
        </w:rPr>
        <w:t>stakeholder to the pandemic</w:t>
      </w:r>
      <w:r w:rsidR="00202461" w:rsidRPr="0097639B">
        <w:rPr>
          <w:rFonts w:asciiTheme="minorHAnsi" w:hAnsiTheme="minorHAnsi" w:cstheme="minorHAnsi"/>
          <w:b/>
          <w:sz w:val="22"/>
          <w:szCs w:val="22"/>
        </w:rPr>
        <w:t xml:space="preserve">, </w:t>
      </w:r>
      <w:r w:rsidR="00202461" w:rsidRPr="0097639B">
        <w:rPr>
          <w:rFonts w:asciiTheme="minorHAnsi" w:hAnsiTheme="minorHAnsi" w:cstheme="minorHAnsi"/>
          <w:bCs/>
          <w:spacing w:val="-2"/>
          <w:sz w:val="22"/>
          <w:szCs w:val="22"/>
        </w:rPr>
        <w:t xml:space="preserve">therefore, </w:t>
      </w:r>
      <w:r w:rsidR="0097639B">
        <w:rPr>
          <w:rFonts w:asciiTheme="minorHAnsi" w:hAnsiTheme="minorHAnsi" w:cstheme="minorHAnsi"/>
          <w:bCs/>
          <w:spacing w:val="-2"/>
          <w:sz w:val="22"/>
          <w:szCs w:val="22"/>
        </w:rPr>
        <w:t>conducted via</w:t>
      </w:r>
      <w:r w:rsidR="00202461" w:rsidRPr="0097639B">
        <w:rPr>
          <w:rFonts w:asciiTheme="minorHAnsi" w:hAnsiTheme="minorHAnsi" w:cstheme="minorHAnsi"/>
          <w:bCs/>
          <w:spacing w:val="-2"/>
          <w:sz w:val="22"/>
          <w:szCs w:val="22"/>
        </w:rPr>
        <w:t xml:space="preserve"> remote and virtual methodologies. </w:t>
      </w:r>
    </w:p>
    <w:p w14:paraId="5869E95B" w14:textId="7AD71471" w:rsidR="007A0432" w:rsidRPr="00176F7A" w:rsidRDefault="00294927" w:rsidP="00176F7A">
      <w:pPr>
        <w:pStyle w:val="ListParagraph"/>
        <w:numPr>
          <w:ilvl w:val="0"/>
          <w:numId w:val="6"/>
        </w:numPr>
        <w:autoSpaceDE w:val="0"/>
        <w:autoSpaceDN w:val="0"/>
        <w:adjustRightInd w:val="0"/>
        <w:spacing w:before="120" w:after="120"/>
        <w:ind w:left="360"/>
        <w:contextualSpacing w:val="0"/>
        <w:jc w:val="both"/>
        <w:rPr>
          <w:rFonts w:asciiTheme="minorHAnsi" w:hAnsiTheme="minorHAnsi" w:cstheme="minorHAnsi"/>
          <w:bCs/>
          <w:sz w:val="22"/>
          <w:szCs w:val="22"/>
        </w:rPr>
      </w:pPr>
      <w:r w:rsidRPr="00176F7A">
        <w:rPr>
          <w:rFonts w:asciiTheme="minorHAnsi" w:hAnsiTheme="minorHAnsi" w:cstheme="minorHAnsi"/>
          <w:b/>
          <w:bCs/>
          <w:sz w:val="22"/>
          <w:szCs w:val="22"/>
        </w:rPr>
        <w:t>Draft Evaluation Report:</w:t>
      </w:r>
      <w:r w:rsidRPr="00176F7A">
        <w:rPr>
          <w:rFonts w:asciiTheme="minorHAnsi" w:hAnsiTheme="minorHAnsi" w:cstheme="minorHAnsi"/>
          <w:bCs/>
          <w:sz w:val="22"/>
          <w:szCs w:val="22"/>
        </w:rPr>
        <w:t xml:space="preserve"> </w:t>
      </w:r>
      <w:bookmarkStart w:id="3" w:name="_Hlk2255172"/>
      <w:r w:rsidR="005D1E99" w:rsidRPr="00176F7A">
        <w:rPr>
          <w:rFonts w:asciiTheme="minorHAnsi" w:hAnsiTheme="minorHAnsi" w:cstheme="minorHAnsi"/>
          <w:bCs/>
          <w:sz w:val="22"/>
          <w:szCs w:val="22"/>
        </w:rPr>
        <w:t>B</w:t>
      </w:r>
      <w:r w:rsidRPr="00176F7A">
        <w:rPr>
          <w:rFonts w:asciiTheme="minorHAnsi" w:hAnsiTheme="minorHAnsi" w:cstheme="minorHAnsi"/>
          <w:bCs/>
          <w:sz w:val="22"/>
          <w:szCs w:val="22"/>
        </w:rPr>
        <w:t>ased on</w:t>
      </w:r>
      <w:r w:rsidR="0041335C" w:rsidRPr="00176F7A">
        <w:rPr>
          <w:rFonts w:asciiTheme="minorHAnsi" w:hAnsiTheme="minorHAnsi" w:cstheme="minorHAnsi"/>
          <w:bCs/>
          <w:sz w:val="22"/>
          <w:szCs w:val="22"/>
        </w:rPr>
        <w:t xml:space="preserve"> the</w:t>
      </w:r>
      <w:r w:rsidRPr="00176F7A">
        <w:rPr>
          <w:rFonts w:asciiTheme="minorHAnsi" w:hAnsiTheme="minorHAnsi" w:cstheme="minorHAnsi"/>
          <w:bCs/>
          <w:sz w:val="22"/>
          <w:szCs w:val="22"/>
        </w:rPr>
        <w:t xml:space="preserve"> </w:t>
      </w:r>
      <w:r w:rsidR="00B3232F" w:rsidRPr="00176F7A">
        <w:rPr>
          <w:rFonts w:asciiTheme="minorHAnsi" w:hAnsiTheme="minorHAnsi" w:cstheme="minorHAnsi"/>
          <w:bCs/>
          <w:sz w:val="22"/>
          <w:szCs w:val="22"/>
        </w:rPr>
        <w:t xml:space="preserve">findings generated </w:t>
      </w:r>
      <w:r w:rsidR="0041335C" w:rsidRPr="00176F7A">
        <w:rPr>
          <w:rFonts w:asciiTheme="minorHAnsi" w:hAnsiTheme="minorHAnsi" w:cstheme="minorHAnsi"/>
          <w:bCs/>
          <w:sz w:val="22"/>
          <w:szCs w:val="22"/>
        </w:rPr>
        <w:t>through</w:t>
      </w:r>
      <w:r w:rsidR="00B3232F" w:rsidRPr="00176F7A">
        <w:rPr>
          <w:rFonts w:asciiTheme="minorHAnsi" w:hAnsiTheme="minorHAnsi" w:cstheme="minorHAnsi"/>
          <w:bCs/>
          <w:sz w:val="22"/>
          <w:szCs w:val="22"/>
        </w:rPr>
        <w:t xml:space="preserve"> desk review and data collection</w:t>
      </w:r>
      <w:r w:rsidR="007458C0" w:rsidRPr="00176F7A">
        <w:rPr>
          <w:rFonts w:asciiTheme="minorHAnsi" w:hAnsiTheme="minorHAnsi" w:cstheme="minorHAnsi"/>
          <w:bCs/>
          <w:sz w:val="22"/>
          <w:szCs w:val="22"/>
        </w:rPr>
        <w:t xml:space="preserve"> process</w:t>
      </w:r>
      <w:r w:rsidR="00B3232F" w:rsidRPr="00176F7A">
        <w:rPr>
          <w:rFonts w:asciiTheme="minorHAnsi" w:hAnsiTheme="minorHAnsi" w:cstheme="minorHAnsi"/>
          <w:bCs/>
          <w:sz w:val="22"/>
          <w:szCs w:val="22"/>
        </w:rPr>
        <w:t xml:space="preserve">, </w:t>
      </w:r>
      <w:r w:rsidR="00FC55D1" w:rsidRPr="00176F7A">
        <w:rPr>
          <w:rFonts w:asciiTheme="minorHAnsi" w:hAnsiTheme="minorHAnsi" w:cstheme="minorHAnsi"/>
          <w:bCs/>
          <w:sz w:val="22"/>
          <w:szCs w:val="22"/>
        </w:rPr>
        <w:t>the</w:t>
      </w:r>
      <w:r w:rsidR="002470DE" w:rsidRPr="00176F7A">
        <w:rPr>
          <w:rFonts w:asciiTheme="minorHAnsi" w:hAnsiTheme="minorHAnsi" w:cstheme="minorHAnsi"/>
          <w:bCs/>
          <w:sz w:val="22"/>
          <w:szCs w:val="22"/>
        </w:rPr>
        <w:t xml:space="preserve"> </w:t>
      </w:r>
      <w:r w:rsidR="007D4B74" w:rsidRPr="00176F7A">
        <w:rPr>
          <w:rFonts w:asciiTheme="minorHAnsi" w:hAnsiTheme="minorHAnsi" w:cstheme="minorHAnsi"/>
          <w:bCs/>
          <w:sz w:val="22"/>
          <w:szCs w:val="22"/>
        </w:rPr>
        <w:t>Evaluator</w:t>
      </w:r>
      <w:r w:rsidRPr="00176F7A">
        <w:rPr>
          <w:rFonts w:asciiTheme="minorHAnsi" w:hAnsiTheme="minorHAnsi" w:cstheme="minorHAnsi"/>
          <w:bCs/>
          <w:sz w:val="22"/>
          <w:szCs w:val="22"/>
        </w:rPr>
        <w:t xml:space="preserve"> will </w:t>
      </w:r>
      <w:r w:rsidR="00B3232F" w:rsidRPr="00176F7A">
        <w:rPr>
          <w:rFonts w:asciiTheme="minorHAnsi" w:hAnsiTheme="minorHAnsi" w:cstheme="minorHAnsi"/>
          <w:bCs/>
          <w:sz w:val="22"/>
          <w:szCs w:val="22"/>
        </w:rPr>
        <w:t xml:space="preserve">prepare and </w:t>
      </w:r>
      <w:r w:rsidR="00FC55D1" w:rsidRPr="00176F7A">
        <w:rPr>
          <w:rFonts w:asciiTheme="minorHAnsi" w:hAnsiTheme="minorHAnsi" w:cstheme="minorHAnsi"/>
          <w:bCs/>
          <w:sz w:val="22"/>
          <w:szCs w:val="22"/>
        </w:rPr>
        <w:t>submit the Draft Evaluation Report</w:t>
      </w:r>
      <w:r w:rsidRPr="00176F7A">
        <w:rPr>
          <w:rFonts w:asciiTheme="minorHAnsi" w:hAnsiTheme="minorHAnsi" w:cstheme="minorHAnsi"/>
          <w:bCs/>
          <w:sz w:val="22"/>
          <w:szCs w:val="22"/>
        </w:rPr>
        <w:t xml:space="preserve"> to the UNDP team</w:t>
      </w:r>
      <w:r w:rsidR="005B2AD4" w:rsidRPr="00176F7A">
        <w:rPr>
          <w:rFonts w:asciiTheme="minorHAnsi" w:hAnsiTheme="minorHAnsi" w:cstheme="minorHAnsi"/>
          <w:bCs/>
          <w:sz w:val="22"/>
          <w:szCs w:val="22"/>
        </w:rPr>
        <w:t xml:space="preserve"> and key stakeholders</w:t>
      </w:r>
      <w:r w:rsidRPr="00176F7A">
        <w:rPr>
          <w:rFonts w:asciiTheme="minorHAnsi" w:hAnsiTheme="minorHAnsi" w:cstheme="minorHAnsi"/>
          <w:bCs/>
          <w:sz w:val="22"/>
          <w:szCs w:val="22"/>
        </w:rPr>
        <w:t xml:space="preserve"> for review</w:t>
      </w:r>
      <w:bookmarkEnd w:id="3"/>
      <w:r w:rsidR="00E23715" w:rsidRPr="00176F7A">
        <w:rPr>
          <w:rFonts w:asciiTheme="minorHAnsi" w:hAnsiTheme="minorHAnsi" w:cstheme="minorHAnsi"/>
          <w:bCs/>
          <w:sz w:val="22"/>
          <w:szCs w:val="22"/>
        </w:rPr>
        <w:t xml:space="preserve">. </w:t>
      </w:r>
      <w:r w:rsidR="00E23715" w:rsidRPr="00176F7A">
        <w:rPr>
          <w:rFonts w:asciiTheme="minorHAnsi" w:hAnsiTheme="minorHAnsi" w:cstheme="minorHAnsi"/>
          <w:bCs/>
          <w:i/>
          <w:sz w:val="22"/>
          <w:szCs w:val="22"/>
        </w:rPr>
        <w:t xml:space="preserve">Structure of </w:t>
      </w:r>
      <w:r w:rsidR="00B3232F" w:rsidRPr="00176F7A">
        <w:rPr>
          <w:rFonts w:asciiTheme="minorHAnsi" w:hAnsiTheme="minorHAnsi" w:cstheme="minorHAnsi"/>
          <w:bCs/>
          <w:i/>
          <w:sz w:val="22"/>
          <w:szCs w:val="22"/>
        </w:rPr>
        <w:t>the Report is outlined in Annex 5.</w:t>
      </w:r>
    </w:p>
    <w:p w14:paraId="5ADC81BC" w14:textId="2165AE26" w:rsidR="007A0432" w:rsidRPr="005D2A3F" w:rsidRDefault="007A0432" w:rsidP="007B07AE">
      <w:pPr>
        <w:pStyle w:val="ListParagraph"/>
        <w:numPr>
          <w:ilvl w:val="0"/>
          <w:numId w:val="6"/>
        </w:numPr>
        <w:autoSpaceDE w:val="0"/>
        <w:autoSpaceDN w:val="0"/>
        <w:adjustRightInd w:val="0"/>
        <w:spacing w:before="120" w:after="120"/>
        <w:ind w:left="360"/>
        <w:contextualSpacing w:val="0"/>
        <w:jc w:val="both"/>
        <w:rPr>
          <w:rFonts w:asciiTheme="minorHAnsi" w:hAnsiTheme="minorHAnsi" w:cstheme="minorHAnsi"/>
          <w:bCs/>
          <w:sz w:val="22"/>
          <w:szCs w:val="22"/>
        </w:rPr>
      </w:pPr>
      <w:r w:rsidRPr="005D2A3F">
        <w:rPr>
          <w:rFonts w:asciiTheme="minorHAnsi" w:hAnsiTheme="minorHAnsi" w:cstheme="minorHAnsi"/>
          <w:b/>
          <w:bCs/>
          <w:sz w:val="22"/>
          <w:szCs w:val="22"/>
        </w:rPr>
        <w:t xml:space="preserve">Evaluation review process </w:t>
      </w:r>
      <w:r w:rsidRPr="005D2A3F">
        <w:rPr>
          <w:rFonts w:asciiTheme="minorHAnsi" w:hAnsiTheme="minorHAnsi" w:cstheme="minorHAnsi"/>
          <w:bCs/>
          <w:sz w:val="22"/>
          <w:szCs w:val="22"/>
        </w:rPr>
        <w:t xml:space="preserve">(and eventual dispute settlement): </w:t>
      </w:r>
      <w:r w:rsidR="00E23715" w:rsidRPr="005D2A3F">
        <w:rPr>
          <w:rFonts w:asciiTheme="minorHAnsi" w:hAnsiTheme="minorHAnsi" w:cstheme="minorHAnsi"/>
          <w:bCs/>
          <w:sz w:val="22"/>
          <w:szCs w:val="22"/>
        </w:rPr>
        <w:t>C</w:t>
      </w:r>
      <w:r w:rsidRPr="005D2A3F">
        <w:rPr>
          <w:rFonts w:asciiTheme="minorHAnsi" w:hAnsiTheme="minorHAnsi" w:cstheme="minorHAnsi"/>
          <w:bCs/>
          <w:sz w:val="22"/>
          <w:szCs w:val="22"/>
        </w:rPr>
        <w:t xml:space="preserve">omments, questions, </w:t>
      </w:r>
      <w:proofErr w:type="gramStart"/>
      <w:r w:rsidRPr="005D2A3F">
        <w:rPr>
          <w:rFonts w:asciiTheme="minorHAnsi" w:hAnsiTheme="minorHAnsi" w:cstheme="minorHAnsi"/>
          <w:bCs/>
          <w:sz w:val="22"/>
          <w:szCs w:val="22"/>
        </w:rPr>
        <w:t>suggestions</w:t>
      </w:r>
      <w:proofErr w:type="gramEnd"/>
      <w:r w:rsidRPr="005D2A3F">
        <w:rPr>
          <w:rFonts w:asciiTheme="minorHAnsi" w:hAnsiTheme="minorHAnsi" w:cstheme="minorHAnsi"/>
          <w:bCs/>
          <w:sz w:val="22"/>
          <w:szCs w:val="22"/>
        </w:rPr>
        <w:t xml:space="preserve"> and requests for clarification on the evaluation draft </w:t>
      </w:r>
      <w:r w:rsidR="00E23715" w:rsidRPr="005D2A3F">
        <w:rPr>
          <w:rFonts w:asciiTheme="minorHAnsi" w:hAnsiTheme="minorHAnsi" w:cstheme="minorHAnsi"/>
          <w:bCs/>
          <w:sz w:val="22"/>
          <w:szCs w:val="22"/>
        </w:rPr>
        <w:t xml:space="preserve">will be </w:t>
      </w:r>
      <w:r w:rsidRPr="005D2A3F">
        <w:rPr>
          <w:rFonts w:asciiTheme="minorHAnsi" w:hAnsiTheme="minorHAnsi" w:cstheme="minorHAnsi"/>
          <w:bCs/>
          <w:sz w:val="22"/>
          <w:szCs w:val="22"/>
        </w:rPr>
        <w:t xml:space="preserve">submitted to the </w:t>
      </w:r>
      <w:r w:rsidR="007D4B74" w:rsidRPr="005D2A3F">
        <w:rPr>
          <w:rFonts w:asciiTheme="minorHAnsi" w:hAnsiTheme="minorHAnsi" w:cstheme="minorHAnsi"/>
          <w:bCs/>
          <w:sz w:val="22"/>
          <w:szCs w:val="22"/>
        </w:rPr>
        <w:t>Evaluator</w:t>
      </w:r>
      <w:r w:rsidRPr="005D2A3F">
        <w:rPr>
          <w:rFonts w:asciiTheme="minorHAnsi" w:hAnsiTheme="minorHAnsi" w:cstheme="minorHAnsi"/>
          <w:bCs/>
          <w:sz w:val="22"/>
          <w:szCs w:val="22"/>
        </w:rPr>
        <w:t xml:space="preserve"> and addressed in the agreed timeframe</w:t>
      </w:r>
      <w:r w:rsidR="00E23715" w:rsidRPr="005D2A3F">
        <w:rPr>
          <w:rFonts w:asciiTheme="minorHAnsi" w:hAnsiTheme="minorHAnsi" w:cstheme="minorHAnsi"/>
          <w:bCs/>
          <w:sz w:val="22"/>
          <w:szCs w:val="22"/>
        </w:rPr>
        <w:t xml:space="preserve">. </w:t>
      </w:r>
      <w:r w:rsidRPr="005D2A3F">
        <w:rPr>
          <w:rFonts w:asciiTheme="minorHAnsi" w:hAnsiTheme="minorHAnsi" w:cstheme="minorHAnsi"/>
          <w:bCs/>
          <w:sz w:val="22"/>
          <w:szCs w:val="22"/>
        </w:rPr>
        <w:t xml:space="preserve">The </w:t>
      </w:r>
      <w:r w:rsidR="007D4B74" w:rsidRPr="005D2A3F">
        <w:rPr>
          <w:rFonts w:asciiTheme="minorHAnsi" w:hAnsiTheme="minorHAnsi" w:cstheme="minorHAnsi"/>
          <w:bCs/>
          <w:sz w:val="22"/>
          <w:szCs w:val="22"/>
        </w:rPr>
        <w:t>Evaluator</w:t>
      </w:r>
      <w:r w:rsidRPr="005D2A3F">
        <w:rPr>
          <w:rFonts w:asciiTheme="minorHAnsi" w:hAnsiTheme="minorHAnsi" w:cstheme="minorHAnsi"/>
          <w:bCs/>
          <w:sz w:val="22"/>
          <w:szCs w:val="22"/>
        </w:rPr>
        <w:t xml:space="preserve"> should reply to the comments through the </w:t>
      </w:r>
      <w:r w:rsidRPr="005D2A3F">
        <w:rPr>
          <w:rFonts w:asciiTheme="minorHAnsi" w:hAnsiTheme="minorHAnsi" w:cstheme="minorHAnsi"/>
          <w:b/>
          <w:bCs/>
          <w:sz w:val="22"/>
          <w:szCs w:val="22"/>
        </w:rPr>
        <w:t>evaluation audit trail document</w:t>
      </w:r>
      <w:r w:rsidRPr="005D2A3F">
        <w:rPr>
          <w:rStyle w:val="FootnoteReference"/>
          <w:rFonts w:asciiTheme="minorHAnsi" w:hAnsiTheme="minorHAnsi" w:cstheme="minorHAnsi"/>
          <w:bCs/>
          <w:sz w:val="22"/>
          <w:szCs w:val="22"/>
        </w:rPr>
        <w:footnoteReference w:id="16"/>
      </w:r>
      <w:r w:rsidRPr="005D2A3F">
        <w:rPr>
          <w:rFonts w:asciiTheme="minorHAnsi" w:hAnsiTheme="minorHAnsi" w:cstheme="minorHAnsi"/>
          <w:bCs/>
          <w:sz w:val="22"/>
          <w:szCs w:val="22"/>
        </w:rPr>
        <w:t>. If there is disagreement in findings, these should be documented through the evaluation audit trail</w:t>
      </w:r>
      <w:r w:rsidR="00E23715" w:rsidRPr="005D2A3F">
        <w:rPr>
          <w:rFonts w:asciiTheme="minorHAnsi" w:hAnsiTheme="minorHAnsi" w:cstheme="minorHAnsi"/>
          <w:bCs/>
          <w:sz w:val="22"/>
          <w:szCs w:val="22"/>
        </w:rPr>
        <w:t xml:space="preserve">, while </w:t>
      </w:r>
      <w:r w:rsidRPr="005D2A3F">
        <w:rPr>
          <w:rFonts w:asciiTheme="minorHAnsi" w:hAnsiTheme="minorHAnsi" w:cstheme="minorHAnsi"/>
          <w:bCs/>
          <w:sz w:val="22"/>
          <w:szCs w:val="22"/>
        </w:rPr>
        <w:t xml:space="preserve">effort </w:t>
      </w:r>
      <w:r w:rsidR="00E23715" w:rsidRPr="005D2A3F">
        <w:rPr>
          <w:rFonts w:asciiTheme="minorHAnsi" w:hAnsiTheme="minorHAnsi" w:cstheme="minorHAnsi"/>
          <w:bCs/>
          <w:sz w:val="22"/>
          <w:szCs w:val="22"/>
        </w:rPr>
        <w:t xml:space="preserve">should be </w:t>
      </w:r>
      <w:r w:rsidRPr="005D2A3F">
        <w:rPr>
          <w:rFonts w:asciiTheme="minorHAnsi" w:hAnsiTheme="minorHAnsi" w:cstheme="minorHAnsi"/>
          <w:bCs/>
          <w:sz w:val="22"/>
          <w:szCs w:val="22"/>
        </w:rPr>
        <w:t>made to come to an agreement.</w:t>
      </w:r>
    </w:p>
    <w:p w14:paraId="34AB9305" w14:textId="5C6B2DED" w:rsidR="009C3DD4" w:rsidRPr="005D2A3F" w:rsidRDefault="00294927" w:rsidP="007B07AE">
      <w:pPr>
        <w:pStyle w:val="ListParagraph"/>
        <w:numPr>
          <w:ilvl w:val="0"/>
          <w:numId w:val="6"/>
        </w:numPr>
        <w:autoSpaceDE w:val="0"/>
        <w:autoSpaceDN w:val="0"/>
        <w:adjustRightInd w:val="0"/>
        <w:spacing w:before="120" w:after="120"/>
        <w:ind w:left="360"/>
        <w:contextualSpacing w:val="0"/>
        <w:jc w:val="both"/>
        <w:rPr>
          <w:rFonts w:asciiTheme="minorHAnsi" w:hAnsiTheme="minorHAnsi" w:cstheme="minorHAnsi"/>
          <w:bCs/>
          <w:sz w:val="22"/>
          <w:szCs w:val="22"/>
        </w:rPr>
      </w:pPr>
      <w:r w:rsidRPr="005D2A3F">
        <w:rPr>
          <w:rFonts w:asciiTheme="minorHAnsi" w:hAnsiTheme="minorHAnsi" w:cstheme="minorHAnsi"/>
          <w:b/>
          <w:bCs/>
          <w:spacing w:val="-2"/>
          <w:sz w:val="22"/>
          <w:szCs w:val="22"/>
        </w:rPr>
        <w:t>Evaluation debriefing</w:t>
      </w:r>
      <w:r w:rsidR="008D2E3C" w:rsidRPr="005D2A3F">
        <w:rPr>
          <w:rFonts w:asciiTheme="minorHAnsi" w:hAnsiTheme="minorHAnsi" w:cstheme="minorHAnsi"/>
          <w:b/>
          <w:bCs/>
          <w:spacing w:val="-2"/>
          <w:sz w:val="22"/>
          <w:szCs w:val="22"/>
        </w:rPr>
        <w:t>s</w:t>
      </w:r>
      <w:r w:rsidR="00C8757B" w:rsidRPr="005D2A3F">
        <w:rPr>
          <w:rFonts w:asciiTheme="minorHAnsi" w:hAnsiTheme="minorHAnsi" w:cstheme="minorHAnsi"/>
          <w:b/>
          <w:bCs/>
          <w:spacing w:val="-2"/>
          <w:sz w:val="22"/>
          <w:szCs w:val="22"/>
        </w:rPr>
        <w:t xml:space="preserve">: </w:t>
      </w:r>
      <w:r w:rsidR="009F3504" w:rsidRPr="007B07AE">
        <w:rPr>
          <w:rFonts w:asciiTheme="minorHAnsi" w:hAnsiTheme="minorHAnsi" w:cstheme="minorHAnsi"/>
          <w:spacing w:val="-2"/>
          <w:sz w:val="22"/>
          <w:szCs w:val="22"/>
        </w:rPr>
        <w:t>S</w:t>
      </w:r>
      <w:r w:rsidR="009F3504" w:rsidRPr="009F3504">
        <w:rPr>
          <w:rFonts w:asciiTheme="minorHAnsi" w:hAnsiTheme="minorHAnsi" w:cstheme="minorHAnsi"/>
          <w:spacing w:val="-2"/>
          <w:sz w:val="22"/>
          <w:szCs w:val="22"/>
        </w:rPr>
        <w:t>h</w:t>
      </w:r>
      <w:r w:rsidR="009F3504" w:rsidRPr="005D2A3F">
        <w:rPr>
          <w:rFonts w:asciiTheme="minorHAnsi" w:hAnsiTheme="minorHAnsi" w:cstheme="minorHAnsi"/>
          <w:bCs/>
          <w:spacing w:val="-2"/>
          <w:sz w:val="22"/>
          <w:szCs w:val="22"/>
        </w:rPr>
        <w:t>ort briefing on</w:t>
      </w:r>
      <w:r w:rsidR="009F3504">
        <w:rPr>
          <w:rFonts w:asciiTheme="minorHAnsi" w:hAnsiTheme="minorHAnsi" w:cstheme="minorHAnsi"/>
          <w:bCs/>
          <w:spacing w:val="-2"/>
          <w:sz w:val="22"/>
          <w:szCs w:val="22"/>
        </w:rPr>
        <w:t xml:space="preserve"> the</w:t>
      </w:r>
      <w:r w:rsidR="009F3504" w:rsidRPr="005D2A3F">
        <w:rPr>
          <w:rFonts w:asciiTheme="minorHAnsi" w:hAnsiTheme="minorHAnsi" w:cstheme="minorHAnsi"/>
          <w:bCs/>
          <w:spacing w:val="-2"/>
          <w:sz w:val="22"/>
          <w:szCs w:val="22"/>
        </w:rPr>
        <w:t xml:space="preserve"> immediate findings </w:t>
      </w:r>
      <w:r w:rsidR="009F3504">
        <w:rPr>
          <w:rFonts w:asciiTheme="minorHAnsi" w:hAnsiTheme="minorHAnsi" w:cstheme="minorHAnsi"/>
          <w:bCs/>
          <w:spacing w:val="-2"/>
          <w:sz w:val="22"/>
          <w:szCs w:val="22"/>
        </w:rPr>
        <w:t xml:space="preserve">will be considered </w:t>
      </w:r>
      <w:r w:rsidR="009F3504" w:rsidRPr="005D2A3F">
        <w:rPr>
          <w:rFonts w:asciiTheme="minorHAnsi" w:hAnsiTheme="minorHAnsi" w:cstheme="minorHAnsi"/>
          <w:bCs/>
          <w:spacing w:val="-2"/>
          <w:sz w:val="22"/>
          <w:szCs w:val="22"/>
        </w:rPr>
        <w:t>with UNDP senior management after completion of the initial assessment.</w:t>
      </w:r>
      <w:r w:rsidR="009F3504" w:rsidRPr="005D2A3F">
        <w:rPr>
          <w:rFonts w:asciiTheme="minorHAnsi" w:hAnsiTheme="minorHAnsi" w:cstheme="minorHAnsi"/>
          <w:bCs/>
          <w:sz w:val="22"/>
          <w:szCs w:val="22"/>
        </w:rPr>
        <w:t xml:space="preserve"> </w:t>
      </w:r>
      <w:r w:rsidR="009F3504">
        <w:rPr>
          <w:rFonts w:asciiTheme="minorHAnsi" w:hAnsiTheme="minorHAnsi" w:cstheme="minorHAnsi"/>
          <w:bCs/>
          <w:sz w:val="22"/>
          <w:szCs w:val="22"/>
        </w:rPr>
        <w:t>A debriefing will also be</w:t>
      </w:r>
      <w:r w:rsidR="008D2E3C" w:rsidRPr="005D2A3F">
        <w:rPr>
          <w:rFonts w:asciiTheme="minorHAnsi" w:hAnsiTheme="minorHAnsi" w:cstheme="minorHAnsi"/>
          <w:bCs/>
          <w:spacing w:val="-2"/>
          <w:sz w:val="22"/>
          <w:szCs w:val="22"/>
        </w:rPr>
        <w:t xml:space="preserve"> held</w:t>
      </w:r>
      <w:r w:rsidRPr="005D2A3F">
        <w:rPr>
          <w:rFonts w:asciiTheme="minorHAnsi" w:hAnsiTheme="minorHAnsi" w:cstheme="minorHAnsi"/>
          <w:bCs/>
          <w:spacing w:val="-2"/>
          <w:sz w:val="22"/>
          <w:szCs w:val="22"/>
        </w:rPr>
        <w:t xml:space="preserve"> with UNDP</w:t>
      </w:r>
      <w:r w:rsidR="007E5DAC" w:rsidRPr="005D2A3F">
        <w:rPr>
          <w:rFonts w:asciiTheme="minorHAnsi" w:hAnsiTheme="minorHAnsi" w:cstheme="minorHAnsi"/>
          <w:bCs/>
          <w:spacing w:val="-2"/>
          <w:sz w:val="22"/>
          <w:szCs w:val="22"/>
        </w:rPr>
        <w:t xml:space="preserve"> Bosnia and Herzegovina</w:t>
      </w:r>
      <w:r w:rsidR="00E23715" w:rsidRPr="005D2A3F">
        <w:rPr>
          <w:rFonts w:asciiTheme="minorHAnsi" w:hAnsiTheme="minorHAnsi" w:cstheme="minorHAnsi"/>
          <w:bCs/>
          <w:spacing w:val="-2"/>
          <w:sz w:val="22"/>
          <w:szCs w:val="22"/>
        </w:rPr>
        <w:t xml:space="preserve">, </w:t>
      </w:r>
      <w:r w:rsidR="00C50B9A" w:rsidRPr="005D2A3F">
        <w:rPr>
          <w:rFonts w:asciiTheme="minorHAnsi" w:hAnsiTheme="minorHAnsi" w:cstheme="minorHAnsi"/>
          <w:bCs/>
          <w:spacing w:val="-2"/>
          <w:sz w:val="22"/>
          <w:szCs w:val="22"/>
        </w:rPr>
        <w:t>Government of Sweden</w:t>
      </w:r>
      <w:r w:rsidR="00E23715" w:rsidRPr="005D2A3F">
        <w:rPr>
          <w:rFonts w:asciiTheme="minorHAnsi" w:hAnsiTheme="minorHAnsi" w:cstheme="minorHAnsi"/>
          <w:bCs/>
          <w:spacing w:val="-2"/>
          <w:sz w:val="22"/>
          <w:szCs w:val="22"/>
        </w:rPr>
        <w:t xml:space="preserve"> </w:t>
      </w:r>
      <w:r w:rsidR="00C513EF" w:rsidRPr="005D2A3F">
        <w:rPr>
          <w:rFonts w:asciiTheme="minorHAnsi" w:hAnsiTheme="minorHAnsi" w:cstheme="minorHAnsi"/>
          <w:bCs/>
          <w:spacing w:val="-2"/>
          <w:sz w:val="22"/>
          <w:szCs w:val="22"/>
        </w:rPr>
        <w:t>representatives</w:t>
      </w:r>
      <w:r w:rsidR="0000060F" w:rsidRPr="005D2A3F">
        <w:rPr>
          <w:rFonts w:asciiTheme="minorHAnsi" w:hAnsiTheme="minorHAnsi" w:cstheme="minorHAnsi"/>
          <w:bCs/>
          <w:spacing w:val="-2"/>
          <w:sz w:val="22"/>
          <w:szCs w:val="22"/>
        </w:rPr>
        <w:t xml:space="preserve"> and key stakeholders</w:t>
      </w:r>
      <w:r w:rsidR="00C513EF" w:rsidRPr="005D2A3F">
        <w:rPr>
          <w:rFonts w:asciiTheme="minorHAnsi" w:hAnsiTheme="minorHAnsi" w:cstheme="minorHAnsi"/>
          <w:bCs/>
          <w:spacing w:val="-2"/>
          <w:sz w:val="22"/>
          <w:szCs w:val="22"/>
        </w:rPr>
        <w:t xml:space="preserve"> </w:t>
      </w:r>
      <w:r w:rsidR="008D2E3C" w:rsidRPr="005D2A3F">
        <w:rPr>
          <w:rFonts w:asciiTheme="minorHAnsi" w:hAnsiTheme="minorHAnsi" w:cstheme="minorHAnsi"/>
          <w:bCs/>
          <w:spacing w:val="-2"/>
          <w:sz w:val="22"/>
          <w:szCs w:val="22"/>
        </w:rPr>
        <w:t>to present main</w:t>
      </w:r>
      <w:r w:rsidRPr="005D2A3F">
        <w:rPr>
          <w:rFonts w:asciiTheme="minorHAnsi" w:hAnsiTheme="minorHAnsi" w:cstheme="minorHAnsi"/>
          <w:bCs/>
          <w:spacing w:val="-2"/>
          <w:sz w:val="22"/>
          <w:szCs w:val="22"/>
        </w:rPr>
        <w:t xml:space="preserve"> findings</w:t>
      </w:r>
      <w:r w:rsidR="008E6937" w:rsidRPr="005D2A3F">
        <w:rPr>
          <w:rFonts w:asciiTheme="minorHAnsi" w:hAnsiTheme="minorHAnsi" w:cstheme="minorHAnsi"/>
          <w:bCs/>
          <w:spacing w:val="-2"/>
          <w:sz w:val="22"/>
          <w:szCs w:val="22"/>
        </w:rPr>
        <w:t xml:space="preserve"> and recommendations</w:t>
      </w:r>
      <w:r w:rsidR="00DD1C0D" w:rsidRPr="005D2A3F">
        <w:rPr>
          <w:rFonts w:asciiTheme="minorHAnsi" w:hAnsiTheme="minorHAnsi" w:cstheme="minorHAnsi"/>
          <w:bCs/>
          <w:spacing w:val="-2"/>
          <w:sz w:val="22"/>
          <w:szCs w:val="22"/>
        </w:rPr>
        <w:t xml:space="preserve"> </w:t>
      </w:r>
      <w:r w:rsidR="007B07AE">
        <w:rPr>
          <w:rFonts w:asciiTheme="minorHAnsi" w:hAnsiTheme="minorHAnsi" w:cstheme="minorHAnsi"/>
          <w:bCs/>
          <w:spacing w:val="-2"/>
          <w:sz w:val="22"/>
          <w:szCs w:val="22"/>
        </w:rPr>
        <w:t>via virtual communication tools (Zoom, MS Teams, etc)</w:t>
      </w:r>
      <w:r w:rsidR="001003A3" w:rsidRPr="005D2A3F">
        <w:rPr>
          <w:rFonts w:asciiTheme="minorHAnsi" w:hAnsiTheme="minorHAnsi" w:cstheme="minorHAnsi"/>
          <w:bCs/>
          <w:spacing w:val="-2"/>
          <w:sz w:val="22"/>
          <w:szCs w:val="22"/>
        </w:rPr>
        <w:t xml:space="preserve">. </w:t>
      </w:r>
    </w:p>
    <w:p w14:paraId="7C96D0F3" w14:textId="03476933" w:rsidR="00B2673F" w:rsidRPr="005D2A3F" w:rsidRDefault="00AF67A8" w:rsidP="007B07AE">
      <w:pPr>
        <w:pStyle w:val="ListParagraph"/>
        <w:numPr>
          <w:ilvl w:val="0"/>
          <w:numId w:val="6"/>
        </w:numPr>
        <w:autoSpaceDE w:val="0"/>
        <w:autoSpaceDN w:val="0"/>
        <w:adjustRightInd w:val="0"/>
        <w:spacing w:before="120" w:after="120"/>
        <w:ind w:left="360"/>
        <w:contextualSpacing w:val="0"/>
        <w:jc w:val="both"/>
        <w:rPr>
          <w:rFonts w:asciiTheme="minorHAnsi" w:hAnsiTheme="minorHAnsi" w:cstheme="minorHAnsi"/>
          <w:bCs/>
          <w:sz w:val="22"/>
          <w:szCs w:val="22"/>
        </w:rPr>
      </w:pPr>
      <w:r w:rsidRPr="005D2A3F">
        <w:rPr>
          <w:rFonts w:asciiTheme="minorHAnsi" w:hAnsiTheme="minorHAnsi" w:cstheme="minorHAnsi"/>
          <w:b/>
          <w:bCs/>
          <w:noProof/>
          <w:sz w:val="22"/>
          <w:szCs w:val="22"/>
        </w:rPr>
        <mc:AlternateContent>
          <mc:Choice Requires="wps">
            <w:drawing>
              <wp:anchor distT="45720" distB="45720" distL="114300" distR="114300" simplePos="0" relativeHeight="251659264" behindDoc="0" locked="0" layoutInCell="1" allowOverlap="1" wp14:anchorId="5EB69E35" wp14:editId="6D3E8751">
                <wp:simplePos x="0" y="0"/>
                <wp:positionH relativeFrom="margin">
                  <wp:posOffset>203200</wp:posOffset>
                </wp:positionH>
                <wp:positionV relativeFrom="paragraph">
                  <wp:posOffset>1142365</wp:posOffset>
                </wp:positionV>
                <wp:extent cx="6029325" cy="2324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324100"/>
                        </a:xfrm>
                        <a:prstGeom prst="rect">
                          <a:avLst/>
                        </a:prstGeom>
                        <a:solidFill>
                          <a:srgbClr val="FFFFFF"/>
                        </a:solidFill>
                        <a:ln w="9525">
                          <a:solidFill>
                            <a:srgbClr val="000000"/>
                          </a:solidFill>
                          <a:miter lim="800000"/>
                          <a:headEnd/>
                          <a:tailEnd/>
                        </a:ln>
                      </wps:spPr>
                      <wps:txbx>
                        <w:txbxContent>
                          <w:p w14:paraId="7242C834" w14:textId="309ABCEF" w:rsidR="00A17AF7" w:rsidRPr="00E63519" w:rsidRDefault="00A17AF7" w:rsidP="00887E1B">
                            <w:pPr>
                              <w:jc w:val="both"/>
                              <w:rPr>
                                <w:rFonts w:ascii="Calibri" w:eastAsia="Calibri" w:hAnsi="Calibri" w:cs="Calibri"/>
                                <w:color w:val="000000"/>
                              </w:rPr>
                            </w:pPr>
                            <w:r w:rsidRPr="00E63519">
                              <w:rPr>
                                <w:rFonts w:ascii="Calibri" w:eastAsia="Calibri" w:hAnsi="Calibri" w:cs="Calibri"/>
                                <w:b/>
                                <w:bCs/>
                                <w:i/>
                                <w:iCs/>
                                <w:color w:val="000000"/>
                              </w:rPr>
                              <w:t>UNDP Evaluation Guidelines Note:</w:t>
                            </w:r>
                            <w:r w:rsidRPr="00E63519">
                              <w:rPr>
                                <w:rFonts w:ascii="Calibri" w:eastAsia="Calibri" w:hAnsi="Calibri" w:cs="Calibri"/>
                                <w:i/>
                                <w:iCs/>
                                <w:color w:val="000000"/>
                              </w:rPr>
                              <w:t xml:space="preserve"> As of 11 March 2020, the World Health Organization (WHO) declared COVID-19 a global pandemic as the new coronavirus rapidly spread to all regions of the world. If it is not possible to travel to or within the country for the evaluation then the evaluation team should develop a methodology that takes this into account</w:t>
                            </w:r>
                            <w:r>
                              <w:rPr>
                                <w:rFonts w:ascii="Calibri" w:eastAsia="Calibri" w:hAnsi="Calibri" w:cs="Calibri"/>
                                <w:i/>
                                <w:iCs/>
                                <w:color w:val="000000"/>
                              </w:rPr>
                              <w:t>,</w:t>
                            </w:r>
                            <w:r w:rsidRPr="00E63519">
                              <w:rPr>
                                <w:rFonts w:ascii="Calibri" w:eastAsia="Calibri" w:hAnsi="Calibri" w:cs="Calibri"/>
                                <w:i/>
                                <w:iCs/>
                                <w:color w:val="000000"/>
                              </w:rPr>
                              <w:t xml:space="preserve"> conduct of the evaluation virtually and remotely, including the use of remote interview methods and extended desk reviews, data analysis, surveys and evaluation questionnaires. This should be detailed in the Inception report and agreed with the Evaluation Manager. </w:t>
                            </w:r>
                          </w:p>
                          <w:p w14:paraId="0707556D" w14:textId="77777777" w:rsidR="00A17AF7" w:rsidRPr="00E63519" w:rsidRDefault="00A17AF7" w:rsidP="00887E1B">
                            <w:pPr>
                              <w:autoSpaceDE w:val="0"/>
                              <w:autoSpaceDN w:val="0"/>
                              <w:adjustRightInd w:val="0"/>
                              <w:jc w:val="both"/>
                              <w:rPr>
                                <w:rFonts w:ascii="Calibri" w:eastAsia="Calibri" w:hAnsi="Calibri" w:cs="Calibri"/>
                                <w:color w:val="000000"/>
                              </w:rPr>
                            </w:pPr>
                            <w:r w:rsidRPr="00E63519">
                              <w:rPr>
                                <w:rFonts w:ascii="Calibri" w:eastAsia="Calibri" w:hAnsi="Calibri" w:cs="Calibri"/>
                                <w:i/>
                                <w:iCs/>
                                <w:color w:val="000000"/>
                              </w:rPr>
                              <w:t xml:space="preserve">If all or part of the evaluation is to be carried out virtually then consideration should be taken for stakeholder availability, ability or willingness to be interviewed remotely. In addition, their accessibility to the internet/ computer may be an issue as many government and national counterparts may be working from home. These limitations must be reflected in the evaluation report. </w:t>
                            </w:r>
                          </w:p>
                          <w:p w14:paraId="3F64E4AE" w14:textId="71E7DAF5" w:rsidR="00A17AF7" w:rsidRPr="00E63519" w:rsidRDefault="00A17AF7" w:rsidP="00887E1B">
                            <w:pPr>
                              <w:autoSpaceDE w:val="0"/>
                              <w:autoSpaceDN w:val="0"/>
                              <w:adjustRightInd w:val="0"/>
                              <w:rPr>
                                <w:rFonts w:ascii="Calibri" w:eastAsia="Calibri" w:hAnsi="Calibri" w:cs="Calibri"/>
                                <w:color w:val="000000"/>
                              </w:rPr>
                            </w:pPr>
                            <w:r w:rsidRPr="00E63519">
                              <w:rPr>
                                <w:rFonts w:ascii="Calibri" w:eastAsia="Calibri" w:hAnsi="Calibri" w:cs="Calibri"/>
                                <w:i/>
                                <w:iCs/>
                                <w:color w:val="000000"/>
                              </w:rPr>
                              <w:t xml:space="preserve">If a data collection/field mission is not possible then remote interviews may be undertaken through telephone or online (skype, zoom etc.). International consultants can work remotely with national </w:t>
                            </w:r>
                            <w:r>
                              <w:rPr>
                                <w:rFonts w:ascii="Calibri" w:eastAsia="Calibri" w:hAnsi="Calibri" w:cs="Calibri"/>
                                <w:i/>
                                <w:iCs/>
                                <w:color w:val="000000"/>
                              </w:rPr>
                              <w:t>Evaluator</w:t>
                            </w:r>
                            <w:r w:rsidRPr="00E63519">
                              <w:rPr>
                                <w:rFonts w:ascii="Calibri" w:eastAsia="Calibri" w:hAnsi="Calibri" w:cs="Calibri"/>
                                <w:i/>
                                <w:iCs/>
                                <w:color w:val="000000"/>
                              </w:rPr>
                              <w:t xml:space="preserve"> support in the field if it is safe for them to operate and travel. No stakeholders, consultants or UNDP staff should be put in harm and the safety is the key priority. </w:t>
                            </w:r>
                          </w:p>
                          <w:p w14:paraId="542E9E1C" w14:textId="4596266B" w:rsidR="00A17AF7" w:rsidRPr="00AF67A8" w:rsidRDefault="00A17AF7" w:rsidP="00780C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69E35" id="_x0000_t202" coordsize="21600,21600" o:spt="202" path="m,l,21600r21600,l21600,xe">
                <v:stroke joinstyle="miter"/>
                <v:path gradientshapeok="t" o:connecttype="rect"/>
              </v:shapetype>
              <v:shape id="Text Box 2" o:spid="_x0000_s1026" type="#_x0000_t202" style="position:absolute;left:0;text-align:left;margin-left:16pt;margin-top:89.95pt;width:474.75pt;height:1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">
                <v:textbox>
                  <w:txbxContent>
                    <w:p w14:paraId="7242C834" w14:textId="309ABCEF" w:rsidR="00A17AF7" w:rsidRPr="00E63519" w:rsidRDefault="00A17AF7" w:rsidP="00887E1B">
                      <w:pPr>
                        <w:jc w:val="both"/>
                        <w:rPr>
                          <w:rFonts w:ascii="Calibri" w:eastAsia="Calibri" w:hAnsi="Calibri" w:cs="Calibri"/>
                          <w:color w:val="000000"/>
                        </w:rPr>
                      </w:pPr>
                      <w:r w:rsidRPr="00E63519">
                        <w:rPr>
                          <w:rFonts w:ascii="Calibri" w:eastAsia="Calibri" w:hAnsi="Calibri" w:cs="Calibri"/>
                          <w:b/>
                          <w:bCs/>
                          <w:i/>
                          <w:iCs/>
                          <w:color w:val="000000"/>
                        </w:rPr>
                        <w:t>UNDP Evaluation Guidelines Note:</w:t>
                      </w:r>
                      <w:r w:rsidRPr="00E63519">
                        <w:rPr>
                          <w:rFonts w:ascii="Calibri" w:eastAsia="Calibri" w:hAnsi="Calibri" w:cs="Calibri"/>
                          <w:i/>
                          <w:iCs/>
                          <w:color w:val="000000"/>
                        </w:rPr>
                        <w:t xml:space="preserve"> As of 11 March 2020, the World Health Organization (WHO) declared COVID-19 a global pandemic as the new coronavirus rapidly spread to all regions of the world. If it is not possible to travel to or within the country for the evaluation then the evaluation team should develop a methodology that takes this into account</w:t>
                      </w:r>
                      <w:r>
                        <w:rPr>
                          <w:rFonts w:ascii="Calibri" w:eastAsia="Calibri" w:hAnsi="Calibri" w:cs="Calibri"/>
                          <w:i/>
                          <w:iCs/>
                          <w:color w:val="000000"/>
                        </w:rPr>
                        <w:t>,</w:t>
                      </w:r>
                      <w:r w:rsidRPr="00E63519">
                        <w:rPr>
                          <w:rFonts w:ascii="Calibri" w:eastAsia="Calibri" w:hAnsi="Calibri" w:cs="Calibri"/>
                          <w:i/>
                          <w:iCs/>
                          <w:color w:val="000000"/>
                        </w:rPr>
                        <w:t xml:space="preserve"> conduct of the evaluation virtually and remotely, including the use of remote interview methods and extended desk reviews, data analysis, surveys and evaluation questionnaires. This should be detailed in the Inception report and agreed with the Evaluation Manager. </w:t>
                      </w:r>
                    </w:p>
                    <w:p w14:paraId="0707556D" w14:textId="77777777" w:rsidR="00A17AF7" w:rsidRPr="00E63519" w:rsidRDefault="00A17AF7" w:rsidP="00887E1B">
                      <w:pPr>
                        <w:autoSpaceDE w:val="0"/>
                        <w:autoSpaceDN w:val="0"/>
                        <w:adjustRightInd w:val="0"/>
                        <w:jc w:val="both"/>
                        <w:rPr>
                          <w:rFonts w:ascii="Calibri" w:eastAsia="Calibri" w:hAnsi="Calibri" w:cs="Calibri"/>
                          <w:color w:val="000000"/>
                        </w:rPr>
                      </w:pPr>
                      <w:r w:rsidRPr="00E63519">
                        <w:rPr>
                          <w:rFonts w:ascii="Calibri" w:eastAsia="Calibri" w:hAnsi="Calibri" w:cs="Calibri"/>
                          <w:i/>
                          <w:iCs/>
                          <w:color w:val="000000"/>
                        </w:rPr>
                        <w:t xml:space="preserve">If all or part of the evaluation is to be carried out virtually then consideration should be taken for stakeholder availability, ability or willingness to be interviewed remotely. In addition, their accessibility to the internet/ computer may be an issue as many government and national counterparts may be working from home. These limitations must be reflected in the evaluation report. </w:t>
                      </w:r>
                    </w:p>
                    <w:p w14:paraId="3F64E4AE" w14:textId="71E7DAF5" w:rsidR="00A17AF7" w:rsidRPr="00E63519" w:rsidRDefault="00A17AF7" w:rsidP="00887E1B">
                      <w:pPr>
                        <w:autoSpaceDE w:val="0"/>
                        <w:autoSpaceDN w:val="0"/>
                        <w:adjustRightInd w:val="0"/>
                        <w:rPr>
                          <w:rFonts w:ascii="Calibri" w:eastAsia="Calibri" w:hAnsi="Calibri" w:cs="Calibri"/>
                          <w:color w:val="000000"/>
                        </w:rPr>
                      </w:pPr>
                      <w:r w:rsidRPr="00E63519">
                        <w:rPr>
                          <w:rFonts w:ascii="Calibri" w:eastAsia="Calibri" w:hAnsi="Calibri" w:cs="Calibri"/>
                          <w:i/>
                          <w:iCs/>
                          <w:color w:val="000000"/>
                        </w:rPr>
                        <w:t xml:space="preserve">If a data collection/field mission is not possible then remote interviews may be undertaken through telephone or online (skype, zoom etc.). International consultants can work remotely with national </w:t>
                      </w:r>
                      <w:r>
                        <w:rPr>
                          <w:rFonts w:ascii="Calibri" w:eastAsia="Calibri" w:hAnsi="Calibri" w:cs="Calibri"/>
                          <w:i/>
                          <w:iCs/>
                          <w:color w:val="000000"/>
                        </w:rPr>
                        <w:t>Evaluator</w:t>
                      </w:r>
                      <w:r w:rsidRPr="00E63519">
                        <w:rPr>
                          <w:rFonts w:ascii="Calibri" w:eastAsia="Calibri" w:hAnsi="Calibri" w:cs="Calibri"/>
                          <w:i/>
                          <w:iCs/>
                          <w:color w:val="000000"/>
                        </w:rPr>
                        <w:t xml:space="preserve"> support in the field if it is safe for them to operate and travel. No stakeholders, consultants or UNDP staff should be put in harm and the safety is the key priority. </w:t>
                      </w:r>
                    </w:p>
                    <w:p w14:paraId="542E9E1C" w14:textId="4596266B" w:rsidR="00A17AF7" w:rsidRPr="00AF67A8" w:rsidRDefault="00A17AF7" w:rsidP="00780C37"/>
                  </w:txbxContent>
                </v:textbox>
                <w10:wrap type="square" anchorx="margin"/>
              </v:shape>
            </w:pict>
          </mc:Fallback>
        </mc:AlternateContent>
      </w:r>
      <w:r w:rsidR="00294927" w:rsidRPr="005D2A3F">
        <w:rPr>
          <w:rFonts w:asciiTheme="minorHAnsi" w:hAnsiTheme="minorHAnsi" w:cstheme="minorHAnsi"/>
          <w:b/>
          <w:bCs/>
          <w:sz w:val="22"/>
          <w:szCs w:val="22"/>
        </w:rPr>
        <w:t>Evaluation Report</w:t>
      </w:r>
      <w:r w:rsidR="00A833A3" w:rsidRPr="005D2A3F">
        <w:rPr>
          <w:rFonts w:asciiTheme="minorHAnsi" w:hAnsiTheme="minorHAnsi" w:cstheme="minorHAnsi"/>
          <w:bCs/>
          <w:sz w:val="22"/>
          <w:szCs w:val="22"/>
        </w:rPr>
        <w:t xml:space="preserve"> </w:t>
      </w:r>
      <w:r w:rsidR="00EE58C9" w:rsidRPr="005D2A3F">
        <w:rPr>
          <w:rFonts w:asciiTheme="minorHAnsi" w:hAnsiTheme="minorHAnsi" w:cstheme="minorHAnsi"/>
          <w:bCs/>
          <w:sz w:val="22"/>
          <w:szCs w:val="22"/>
        </w:rPr>
        <w:t xml:space="preserve">(maximum 50 pages of the main body) </w:t>
      </w:r>
      <w:bookmarkStart w:id="4" w:name="_Hlk2255328"/>
      <w:r w:rsidR="0026153B" w:rsidRPr="005D2A3F">
        <w:rPr>
          <w:rFonts w:asciiTheme="minorHAnsi" w:hAnsiTheme="minorHAnsi" w:cstheme="minorHAnsi"/>
          <w:bCs/>
          <w:sz w:val="22"/>
          <w:szCs w:val="22"/>
        </w:rPr>
        <w:t>should be logically structured</w:t>
      </w:r>
      <w:r w:rsidR="00E23715" w:rsidRPr="005D2A3F">
        <w:rPr>
          <w:rFonts w:asciiTheme="minorHAnsi" w:hAnsiTheme="minorHAnsi" w:cstheme="minorHAnsi"/>
          <w:bCs/>
          <w:sz w:val="22"/>
          <w:szCs w:val="22"/>
        </w:rPr>
        <w:t xml:space="preserve">, </w:t>
      </w:r>
      <w:r w:rsidR="0026153B" w:rsidRPr="005D2A3F">
        <w:rPr>
          <w:rFonts w:asciiTheme="minorHAnsi" w:hAnsiTheme="minorHAnsi" w:cstheme="minorHAnsi"/>
          <w:bCs/>
          <w:sz w:val="22"/>
          <w:szCs w:val="22"/>
        </w:rPr>
        <w:t xml:space="preserve">contain </w:t>
      </w:r>
      <w:r w:rsidR="00F07023" w:rsidRPr="005D2A3F">
        <w:rPr>
          <w:rFonts w:asciiTheme="minorHAnsi" w:hAnsiTheme="minorHAnsi" w:cstheme="minorHAnsi"/>
          <w:bCs/>
          <w:sz w:val="22"/>
          <w:szCs w:val="22"/>
        </w:rPr>
        <w:t xml:space="preserve">data and </w:t>
      </w:r>
      <w:r w:rsidR="0026153B" w:rsidRPr="005D2A3F">
        <w:rPr>
          <w:rFonts w:asciiTheme="minorHAnsi" w:hAnsiTheme="minorHAnsi" w:cstheme="minorHAnsi"/>
          <w:bCs/>
          <w:sz w:val="22"/>
          <w:szCs w:val="22"/>
        </w:rPr>
        <w:t>evidence-based findings, conclusions, lessons</w:t>
      </w:r>
      <w:r w:rsidR="000D13B4" w:rsidRPr="005D2A3F">
        <w:rPr>
          <w:rFonts w:asciiTheme="minorHAnsi" w:hAnsiTheme="minorHAnsi" w:cstheme="minorHAnsi"/>
          <w:bCs/>
          <w:sz w:val="22"/>
          <w:szCs w:val="22"/>
        </w:rPr>
        <w:t xml:space="preserve"> learned</w:t>
      </w:r>
      <w:r w:rsidR="0026153B" w:rsidRPr="005D2A3F">
        <w:rPr>
          <w:rFonts w:asciiTheme="minorHAnsi" w:hAnsiTheme="minorHAnsi" w:cstheme="minorHAnsi"/>
          <w:bCs/>
          <w:sz w:val="22"/>
          <w:szCs w:val="22"/>
        </w:rPr>
        <w:t xml:space="preserve"> and</w:t>
      </w:r>
      <w:r w:rsidR="000D13B4" w:rsidRPr="005D2A3F">
        <w:rPr>
          <w:rFonts w:asciiTheme="minorHAnsi" w:hAnsiTheme="minorHAnsi" w:cstheme="minorHAnsi"/>
          <w:bCs/>
          <w:sz w:val="22"/>
          <w:szCs w:val="22"/>
        </w:rPr>
        <w:t xml:space="preserve"> </w:t>
      </w:r>
      <w:r w:rsidR="0026153B" w:rsidRPr="005D2A3F">
        <w:rPr>
          <w:rFonts w:asciiTheme="minorHAnsi" w:hAnsiTheme="minorHAnsi" w:cstheme="minorHAnsi"/>
          <w:bCs/>
          <w:sz w:val="22"/>
          <w:szCs w:val="22"/>
        </w:rPr>
        <w:t>recommendations</w:t>
      </w:r>
      <w:r w:rsidR="00E23715" w:rsidRPr="005D2A3F">
        <w:rPr>
          <w:rFonts w:asciiTheme="minorHAnsi" w:hAnsiTheme="minorHAnsi" w:cstheme="minorHAnsi"/>
          <w:bCs/>
          <w:sz w:val="22"/>
          <w:szCs w:val="22"/>
        </w:rPr>
        <w:t xml:space="preserve">, </w:t>
      </w:r>
      <w:r w:rsidR="0026153B" w:rsidRPr="005D2A3F">
        <w:rPr>
          <w:rFonts w:asciiTheme="minorHAnsi" w:hAnsiTheme="minorHAnsi" w:cstheme="minorHAnsi"/>
          <w:bCs/>
          <w:sz w:val="22"/>
          <w:szCs w:val="22"/>
        </w:rPr>
        <w:t>and be presented in a way that makes the information accessible and comprehensible</w:t>
      </w:r>
      <w:r w:rsidR="00515304" w:rsidRPr="005D2A3F">
        <w:rPr>
          <w:rFonts w:asciiTheme="minorHAnsi" w:hAnsiTheme="minorHAnsi" w:cstheme="minorHAnsi"/>
          <w:sz w:val="22"/>
          <w:szCs w:val="22"/>
        </w:rPr>
        <w:t>.</w:t>
      </w:r>
      <w:r w:rsidR="000A5087" w:rsidRPr="005D2A3F">
        <w:rPr>
          <w:rFonts w:asciiTheme="minorHAnsi" w:hAnsiTheme="minorHAnsi" w:cstheme="minorHAnsi"/>
          <w:sz w:val="22"/>
          <w:szCs w:val="22"/>
        </w:rPr>
        <w:t xml:space="preserve"> </w:t>
      </w:r>
      <w:r w:rsidR="00C54AE0" w:rsidRPr="005D2A3F">
        <w:rPr>
          <w:rFonts w:asciiTheme="minorHAnsi" w:hAnsiTheme="minorHAnsi" w:cstheme="minorHAnsi"/>
          <w:bCs/>
          <w:sz w:val="22"/>
          <w:szCs w:val="22"/>
        </w:rPr>
        <w:t xml:space="preserve">Finally, </w:t>
      </w:r>
      <w:r w:rsidR="00515304" w:rsidRPr="005D2A3F">
        <w:rPr>
          <w:rFonts w:asciiTheme="minorHAnsi" w:hAnsiTheme="minorHAnsi" w:cstheme="minorHAnsi"/>
          <w:bCs/>
          <w:sz w:val="22"/>
          <w:szCs w:val="22"/>
        </w:rPr>
        <w:t xml:space="preserve">based on the evaluation </w:t>
      </w:r>
      <w:r w:rsidR="00515304" w:rsidRPr="005D2A3F">
        <w:rPr>
          <w:rFonts w:asciiTheme="minorHAnsi" w:hAnsiTheme="minorHAnsi" w:cstheme="minorHAnsi"/>
          <w:bCs/>
          <w:sz w:val="22"/>
          <w:szCs w:val="22"/>
        </w:rPr>
        <w:lastRenderedPageBreak/>
        <w:t>finding</w:t>
      </w:r>
      <w:r w:rsidR="00A833A3" w:rsidRPr="005D2A3F">
        <w:rPr>
          <w:rFonts w:asciiTheme="minorHAnsi" w:hAnsiTheme="minorHAnsi" w:cstheme="minorHAnsi"/>
          <w:bCs/>
          <w:sz w:val="22"/>
          <w:szCs w:val="22"/>
        </w:rPr>
        <w:t>s</w:t>
      </w:r>
      <w:r w:rsidR="008220F8" w:rsidRPr="005D2A3F">
        <w:rPr>
          <w:rFonts w:asciiTheme="minorHAnsi" w:hAnsiTheme="minorHAnsi" w:cstheme="minorHAnsi"/>
          <w:bCs/>
          <w:sz w:val="22"/>
          <w:szCs w:val="22"/>
        </w:rPr>
        <w:t xml:space="preserve"> and in a distinct </w:t>
      </w:r>
      <w:r w:rsidR="00E80675" w:rsidRPr="005D2A3F">
        <w:rPr>
          <w:rFonts w:asciiTheme="minorHAnsi" w:hAnsiTheme="minorHAnsi" w:cstheme="minorHAnsi"/>
          <w:bCs/>
          <w:sz w:val="22"/>
          <w:szCs w:val="22"/>
        </w:rPr>
        <w:t>r</w:t>
      </w:r>
      <w:r w:rsidR="008220F8" w:rsidRPr="005D2A3F">
        <w:rPr>
          <w:rFonts w:asciiTheme="minorHAnsi" w:hAnsiTheme="minorHAnsi" w:cstheme="minorHAnsi"/>
          <w:bCs/>
          <w:sz w:val="22"/>
          <w:szCs w:val="22"/>
        </w:rPr>
        <w:t xml:space="preserve">eport section, </w:t>
      </w:r>
      <w:r w:rsidR="00C54AE0" w:rsidRPr="005D2A3F">
        <w:rPr>
          <w:rFonts w:asciiTheme="minorHAnsi" w:hAnsiTheme="minorHAnsi" w:cstheme="minorHAnsi"/>
          <w:bCs/>
          <w:sz w:val="22"/>
          <w:szCs w:val="22"/>
        </w:rPr>
        <w:t xml:space="preserve">the </w:t>
      </w:r>
      <w:r w:rsidR="007D4B74" w:rsidRPr="005D2A3F">
        <w:rPr>
          <w:rFonts w:asciiTheme="minorHAnsi" w:hAnsiTheme="minorHAnsi" w:cstheme="minorHAnsi"/>
          <w:bCs/>
          <w:sz w:val="22"/>
          <w:szCs w:val="22"/>
        </w:rPr>
        <w:t>Evaluator</w:t>
      </w:r>
      <w:r w:rsidR="00C54AE0" w:rsidRPr="005D2A3F">
        <w:rPr>
          <w:rFonts w:asciiTheme="minorHAnsi" w:hAnsiTheme="minorHAnsi" w:cstheme="minorHAnsi"/>
          <w:bCs/>
          <w:sz w:val="22"/>
          <w:szCs w:val="22"/>
        </w:rPr>
        <w:t xml:space="preserve"> will provide </w:t>
      </w:r>
      <w:r w:rsidR="00276D6F" w:rsidRPr="005D2A3F">
        <w:rPr>
          <w:rFonts w:asciiTheme="minorHAnsi" w:hAnsiTheme="minorHAnsi" w:cstheme="minorHAnsi"/>
          <w:b/>
          <w:bCs/>
          <w:sz w:val="22"/>
          <w:szCs w:val="22"/>
        </w:rPr>
        <w:t xml:space="preserve">forward-looking </w:t>
      </w:r>
      <w:r w:rsidR="00E23715" w:rsidRPr="005D2A3F">
        <w:rPr>
          <w:rFonts w:asciiTheme="minorHAnsi" w:hAnsiTheme="minorHAnsi" w:cstheme="minorHAnsi"/>
          <w:b/>
          <w:bCs/>
          <w:sz w:val="22"/>
          <w:szCs w:val="22"/>
        </w:rPr>
        <w:t>actionable recommendations</w:t>
      </w:r>
      <w:r w:rsidR="00F668B3">
        <w:rPr>
          <w:rFonts w:asciiTheme="minorHAnsi" w:hAnsiTheme="minorHAnsi" w:cstheme="minorHAnsi"/>
          <w:b/>
          <w:bCs/>
          <w:sz w:val="22"/>
          <w:szCs w:val="22"/>
        </w:rPr>
        <w:t xml:space="preserve"> and </w:t>
      </w:r>
      <w:r w:rsidR="00310FE3">
        <w:rPr>
          <w:rFonts w:asciiTheme="minorHAnsi" w:hAnsiTheme="minorHAnsi" w:cstheme="minorHAnsi"/>
          <w:b/>
          <w:bCs/>
          <w:sz w:val="22"/>
          <w:szCs w:val="22"/>
        </w:rPr>
        <w:t>suggestions for the potential way forward for the intervention</w:t>
      </w:r>
      <w:r w:rsidR="00276D6F" w:rsidRPr="005D2A3F">
        <w:rPr>
          <w:rFonts w:asciiTheme="minorHAnsi" w:hAnsiTheme="minorHAnsi" w:cstheme="minorHAnsi"/>
          <w:b/>
          <w:bCs/>
          <w:sz w:val="22"/>
          <w:szCs w:val="22"/>
        </w:rPr>
        <w:t>,</w:t>
      </w:r>
      <w:r w:rsidR="00C54AE0" w:rsidRPr="005D2A3F">
        <w:rPr>
          <w:rFonts w:asciiTheme="minorHAnsi" w:hAnsiTheme="minorHAnsi" w:cstheme="minorHAnsi"/>
          <w:bCs/>
          <w:sz w:val="22"/>
          <w:szCs w:val="22"/>
        </w:rPr>
        <w:t xml:space="preserve"> outlining key</w:t>
      </w:r>
      <w:r w:rsidR="00515304" w:rsidRPr="005D2A3F">
        <w:rPr>
          <w:rFonts w:asciiTheme="minorHAnsi" w:hAnsiTheme="minorHAnsi" w:cstheme="minorHAnsi"/>
          <w:bCs/>
          <w:sz w:val="22"/>
          <w:szCs w:val="22"/>
        </w:rPr>
        <w:t xml:space="preserve"> strategic</w:t>
      </w:r>
      <w:r w:rsidR="00C54AE0" w:rsidRPr="005D2A3F">
        <w:rPr>
          <w:rFonts w:asciiTheme="minorHAnsi" w:hAnsiTheme="minorHAnsi" w:cstheme="minorHAnsi"/>
          <w:bCs/>
          <w:sz w:val="22"/>
          <w:szCs w:val="22"/>
        </w:rPr>
        <w:t xml:space="preserve"> priorities to be </w:t>
      </w:r>
      <w:r w:rsidR="00310FE3">
        <w:rPr>
          <w:rFonts w:asciiTheme="minorHAnsi" w:hAnsiTheme="minorHAnsi" w:cstheme="minorHAnsi"/>
          <w:bCs/>
          <w:sz w:val="22"/>
          <w:szCs w:val="22"/>
        </w:rPr>
        <w:t>considered</w:t>
      </w:r>
      <w:bookmarkEnd w:id="4"/>
      <w:r w:rsidR="00C54AE0" w:rsidRPr="005D2A3F">
        <w:rPr>
          <w:rFonts w:asciiTheme="minorHAnsi" w:hAnsiTheme="minorHAnsi" w:cstheme="minorHAnsi"/>
          <w:bCs/>
          <w:sz w:val="22"/>
          <w:szCs w:val="22"/>
        </w:rPr>
        <w:t>.</w:t>
      </w:r>
      <w:r w:rsidR="0030562B" w:rsidRPr="005D2A3F">
        <w:rPr>
          <w:rStyle w:val="FootnoteReference"/>
          <w:rFonts w:asciiTheme="minorHAnsi" w:hAnsiTheme="minorHAnsi" w:cstheme="minorHAnsi"/>
          <w:bCs/>
          <w:sz w:val="22"/>
          <w:szCs w:val="22"/>
        </w:rPr>
        <w:footnoteReference w:id="17"/>
      </w:r>
    </w:p>
    <w:p w14:paraId="2E4B7BD8" w14:textId="560AA06F" w:rsidR="00C03ED5" w:rsidRPr="005D2A3F" w:rsidRDefault="00C03ED5" w:rsidP="00CC0328">
      <w:pPr>
        <w:autoSpaceDE w:val="0"/>
        <w:autoSpaceDN w:val="0"/>
        <w:adjustRightInd w:val="0"/>
        <w:spacing w:line="276" w:lineRule="auto"/>
        <w:contextualSpacing/>
        <w:jc w:val="both"/>
        <w:rPr>
          <w:rFonts w:asciiTheme="minorHAnsi" w:hAnsiTheme="minorHAnsi" w:cstheme="minorHAnsi"/>
          <w:sz w:val="22"/>
          <w:szCs w:val="22"/>
        </w:rPr>
      </w:pPr>
    </w:p>
    <w:p w14:paraId="4CCB1A02" w14:textId="398B410E" w:rsidR="008220F8" w:rsidRPr="007B07AE" w:rsidRDefault="008220F8" w:rsidP="00CC0328">
      <w:pPr>
        <w:pStyle w:val="Heading2"/>
        <w:numPr>
          <w:ilvl w:val="0"/>
          <w:numId w:val="1"/>
        </w:numPr>
        <w:spacing w:before="0" w:line="276" w:lineRule="auto"/>
        <w:contextualSpacing/>
        <w:rPr>
          <w:rFonts w:asciiTheme="minorHAnsi" w:hAnsiTheme="minorHAnsi" w:cstheme="minorHAnsi"/>
          <w:b/>
          <w:bCs/>
          <w:sz w:val="22"/>
          <w:szCs w:val="22"/>
        </w:rPr>
      </w:pPr>
      <w:r w:rsidRPr="007B07AE">
        <w:rPr>
          <w:rFonts w:asciiTheme="minorHAnsi" w:hAnsiTheme="minorHAnsi" w:cstheme="minorHAnsi"/>
          <w:b/>
          <w:bCs/>
          <w:sz w:val="22"/>
          <w:szCs w:val="22"/>
        </w:rPr>
        <w:t>E</w:t>
      </w:r>
      <w:r w:rsidR="00E80675" w:rsidRPr="007B07AE">
        <w:rPr>
          <w:rFonts w:asciiTheme="minorHAnsi" w:hAnsiTheme="minorHAnsi" w:cstheme="minorHAnsi"/>
          <w:b/>
          <w:bCs/>
          <w:sz w:val="22"/>
          <w:szCs w:val="22"/>
        </w:rPr>
        <w:t xml:space="preserve">valuation team composition and required </w:t>
      </w:r>
      <w:proofErr w:type="gramStart"/>
      <w:r w:rsidR="00E80675" w:rsidRPr="007B07AE">
        <w:rPr>
          <w:rFonts w:asciiTheme="minorHAnsi" w:hAnsiTheme="minorHAnsi" w:cstheme="minorHAnsi"/>
          <w:b/>
          <w:bCs/>
          <w:sz w:val="22"/>
          <w:szCs w:val="22"/>
        </w:rPr>
        <w:t>competencies</w:t>
      </w:r>
      <w:proofErr w:type="gramEnd"/>
      <w:r w:rsidR="00E80675" w:rsidRPr="007B07AE">
        <w:rPr>
          <w:rFonts w:asciiTheme="minorHAnsi" w:hAnsiTheme="minorHAnsi" w:cstheme="minorHAnsi"/>
          <w:b/>
          <w:bCs/>
          <w:sz w:val="22"/>
          <w:szCs w:val="22"/>
        </w:rPr>
        <w:t xml:space="preserve"> </w:t>
      </w:r>
    </w:p>
    <w:p w14:paraId="406A1599" w14:textId="0C02D104" w:rsidR="00B739B3" w:rsidRPr="005D2A3F" w:rsidRDefault="00B739B3" w:rsidP="00916AB5">
      <w:pPr>
        <w:autoSpaceDE w:val="0"/>
        <w:autoSpaceDN w:val="0"/>
        <w:adjustRightInd w:val="0"/>
        <w:spacing w:before="120" w:after="120"/>
        <w:jc w:val="both"/>
        <w:rPr>
          <w:rFonts w:asciiTheme="minorHAnsi" w:hAnsiTheme="minorHAnsi" w:cstheme="minorHAnsi"/>
          <w:sz w:val="22"/>
          <w:szCs w:val="22"/>
        </w:rPr>
      </w:pPr>
      <w:r w:rsidRPr="005D2A3F">
        <w:rPr>
          <w:rStyle w:val="normaltextrun"/>
          <w:rFonts w:asciiTheme="minorHAnsi" w:hAnsiTheme="minorHAnsi" w:cstheme="minorHAnsi"/>
          <w:sz w:val="22"/>
          <w:szCs w:val="22"/>
        </w:rPr>
        <w:t xml:space="preserve">The </w:t>
      </w:r>
      <w:r w:rsidR="000D13B4" w:rsidRPr="005D2A3F">
        <w:rPr>
          <w:rStyle w:val="normaltextrun"/>
          <w:rFonts w:asciiTheme="minorHAnsi" w:hAnsiTheme="minorHAnsi" w:cstheme="minorHAnsi"/>
          <w:sz w:val="22"/>
          <w:szCs w:val="22"/>
        </w:rPr>
        <w:t>E</w:t>
      </w:r>
      <w:r w:rsidRPr="005D2A3F">
        <w:rPr>
          <w:rStyle w:val="normaltextrun"/>
          <w:rFonts w:asciiTheme="minorHAnsi" w:hAnsiTheme="minorHAnsi" w:cstheme="minorHAnsi"/>
          <w:sz w:val="22"/>
          <w:szCs w:val="22"/>
        </w:rPr>
        <w:t xml:space="preserve">valuation will be conducted by </w:t>
      </w:r>
      <w:r w:rsidRPr="00916AB5">
        <w:rPr>
          <w:rStyle w:val="normaltextrun"/>
          <w:rFonts w:asciiTheme="minorHAnsi" w:hAnsiTheme="minorHAnsi" w:cstheme="minorHAnsi"/>
          <w:b/>
          <w:bCs/>
          <w:sz w:val="22"/>
          <w:szCs w:val="22"/>
        </w:rPr>
        <w:t xml:space="preserve">the </w:t>
      </w:r>
      <w:r w:rsidR="007735C1" w:rsidRPr="00916AB5">
        <w:rPr>
          <w:rStyle w:val="normaltextrun"/>
          <w:rFonts w:asciiTheme="minorHAnsi" w:hAnsiTheme="minorHAnsi" w:cstheme="minorHAnsi"/>
          <w:b/>
          <w:bCs/>
          <w:sz w:val="22"/>
          <w:szCs w:val="22"/>
        </w:rPr>
        <w:t>International Evaluation Consultant</w:t>
      </w:r>
      <w:r w:rsidR="009572D7" w:rsidRPr="005D2A3F">
        <w:rPr>
          <w:rFonts w:asciiTheme="minorHAnsi" w:hAnsiTheme="minorHAnsi" w:cstheme="minorHAnsi"/>
          <w:sz w:val="22"/>
          <w:szCs w:val="22"/>
        </w:rPr>
        <w:t xml:space="preserve"> </w:t>
      </w:r>
      <w:r w:rsidR="009572D7" w:rsidRPr="005D2A3F">
        <w:rPr>
          <w:rStyle w:val="normaltextrun"/>
          <w:rFonts w:asciiTheme="minorHAnsi" w:hAnsiTheme="minorHAnsi" w:cstheme="minorHAnsi"/>
          <w:sz w:val="22"/>
          <w:szCs w:val="22"/>
        </w:rPr>
        <w:t xml:space="preserve">who will design and implement the evaluation process in line with this Terms of Reference. </w:t>
      </w:r>
    </w:p>
    <w:p w14:paraId="2A379136" w14:textId="2F0B6E16" w:rsidR="00276D6F" w:rsidRPr="005D2A3F" w:rsidRDefault="00B739B3" w:rsidP="00916AB5">
      <w:pPr>
        <w:pStyle w:val="paragraph"/>
        <w:spacing w:before="120" w:beforeAutospacing="0" w:after="120" w:afterAutospacing="0"/>
        <w:jc w:val="both"/>
        <w:textAlignment w:val="baseline"/>
        <w:rPr>
          <w:rStyle w:val="normaltextrun"/>
          <w:rFonts w:asciiTheme="minorHAnsi" w:hAnsiTheme="minorHAnsi" w:cstheme="minorHAnsi"/>
          <w:sz w:val="22"/>
          <w:szCs w:val="22"/>
        </w:rPr>
      </w:pPr>
      <w:r w:rsidRPr="005D2A3F">
        <w:rPr>
          <w:rStyle w:val="eop"/>
          <w:rFonts w:asciiTheme="minorHAnsi" w:hAnsiTheme="minorHAnsi" w:cstheme="minorHAnsi"/>
          <w:sz w:val="22"/>
          <w:szCs w:val="22"/>
        </w:rPr>
        <w:t> </w:t>
      </w:r>
      <w:r w:rsidR="00276D6F" w:rsidRPr="005D2A3F">
        <w:rPr>
          <w:rStyle w:val="normaltextrun"/>
          <w:rFonts w:asciiTheme="minorHAnsi" w:hAnsiTheme="minorHAnsi" w:cstheme="minorHAnsi"/>
          <w:sz w:val="22"/>
          <w:szCs w:val="22"/>
        </w:rPr>
        <w:t xml:space="preserve">The </w:t>
      </w:r>
      <w:r w:rsidR="007D4B74" w:rsidRPr="005D2A3F">
        <w:rPr>
          <w:rStyle w:val="normaltextrun"/>
          <w:rFonts w:asciiTheme="minorHAnsi" w:hAnsiTheme="minorHAnsi" w:cstheme="minorHAnsi"/>
          <w:sz w:val="22"/>
          <w:szCs w:val="22"/>
        </w:rPr>
        <w:t>Evaluator</w:t>
      </w:r>
      <w:r w:rsidR="00276D6F" w:rsidRPr="005D2A3F">
        <w:rPr>
          <w:rStyle w:val="normaltextrun"/>
          <w:rFonts w:asciiTheme="minorHAnsi" w:hAnsiTheme="minorHAnsi" w:cstheme="minorHAnsi"/>
          <w:sz w:val="22"/>
          <w:szCs w:val="22"/>
        </w:rPr>
        <w:t xml:space="preserve"> is expected to provide an independent and substantiated review of the </w:t>
      </w:r>
      <w:r w:rsidR="00E80675" w:rsidRPr="005D2A3F">
        <w:rPr>
          <w:rStyle w:val="normaltextrun"/>
          <w:rFonts w:asciiTheme="minorHAnsi" w:hAnsiTheme="minorHAnsi" w:cstheme="minorHAnsi"/>
          <w:sz w:val="22"/>
          <w:szCs w:val="22"/>
        </w:rPr>
        <w:t>p</w:t>
      </w:r>
      <w:r w:rsidR="00276D6F" w:rsidRPr="005D2A3F">
        <w:rPr>
          <w:rStyle w:val="normaltextrun"/>
          <w:rFonts w:asciiTheme="minorHAnsi" w:hAnsiTheme="minorHAnsi" w:cstheme="minorHAnsi"/>
          <w:sz w:val="22"/>
          <w:szCs w:val="22"/>
        </w:rPr>
        <w:t>ro</w:t>
      </w:r>
      <w:r w:rsidR="00D944E7" w:rsidRPr="005D2A3F">
        <w:rPr>
          <w:rStyle w:val="normaltextrun"/>
          <w:rFonts w:asciiTheme="minorHAnsi" w:hAnsiTheme="minorHAnsi" w:cstheme="minorHAnsi"/>
          <w:sz w:val="22"/>
          <w:szCs w:val="22"/>
        </w:rPr>
        <w:t>ject’s</w:t>
      </w:r>
      <w:r w:rsidR="00276D6F" w:rsidRPr="005D2A3F">
        <w:rPr>
          <w:rStyle w:val="normaltextrun"/>
          <w:rFonts w:asciiTheme="minorHAnsi" w:hAnsiTheme="minorHAnsi" w:cstheme="minorHAnsi"/>
          <w:sz w:val="22"/>
          <w:szCs w:val="22"/>
        </w:rPr>
        <w:t xml:space="preserve"> achievements; capture underperformance; review coherence and inter-connectivity among initiatives within the </w:t>
      </w:r>
      <w:r w:rsidR="00E80675" w:rsidRPr="005D2A3F">
        <w:rPr>
          <w:rStyle w:val="normaltextrun"/>
          <w:rFonts w:asciiTheme="minorHAnsi" w:hAnsiTheme="minorHAnsi" w:cstheme="minorHAnsi"/>
          <w:sz w:val="22"/>
          <w:szCs w:val="22"/>
        </w:rPr>
        <w:t>p</w:t>
      </w:r>
      <w:r w:rsidR="00276D6F" w:rsidRPr="005D2A3F">
        <w:rPr>
          <w:rStyle w:val="normaltextrun"/>
          <w:rFonts w:asciiTheme="minorHAnsi" w:hAnsiTheme="minorHAnsi" w:cstheme="minorHAnsi"/>
          <w:sz w:val="22"/>
          <w:szCs w:val="22"/>
        </w:rPr>
        <w:t>rogramme; assess partnership strategy; capture feedback from beneficiaries of assistance provided</w:t>
      </w:r>
      <w:r w:rsidR="00E23715" w:rsidRPr="005D2A3F">
        <w:rPr>
          <w:rStyle w:val="normaltextrun"/>
          <w:rFonts w:asciiTheme="minorHAnsi" w:hAnsiTheme="minorHAnsi" w:cstheme="minorHAnsi"/>
          <w:sz w:val="22"/>
          <w:szCs w:val="22"/>
        </w:rPr>
        <w:t xml:space="preserve"> by the programme</w:t>
      </w:r>
      <w:r w:rsidR="00276D6F" w:rsidRPr="005D2A3F">
        <w:rPr>
          <w:rStyle w:val="normaltextrun"/>
          <w:rFonts w:asciiTheme="minorHAnsi" w:hAnsiTheme="minorHAnsi" w:cstheme="minorHAnsi"/>
          <w:sz w:val="22"/>
          <w:szCs w:val="22"/>
        </w:rPr>
        <w:t>, in light of development results; last but not least – recommend improvements that may be undertaken to ensure quality outcome, a</w:t>
      </w:r>
      <w:r w:rsidR="001E7AC6" w:rsidRPr="005D2A3F">
        <w:rPr>
          <w:rStyle w:val="normaltextrun"/>
          <w:rFonts w:asciiTheme="minorHAnsi" w:hAnsiTheme="minorHAnsi" w:cstheme="minorHAnsi"/>
          <w:sz w:val="22"/>
          <w:szCs w:val="22"/>
        </w:rPr>
        <w:t xml:space="preserve">nd provide </w:t>
      </w:r>
      <w:r w:rsidR="00E23715" w:rsidRPr="005D2A3F">
        <w:rPr>
          <w:rStyle w:val="normaltextrun"/>
          <w:rFonts w:asciiTheme="minorHAnsi" w:hAnsiTheme="minorHAnsi" w:cstheme="minorHAnsi"/>
          <w:sz w:val="22"/>
          <w:szCs w:val="22"/>
        </w:rPr>
        <w:t>s</w:t>
      </w:r>
      <w:r w:rsidR="00276D6F" w:rsidRPr="005D2A3F">
        <w:rPr>
          <w:rStyle w:val="normaltextrun"/>
          <w:rFonts w:asciiTheme="minorHAnsi" w:hAnsiTheme="minorHAnsi" w:cstheme="minorHAnsi"/>
          <w:sz w:val="22"/>
          <w:szCs w:val="22"/>
        </w:rPr>
        <w:t xml:space="preserve">trategic </w:t>
      </w:r>
      <w:r w:rsidR="001E7AC6" w:rsidRPr="005D2A3F">
        <w:rPr>
          <w:rStyle w:val="normaltextrun"/>
          <w:rFonts w:asciiTheme="minorHAnsi" w:hAnsiTheme="minorHAnsi" w:cstheme="minorHAnsi"/>
          <w:sz w:val="22"/>
          <w:szCs w:val="22"/>
        </w:rPr>
        <w:t xml:space="preserve">forward-looking </w:t>
      </w:r>
      <w:r w:rsidR="00E23715" w:rsidRPr="005D2A3F">
        <w:rPr>
          <w:rStyle w:val="normaltextrun"/>
          <w:rFonts w:asciiTheme="minorHAnsi" w:hAnsiTheme="minorHAnsi" w:cstheme="minorHAnsi"/>
          <w:sz w:val="22"/>
          <w:szCs w:val="22"/>
        </w:rPr>
        <w:t>recommendations</w:t>
      </w:r>
      <w:r w:rsidR="001E7AC6" w:rsidRPr="005D2A3F">
        <w:rPr>
          <w:rStyle w:val="normaltextrun"/>
          <w:rFonts w:asciiTheme="minorHAnsi" w:hAnsiTheme="minorHAnsi" w:cstheme="minorHAnsi"/>
          <w:sz w:val="22"/>
          <w:szCs w:val="22"/>
        </w:rPr>
        <w:t xml:space="preserve">, outlining </w:t>
      </w:r>
      <w:r w:rsidR="00276D6F" w:rsidRPr="005D2A3F">
        <w:rPr>
          <w:rStyle w:val="normaltextrun"/>
          <w:rFonts w:asciiTheme="minorHAnsi" w:hAnsiTheme="minorHAnsi" w:cstheme="minorHAnsi"/>
          <w:sz w:val="22"/>
          <w:szCs w:val="22"/>
        </w:rPr>
        <w:t>pathway</w:t>
      </w:r>
      <w:r w:rsidR="001E7AC6" w:rsidRPr="005D2A3F">
        <w:rPr>
          <w:rStyle w:val="normaltextrun"/>
          <w:rFonts w:asciiTheme="minorHAnsi" w:hAnsiTheme="minorHAnsi" w:cstheme="minorHAnsi"/>
          <w:sz w:val="22"/>
          <w:szCs w:val="22"/>
        </w:rPr>
        <w:t>s</w:t>
      </w:r>
      <w:r w:rsidR="00276D6F" w:rsidRPr="005D2A3F">
        <w:rPr>
          <w:rStyle w:val="normaltextrun"/>
          <w:rFonts w:asciiTheme="minorHAnsi" w:hAnsiTheme="minorHAnsi" w:cstheme="minorHAnsi"/>
          <w:sz w:val="22"/>
          <w:szCs w:val="22"/>
        </w:rPr>
        <w:t xml:space="preserve"> for the period beyond this </w:t>
      </w:r>
      <w:r w:rsidR="00E80675" w:rsidRPr="005D2A3F">
        <w:rPr>
          <w:rStyle w:val="normaltextrun"/>
          <w:rFonts w:asciiTheme="minorHAnsi" w:hAnsiTheme="minorHAnsi" w:cstheme="minorHAnsi"/>
          <w:sz w:val="22"/>
          <w:szCs w:val="22"/>
        </w:rPr>
        <w:t>p</w:t>
      </w:r>
      <w:r w:rsidR="00276D6F" w:rsidRPr="005D2A3F">
        <w:rPr>
          <w:rStyle w:val="normaltextrun"/>
          <w:rFonts w:asciiTheme="minorHAnsi" w:hAnsiTheme="minorHAnsi" w:cstheme="minorHAnsi"/>
          <w:sz w:val="22"/>
          <w:szCs w:val="22"/>
        </w:rPr>
        <w:t xml:space="preserve">rogramme </w:t>
      </w:r>
      <w:r w:rsidR="001E7AC6" w:rsidRPr="005D2A3F">
        <w:rPr>
          <w:rStyle w:val="normaltextrun"/>
          <w:rFonts w:asciiTheme="minorHAnsi" w:hAnsiTheme="minorHAnsi" w:cstheme="minorHAnsi"/>
          <w:sz w:val="22"/>
          <w:szCs w:val="22"/>
        </w:rPr>
        <w:t>phase</w:t>
      </w:r>
      <w:r w:rsidR="00276D6F" w:rsidRPr="005D2A3F">
        <w:rPr>
          <w:rStyle w:val="normaltextrun"/>
          <w:rFonts w:asciiTheme="minorHAnsi" w:hAnsiTheme="minorHAnsi" w:cstheme="minorHAnsi"/>
          <w:sz w:val="22"/>
          <w:szCs w:val="22"/>
        </w:rPr>
        <w:t>.</w:t>
      </w:r>
      <w:r w:rsidR="007870B8" w:rsidRPr="005D2A3F">
        <w:rPr>
          <w:rStyle w:val="normaltextrun"/>
          <w:rFonts w:asciiTheme="minorHAnsi" w:hAnsiTheme="minorHAnsi" w:cstheme="minorHAnsi"/>
          <w:sz w:val="22"/>
          <w:szCs w:val="22"/>
        </w:rPr>
        <w:t xml:space="preserve"> </w:t>
      </w:r>
    </w:p>
    <w:p w14:paraId="241C3A47" w14:textId="51F0B8AB" w:rsidR="008220F8" w:rsidRPr="005D2A3F" w:rsidRDefault="00E80675" w:rsidP="003F465A">
      <w:pPr>
        <w:pStyle w:val="ListParagraph"/>
        <w:spacing w:before="120" w:after="120"/>
        <w:ind w:left="90" w:hanging="90"/>
        <w:contextualSpacing w:val="0"/>
        <w:jc w:val="both"/>
        <w:outlineLvl w:val="0"/>
        <w:rPr>
          <w:rFonts w:asciiTheme="minorHAnsi" w:hAnsiTheme="minorHAnsi" w:cstheme="minorHAnsi"/>
          <w:b/>
          <w:sz w:val="22"/>
          <w:szCs w:val="22"/>
        </w:rPr>
      </w:pPr>
      <w:r w:rsidRPr="005D2A3F">
        <w:rPr>
          <w:rFonts w:asciiTheme="minorHAnsi" w:hAnsiTheme="minorHAnsi" w:cstheme="minorHAnsi"/>
          <w:b/>
          <w:sz w:val="22"/>
          <w:szCs w:val="22"/>
        </w:rPr>
        <w:t xml:space="preserve">a) </w:t>
      </w:r>
      <w:r w:rsidR="008220F8" w:rsidRPr="005D2A3F">
        <w:rPr>
          <w:rFonts w:asciiTheme="minorHAnsi" w:hAnsiTheme="minorHAnsi" w:cstheme="minorHAnsi"/>
          <w:b/>
          <w:sz w:val="22"/>
          <w:szCs w:val="22"/>
        </w:rPr>
        <w:t>Competencies</w:t>
      </w:r>
    </w:p>
    <w:p w14:paraId="69F47CE6" w14:textId="77777777" w:rsidR="008220F8" w:rsidRPr="005D2A3F" w:rsidRDefault="008220F8" w:rsidP="003F465A">
      <w:pPr>
        <w:spacing w:before="120" w:after="120"/>
        <w:jc w:val="both"/>
        <w:rPr>
          <w:rFonts w:asciiTheme="minorHAnsi" w:hAnsiTheme="minorHAnsi" w:cstheme="minorHAnsi"/>
          <w:b/>
          <w:sz w:val="22"/>
          <w:szCs w:val="22"/>
        </w:rPr>
      </w:pPr>
      <w:r w:rsidRPr="005D2A3F">
        <w:rPr>
          <w:rFonts w:asciiTheme="minorHAnsi" w:hAnsiTheme="minorHAnsi" w:cstheme="minorHAnsi"/>
          <w:b/>
          <w:sz w:val="22"/>
          <w:szCs w:val="22"/>
        </w:rPr>
        <w:t>Core values</w:t>
      </w:r>
    </w:p>
    <w:p w14:paraId="63686BDA" w14:textId="77777777" w:rsidR="008220F8" w:rsidRPr="005D2A3F" w:rsidRDefault="008220F8" w:rsidP="003F465A">
      <w:pPr>
        <w:numPr>
          <w:ilvl w:val="0"/>
          <w:numId w:val="7"/>
        </w:num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 xml:space="preserve">Demonstrates integrity and fairness by modelling UN values and ethical </w:t>
      </w:r>
      <w:proofErr w:type="gramStart"/>
      <w:r w:rsidRPr="005D2A3F">
        <w:rPr>
          <w:rFonts w:asciiTheme="minorHAnsi" w:hAnsiTheme="minorHAnsi" w:cstheme="minorHAnsi"/>
          <w:sz w:val="22"/>
          <w:szCs w:val="22"/>
        </w:rPr>
        <w:t>standards;</w:t>
      </w:r>
      <w:proofErr w:type="gramEnd"/>
    </w:p>
    <w:p w14:paraId="37FE8467" w14:textId="77777777" w:rsidR="008220F8" w:rsidRPr="005D2A3F" w:rsidRDefault="008220F8" w:rsidP="003F465A">
      <w:pPr>
        <w:numPr>
          <w:ilvl w:val="0"/>
          <w:numId w:val="7"/>
        </w:num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Displays cultural, gender, religion, race, nationality and age sensitivity and adaptability.</w:t>
      </w:r>
    </w:p>
    <w:p w14:paraId="3A2A4713" w14:textId="77777777" w:rsidR="008220F8" w:rsidRPr="005D2A3F" w:rsidRDefault="008220F8" w:rsidP="003F465A">
      <w:pPr>
        <w:spacing w:before="120" w:after="120"/>
        <w:jc w:val="both"/>
        <w:rPr>
          <w:rFonts w:asciiTheme="minorHAnsi" w:hAnsiTheme="minorHAnsi" w:cstheme="minorHAnsi"/>
          <w:b/>
          <w:sz w:val="22"/>
          <w:szCs w:val="22"/>
        </w:rPr>
      </w:pPr>
    </w:p>
    <w:p w14:paraId="02F56DB6" w14:textId="77777777" w:rsidR="008220F8" w:rsidRPr="005D2A3F" w:rsidRDefault="008220F8" w:rsidP="003F465A">
      <w:pPr>
        <w:spacing w:before="120" w:after="120"/>
        <w:jc w:val="both"/>
        <w:rPr>
          <w:rFonts w:asciiTheme="minorHAnsi" w:hAnsiTheme="minorHAnsi" w:cstheme="minorHAnsi"/>
          <w:b/>
          <w:sz w:val="22"/>
          <w:szCs w:val="22"/>
        </w:rPr>
      </w:pPr>
      <w:r w:rsidRPr="005D2A3F">
        <w:rPr>
          <w:rFonts w:asciiTheme="minorHAnsi" w:hAnsiTheme="minorHAnsi" w:cstheme="minorHAnsi"/>
          <w:b/>
          <w:sz w:val="22"/>
          <w:szCs w:val="22"/>
        </w:rPr>
        <w:t>Core competencies</w:t>
      </w:r>
    </w:p>
    <w:p w14:paraId="1C7E8F60" w14:textId="77777777" w:rsidR="008220F8" w:rsidRPr="005D2A3F" w:rsidRDefault="008220F8" w:rsidP="003F465A">
      <w:pPr>
        <w:numPr>
          <w:ilvl w:val="0"/>
          <w:numId w:val="7"/>
        </w:num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 xml:space="preserve">Demonstrates professional competence to meet responsibilities and post requirements and is conscientious and efficient in meeting commitments, observing deadlines and achieving </w:t>
      </w:r>
      <w:proofErr w:type="gramStart"/>
      <w:r w:rsidRPr="005D2A3F">
        <w:rPr>
          <w:rFonts w:asciiTheme="minorHAnsi" w:hAnsiTheme="minorHAnsi" w:cstheme="minorHAnsi"/>
          <w:sz w:val="22"/>
          <w:szCs w:val="22"/>
        </w:rPr>
        <w:t>results;</w:t>
      </w:r>
      <w:proofErr w:type="gramEnd"/>
    </w:p>
    <w:p w14:paraId="3E4F0874" w14:textId="77777777" w:rsidR="008220F8" w:rsidRPr="005D2A3F" w:rsidRDefault="008220F8" w:rsidP="003F465A">
      <w:pPr>
        <w:numPr>
          <w:ilvl w:val="0"/>
          <w:numId w:val="7"/>
        </w:num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 xml:space="preserve">Results-Orientation: Plans and produces quality results to meet established goals, generates innovative, practical solutions to challenging </w:t>
      </w:r>
      <w:proofErr w:type="gramStart"/>
      <w:r w:rsidRPr="005D2A3F">
        <w:rPr>
          <w:rFonts w:asciiTheme="minorHAnsi" w:hAnsiTheme="minorHAnsi" w:cstheme="minorHAnsi"/>
          <w:sz w:val="22"/>
          <w:szCs w:val="22"/>
        </w:rPr>
        <w:t>situations;</w:t>
      </w:r>
      <w:proofErr w:type="gramEnd"/>
    </w:p>
    <w:p w14:paraId="79042BEB" w14:textId="77777777" w:rsidR="008220F8" w:rsidRPr="005D2A3F" w:rsidRDefault="008220F8" w:rsidP="003F465A">
      <w:pPr>
        <w:numPr>
          <w:ilvl w:val="0"/>
          <w:numId w:val="7"/>
        </w:num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 xml:space="preserve">Communication: Excellent communication skills, including the ability to convey complex concepts and recommendations, both orally and in writing, in a clear and persuasive style tailored to match different </w:t>
      </w:r>
      <w:proofErr w:type="gramStart"/>
      <w:r w:rsidRPr="005D2A3F">
        <w:rPr>
          <w:rFonts w:asciiTheme="minorHAnsi" w:hAnsiTheme="minorHAnsi" w:cstheme="minorHAnsi"/>
          <w:sz w:val="22"/>
          <w:szCs w:val="22"/>
        </w:rPr>
        <w:t>audiences;</w:t>
      </w:r>
      <w:proofErr w:type="gramEnd"/>
    </w:p>
    <w:p w14:paraId="3015D826" w14:textId="77777777" w:rsidR="008220F8" w:rsidRPr="005D2A3F" w:rsidRDefault="008220F8" w:rsidP="003F465A">
      <w:pPr>
        <w:numPr>
          <w:ilvl w:val="0"/>
          <w:numId w:val="7"/>
        </w:numPr>
        <w:spacing w:before="120" w:after="120"/>
        <w:jc w:val="both"/>
        <w:rPr>
          <w:rFonts w:asciiTheme="minorHAnsi" w:hAnsiTheme="minorHAnsi" w:cstheme="minorHAnsi"/>
          <w:spacing w:val="-4"/>
          <w:sz w:val="22"/>
          <w:szCs w:val="22"/>
        </w:rPr>
      </w:pPr>
      <w:proofErr w:type="gramStart"/>
      <w:r w:rsidRPr="005D2A3F">
        <w:rPr>
          <w:rFonts w:asciiTheme="minorHAnsi" w:hAnsiTheme="minorHAnsi" w:cstheme="minorHAnsi"/>
          <w:spacing w:val="-4"/>
          <w:sz w:val="22"/>
          <w:szCs w:val="22"/>
        </w:rPr>
        <w:t>Team work</w:t>
      </w:r>
      <w:proofErr w:type="gramEnd"/>
      <w:r w:rsidRPr="005D2A3F">
        <w:rPr>
          <w:rFonts w:asciiTheme="minorHAnsi" w:hAnsiTheme="minorHAnsi" w:cstheme="minorHAnsi"/>
          <w:spacing w:val="-4"/>
          <w:sz w:val="22"/>
          <w:szCs w:val="22"/>
        </w:rPr>
        <w:t>: Ability to interact, establish and maintain effective working relations with a culturally diverse team;</w:t>
      </w:r>
    </w:p>
    <w:p w14:paraId="5111F45C" w14:textId="028E556E" w:rsidR="008220F8" w:rsidRPr="005D2A3F" w:rsidRDefault="008220F8" w:rsidP="003F465A">
      <w:pPr>
        <w:numPr>
          <w:ilvl w:val="0"/>
          <w:numId w:val="7"/>
        </w:num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 xml:space="preserve">Client orientation: Ability to establish and maintain productive partnerships with national partners and stakeholders and pro-activeness in identifying of beneficiaries and partners’ </w:t>
      </w:r>
      <w:r w:rsidR="000D2B03" w:rsidRPr="005D2A3F">
        <w:rPr>
          <w:rFonts w:asciiTheme="minorHAnsi" w:hAnsiTheme="minorHAnsi" w:cstheme="minorHAnsi"/>
          <w:sz w:val="22"/>
          <w:szCs w:val="22"/>
        </w:rPr>
        <w:t>needs and</w:t>
      </w:r>
      <w:r w:rsidRPr="005D2A3F">
        <w:rPr>
          <w:rFonts w:asciiTheme="minorHAnsi" w:hAnsiTheme="minorHAnsi" w:cstheme="minorHAnsi"/>
          <w:sz w:val="22"/>
          <w:szCs w:val="22"/>
        </w:rPr>
        <w:t xml:space="preserve"> matching them to appropriate solutions.</w:t>
      </w:r>
    </w:p>
    <w:p w14:paraId="38D83CFF" w14:textId="77777777" w:rsidR="008220F8" w:rsidRPr="005D2A3F" w:rsidRDefault="008220F8" w:rsidP="003F465A">
      <w:pPr>
        <w:suppressAutoHyphens/>
        <w:spacing w:before="120" w:after="120"/>
        <w:jc w:val="both"/>
        <w:rPr>
          <w:rFonts w:asciiTheme="minorHAnsi" w:hAnsiTheme="minorHAnsi" w:cstheme="minorHAnsi"/>
          <w:i/>
          <w:color w:val="A6A6A6"/>
          <w:sz w:val="22"/>
          <w:szCs w:val="22"/>
        </w:rPr>
      </w:pPr>
    </w:p>
    <w:p w14:paraId="5AA8D8BA" w14:textId="33BD564C" w:rsidR="008220F8" w:rsidRPr="005D2A3F" w:rsidRDefault="00E80675" w:rsidP="003F465A">
      <w:pPr>
        <w:pStyle w:val="ListParagraph"/>
        <w:spacing w:before="120" w:after="120"/>
        <w:ind w:left="90" w:hanging="90"/>
        <w:contextualSpacing w:val="0"/>
        <w:jc w:val="both"/>
        <w:outlineLvl w:val="0"/>
        <w:rPr>
          <w:rFonts w:asciiTheme="minorHAnsi" w:hAnsiTheme="minorHAnsi" w:cstheme="minorHAnsi"/>
          <w:b/>
          <w:sz w:val="22"/>
          <w:szCs w:val="22"/>
        </w:rPr>
      </w:pPr>
      <w:r w:rsidRPr="005D2A3F">
        <w:rPr>
          <w:rFonts w:asciiTheme="minorHAnsi" w:hAnsiTheme="minorHAnsi" w:cstheme="minorHAnsi"/>
          <w:b/>
          <w:sz w:val="22"/>
          <w:szCs w:val="22"/>
        </w:rPr>
        <w:t xml:space="preserve">b) </w:t>
      </w:r>
      <w:r w:rsidR="008220F8" w:rsidRPr="005D2A3F">
        <w:rPr>
          <w:rFonts w:asciiTheme="minorHAnsi" w:hAnsiTheme="minorHAnsi" w:cstheme="minorHAnsi"/>
          <w:b/>
          <w:sz w:val="22"/>
          <w:szCs w:val="22"/>
        </w:rPr>
        <w:t xml:space="preserve">Required </w:t>
      </w:r>
      <w:r w:rsidRPr="005D2A3F">
        <w:rPr>
          <w:rFonts w:asciiTheme="minorHAnsi" w:hAnsiTheme="minorHAnsi" w:cstheme="minorHAnsi"/>
          <w:b/>
          <w:sz w:val="22"/>
          <w:szCs w:val="22"/>
        </w:rPr>
        <w:t>q</w:t>
      </w:r>
      <w:r w:rsidR="008220F8" w:rsidRPr="005D2A3F">
        <w:rPr>
          <w:rFonts w:asciiTheme="minorHAnsi" w:hAnsiTheme="minorHAnsi" w:cstheme="minorHAnsi"/>
          <w:b/>
          <w:sz w:val="22"/>
          <w:szCs w:val="22"/>
        </w:rPr>
        <w:t>ualifications for the International Evaluation Consultant</w:t>
      </w:r>
    </w:p>
    <w:p w14:paraId="06750C22" w14:textId="77777777" w:rsidR="008220F8" w:rsidRPr="005D2A3F" w:rsidRDefault="008220F8" w:rsidP="003F465A">
      <w:pPr>
        <w:numPr>
          <w:ilvl w:val="0"/>
          <w:numId w:val="8"/>
        </w:num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Academic Qualifications/Education</w:t>
      </w:r>
    </w:p>
    <w:p w14:paraId="535F2FD8" w14:textId="2F9633A2" w:rsidR="008220F8" w:rsidRPr="005D2A3F" w:rsidRDefault="008220F8" w:rsidP="003F465A">
      <w:pPr>
        <w:numPr>
          <w:ilvl w:val="1"/>
          <w:numId w:val="10"/>
        </w:num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 xml:space="preserve">Advanced university degree in </w:t>
      </w:r>
      <w:r w:rsidR="00794FD4" w:rsidRPr="005D2A3F">
        <w:rPr>
          <w:rFonts w:asciiTheme="minorHAnsi" w:hAnsiTheme="minorHAnsi" w:cstheme="minorHAnsi"/>
          <w:sz w:val="22"/>
          <w:szCs w:val="22"/>
        </w:rPr>
        <w:t>social sciences</w:t>
      </w:r>
      <w:r w:rsidR="00026092" w:rsidRPr="005D2A3F">
        <w:rPr>
          <w:rFonts w:asciiTheme="minorHAnsi" w:hAnsiTheme="minorHAnsi" w:cstheme="minorHAnsi"/>
          <w:sz w:val="22"/>
          <w:szCs w:val="22"/>
        </w:rPr>
        <w:t>.</w:t>
      </w:r>
    </w:p>
    <w:p w14:paraId="7E8C98A0" w14:textId="77777777" w:rsidR="008220F8" w:rsidRPr="005D2A3F" w:rsidRDefault="008220F8" w:rsidP="003F465A">
      <w:pPr>
        <w:numPr>
          <w:ilvl w:val="0"/>
          <w:numId w:val="8"/>
        </w:num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Experience</w:t>
      </w:r>
    </w:p>
    <w:p w14:paraId="3D997083" w14:textId="77E99AEF" w:rsidR="004F06CC" w:rsidRPr="005D2A3F" w:rsidRDefault="008220F8" w:rsidP="003F465A">
      <w:pPr>
        <w:numPr>
          <w:ilvl w:val="1"/>
          <w:numId w:val="10"/>
        </w:num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lastRenderedPageBreak/>
        <w:t xml:space="preserve">At least </w:t>
      </w:r>
      <w:r w:rsidR="00AF2A4C" w:rsidRPr="005D2A3F">
        <w:rPr>
          <w:rFonts w:asciiTheme="minorHAnsi" w:hAnsiTheme="minorHAnsi" w:cstheme="minorHAnsi"/>
          <w:sz w:val="22"/>
          <w:szCs w:val="22"/>
        </w:rPr>
        <w:t>5</w:t>
      </w:r>
      <w:r w:rsidRPr="005D2A3F">
        <w:rPr>
          <w:rFonts w:asciiTheme="minorHAnsi" w:hAnsiTheme="minorHAnsi" w:cstheme="minorHAnsi"/>
          <w:sz w:val="22"/>
          <w:szCs w:val="22"/>
        </w:rPr>
        <w:t xml:space="preserve"> years of extensive </w:t>
      </w:r>
      <w:r w:rsidR="00905694" w:rsidRPr="005D2A3F">
        <w:rPr>
          <w:rFonts w:asciiTheme="minorHAnsi" w:hAnsiTheme="minorHAnsi" w:cstheme="minorHAnsi"/>
          <w:sz w:val="22"/>
          <w:szCs w:val="22"/>
        </w:rPr>
        <w:t xml:space="preserve">experience in </w:t>
      </w:r>
      <w:r w:rsidRPr="005D2A3F">
        <w:rPr>
          <w:rFonts w:asciiTheme="minorHAnsi" w:hAnsiTheme="minorHAnsi" w:cstheme="minorHAnsi"/>
          <w:sz w:val="22"/>
          <w:szCs w:val="22"/>
        </w:rPr>
        <w:t>project/programme evaluation</w:t>
      </w:r>
      <w:r w:rsidR="00905694" w:rsidRPr="005D2A3F">
        <w:rPr>
          <w:rFonts w:asciiTheme="minorHAnsi" w:hAnsiTheme="minorHAnsi" w:cstheme="minorHAnsi"/>
          <w:sz w:val="22"/>
          <w:szCs w:val="22"/>
        </w:rPr>
        <w:t>.</w:t>
      </w:r>
    </w:p>
    <w:p w14:paraId="72C8286F" w14:textId="151FFBCD" w:rsidR="008220F8" w:rsidRPr="005D2A3F" w:rsidRDefault="004F06CC" w:rsidP="003F465A">
      <w:pPr>
        <w:numPr>
          <w:ilvl w:val="1"/>
          <w:numId w:val="10"/>
        </w:num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Experience</w:t>
      </w:r>
      <w:r w:rsidR="008220F8" w:rsidRPr="005D2A3F">
        <w:rPr>
          <w:rFonts w:asciiTheme="minorHAnsi" w:hAnsiTheme="minorHAnsi" w:cstheme="minorHAnsi"/>
          <w:sz w:val="22"/>
          <w:szCs w:val="22"/>
        </w:rPr>
        <w:t xml:space="preserve"> with evaluations in the area</w:t>
      </w:r>
      <w:r w:rsidR="000D13B4" w:rsidRPr="005D2A3F">
        <w:rPr>
          <w:rFonts w:asciiTheme="minorHAnsi" w:hAnsiTheme="minorHAnsi" w:cstheme="minorHAnsi"/>
          <w:sz w:val="22"/>
          <w:szCs w:val="22"/>
        </w:rPr>
        <w:t>s</w:t>
      </w:r>
      <w:r w:rsidR="008220F8" w:rsidRPr="005D2A3F">
        <w:rPr>
          <w:rFonts w:asciiTheme="minorHAnsi" w:hAnsiTheme="minorHAnsi" w:cstheme="minorHAnsi"/>
          <w:sz w:val="22"/>
          <w:szCs w:val="22"/>
        </w:rPr>
        <w:t xml:space="preserve"> of</w:t>
      </w:r>
      <w:r w:rsidR="00441E05" w:rsidRPr="005D2A3F">
        <w:rPr>
          <w:rFonts w:asciiTheme="minorHAnsi" w:hAnsiTheme="minorHAnsi" w:cstheme="minorHAnsi"/>
          <w:sz w:val="22"/>
          <w:szCs w:val="22"/>
        </w:rPr>
        <w:t xml:space="preserve"> </w:t>
      </w:r>
      <w:r w:rsidR="00C520D7" w:rsidRPr="005D2A3F">
        <w:rPr>
          <w:rFonts w:asciiTheme="minorHAnsi" w:hAnsiTheme="minorHAnsi" w:cstheme="minorHAnsi"/>
          <w:sz w:val="22"/>
          <w:szCs w:val="22"/>
        </w:rPr>
        <w:t xml:space="preserve">gender equality, </w:t>
      </w:r>
      <w:r w:rsidR="00905694" w:rsidRPr="005D2A3F">
        <w:rPr>
          <w:rFonts w:asciiTheme="minorHAnsi" w:hAnsiTheme="minorHAnsi" w:cstheme="minorHAnsi"/>
          <w:sz w:val="22"/>
          <w:szCs w:val="22"/>
        </w:rPr>
        <w:t xml:space="preserve">women </w:t>
      </w:r>
      <w:r w:rsidR="00C520D7" w:rsidRPr="005D2A3F">
        <w:rPr>
          <w:rFonts w:asciiTheme="minorHAnsi" w:hAnsiTheme="minorHAnsi" w:cstheme="minorHAnsi"/>
          <w:sz w:val="22"/>
          <w:szCs w:val="22"/>
        </w:rPr>
        <w:t>leadership,</w:t>
      </w:r>
      <w:r w:rsidR="00905694" w:rsidRPr="005D2A3F">
        <w:rPr>
          <w:rFonts w:asciiTheme="minorHAnsi" w:hAnsiTheme="minorHAnsi" w:cstheme="minorHAnsi"/>
          <w:sz w:val="22"/>
          <w:szCs w:val="22"/>
        </w:rPr>
        <w:t xml:space="preserve"> citizens activism and</w:t>
      </w:r>
      <w:r w:rsidR="00C520D7" w:rsidRPr="005D2A3F">
        <w:rPr>
          <w:rFonts w:asciiTheme="minorHAnsi" w:hAnsiTheme="minorHAnsi" w:cstheme="minorHAnsi"/>
          <w:sz w:val="22"/>
          <w:szCs w:val="22"/>
        </w:rPr>
        <w:t xml:space="preserve"> </w:t>
      </w:r>
      <w:r w:rsidR="004C517D" w:rsidRPr="005D2A3F">
        <w:rPr>
          <w:rFonts w:asciiTheme="minorHAnsi" w:hAnsiTheme="minorHAnsi" w:cstheme="minorHAnsi"/>
          <w:sz w:val="22"/>
          <w:szCs w:val="22"/>
        </w:rPr>
        <w:t>democratisation</w:t>
      </w:r>
      <w:r w:rsidR="00905694" w:rsidRPr="005D2A3F">
        <w:rPr>
          <w:rFonts w:asciiTheme="minorHAnsi" w:hAnsiTheme="minorHAnsi" w:cstheme="minorHAnsi"/>
          <w:sz w:val="22"/>
          <w:szCs w:val="22"/>
        </w:rPr>
        <w:t xml:space="preserve"> processes.</w:t>
      </w:r>
    </w:p>
    <w:p w14:paraId="03C42356" w14:textId="007087F2" w:rsidR="008220F8" w:rsidRPr="005D2A3F" w:rsidRDefault="008220F8" w:rsidP="003F465A">
      <w:pPr>
        <w:numPr>
          <w:ilvl w:val="1"/>
          <w:numId w:val="10"/>
        </w:num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 xml:space="preserve">Sound knowledge of results-based management systems, and gender-sensitive monitoring and evaluation </w:t>
      </w:r>
      <w:r w:rsidR="00905694" w:rsidRPr="005D2A3F">
        <w:rPr>
          <w:rFonts w:asciiTheme="minorHAnsi" w:hAnsiTheme="minorHAnsi" w:cstheme="minorHAnsi"/>
          <w:sz w:val="22"/>
          <w:szCs w:val="22"/>
        </w:rPr>
        <w:t>methodologies.</w:t>
      </w:r>
    </w:p>
    <w:p w14:paraId="7B6F7D1C" w14:textId="287D25BA" w:rsidR="00BA2FEC" w:rsidRPr="005D2A3F" w:rsidRDefault="00BA2FEC" w:rsidP="003F465A">
      <w:pPr>
        <w:numPr>
          <w:ilvl w:val="1"/>
          <w:numId w:val="10"/>
        </w:num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General understanding and knowledge of the political and administrative context in B</w:t>
      </w:r>
      <w:r w:rsidR="00D27686" w:rsidRPr="005D2A3F">
        <w:rPr>
          <w:rFonts w:asciiTheme="minorHAnsi" w:hAnsiTheme="minorHAnsi" w:cstheme="minorHAnsi"/>
          <w:sz w:val="22"/>
          <w:szCs w:val="22"/>
        </w:rPr>
        <w:t xml:space="preserve">osnia and </w:t>
      </w:r>
      <w:r w:rsidR="00905694" w:rsidRPr="005D2A3F">
        <w:rPr>
          <w:rFonts w:asciiTheme="minorHAnsi" w:hAnsiTheme="minorHAnsi" w:cstheme="minorHAnsi"/>
          <w:sz w:val="22"/>
          <w:szCs w:val="22"/>
        </w:rPr>
        <w:t>Herzegovina.</w:t>
      </w:r>
    </w:p>
    <w:p w14:paraId="426D36C1" w14:textId="4D7DD4FD" w:rsidR="0031226E" w:rsidRPr="005D2A3F" w:rsidRDefault="0031226E" w:rsidP="003F465A">
      <w:pPr>
        <w:numPr>
          <w:ilvl w:val="1"/>
          <w:numId w:val="10"/>
        </w:num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 xml:space="preserve">Previous experience in remote </w:t>
      </w:r>
      <w:r w:rsidR="00905694" w:rsidRPr="005D2A3F">
        <w:rPr>
          <w:rFonts w:asciiTheme="minorHAnsi" w:hAnsiTheme="minorHAnsi" w:cstheme="minorHAnsi"/>
          <w:sz w:val="22"/>
          <w:szCs w:val="22"/>
        </w:rPr>
        <w:t>evaluation.</w:t>
      </w:r>
    </w:p>
    <w:p w14:paraId="7C4996F7" w14:textId="77777777" w:rsidR="00AF2A4C" w:rsidRPr="005D2A3F" w:rsidRDefault="00AF2A4C" w:rsidP="003F465A">
      <w:pPr>
        <w:spacing w:before="120" w:after="120"/>
        <w:jc w:val="both"/>
        <w:rPr>
          <w:rFonts w:asciiTheme="minorHAnsi" w:hAnsiTheme="minorHAnsi" w:cstheme="minorHAnsi"/>
          <w:sz w:val="22"/>
          <w:szCs w:val="22"/>
        </w:rPr>
      </w:pPr>
    </w:p>
    <w:p w14:paraId="69DB3B2A" w14:textId="77777777" w:rsidR="008220F8" w:rsidRPr="005D2A3F" w:rsidRDefault="008220F8" w:rsidP="003F465A">
      <w:pPr>
        <w:numPr>
          <w:ilvl w:val="0"/>
          <w:numId w:val="8"/>
        </w:num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Languages Requirements</w:t>
      </w:r>
    </w:p>
    <w:p w14:paraId="1A79AB67" w14:textId="0576ACAE" w:rsidR="008220F8" w:rsidRDefault="008220F8" w:rsidP="00426422">
      <w:pPr>
        <w:numPr>
          <w:ilvl w:val="0"/>
          <w:numId w:val="9"/>
        </w:numPr>
        <w:spacing w:before="120" w:after="120"/>
        <w:rPr>
          <w:rFonts w:asciiTheme="minorHAnsi" w:hAnsiTheme="minorHAnsi" w:cstheme="minorHAnsi"/>
          <w:sz w:val="22"/>
          <w:szCs w:val="22"/>
        </w:rPr>
      </w:pPr>
      <w:r w:rsidRPr="005D2A3F">
        <w:rPr>
          <w:rFonts w:asciiTheme="minorHAnsi" w:hAnsiTheme="minorHAnsi" w:cstheme="minorHAnsi"/>
          <w:sz w:val="22"/>
          <w:szCs w:val="22"/>
        </w:rPr>
        <w:t xml:space="preserve">Fluency in English </w:t>
      </w:r>
      <w:r w:rsidR="00E80675" w:rsidRPr="005D2A3F">
        <w:rPr>
          <w:rFonts w:asciiTheme="minorHAnsi" w:hAnsiTheme="minorHAnsi" w:cstheme="minorHAnsi"/>
          <w:sz w:val="22"/>
          <w:szCs w:val="22"/>
        </w:rPr>
        <w:t>l</w:t>
      </w:r>
      <w:r w:rsidRPr="005D2A3F">
        <w:rPr>
          <w:rFonts w:asciiTheme="minorHAnsi" w:hAnsiTheme="minorHAnsi" w:cstheme="minorHAnsi"/>
          <w:sz w:val="22"/>
          <w:szCs w:val="22"/>
        </w:rPr>
        <w:t>anguage</w:t>
      </w:r>
      <w:r w:rsidR="00E23715" w:rsidRPr="005D2A3F">
        <w:rPr>
          <w:rFonts w:asciiTheme="minorHAnsi" w:hAnsiTheme="minorHAnsi" w:cstheme="minorHAnsi"/>
          <w:sz w:val="22"/>
          <w:szCs w:val="22"/>
        </w:rPr>
        <w:t>.</w:t>
      </w:r>
    </w:p>
    <w:p w14:paraId="34CB3E91" w14:textId="77777777" w:rsidR="00A74D37" w:rsidRPr="005D2A3F" w:rsidRDefault="00A74D37" w:rsidP="00A74D37">
      <w:pPr>
        <w:spacing w:before="120" w:after="120"/>
        <w:ind w:left="720"/>
        <w:rPr>
          <w:rFonts w:asciiTheme="minorHAnsi" w:hAnsiTheme="minorHAnsi" w:cstheme="minorHAnsi"/>
          <w:sz w:val="22"/>
          <w:szCs w:val="22"/>
        </w:rPr>
      </w:pPr>
    </w:p>
    <w:p w14:paraId="54D1ED7F" w14:textId="77777777" w:rsidR="008220F8" w:rsidRPr="005D2A3F" w:rsidRDefault="008220F8" w:rsidP="003F465A">
      <w:pPr>
        <w:numPr>
          <w:ilvl w:val="0"/>
          <w:numId w:val="8"/>
        </w:num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Other</w:t>
      </w:r>
    </w:p>
    <w:p w14:paraId="14911727" w14:textId="77777777" w:rsidR="008220F8" w:rsidRPr="005D2A3F" w:rsidRDefault="008220F8" w:rsidP="003F465A">
      <w:pPr>
        <w:numPr>
          <w:ilvl w:val="0"/>
          <w:numId w:val="9"/>
        </w:num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Excellent computer skills (MS Office applications) and ability to use information technologies as a tool and resource.</w:t>
      </w:r>
    </w:p>
    <w:p w14:paraId="4329BC8F" w14:textId="7D172AED" w:rsidR="008220F8" w:rsidRPr="005D2A3F" w:rsidRDefault="008220F8" w:rsidP="00CC0328">
      <w:pPr>
        <w:spacing w:line="276" w:lineRule="auto"/>
        <w:contextualSpacing/>
        <w:jc w:val="both"/>
        <w:rPr>
          <w:rFonts w:asciiTheme="minorHAnsi" w:eastAsia="MS Mincho" w:hAnsiTheme="minorHAnsi" w:cstheme="minorHAnsi"/>
          <w:sz w:val="22"/>
          <w:szCs w:val="22"/>
        </w:rPr>
      </w:pPr>
    </w:p>
    <w:p w14:paraId="47717501" w14:textId="69AC7E58" w:rsidR="00336E93" w:rsidRPr="00A74D37" w:rsidRDefault="00AF2A4C" w:rsidP="00CC0328">
      <w:pPr>
        <w:pStyle w:val="Heading2"/>
        <w:numPr>
          <w:ilvl w:val="0"/>
          <w:numId w:val="1"/>
        </w:numPr>
        <w:spacing w:before="0" w:line="276" w:lineRule="auto"/>
        <w:contextualSpacing/>
        <w:rPr>
          <w:rFonts w:asciiTheme="minorHAnsi" w:hAnsiTheme="minorHAnsi" w:cstheme="minorHAnsi"/>
          <w:b/>
          <w:bCs/>
          <w:sz w:val="22"/>
          <w:szCs w:val="22"/>
        </w:rPr>
      </w:pPr>
      <w:r w:rsidRPr="00A74D37">
        <w:rPr>
          <w:rFonts w:asciiTheme="minorHAnsi" w:hAnsiTheme="minorHAnsi" w:cstheme="minorHAnsi"/>
          <w:b/>
          <w:bCs/>
          <w:sz w:val="22"/>
          <w:szCs w:val="22"/>
        </w:rPr>
        <w:t>E</w:t>
      </w:r>
      <w:r w:rsidR="00E80675" w:rsidRPr="00A74D37">
        <w:rPr>
          <w:rFonts w:asciiTheme="minorHAnsi" w:hAnsiTheme="minorHAnsi" w:cstheme="minorHAnsi"/>
          <w:b/>
          <w:bCs/>
          <w:sz w:val="22"/>
          <w:szCs w:val="22"/>
        </w:rPr>
        <w:t xml:space="preserve">valuation deliverables and timelines </w:t>
      </w:r>
    </w:p>
    <w:tbl>
      <w:tblPr>
        <w:tblW w:w="49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0"/>
        <w:gridCol w:w="1380"/>
        <w:gridCol w:w="1508"/>
        <w:gridCol w:w="2507"/>
      </w:tblGrid>
      <w:tr w:rsidR="003D63F1" w:rsidRPr="00A74D37" w14:paraId="73D655E0" w14:textId="314C3A3F" w:rsidTr="008E3302">
        <w:trPr>
          <w:trHeight w:val="501"/>
          <w:tblHeader/>
          <w:jc w:val="center"/>
        </w:trPr>
        <w:tc>
          <w:tcPr>
            <w:tcW w:w="2095"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14:paraId="66A2889E" w14:textId="77777777" w:rsidR="003D63F1" w:rsidRPr="00A74D37" w:rsidRDefault="003D63F1" w:rsidP="00A74D37">
            <w:pPr>
              <w:jc w:val="center"/>
              <w:rPr>
                <w:rFonts w:asciiTheme="minorHAnsi" w:hAnsiTheme="minorHAnsi" w:cstheme="minorHAnsi"/>
                <w:b/>
              </w:rPr>
            </w:pPr>
            <w:bookmarkStart w:id="5" w:name="_Hlk2255748"/>
            <w:r w:rsidRPr="00A74D37">
              <w:rPr>
                <w:rFonts w:asciiTheme="minorHAnsi" w:hAnsiTheme="minorHAnsi" w:cstheme="minorHAnsi"/>
                <w:b/>
              </w:rPr>
              <w:t>Deliverables</w:t>
            </w:r>
          </w:p>
        </w:tc>
        <w:tc>
          <w:tcPr>
            <w:tcW w:w="743"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14:paraId="04600CC3" w14:textId="2A9AF7D8" w:rsidR="003D63F1" w:rsidRPr="00A74D37" w:rsidRDefault="003D63F1" w:rsidP="00A74D37">
            <w:pPr>
              <w:jc w:val="center"/>
              <w:rPr>
                <w:rFonts w:asciiTheme="minorHAnsi" w:hAnsiTheme="minorHAnsi" w:cstheme="minorHAnsi"/>
                <w:b/>
              </w:rPr>
            </w:pPr>
            <w:r w:rsidRPr="00A74D37">
              <w:rPr>
                <w:rFonts w:asciiTheme="minorHAnsi" w:hAnsiTheme="minorHAnsi" w:cstheme="minorHAnsi"/>
                <w:b/>
              </w:rPr>
              <w:t># of days per task for Consultant</w:t>
            </w:r>
          </w:p>
        </w:tc>
        <w:tc>
          <w:tcPr>
            <w:tcW w:w="812"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1115B1CA" w14:textId="6CCFE668" w:rsidR="003D63F1" w:rsidRPr="00A74D37" w:rsidRDefault="003D63F1" w:rsidP="00A74D37">
            <w:pPr>
              <w:jc w:val="center"/>
              <w:rPr>
                <w:rFonts w:asciiTheme="minorHAnsi" w:hAnsiTheme="minorHAnsi" w:cstheme="minorHAnsi"/>
                <w:b/>
              </w:rPr>
            </w:pPr>
            <w:r w:rsidRPr="00A74D37">
              <w:rPr>
                <w:rFonts w:asciiTheme="minorHAnsi" w:hAnsiTheme="minorHAnsi" w:cstheme="minorHAnsi"/>
                <w:b/>
              </w:rPr>
              <w:t>Tentative due date</w:t>
            </w:r>
          </w:p>
        </w:tc>
        <w:tc>
          <w:tcPr>
            <w:tcW w:w="1350"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44D1126A" w14:textId="37BD5C62" w:rsidR="003D63F1" w:rsidRPr="00A74D37" w:rsidRDefault="003D63F1" w:rsidP="00A74D37">
            <w:pPr>
              <w:jc w:val="center"/>
              <w:rPr>
                <w:rFonts w:asciiTheme="minorHAnsi" w:hAnsiTheme="minorHAnsi" w:cstheme="minorHAnsi"/>
                <w:b/>
              </w:rPr>
            </w:pPr>
            <w:r w:rsidRPr="00A74D37">
              <w:rPr>
                <w:rFonts w:asciiTheme="minorHAnsi" w:hAnsiTheme="minorHAnsi" w:cstheme="minorHAnsi"/>
                <w:b/>
              </w:rPr>
              <w:t>Responsible</w:t>
            </w:r>
          </w:p>
          <w:p w14:paraId="54636185" w14:textId="768DEB79" w:rsidR="003D63F1" w:rsidRPr="00A74D37" w:rsidRDefault="003D63F1" w:rsidP="00A74D37">
            <w:pPr>
              <w:jc w:val="center"/>
              <w:rPr>
                <w:rFonts w:asciiTheme="minorHAnsi" w:hAnsiTheme="minorHAnsi" w:cstheme="minorHAnsi"/>
                <w:b/>
              </w:rPr>
            </w:pPr>
            <w:r w:rsidRPr="00A74D37">
              <w:rPr>
                <w:rFonts w:asciiTheme="minorHAnsi" w:hAnsiTheme="minorHAnsi" w:cstheme="minorHAnsi"/>
                <w:b/>
              </w:rPr>
              <w:t>Parties</w:t>
            </w:r>
          </w:p>
        </w:tc>
      </w:tr>
      <w:tr w:rsidR="003D63F1" w:rsidRPr="00A74D37" w14:paraId="173F4EA5" w14:textId="03A114F8" w:rsidTr="008E3302">
        <w:trPr>
          <w:trHeight w:val="651"/>
          <w:jc w:val="center"/>
        </w:trPr>
        <w:tc>
          <w:tcPr>
            <w:tcW w:w="2095" w:type="pct"/>
            <w:tcBorders>
              <w:top w:val="single" w:sz="4" w:space="0" w:color="000000"/>
              <w:left w:val="single" w:sz="4" w:space="0" w:color="000000"/>
              <w:bottom w:val="single" w:sz="4" w:space="0" w:color="000000"/>
              <w:right w:val="single" w:sz="4" w:space="0" w:color="000000"/>
            </w:tcBorders>
            <w:vAlign w:val="center"/>
            <w:hideMark/>
          </w:tcPr>
          <w:p w14:paraId="52F743DC" w14:textId="77777777" w:rsidR="003D63F1" w:rsidRPr="00A74D37" w:rsidRDefault="003D63F1" w:rsidP="00A74D37">
            <w:pPr>
              <w:autoSpaceDE w:val="0"/>
              <w:autoSpaceDN w:val="0"/>
              <w:adjustRightInd w:val="0"/>
              <w:jc w:val="both"/>
              <w:rPr>
                <w:rFonts w:asciiTheme="minorHAnsi" w:hAnsiTheme="minorHAnsi" w:cstheme="minorHAnsi"/>
              </w:rPr>
            </w:pPr>
            <w:r w:rsidRPr="00A74D37">
              <w:rPr>
                <w:rFonts w:asciiTheme="minorHAnsi" w:hAnsiTheme="minorHAnsi" w:cstheme="minorHAnsi"/>
              </w:rPr>
              <w:t xml:space="preserve">Initial meeting with the Project owners and desk </w:t>
            </w:r>
            <w:proofErr w:type="gramStart"/>
            <w:r w:rsidRPr="00A74D37">
              <w:rPr>
                <w:rFonts w:asciiTheme="minorHAnsi" w:hAnsiTheme="minorHAnsi" w:cstheme="minorHAnsi"/>
              </w:rPr>
              <w:t>review;</w:t>
            </w:r>
            <w:proofErr w:type="gramEnd"/>
          </w:p>
          <w:p w14:paraId="3D9681C1" w14:textId="089E36CE" w:rsidR="003D63F1" w:rsidRPr="00A74D37" w:rsidRDefault="003D63F1" w:rsidP="00A74D37">
            <w:pPr>
              <w:autoSpaceDE w:val="0"/>
              <w:autoSpaceDN w:val="0"/>
              <w:adjustRightInd w:val="0"/>
              <w:jc w:val="both"/>
              <w:rPr>
                <w:rFonts w:asciiTheme="minorHAnsi" w:hAnsiTheme="minorHAnsi" w:cstheme="minorHAnsi"/>
                <w:b/>
                <w:bCs/>
              </w:rPr>
            </w:pPr>
            <w:r w:rsidRPr="00A74D37">
              <w:rPr>
                <w:rFonts w:asciiTheme="minorHAnsi" w:hAnsiTheme="minorHAnsi" w:cstheme="minorHAnsi"/>
              </w:rPr>
              <w:t>Inception report including detailed evaluation work-plan;</w:t>
            </w:r>
          </w:p>
        </w:tc>
        <w:tc>
          <w:tcPr>
            <w:tcW w:w="743" w:type="pct"/>
            <w:tcBorders>
              <w:top w:val="single" w:sz="4" w:space="0" w:color="000000"/>
              <w:left w:val="single" w:sz="4" w:space="0" w:color="000000"/>
              <w:right w:val="single" w:sz="4" w:space="0" w:color="000000"/>
            </w:tcBorders>
            <w:shd w:val="clear" w:color="auto" w:fill="auto"/>
            <w:vAlign w:val="center"/>
          </w:tcPr>
          <w:p w14:paraId="653AAE58" w14:textId="0631CC94" w:rsidR="003D63F1" w:rsidRPr="00A74D37" w:rsidRDefault="003D63F1" w:rsidP="00A74D37">
            <w:pPr>
              <w:rPr>
                <w:rFonts w:asciiTheme="minorHAnsi" w:hAnsiTheme="minorHAnsi" w:cstheme="minorHAnsi"/>
              </w:rPr>
            </w:pPr>
            <w:r w:rsidRPr="00A74D37">
              <w:rPr>
                <w:rFonts w:asciiTheme="minorHAnsi" w:hAnsiTheme="minorHAnsi" w:cstheme="minorHAnsi"/>
              </w:rPr>
              <w:t xml:space="preserve">up to </w:t>
            </w:r>
            <w:r w:rsidR="00546C81" w:rsidRPr="00A74D37">
              <w:rPr>
                <w:rFonts w:asciiTheme="minorHAnsi" w:hAnsiTheme="minorHAnsi" w:cstheme="minorHAnsi"/>
              </w:rPr>
              <w:t>5</w:t>
            </w:r>
            <w:r w:rsidRPr="00A74D37">
              <w:rPr>
                <w:rFonts w:asciiTheme="minorHAnsi" w:hAnsiTheme="minorHAnsi" w:cstheme="minorHAnsi"/>
              </w:rPr>
              <w:t xml:space="preserve"> days</w:t>
            </w:r>
          </w:p>
        </w:tc>
        <w:tc>
          <w:tcPr>
            <w:tcW w:w="812" w:type="pct"/>
            <w:tcBorders>
              <w:top w:val="single" w:sz="4" w:space="0" w:color="000000"/>
              <w:left w:val="single" w:sz="4" w:space="0" w:color="000000"/>
              <w:right w:val="single" w:sz="4" w:space="0" w:color="000000"/>
            </w:tcBorders>
            <w:vAlign w:val="center"/>
          </w:tcPr>
          <w:p w14:paraId="567FE3E7" w14:textId="154EF6BE" w:rsidR="003D63F1" w:rsidRPr="00A74D37" w:rsidRDefault="001F487B" w:rsidP="00A74D37">
            <w:pPr>
              <w:rPr>
                <w:rFonts w:asciiTheme="minorHAnsi" w:hAnsiTheme="minorHAnsi" w:cstheme="minorHAnsi"/>
              </w:rPr>
            </w:pPr>
            <w:r>
              <w:rPr>
                <w:rFonts w:asciiTheme="minorHAnsi" w:hAnsiTheme="minorHAnsi" w:cstheme="minorHAnsi"/>
              </w:rPr>
              <w:t xml:space="preserve">     </w:t>
            </w:r>
            <w:r w:rsidR="00C56C98" w:rsidRPr="00A74D37">
              <w:rPr>
                <w:rFonts w:asciiTheme="minorHAnsi" w:hAnsiTheme="minorHAnsi" w:cstheme="minorHAnsi"/>
              </w:rPr>
              <w:t>3</w:t>
            </w:r>
            <w:r w:rsidR="003D30B8" w:rsidRPr="00A74D37">
              <w:rPr>
                <w:rFonts w:asciiTheme="minorHAnsi" w:hAnsiTheme="minorHAnsi" w:cstheme="minorHAnsi"/>
              </w:rPr>
              <w:t>0</w:t>
            </w:r>
            <w:r w:rsidR="00C56C98" w:rsidRPr="00A74D37">
              <w:rPr>
                <w:rFonts w:asciiTheme="minorHAnsi" w:hAnsiTheme="minorHAnsi" w:cstheme="minorHAnsi"/>
              </w:rPr>
              <w:t xml:space="preserve"> March</w:t>
            </w:r>
          </w:p>
        </w:tc>
        <w:tc>
          <w:tcPr>
            <w:tcW w:w="1350" w:type="pct"/>
            <w:tcBorders>
              <w:top w:val="single" w:sz="4" w:space="0" w:color="000000"/>
              <w:left w:val="single" w:sz="4" w:space="0" w:color="000000"/>
              <w:right w:val="single" w:sz="4" w:space="0" w:color="000000"/>
            </w:tcBorders>
            <w:vAlign w:val="center"/>
          </w:tcPr>
          <w:p w14:paraId="55AE25EA" w14:textId="3B8AA3D0" w:rsidR="003D63F1" w:rsidRPr="00A74D37" w:rsidRDefault="003D63F1" w:rsidP="003F465A">
            <w:pPr>
              <w:jc w:val="center"/>
              <w:rPr>
                <w:rFonts w:asciiTheme="minorHAnsi" w:hAnsiTheme="minorHAnsi" w:cstheme="minorHAnsi"/>
              </w:rPr>
            </w:pPr>
            <w:r w:rsidRPr="00A74D37">
              <w:rPr>
                <w:rFonts w:asciiTheme="minorHAnsi" w:hAnsiTheme="minorHAnsi" w:cstheme="minorHAnsi"/>
              </w:rPr>
              <w:t xml:space="preserve">International </w:t>
            </w:r>
            <w:r w:rsidR="00343ED5" w:rsidRPr="00A74D37">
              <w:rPr>
                <w:rFonts w:asciiTheme="minorHAnsi" w:hAnsiTheme="minorHAnsi" w:cstheme="minorHAnsi"/>
              </w:rPr>
              <w:t xml:space="preserve">Evaluation </w:t>
            </w:r>
            <w:r w:rsidRPr="00A74D37">
              <w:rPr>
                <w:rFonts w:asciiTheme="minorHAnsi" w:hAnsiTheme="minorHAnsi" w:cstheme="minorHAnsi"/>
              </w:rPr>
              <w:t>Consultant</w:t>
            </w:r>
          </w:p>
        </w:tc>
      </w:tr>
      <w:tr w:rsidR="003D63F1" w:rsidRPr="00A74D37" w14:paraId="30D63502" w14:textId="14F16837" w:rsidTr="008E3302">
        <w:trPr>
          <w:trHeight w:val="598"/>
          <w:jc w:val="center"/>
        </w:trPr>
        <w:tc>
          <w:tcPr>
            <w:tcW w:w="2095" w:type="pct"/>
            <w:tcBorders>
              <w:top w:val="single" w:sz="4" w:space="0" w:color="000000"/>
              <w:left w:val="single" w:sz="4" w:space="0" w:color="000000"/>
              <w:bottom w:val="single" w:sz="4" w:space="0" w:color="000000"/>
              <w:right w:val="single" w:sz="4" w:space="0" w:color="000000"/>
            </w:tcBorders>
            <w:vAlign w:val="center"/>
          </w:tcPr>
          <w:p w14:paraId="39805FC1" w14:textId="7B5288DF" w:rsidR="003D63F1" w:rsidRPr="00A74D37" w:rsidRDefault="00343ED5" w:rsidP="00A74D37">
            <w:pPr>
              <w:autoSpaceDE w:val="0"/>
              <w:autoSpaceDN w:val="0"/>
              <w:adjustRightInd w:val="0"/>
              <w:jc w:val="both"/>
              <w:rPr>
                <w:rFonts w:asciiTheme="minorHAnsi" w:hAnsiTheme="minorHAnsi" w:cstheme="minorHAnsi"/>
              </w:rPr>
            </w:pPr>
            <w:r w:rsidRPr="00A74D37">
              <w:rPr>
                <w:rFonts w:asciiTheme="minorHAnsi" w:hAnsiTheme="minorHAnsi" w:cstheme="minorHAnsi"/>
              </w:rPr>
              <w:t>Evaluation and data collection</w:t>
            </w:r>
          </w:p>
        </w:tc>
        <w:tc>
          <w:tcPr>
            <w:tcW w:w="743" w:type="pct"/>
            <w:tcBorders>
              <w:top w:val="single" w:sz="4" w:space="0" w:color="000000"/>
              <w:left w:val="single" w:sz="4" w:space="0" w:color="000000"/>
              <w:right w:val="single" w:sz="4" w:space="0" w:color="000000"/>
            </w:tcBorders>
            <w:shd w:val="clear" w:color="auto" w:fill="auto"/>
            <w:vAlign w:val="center"/>
          </w:tcPr>
          <w:p w14:paraId="776D229F" w14:textId="1EC0433F" w:rsidR="003D63F1" w:rsidRPr="00A74D37" w:rsidRDefault="003D63F1" w:rsidP="00A74D37">
            <w:pPr>
              <w:rPr>
                <w:rFonts w:asciiTheme="minorHAnsi" w:hAnsiTheme="minorHAnsi" w:cstheme="minorHAnsi"/>
              </w:rPr>
            </w:pPr>
            <w:r w:rsidRPr="00A74D37">
              <w:rPr>
                <w:rFonts w:asciiTheme="minorHAnsi" w:hAnsiTheme="minorHAnsi" w:cstheme="minorHAnsi"/>
              </w:rPr>
              <w:t xml:space="preserve">up to </w:t>
            </w:r>
            <w:r w:rsidR="00FB4BDE" w:rsidRPr="00A74D37">
              <w:rPr>
                <w:rFonts w:asciiTheme="minorHAnsi" w:hAnsiTheme="minorHAnsi" w:cstheme="minorHAnsi"/>
              </w:rPr>
              <w:t>7</w:t>
            </w:r>
            <w:r w:rsidRPr="00A74D37">
              <w:rPr>
                <w:rFonts w:asciiTheme="minorHAnsi" w:hAnsiTheme="minorHAnsi" w:cstheme="minorHAnsi"/>
              </w:rPr>
              <w:t xml:space="preserve"> days</w:t>
            </w:r>
          </w:p>
        </w:tc>
        <w:tc>
          <w:tcPr>
            <w:tcW w:w="812" w:type="pct"/>
            <w:tcBorders>
              <w:top w:val="single" w:sz="4" w:space="0" w:color="000000"/>
              <w:left w:val="single" w:sz="4" w:space="0" w:color="000000"/>
              <w:right w:val="single" w:sz="4" w:space="0" w:color="000000"/>
            </w:tcBorders>
            <w:vAlign w:val="center"/>
          </w:tcPr>
          <w:p w14:paraId="3D39EA4C" w14:textId="6DF70E03" w:rsidR="003D63F1" w:rsidRPr="00A74D37" w:rsidRDefault="00C56C98" w:rsidP="003F465A">
            <w:pPr>
              <w:jc w:val="center"/>
              <w:rPr>
                <w:rFonts w:asciiTheme="minorHAnsi" w:hAnsiTheme="minorHAnsi" w:cstheme="minorHAnsi"/>
              </w:rPr>
            </w:pPr>
            <w:r w:rsidRPr="00A74D37">
              <w:rPr>
                <w:rFonts w:asciiTheme="minorHAnsi" w:hAnsiTheme="minorHAnsi" w:cstheme="minorHAnsi"/>
              </w:rPr>
              <w:t>10</w:t>
            </w:r>
            <w:r w:rsidR="003D63F1" w:rsidRPr="00A74D37">
              <w:rPr>
                <w:rFonts w:asciiTheme="minorHAnsi" w:hAnsiTheme="minorHAnsi" w:cstheme="minorHAnsi"/>
              </w:rPr>
              <w:t xml:space="preserve"> April</w:t>
            </w:r>
          </w:p>
        </w:tc>
        <w:tc>
          <w:tcPr>
            <w:tcW w:w="1350" w:type="pct"/>
            <w:tcBorders>
              <w:top w:val="single" w:sz="4" w:space="0" w:color="000000"/>
              <w:left w:val="single" w:sz="4" w:space="0" w:color="000000"/>
              <w:right w:val="single" w:sz="4" w:space="0" w:color="000000"/>
            </w:tcBorders>
            <w:vAlign w:val="center"/>
          </w:tcPr>
          <w:p w14:paraId="0C37B02B" w14:textId="6C4C2BE9" w:rsidR="003D63F1" w:rsidRPr="00A74D37" w:rsidRDefault="00343ED5" w:rsidP="00A74D37">
            <w:pPr>
              <w:jc w:val="center"/>
              <w:rPr>
                <w:rFonts w:asciiTheme="minorHAnsi" w:hAnsiTheme="minorHAnsi" w:cstheme="minorHAnsi"/>
              </w:rPr>
            </w:pPr>
            <w:r w:rsidRPr="00A74D37">
              <w:rPr>
                <w:rFonts w:asciiTheme="minorHAnsi" w:hAnsiTheme="minorHAnsi" w:cstheme="minorHAnsi"/>
              </w:rPr>
              <w:t>International Evaluation Consultant</w:t>
            </w:r>
          </w:p>
        </w:tc>
      </w:tr>
      <w:tr w:rsidR="003D63F1" w:rsidRPr="00A74D37" w14:paraId="6826A738" w14:textId="4F6E1F36" w:rsidTr="008E3302">
        <w:trPr>
          <w:trHeight w:val="607"/>
          <w:jc w:val="center"/>
        </w:trPr>
        <w:tc>
          <w:tcPr>
            <w:tcW w:w="2095" w:type="pct"/>
            <w:tcBorders>
              <w:top w:val="single" w:sz="4" w:space="0" w:color="000000"/>
              <w:left w:val="single" w:sz="4" w:space="0" w:color="000000"/>
              <w:bottom w:val="single" w:sz="4" w:space="0" w:color="000000"/>
              <w:right w:val="single" w:sz="4" w:space="0" w:color="000000"/>
            </w:tcBorders>
            <w:vAlign w:val="center"/>
          </w:tcPr>
          <w:p w14:paraId="5002E649" w14:textId="597C0393" w:rsidR="003D63F1" w:rsidRPr="00A74D37" w:rsidRDefault="00EE6BD8" w:rsidP="00A74D37">
            <w:pPr>
              <w:jc w:val="both"/>
              <w:rPr>
                <w:rFonts w:asciiTheme="minorHAnsi" w:hAnsiTheme="minorHAnsi" w:cstheme="minorHAnsi"/>
              </w:rPr>
            </w:pPr>
            <w:r w:rsidRPr="00A74D37">
              <w:rPr>
                <w:rFonts w:asciiTheme="minorHAnsi" w:hAnsiTheme="minorHAnsi" w:cstheme="minorHAnsi"/>
              </w:rPr>
              <w:t xml:space="preserve">Debriefing </w:t>
            </w:r>
          </w:p>
        </w:tc>
        <w:tc>
          <w:tcPr>
            <w:tcW w:w="743" w:type="pct"/>
            <w:tcBorders>
              <w:top w:val="single" w:sz="4" w:space="0" w:color="000000"/>
              <w:left w:val="single" w:sz="4" w:space="0" w:color="000000"/>
              <w:right w:val="single" w:sz="4" w:space="0" w:color="000000"/>
            </w:tcBorders>
            <w:shd w:val="clear" w:color="auto" w:fill="auto"/>
            <w:vAlign w:val="center"/>
          </w:tcPr>
          <w:p w14:paraId="1A495909" w14:textId="702903A6" w:rsidR="003D63F1" w:rsidRPr="00A74D37" w:rsidRDefault="002837C4" w:rsidP="00A74D37">
            <w:pPr>
              <w:rPr>
                <w:rFonts w:asciiTheme="minorHAnsi" w:hAnsiTheme="minorHAnsi" w:cstheme="minorHAnsi"/>
              </w:rPr>
            </w:pPr>
            <w:r w:rsidRPr="00A74D37">
              <w:rPr>
                <w:rFonts w:asciiTheme="minorHAnsi" w:hAnsiTheme="minorHAnsi" w:cstheme="minorHAnsi"/>
              </w:rPr>
              <w:t>1 day</w:t>
            </w:r>
          </w:p>
        </w:tc>
        <w:tc>
          <w:tcPr>
            <w:tcW w:w="812" w:type="pct"/>
            <w:tcBorders>
              <w:top w:val="single" w:sz="4" w:space="0" w:color="000000"/>
              <w:left w:val="single" w:sz="4" w:space="0" w:color="000000"/>
              <w:right w:val="single" w:sz="4" w:space="0" w:color="000000"/>
            </w:tcBorders>
            <w:vAlign w:val="center"/>
          </w:tcPr>
          <w:p w14:paraId="0AE971EF" w14:textId="48208EF9" w:rsidR="003D63F1" w:rsidRPr="00A74D37" w:rsidRDefault="00C56C98" w:rsidP="00A74D37">
            <w:pPr>
              <w:jc w:val="center"/>
              <w:rPr>
                <w:rFonts w:asciiTheme="minorHAnsi" w:hAnsiTheme="minorHAnsi" w:cstheme="minorHAnsi"/>
              </w:rPr>
            </w:pPr>
            <w:r w:rsidRPr="00A74D37">
              <w:rPr>
                <w:rFonts w:asciiTheme="minorHAnsi" w:hAnsiTheme="minorHAnsi" w:cstheme="minorHAnsi"/>
              </w:rPr>
              <w:t>12</w:t>
            </w:r>
            <w:r w:rsidR="00D708F8" w:rsidRPr="00A74D37">
              <w:rPr>
                <w:rFonts w:asciiTheme="minorHAnsi" w:hAnsiTheme="minorHAnsi" w:cstheme="minorHAnsi"/>
              </w:rPr>
              <w:t xml:space="preserve"> </w:t>
            </w:r>
            <w:r w:rsidR="003D63F1" w:rsidRPr="00A74D37">
              <w:rPr>
                <w:rFonts w:asciiTheme="minorHAnsi" w:hAnsiTheme="minorHAnsi" w:cstheme="minorHAnsi"/>
              </w:rPr>
              <w:t>April</w:t>
            </w:r>
          </w:p>
        </w:tc>
        <w:tc>
          <w:tcPr>
            <w:tcW w:w="1350" w:type="pct"/>
            <w:tcBorders>
              <w:top w:val="single" w:sz="4" w:space="0" w:color="000000"/>
              <w:left w:val="single" w:sz="4" w:space="0" w:color="000000"/>
              <w:right w:val="single" w:sz="4" w:space="0" w:color="000000"/>
            </w:tcBorders>
            <w:vAlign w:val="center"/>
          </w:tcPr>
          <w:p w14:paraId="73E20641" w14:textId="028C495D" w:rsidR="002837C4" w:rsidRPr="00A74D37" w:rsidRDefault="003D63F1" w:rsidP="00A74D37">
            <w:pPr>
              <w:jc w:val="center"/>
              <w:rPr>
                <w:rFonts w:asciiTheme="minorHAnsi" w:hAnsiTheme="minorHAnsi" w:cstheme="minorHAnsi"/>
              </w:rPr>
            </w:pPr>
            <w:r w:rsidRPr="00A74D37">
              <w:rPr>
                <w:rFonts w:asciiTheme="minorHAnsi" w:hAnsiTheme="minorHAnsi" w:cstheme="minorHAnsi"/>
              </w:rPr>
              <w:t>International</w:t>
            </w:r>
          </w:p>
          <w:p w14:paraId="4EB0404B" w14:textId="2A25B837" w:rsidR="003D63F1" w:rsidRPr="00A74D37" w:rsidRDefault="002837C4" w:rsidP="00A74D37">
            <w:pPr>
              <w:jc w:val="center"/>
              <w:rPr>
                <w:rFonts w:asciiTheme="minorHAnsi" w:hAnsiTheme="minorHAnsi" w:cstheme="minorHAnsi"/>
              </w:rPr>
            </w:pPr>
            <w:r w:rsidRPr="00A74D37">
              <w:rPr>
                <w:rFonts w:asciiTheme="minorHAnsi" w:hAnsiTheme="minorHAnsi" w:cstheme="minorHAnsi"/>
              </w:rPr>
              <w:t>Evaluation Consultant</w:t>
            </w:r>
          </w:p>
        </w:tc>
      </w:tr>
      <w:tr w:rsidR="003D63F1" w:rsidRPr="00A74D37" w14:paraId="3493EFF0" w14:textId="5A9F69BE" w:rsidTr="008E3302">
        <w:trPr>
          <w:trHeight w:val="351"/>
          <w:jc w:val="center"/>
        </w:trPr>
        <w:tc>
          <w:tcPr>
            <w:tcW w:w="2095" w:type="pct"/>
            <w:tcBorders>
              <w:top w:val="single" w:sz="4" w:space="0" w:color="000000"/>
              <w:left w:val="single" w:sz="4" w:space="0" w:color="000000"/>
              <w:bottom w:val="single" w:sz="4" w:space="0" w:color="000000"/>
              <w:right w:val="single" w:sz="4" w:space="0" w:color="000000"/>
            </w:tcBorders>
            <w:vAlign w:val="center"/>
          </w:tcPr>
          <w:p w14:paraId="02090D2E" w14:textId="4967BA14" w:rsidR="003D63F1" w:rsidRPr="00A74D37" w:rsidRDefault="003D63F1" w:rsidP="00A74D37">
            <w:pPr>
              <w:jc w:val="both"/>
              <w:rPr>
                <w:rFonts w:asciiTheme="minorHAnsi" w:hAnsiTheme="minorHAnsi" w:cstheme="minorHAnsi"/>
              </w:rPr>
            </w:pPr>
            <w:r w:rsidRPr="00A74D37">
              <w:rPr>
                <w:rFonts w:asciiTheme="minorHAnsi" w:hAnsiTheme="minorHAnsi" w:cstheme="minorHAnsi"/>
              </w:rPr>
              <w:t>Draft evaluation report</w:t>
            </w:r>
          </w:p>
        </w:tc>
        <w:tc>
          <w:tcPr>
            <w:tcW w:w="743" w:type="pct"/>
            <w:tcBorders>
              <w:top w:val="single" w:sz="4" w:space="0" w:color="000000"/>
              <w:left w:val="single" w:sz="4" w:space="0" w:color="000000"/>
              <w:right w:val="single" w:sz="4" w:space="0" w:color="000000"/>
            </w:tcBorders>
            <w:shd w:val="clear" w:color="auto" w:fill="auto"/>
            <w:vAlign w:val="center"/>
          </w:tcPr>
          <w:p w14:paraId="304B595B" w14:textId="2C38C671" w:rsidR="003D63F1" w:rsidRPr="00A74D37" w:rsidRDefault="003D63F1" w:rsidP="00A74D37">
            <w:pPr>
              <w:rPr>
                <w:rFonts w:asciiTheme="minorHAnsi" w:hAnsiTheme="minorHAnsi" w:cstheme="minorHAnsi"/>
              </w:rPr>
            </w:pPr>
            <w:r w:rsidRPr="00A74D37">
              <w:rPr>
                <w:rFonts w:asciiTheme="minorHAnsi" w:hAnsiTheme="minorHAnsi" w:cstheme="minorHAnsi"/>
              </w:rPr>
              <w:t xml:space="preserve">up to </w:t>
            </w:r>
            <w:r w:rsidR="00FB4BDE" w:rsidRPr="00A74D37">
              <w:rPr>
                <w:rFonts w:asciiTheme="minorHAnsi" w:hAnsiTheme="minorHAnsi" w:cstheme="minorHAnsi"/>
              </w:rPr>
              <w:t>5</w:t>
            </w:r>
            <w:r w:rsidRPr="00A74D37">
              <w:rPr>
                <w:rFonts w:asciiTheme="minorHAnsi" w:hAnsiTheme="minorHAnsi" w:cstheme="minorHAnsi"/>
              </w:rPr>
              <w:t xml:space="preserve"> days</w:t>
            </w:r>
          </w:p>
        </w:tc>
        <w:tc>
          <w:tcPr>
            <w:tcW w:w="812" w:type="pct"/>
            <w:tcBorders>
              <w:top w:val="single" w:sz="4" w:space="0" w:color="000000"/>
              <w:left w:val="single" w:sz="4" w:space="0" w:color="000000"/>
              <w:right w:val="single" w:sz="4" w:space="0" w:color="000000"/>
            </w:tcBorders>
            <w:vAlign w:val="center"/>
          </w:tcPr>
          <w:p w14:paraId="55AFC204" w14:textId="55CC4510" w:rsidR="003D63F1" w:rsidRPr="00A74D37" w:rsidRDefault="00C56C98" w:rsidP="00A74D37">
            <w:pPr>
              <w:jc w:val="center"/>
              <w:rPr>
                <w:rFonts w:asciiTheme="minorHAnsi" w:hAnsiTheme="minorHAnsi" w:cstheme="minorHAnsi"/>
              </w:rPr>
            </w:pPr>
            <w:r w:rsidRPr="00A74D37">
              <w:rPr>
                <w:rFonts w:asciiTheme="minorHAnsi" w:hAnsiTheme="minorHAnsi" w:cstheme="minorHAnsi"/>
              </w:rPr>
              <w:t>2</w:t>
            </w:r>
            <w:r w:rsidR="00A5492B" w:rsidRPr="00A74D37">
              <w:rPr>
                <w:rFonts w:asciiTheme="minorHAnsi" w:hAnsiTheme="minorHAnsi" w:cstheme="minorHAnsi"/>
              </w:rPr>
              <w:t>0</w:t>
            </w:r>
            <w:r w:rsidRPr="00A74D37">
              <w:rPr>
                <w:rFonts w:asciiTheme="minorHAnsi" w:hAnsiTheme="minorHAnsi" w:cstheme="minorHAnsi"/>
              </w:rPr>
              <w:t xml:space="preserve"> April</w:t>
            </w:r>
          </w:p>
        </w:tc>
        <w:tc>
          <w:tcPr>
            <w:tcW w:w="1350" w:type="pct"/>
            <w:tcBorders>
              <w:top w:val="single" w:sz="4" w:space="0" w:color="000000"/>
              <w:left w:val="single" w:sz="4" w:space="0" w:color="000000"/>
              <w:right w:val="single" w:sz="4" w:space="0" w:color="000000"/>
            </w:tcBorders>
            <w:vAlign w:val="center"/>
          </w:tcPr>
          <w:p w14:paraId="07DA5400" w14:textId="5AE718E6" w:rsidR="003E7A81" w:rsidRPr="00A74D37" w:rsidRDefault="003E7A81" w:rsidP="00A74D37">
            <w:pPr>
              <w:jc w:val="center"/>
              <w:rPr>
                <w:rFonts w:asciiTheme="minorHAnsi" w:hAnsiTheme="minorHAnsi" w:cstheme="minorHAnsi"/>
              </w:rPr>
            </w:pPr>
            <w:r w:rsidRPr="00A74D37">
              <w:rPr>
                <w:rFonts w:asciiTheme="minorHAnsi" w:hAnsiTheme="minorHAnsi" w:cstheme="minorHAnsi"/>
              </w:rPr>
              <w:t>International</w:t>
            </w:r>
          </w:p>
          <w:p w14:paraId="30A87877" w14:textId="7B44FB9E" w:rsidR="003D63F1" w:rsidRPr="00A74D37" w:rsidRDefault="003E7A81" w:rsidP="00A74D37">
            <w:pPr>
              <w:jc w:val="center"/>
              <w:rPr>
                <w:rFonts w:asciiTheme="minorHAnsi" w:hAnsiTheme="minorHAnsi" w:cstheme="minorHAnsi"/>
              </w:rPr>
            </w:pPr>
            <w:r w:rsidRPr="00A74D37">
              <w:rPr>
                <w:rFonts w:asciiTheme="minorHAnsi" w:hAnsiTheme="minorHAnsi" w:cstheme="minorHAnsi"/>
              </w:rPr>
              <w:t>Evaluation Consultant</w:t>
            </w:r>
          </w:p>
        </w:tc>
      </w:tr>
      <w:tr w:rsidR="003D63F1" w:rsidRPr="00A74D37" w14:paraId="4743AFB5" w14:textId="77777777" w:rsidTr="008E3302">
        <w:trPr>
          <w:trHeight w:val="254"/>
          <w:jc w:val="center"/>
        </w:trPr>
        <w:tc>
          <w:tcPr>
            <w:tcW w:w="2095" w:type="pct"/>
            <w:tcBorders>
              <w:top w:val="single" w:sz="4" w:space="0" w:color="000000"/>
              <w:left w:val="single" w:sz="4" w:space="0" w:color="000000"/>
              <w:bottom w:val="single" w:sz="4" w:space="0" w:color="000000"/>
              <w:right w:val="single" w:sz="4" w:space="0" w:color="000000"/>
            </w:tcBorders>
            <w:vAlign w:val="center"/>
          </w:tcPr>
          <w:p w14:paraId="3A26808B" w14:textId="07C0F199" w:rsidR="003D63F1" w:rsidRPr="00A74D37" w:rsidRDefault="003D63F1" w:rsidP="00A74D37">
            <w:pPr>
              <w:jc w:val="both"/>
              <w:rPr>
                <w:rFonts w:asciiTheme="minorHAnsi" w:hAnsiTheme="minorHAnsi" w:cstheme="minorHAnsi"/>
              </w:rPr>
            </w:pPr>
            <w:r w:rsidRPr="00A74D37">
              <w:rPr>
                <w:rFonts w:asciiTheme="minorHAnsi" w:hAnsiTheme="minorHAnsi" w:cstheme="minorHAnsi"/>
              </w:rPr>
              <w:t>Evaluation review process;</w:t>
            </w:r>
          </w:p>
        </w:tc>
        <w:tc>
          <w:tcPr>
            <w:tcW w:w="743" w:type="pct"/>
            <w:tcBorders>
              <w:left w:val="single" w:sz="4" w:space="0" w:color="000000"/>
              <w:right w:val="single" w:sz="4" w:space="0" w:color="000000"/>
            </w:tcBorders>
            <w:vAlign w:val="center"/>
          </w:tcPr>
          <w:p w14:paraId="721E1B00" w14:textId="50E07A2A" w:rsidR="003D63F1" w:rsidRPr="00A74D37" w:rsidRDefault="00FB4BDE" w:rsidP="00A74D37">
            <w:pPr>
              <w:rPr>
                <w:rFonts w:asciiTheme="minorHAnsi" w:hAnsiTheme="minorHAnsi" w:cstheme="minorHAnsi"/>
              </w:rPr>
            </w:pPr>
            <w:r w:rsidRPr="00A74D37">
              <w:rPr>
                <w:rFonts w:asciiTheme="minorHAnsi" w:hAnsiTheme="minorHAnsi" w:cstheme="minorHAnsi"/>
              </w:rPr>
              <w:t>0</w:t>
            </w:r>
          </w:p>
        </w:tc>
        <w:tc>
          <w:tcPr>
            <w:tcW w:w="812" w:type="pct"/>
            <w:tcBorders>
              <w:left w:val="single" w:sz="4" w:space="0" w:color="000000"/>
              <w:right w:val="single" w:sz="4" w:space="0" w:color="000000"/>
            </w:tcBorders>
            <w:vAlign w:val="center"/>
          </w:tcPr>
          <w:p w14:paraId="07FECC49" w14:textId="2F7CD390" w:rsidR="003D63F1" w:rsidRPr="00A74D37" w:rsidRDefault="00A5492B" w:rsidP="00A74D37">
            <w:pPr>
              <w:jc w:val="center"/>
              <w:rPr>
                <w:rFonts w:asciiTheme="minorHAnsi" w:hAnsiTheme="minorHAnsi" w:cstheme="minorHAnsi"/>
              </w:rPr>
            </w:pPr>
            <w:r w:rsidRPr="00A74D37">
              <w:rPr>
                <w:rFonts w:asciiTheme="minorHAnsi" w:hAnsiTheme="minorHAnsi" w:cstheme="minorHAnsi"/>
              </w:rPr>
              <w:t>25 April</w:t>
            </w:r>
          </w:p>
        </w:tc>
        <w:tc>
          <w:tcPr>
            <w:tcW w:w="1350" w:type="pct"/>
            <w:tcBorders>
              <w:left w:val="single" w:sz="4" w:space="0" w:color="000000"/>
              <w:right w:val="single" w:sz="4" w:space="0" w:color="000000"/>
            </w:tcBorders>
            <w:vAlign w:val="center"/>
          </w:tcPr>
          <w:p w14:paraId="0AF07EF8" w14:textId="3DB4E77B" w:rsidR="003D63F1" w:rsidRPr="00A74D37" w:rsidRDefault="003D63F1" w:rsidP="00A74D37">
            <w:pPr>
              <w:jc w:val="center"/>
              <w:rPr>
                <w:rFonts w:asciiTheme="minorHAnsi" w:hAnsiTheme="minorHAnsi" w:cstheme="minorHAnsi"/>
              </w:rPr>
            </w:pPr>
            <w:r w:rsidRPr="00A74D37">
              <w:rPr>
                <w:rFonts w:asciiTheme="minorHAnsi" w:hAnsiTheme="minorHAnsi" w:cstheme="minorHAnsi"/>
              </w:rPr>
              <w:t>Evaluation Reference Group</w:t>
            </w:r>
          </w:p>
        </w:tc>
      </w:tr>
      <w:tr w:rsidR="003D63F1" w:rsidRPr="00A74D37" w14:paraId="39B05BB0" w14:textId="4A2229EC" w:rsidTr="008E3302">
        <w:trPr>
          <w:trHeight w:val="333"/>
          <w:jc w:val="center"/>
        </w:trPr>
        <w:tc>
          <w:tcPr>
            <w:tcW w:w="2095" w:type="pct"/>
            <w:tcBorders>
              <w:top w:val="single" w:sz="4" w:space="0" w:color="000000"/>
              <w:left w:val="single" w:sz="4" w:space="0" w:color="000000"/>
              <w:bottom w:val="single" w:sz="4" w:space="0" w:color="000000"/>
              <w:right w:val="single" w:sz="4" w:space="0" w:color="000000"/>
            </w:tcBorders>
            <w:vAlign w:val="center"/>
          </w:tcPr>
          <w:p w14:paraId="1C37E604" w14:textId="09766BD1" w:rsidR="003D63F1" w:rsidRPr="00A74D37" w:rsidRDefault="003D63F1" w:rsidP="00A74D37">
            <w:pPr>
              <w:jc w:val="both"/>
              <w:rPr>
                <w:rFonts w:asciiTheme="minorHAnsi" w:hAnsiTheme="minorHAnsi" w:cstheme="minorHAnsi"/>
              </w:rPr>
            </w:pPr>
            <w:r w:rsidRPr="00A74D37">
              <w:rPr>
                <w:rFonts w:asciiTheme="minorHAnsi" w:eastAsiaTheme="minorHAnsi" w:hAnsiTheme="minorHAnsi" w:cstheme="minorHAnsi"/>
              </w:rPr>
              <w:t xml:space="preserve">Submission of the </w:t>
            </w:r>
            <w:r w:rsidR="003D30B8" w:rsidRPr="00A74D37">
              <w:rPr>
                <w:rFonts w:asciiTheme="minorHAnsi" w:eastAsiaTheme="minorHAnsi" w:hAnsiTheme="minorHAnsi" w:cstheme="minorHAnsi"/>
              </w:rPr>
              <w:t xml:space="preserve">Final </w:t>
            </w:r>
            <w:r w:rsidRPr="00A74D37">
              <w:rPr>
                <w:rFonts w:asciiTheme="minorHAnsi" w:eastAsiaTheme="minorHAnsi" w:hAnsiTheme="minorHAnsi" w:cstheme="minorHAnsi"/>
              </w:rPr>
              <w:t>Project Evaluation Report.</w:t>
            </w:r>
          </w:p>
        </w:tc>
        <w:tc>
          <w:tcPr>
            <w:tcW w:w="743" w:type="pct"/>
            <w:tcBorders>
              <w:left w:val="single" w:sz="4" w:space="0" w:color="000000"/>
              <w:right w:val="single" w:sz="4" w:space="0" w:color="000000"/>
            </w:tcBorders>
            <w:vAlign w:val="center"/>
          </w:tcPr>
          <w:p w14:paraId="277FEA37" w14:textId="2075E718" w:rsidR="003D63F1" w:rsidRPr="00A74D37" w:rsidRDefault="003D63F1" w:rsidP="00A74D37">
            <w:pPr>
              <w:rPr>
                <w:rFonts w:asciiTheme="minorHAnsi" w:hAnsiTheme="minorHAnsi" w:cstheme="minorHAnsi"/>
              </w:rPr>
            </w:pPr>
            <w:r w:rsidRPr="00A74D37">
              <w:rPr>
                <w:rFonts w:asciiTheme="minorHAnsi" w:hAnsiTheme="minorHAnsi" w:cstheme="minorHAnsi"/>
              </w:rPr>
              <w:t xml:space="preserve">up to </w:t>
            </w:r>
            <w:r w:rsidR="005D3B07" w:rsidRPr="00A74D37">
              <w:rPr>
                <w:rFonts w:asciiTheme="minorHAnsi" w:hAnsiTheme="minorHAnsi" w:cstheme="minorHAnsi"/>
              </w:rPr>
              <w:t xml:space="preserve">4 </w:t>
            </w:r>
            <w:r w:rsidRPr="00A74D37">
              <w:rPr>
                <w:rFonts w:asciiTheme="minorHAnsi" w:hAnsiTheme="minorHAnsi" w:cstheme="minorHAnsi"/>
              </w:rPr>
              <w:t>day</w:t>
            </w:r>
            <w:r w:rsidR="005D3B07" w:rsidRPr="00A74D37">
              <w:rPr>
                <w:rFonts w:asciiTheme="minorHAnsi" w:hAnsiTheme="minorHAnsi" w:cstheme="minorHAnsi"/>
              </w:rPr>
              <w:t>s</w:t>
            </w:r>
          </w:p>
        </w:tc>
        <w:tc>
          <w:tcPr>
            <w:tcW w:w="812" w:type="pct"/>
            <w:tcBorders>
              <w:left w:val="single" w:sz="4" w:space="0" w:color="000000"/>
              <w:right w:val="single" w:sz="4" w:space="0" w:color="000000"/>
            </w:tcBorders>
            <w:vAlign w:val="center"/>
          </w:tcPr>
          <w:p w14:paraId="714913BF" w14:textId="66658698" w:rsidR="003D63F1" w:rsidRPr="00A74D37" w:rsidRDefault="00A5492B" w:rsidP="003F465A">
            <w:pPr>
              <w:jc w:val="center"/>
              <w:rPr>
                <w:rFonts w:asciiTheme="minorHAnsi" w:hAnsiTheme="minorHAnsi" w:cstheme="minorHAnsi"/>
              </w:rPr>
            </w:pPr>
            <w:r w:rsidRPr="00A74D37">
              <w:rPr>
                <w:rFonts w:asciiTheme="minorHAnsi" w:hAnsiTheme="minorHAnsi" w:cstheme="minorHAnsi"/>
              </w:rPr>
              <w:t>3</w:t>
            </w:r>
            <w:r w:rsidR="003D30B8" w:rsidRPr="00A74D37">
              <w:rPr>
                <w:rFonts w:asciiTheme="minorHAnsi" w:hAnsiTheme="minorHAnsi" w:cstheme="minorHAnsi"/>
              </w:rPr>
              <w:t>0</w:t>
            </w:r>
            <w:r w:rsidRPr="00A74D37">
              <w:rPr>
                <w:rFonts w:asciiTheme="minorHAnsi" w:hAnsiTheme="minorHAnsi" w:cstheme="minorHAnsi"/>
              </w:rPr>
              <w:t xml:space="preserve"> April</w:t>
            </w:r>
          </w:p>
        </w:tc>
        <w:tc>
          <w:tcPr>
            <w:tcW w:w="1350" w:type="pct"/>
            <w:tcBorders>
              <w:left w:val="single" w:sz="4" w:space="0" w:color="000000"/>
              <w:right w:val="single" w:sz="4" w:space="0" w:color="000000"/>
            </w:tcBorders>
            <w:vAlign w:val="center"/>
          </w:tcPr>
          <w:p w14:paraId="68C45BE7" w14:textId="6EB31E86" w:rsidR="003E7A81" w:rsidRPr="00A74D37" w:rsidRDefault="003E7A81" w:rsidP="00A74D37">
            <w:pPr>
              <w:jc w:val="center"/>
              <w:rPr>
                <w:rFonts w:asciiTheme="minorHAnsi" w:hAnsiTheme="minorHAnsi" w:cstheme="minorHAnsi"/>
              </w:rPr>
            </w:pPr>
            <w:r w:rsidRPr="00A74D37">
              <w:rPr>
                <w:rFonts w:asciiTheme="minorHAnsi" w:hAnsiTheme="minorHAnsi" w:cstheme="minorHAnsi"/>
              </w:rPr>
              <w:t>International</w:t>
            </w:r>
          </w:p>
          <w:p w14:paraId="1BAF2185" w14:textId="3DA73C5A" w:rsidR="003D63F1" w:rsidRPr="00A74D37" w:rsidRDefault="003E7A81" w:rsidP="00A74D37">
            <w:pPr>
              <w:jc w:val="center"/>
              <w:rPr>
                <w:rFonts w:asciiTheme="minorHAnsi" w:hAnsiTheme="minorHAnsi" w:cstheme="minorHAnsi"/>
              </w:rPr>
            </w:pPr>
            <w:r w:rsidRPr="00A74D37">
              <w:rPr>
                <w:rFonts w:asciiTheme="minorHAnsi" w:hAnsiTheme="minorHAnsi" w:cstheme="minorHAnsi"/>
              </w:rPr>
              <w:t>Evaluation Consultant</w:t>
            </w:r>
          </w:p>
        </w:tc>
      </w:tr>
      <w:bookmarkEnd w:id="5"/>
    </w:tbl>
    <w:p w14:paraId="2C20ED17" w14:textId="16B604B8" w:rsidR="00D13F6F" w:rsidRPr="005D2A3F" w:rsidRDefault="00D13F6F" w:rsidP="00CC0328">
      <w:pPr>
        <w:tabs>
          <w:tab w:val="left" w:pos="3375"/>
        </w:tabs>
        <w:spacing w:line="276" w:lineRule="auto"/>
        <w:contextualSpacing/>
        <w:jc w:val="both"/>
        <w:rPr>
          <w:rFonts w:asciiTheme="minorHAnsi" w:hAnsiTheme="minorHAnsi" w:cstheme="minorHAnsi"/>
          <w:sz w:val="22"/>
          <w:szCs w:val="22"/>
        </w:rPr>
      </w:pPr>
    </w:p>
    <w:p w14:paraId="5FDFC435" w14:textId="039800D4" w:rsidR="0053272E" w:rsidRPr="005D2A3F" w:rsidRDefault="001E3117" w:rsidP="00CC0328">
      <w:pPr>
        <w:autoSpaceDE w:val="0"/>
        <w:autoSpaceDN w:val="0"/>
        <w:adjustRightInd w:val="0"/>
        <w:spacing w:line="276" w:lineRule="auto"/>
        <w:contextualSpacing/>
        <w:jc w:val="both"/>
        <w:rPr>
          <w:rFonts w:asciiTheme="minorHAnsi" w:eastAsia="Calibri" w:hAnsiTheme="minorHAnsi" w:cstheme="minorHAnsi"/>
          <w:color w:val="000000"/>
          <w:sz w:val="22"/>
          <w:szCs w:val="22"/>
        </w:rPr>
      </w:pPr>
      <w:r w:rsidRPr="005D2A3F">
        <w:rPr>
          <w:rFonts w:asciiTheme="minorHAnsi" w:eastAsia="Calibri" w:hAnsiTheme="minorHAnsi" w:cstheme="minorHAnsi"/>
          <w:color w:val="000000"/>
          <w:sz w:val="22"/>
          <w:szCs w:val="22"/>
        </w:rPr>
        <w:t>In line with the UNDP’s financial regulations, when determined by the Country Office and/or the consultant that a deliverable or service cannot be satisfactorily completed due to the impact of COVID-19 and limitations to the evaluation, that deliverable or service will not be paid. Due to the current COVID-19 situation and its implications, a partial payment may be considered if the consultant invested time towards the deliverable but was unable to complete to circumstances beyond his/her control.</w:t>
      </w:r>
    </w:p>
    <w:p w14:paraId="4288FAD3" w14:textId="77777777" w:rsidR="0053272E" w:rsidRPr="005D2A3F" w:rsidRDefault="0053272E" w:rsidP="00CC0328">
      <w:pPr>
        <w:tabs>
          <w:tab w:val="left" w:pos="3375"/>
        </w:tabs>
        <w:spacing w:line="276" w:lineRule="auto"/>
        <w:contextualSpacing/>
        <w:jc w:val="both"/>
        <w:rPr>
          <w:rFonts w:asciiTheme="minorHAnsi" w:hAnsiTheme="minorHAnsi" w:cstheme="minorHAnsi"/>
          <w:sz w:val="22"/>
          <w:szCs w:val="22"/>
        </w:rPr>
      </w:pPr>
    </w:p>
    <w:p w14:paraId="009785ED" w14:textId="0A74EE8F" w:rsidR="00954028" w:rsidRPr="003E39E6" w:rsidRDefault="009E4D95" w:rsidP="00CC0328">
      <w:pPr>
        <w:pStyle w:val="Heading2"/>
        <w:numPr>
          <w:ilvl w:val="0"/>
          <w:numId w:val="1"/>
        </w:numPr>
        <w:spacing w:before="0" w:line="276" w:lineRule="auto"/>
        <w:contextualSpacing/>
        <w:rPr>
          <w:rFonts w:asciiTheme="minorHAnsi" w:hAnsiTheme="minorHAnsi" w:cstheme="minorHAnsi"/>
          <w:b/>
          <w:bCs/>
          <w:sz w:val="22"/>
          <w:szCs w:val="22"/>
        </w:rPr>
      </w:pPr>
      <w:r w:rsidRPr="003E39E6">
        <w:rPr>
          <w:rFonts w:asciiTheme="minorHAnsi" w:hAnsiTheme="minorHAnsi" w:cstheme="minorHAnsi"/>
          <w:b/>
          <w:bCs/>
          <w:sz w:val="22"/>
          <w:szCs w:val="22"/>
        </w:rPr>
        <w:lastRenderedPageBreak/>
        <w:t>E</w:t>
      </w:r>
      <w:r w:rsidR="00E80675" w:rsidRPr="003E39E6">
        <w:rPr>
          <w:rFonts w:asciiTheme="minorHAnsi" w:hAnsiTheme="minorHAnsi" w:cstheme="minorHAnsi"/>
          <w:b/>
          <w:bCs/>
          <w:sz w:val="22"/>
          <w:szCs w:val="22"/>
        </w:rPr>
        <w:t>valuation ethics</w:t>
      </w:r>
    </w:p>
    <w:p w14:paraId="214F1588" w14:textId="6BF79CBF" w:rsidR="00D13F6F" w:rsidRPr="005D2A3F" w:rsidRDefault="0047165B" w:rsidP="003F465A">
      <w:pPr>
        <w:tabs>
          <w:tab w:val="left" w:pos="3375"/>
        </w:tabs>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 xml:space="preserve">This evaluation will be conducted in accordance with the principles outlined in the </w:t>
      </w:r>
      <w:hyperlink r:id="rId17" w:history="1">
        <w:r w:rsidRPr="005D2A3F">
          <w:rPr>
            <w:rStyle w:val="Hyperlink"/>
            <w:rFonts w:asciiTheme="minorHAnsi" w:hAnsiTheme="minorHAnsi" w:cstheme="minorHAnsi"/>
            <w:sz w:val="22"/>
            <w:szCs w:val="22"/>
          </w:rPr>
          <w:t>UNEG ‘Ethical Guidelines for Evaluation’.</w:t>
        </w:r>
      </w:hyperlink>
      <w:r w:rsidRPr="005D2A3F">
        <w:rPr>
          <w:rFonts w:asciiTheme="minorHAnsi" w:hAnsiTheme="minorHAnsi" w:cstheme="minorHAnsi"/>
          <w:sz w:val="22"/>
          <w:szCs w:val="22"/>
        </w:rPr>
        <w:t xml:space="preserve"> The </w:t>
      </w:r>
      <w:r w:rsidR="007D4B74" w:rsidRPr="005D2A3F">
        <w:rPr>
          <w:rFonts w:asciiTheme="minorHAnsi" w:hAnsiTheme="minorHAnsi" w:cstheme="minorHAnsi"/>
          <w:sz w:val="22"/>
          <w:szCs w:val="22"/>
        </w:rPr>
        <w:t>Evaluator</w:t>
      </w:r>
      <w:r w:rsidR="002708FC" w:rsidRPr="005D2A3F">
        <w:rPr>
          <w:rFonts w:asciiTheme="minorHAnsi" w:hAnsiTheme="minorHAnsi" w:cstheme="minorHAnsi"/>
          <w:sz w:val="22"/>
          <w:szCs w:val="22"/>
        </w:rPr>
        <w:t xml:space="preserve"> </w:t>
      </w:r>
      <w:r w:rsidRPr="005D2A3F">
        <w:rPr>
          <w:rFonts w:asciiTheme="minorHAnsi" w:hAnsiTheme="minorHAnsi" w:cstheme="minorHAnsi"/>
          <w:sz w:val="22"/>
          <w:szCs w:val="22"/>
        </w:rPr>
        <w:t xml:space="preserve">must safeguard the rights and confidentiality of information providers, interviewees and stakeholders through measures to ensure compliance with legal and other relevant codes governing collection of data and reporting on data. The </w:t>
      </w:r>
      <w:r w:rsidR="007D4B74" w:rsidRPr="005D2A3F">
        <w:rPr>
          <w:rFonts w:asciiTheme="minorHAnsi" w:hAnsiTheme="minorHAnsi" w:cstheme="minorHAnsi"/>
          <w:sz w:val="22"/>
          <w:szCs w:val="22"/>
        </w:rPr>
        <w:t>Evaluator</w:t>
      </w:r>
      <w:r w:rsidRPr="005D2A3F">
        <w:rPr>
          <w:rFonts w:asciiTheme="minorHAnsi" w:hAnsiTheme="minorHAnsi" w:cstheme="minorHAnsi"/>
          <w:sz w:val="22"/>
          <w:szCs w:val="22"/>
        </w:rPr>
        <w:t xml:space="preserve">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r w:rsidR="00175EC6" w:rsidRPr="005D2A3F">
        <w:rPr>
          <w:rFonts w:asciiTheme="minorHAnsi" w:hAnsiTheme="minorHAnsi" w:cstheme="minorHAnsi"/>
          <w:sz w:val="22"/>
          <w:szCs w:val="22"/>
        </w:rPr>
        <w:t xml:space="preserve"> </w:t>
      </w:r>
      <w:r w:rsidR="001128B9" w:rsidRPr="005D2A3F">
        <w:rPr>
          <w:rFonts w:asciiTheme="minorHAnsi" w:hAnsiTheme="minorHAnsi" w:cstheme="minorHAnsi"/>
          <w:sz w:val="22"/>
          <w:szCs w:val="22"/>
        </w:rPr>
        <w:t>The</w:t>
      </w:r>
      <w:r w:rsidR="00175EC6" w:rsidRPr="005D2A3F">
        <w:rPr>
          <w:rFonts w:asciiTheme="minorHAnsi" w:hAnsiTheme="minorHAnsi" w:cstheme="minorHAnsi"/>
          <w:sz w:val="22"/>
          <w:szCs w:val="22"/>
        </w:rPr>
        <w:t xml:space="preserve"> </w:t>
      </w:r>
      <w:r w:rsidR="007D4B74" w:rsidRPr="005D2A3F">
        <w:rPr>
          <w:rFonts w:asciiTheme="minorHAnsi" w:hAnsiTheme="minorHAnsi" w:cstheme="minorHAnsi"/>
          <w:sz w:val="22"/>
          <w:szCs w:val="22"/>
        </w:rPr>
        <w:t>Evaluator</w:t>
      </w:r>
      <w:r w:rsidR="001128B9" w:rsidRPr="005D2A3F">
        <w:rPr>
          <w:rFonts w:asciiTheme="minorHAnsi" w:hAnsiTheme="minorHAnsi" w:cstheme="minorHAnsi"/>
          <w:sz w:val="22"/>
          <w:szCs w:val="22"/>
        </w:rPr>
        <w:t xml:space="preserve"> should be free from any conflict of interest related to this evaluation.</w:t>
      </w:r>
      <w:r w:rsidR="00917FA5" w:rsidRPr="005D2A3F">
        <w:rPr>
          <w:rStyle w:val="FootnoteReference"/>
          <w:rFonts w:asciiTheme="minorHAnsi" w:hAnsiTheme="minorHAnsi" w:cstheme="minorHAnsi"/>
          <w:sz w:val="22"/>
          <w:szCs w:val="22"/>
        </w:rPr>
        <w:footnoteReference w:id="18"/>
      </w:r>
      <w:r w:rsidR="00917FA5" w:rsidRPr="005D2A3F">
        <w:rPr>
          <w:rFonts w:asciiTheme="minorHAnsi" w:hAnsiTheme="minorHAnsi" w:cstheme="minorHAnsi"/>
          <w:sz w:val="22"/>
          <w:szCs w:val="22"/>
        </w:rPr>
        <w:t xml:space="preserve"> </w:t>
      </w:r>
      <w:r w:rsidR="001128B9" w:rsidRPr="005D2A3F">
        <w:rPr>
          <w:rFonts w:asciiTheme="minorHAnsi" w:hAnsiTheme="minorHAnsi" w:cstheme="minorHAnsi"/>
          <w:sz w:val="22"/>
          <w:szCs w:val="22"/>
        </w:rPr>
        <w:t xml:space="preserve"> </w:t>
      </w:r>
    </w:p>
    <w:p w14:paraId="4D91B358" w14:textId="77777777" w:rsidR="00954028" w:rsidRPr="005D2A3F" w:rsidRDefault="00954028" w:rsidP="00CC0328">
      <w:pPr>
        <w:spacing w:line="276" w:lineRule="auto"/>
        <w:contextualSpacing/>
        <w:outlineLvl w:val="0"/>
        <w:rPr>
          <w:rFonts w:asciiTheme="minorHAnsi" w:hAnsiTheme="minorHAnsi" w:cstheme="minorHAnsi"/>
          <w:b/>
          <w:caps/>
          <w:sz w:val="22"/>
          <w:szCs w:val="22"/>
        </w:rPr>
      </w:pPr>
    </w:p>
    <w:p w14:paraId="6B8C0DC4" w14:textId="3E5A63D6" w:rsidR="00515304" w:rsidRPr="00805CD4" w:rsidRDefault="00336E93" w:rsidP="00CC0328">
      <w:pPr>
        <w:pStyle w:val="Heading2"/>
        <w:numPr>
          <w:ilvl w:val="0"/>
          <w:numId w:val="1"/>
        </w:numPr>
        <w:spacing w:before="0" w:line="276" w:lineRule="auto"/>
        <w:contextualSpacing/>
        <w:rPr>
          <w:rFonts w:asciiTheme="minorHAnsi" w:hAnsiTheme="minorHAnsi" w:cstheme="minorHAnsi"/>
          <w:b/>
          <w:bCs/>
          <w:sz w:val="22"/>
          <w:szCs w:val="22"/>
        </w:rPr>
      </w:pPr>
      <w:r w:rsidRPr="00805CD4">
        <w:rPr>
          <w:rFonts w:asciiTheme="minorHAnsi" w:hAnsiTheme="minorHAnsi" w:cstheme="minorHAnsi"/>
          <w:b/>
          <w:bCs/>
          <w:sz w:val="22"/>
          <w:szCs w:val="22"/>
        </w:rPr>
        <w:t>I</w:t>
      </w:r>
      <w:r w:rsidR="00144313" w:rsidRPr="00805CD4">
        <w:rPr>
          <w:rFonts w:asciiTheme="minorHAnsi" w:hAnsiTheme="minorHAnsi" w:cstheme="minorHAnsi"/>
          <w:b/>
          <w:bCs/>
          <w:sz w:val="22"/>
          <w:szCs w:val="22"/>
        </w:rPr>
        <w:t xml:space="preserve">mplementation arrangements and reporting relations </w:t>
      </w:r>
    </w:p>
    <w:p w14:paraId="01CC3EF1" w14:textId="2027504E" w:rsidR="00C0285D" w:rsidRPr="005D2A3F" w:rsidRDefault="00515304" w:rsidP="00805CD4">
      <w:pPr>
        <w:tabs>
          <w:tab w:val="left" w:pos="3375"/>
        </w:tabs>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The</w:t>
      </w:r>
      <w:r w:rsidR="00BA6CEA" w:rsidRPr="005D2A3F">
        <w:rPr>
          <w:rFonts w:asciiTheme="minorHAnsi" w:hAnsiTheme="minorHAnsi" w:cstheme="minorHAnsi"/>
          <w:sz w:val="22"/>
          <w:szCs w:val="22"/>
        </w:rPr>
        <w:t xml:space="preserve"> </w:t>
      </w:r>
      <w:r w:rsidR="007D4B74" w:rsidRPr="005D2A3F">
        <w:rPr>
          <w:rFonts w:asciiTheme="minorHAnsi" w:hAnsiTheme="minorHAnsi" w:cstheme="minorHAnsi"/>
          <w:sz w:val="22"/>
          <w:szCs w:val="22"/>
        </w:rPr>
        <w:t>Evaluator</w:t>
      </w:r>
      <w:r w:rsidRPr="005D2A3F">
        <w:rPr>
          <w:rFonts w:asciiTheme="minorHAnsi" w:hAnsiTheme="minorHAnsi" w:cstheme="minorHAnsi"/>
          <w:sz w:val="22"/>
          <w:szCs w:val="22"/>
        </w:rPr>
        <w:t xml:space="preserve"> will report to the </w:t>
      </w:r>
      <w:r w:rsidR="002A2991" w:rsidRPr="005D2A3F">
        <w:rPr>
          <w:rFonts w:asciiTheme="minorHAnsi" w:hAnsiTheme="minorHAnsi" w:cstheme="minorHAnsi"/>
          <w:sz w:val="22"/>
          <w:szCs w:val="22"/>
        </w:rPr>
        <w:t>Evaluation Manager</w:t>
      </w:r>
      <w:r w:rsidR="00D34861" w:rsidRPr="005D2A3F">
        <w:rPr>
          <w:rFonts w:asciiTheme="minorHAnsi" w:hAnsiTheme="minorHAnsi" w:cstheme="minorHAnsi"/>
          <w:sz w:val="22"/>
          <w:szCs w:val="22"/>
        </w:rPr>
        <w:t xml:space="preserve"> appointed by UNDP,</w:t>
      </w:r>
      <w:r w:rsidR="002A2991" w:rsidRPr="005D2A3F">
        <w:rPr>
          <w:rFonts w:asciiTheme="minorHAnsi" w:hAnsiTheme="minorHAnsi" w:cstheme="minorHAnsi"/>
          <w:sz w:val="22"/>
          <w:szCs w:val="22"/>
        </w:rPr>
        <w:t xml:space="preserve"> who will </w:t>
      </w:r>
      <w:r w:rsidRPr="005D2A3F">
        <w:rPr>
          <w:rFonts w:asciiTheme="minorHAnsi" w:hAnsiTheme="minorHAnsi" w:cstheme="minorHAnsi"/>
          <w:sz w:val="22"/>
          <w:szCs w:val="22"/>
        </w:rPr>
        <w:t>oversee and support the overall evaluation process. In addition, an evaluation reference group will be formed to provide critical and objective inputs throughout the evaluation process to strengthen the quality of the evaluation. The C</w:t>
      </w:r>
      <w:r w:rsidR="002A2991" w:rsidRPr="005D2A3F">
        <w:rPr>
          <w:rFonts w:asciiTheme="minorHAnsi" w:hAnsiTheme="minorHAnsi" w:cstheme="minorHAnsi"/>
          <w:sz w:val="22"/>
          <w:szCs w:val="22"/>
        </w:rPr>
        <w:t xml:space="preserve">ountry </w:t>
      </w:r>
      <w:r w:rsidRPr="005D2A3F">
        <w:rPr>
          <w:rFonts w:asciiTheme="minorHAnsi" w:hAnsiTheme="minorHAnsi" w:cstheme="minorHAnsi"/>
          <w:sz w:val="22"/>
          <w:szCs w:val="22"/>
        </w:rPr>
        <w:t>O</w:t>
      </w:r>
      <w:r w:rsidR="002A2991" w:rsidRPr="005D2A3F">
        <w:rPr>
          <w:rFonts w:asciiTheme="minorHAnsi" w:hAnsiTheme="minorHAnsi" w:cstheme="minorHAnsi"/>
          <w:sz w:val="22"/>
          <w:szCs w:val="22"/>
        </w:rPr>
        <w:t>ffice</w:t>
      </w:r>
      <w:r w:rsidRPr="005D2A3F">
        <w:rPr>
          <w:rFonts w:asciiTheme="minorHAnsi" w:hAnsiTheme="minorHAnsi" w:cstheme="minorHAnsi"/>
          <w:sz w:val="22"/>
          <w:szCs w:val="22"/>
        </w:rPr>
        <w:t xml:space="preserve"> Senior Management will take responsibility for the approval of the evaluation report.</w:t>
      </w:r>
      <w:r w:rsidR="00507DF2" w:rsidRPr="005D2A3F">
        <w:rPr>
          <w:rFonts w:asciiTheme="minorHAnsi" w:hAnsiTheme="minorHAnsi" w:cstheme="minorHAnsi"/>
          <w:sz w:val="22"/>
          <w:szCs w:val="22"/>
        </w:rPr>
        <w:t xml:space="preserve"> UNDP will support the implementation of remote/ virtual meetings. An updated stakeholder list with contact details (phone and email) will be provided by the Country office to the </w:t>
      </w:r>
      <w:r w:rsidR="007D4B74" w:rsidRPr="005D2A3F">
        <w:rPr>
          <w:rFonts w:asciiTheme="minorHAnsi" w:hAnsiTheme="minorHAnsi" w:cstheme="minorHAnsi"/>
          <w:sz w:val="22"/>
          <w:szCs w:val="22"/>
        </w:rPr>
        <w:t>Evaluator</w:t>
      </w:r>
      <w:r w:rsidR="00507DF2" w:rsidRPr="005D2A3F">
        <w:rPr>
          <w:rFonts w:asciiTheme="minorHAnsi" w:hAnsiTheme="minorHAnsi" w:cstheme="minorHAnsi"/>
          <w:sz w:val="22"/>
          <w:szCs w:val="22"/>
        </w:rPr>
        <w:t>.</w:t>
      </w:r>
    </w:p>
    <w:p w14:paraId="55B97174" w14:textId="464244C9" w:rsidR="008D70BB" w:rsidRPr="005D2A3F" w:rsidRDefault="008D70BB" w:rsidP="00CC0328">
      <w:pPr>
        <w:spacing w:line="276" w:lineRule="auto"/>
        <w:contextualSpacing/>
        <w:jc w:val="both"/>
        <w:outlineLvl w:val="0"/>
        <w:rPr>
          <w:rFonts w:asciiTheme="minorHAnsi" w:hAnsiTheme="minorHAnsi" w:cstheme="minorHAnsi"/>
          <w:sz w:val="22"/>
          <w:szCs w:val="22"/>
        </w:rPr>
      </w:pPr>
    </w:p>
    <w:p w14:paraId="01283E88" w14:textId="77777777" w:rsidR="00711F55" w:rsidRPr="0063177E" w:rsidRDefault="00711F55" w:rsidP="00CC0328">
      <w:pPr>
        <w:pStyle w:val="Heading2"/>
        <w:numPr>
          <w:ilvl w:val="0"/>
          <w:numId w:val="1"/>
        </w:numPr>
        <w:spacing w:before="0" w:line="276" w:lineRule="auto"/>
        <w:contextualSpacing/>
        <w:rPr>
          <w:rFonts w:asciiTheme="minorHAnsi" w:hAnsiTheme="minorHAnsi" w:cstheme="minorHAnsi"/>
          <w:b/>
          <w:bCs/>
          <w:sz w:val="22"/>
          <w:szCs w:val="22"/>
        </w:rPr>
      </w:pPr>
      <w:r w:rsidRPr="0063177E">
        <w:rPr>
          <w:rFonts w:asciiTheme="minorHAnsi" w:hAnsiTheme="minorHAnsi" w:cstheme="minorHAnsi"/>
          <w:b/>
          <w:bCs/>
          <w:sz w:val="22"/>
          <w:szCs w:val="22"/>
        </w:rPr>
        <w:t>TOR annexes</w:t>
      </w:r>
    </w:p>
    <w:p w14:paraId="4A6A6D55" w14:textId="193BD15F" w:rsidR="00711F55" w:rsidRPr="005D2A3F" w:rsidRDefault="00711F55" w:rsidP="00CC0328">
      <w:pPr>
        <w:spacing w:line="276" w:lineRule="auto"/>
        <w:contextualSpacing/>
        <w:rPr>
          <w:rFonts w:asciiTheme="minorHAnsi" w:hAnsiTheme="minorHAnsi" w:cstheme="minorHAnsi"/>
          <w:sz w:val="22"/>
          <w:szCs w:val="22"/>
        </w:rPr>
      </w:pPr>
      <w:r w:rsidRPr="005D2A3F">
        <w:rPr>
          <w:rFonts w:asciiTheme="minorHAnsi" w:hAnsiTheme="minorHAnsi" w:cstheme="minorHAnsi"/>
          <w:sz w:val="22"/>
          <w:szCs w:val="22"/>
        </w:rPr>
        <w:t xml:space="preserve">Annex 1. </w:t>
      </w:r>
      <w:r w:rsidR="004A32ED" w:rsidRPr="005D2A3F">
        <w:rPr>
          <w:rFonts w:asciiTheme="minorHAnsi" w:hAnsiTheme="minorHAnsi" w:cstheme="minorHAnsi"/>
          <w:sz w:val="22"/>
          <w:szCs w:val="22"/>
        </w:rPr>
        <w:t>Project</w:t>
      </w:r>
      <w:r w:rsidRPr="005D2A3F">
        <w:rPr>
          <w:rFonts w:asciiTheme="minorHAnsi" w:hAnsiTheme="minorHAnsi" w:cstheme="minorHAnsi"/>
          <w:sz w:val="22"/>
          <w:szCs w:val="22"/>
        </w:rPr>
        <w:t xml:space="preserve"> Logical Framework</w:t>
      </w:r>
      <w:r w:rsidR="001C33E6" w:rsidRPr="005D2A3F">
        <w:rPr>
          <w:rFonts w:asciiTheme="minorHAnsi" w:hAnsiTheme="minorHAnsi" w:cstheme="minorHAnsi"/>
          <w:sz w:val="22"/>
          <w:szCs w:val="22"/>
        </w:rPr>
        <w:t xml:space="preserve"> and Theory of Change</w:t>
      </w:r>
    </w:p>
    <w:p w14:paraId="588D2FF4" w14:textId="7BBBBE77" w:rsidR="00A45EE6" w:rsidRPr="005D2A3F" w:rsidRDefault="00711F55" w:rsidP="00CC0328">
      <w:pPr>
        <w:spacing w:line="276" w:lineRule="auto"/>
        <w:contextualSpacing/>
        <w:rPr>
          <w:rFonts w:asciiTheme="minorHAnsi" w:hAnsiTheme="minorHAnsi" w:cstheme="minorHAnsi"/>
          <w:sz w:val="22"/>
          <w:szCs w:val="22"/>
        </w:rPr>
      </w:pPr>
      <w:r w:rsidRPr="005D2A3F">
        <w:rPr>
          <w:rFonts w:asciiTheme="minorHAnsi" w:hAnsiTheme="minorHAnsi" w:cstheme="minorHAnsi"/>
          <w:sz w:val="22"/>
          <w:szCs w:val="22"/>
        </w:rPr>
        <w:t xml:space="preserve">Annex 2. </w:t>
      </w:r>
      <w:r w:rsidR="004A32ED" w:rsidRPr="005D2A3F">
        <w:rPr>
          <w:rFonts w:asciiTheme="minorHAnsi" w:hAnsiTheme="minorHAnsi" w:cstheme="minorHAnsi"/>
          <w:sz w:val="22"/>
          <w:szCs w:val="22"/>
        </w:rPr>
        <w:t>L</w:t>
      </w:r>
      <w:r w:rsidRPr="005D2A3F">
        <w:rPr>
          <w:rFonts w:asciiTheme="minorHAnsi" w:hAnsiTheme="minorHAnsi" w:cstheme="minorHAnsi"/>
          <w:sz w:val="22"/>
          <w:szCs w:val="22"/>
        </w:rPr>
        <w:t>ist of the main stakeholders and their roles in evaluation</w:t>
      </w:r>
    </w:p>
    <w:p w14:paraId="7FC47655" w14:textId="38CBCD05" w:rsidR="00711F55" w:rsidRPr="005D2A3F" w:rsidRDefault="00A45EE6" w:rsidP="00CC0328">
      <w:pPr>
        <w:spacing w:line="276" w:lineRule="auto"/>
        <w:contextualSpacing/>
        <w:rPr>
          <w:rFonts w:asciiTheme="minorHAnsi" w:hAnsiTheme="minorHAnsi" w:cstheme="minorHAnsi"/>
          <w:sz w:val="22"/>
          <w:szCs w:val="22"/>
        </w:rPr>
      </w:pPr>
      <w:r w:rsidRPr="005D2A3F">
        <w:rPr>
          <w:rFonts w:asciiTheme="minorHAnsi" w:hAnsiTheme="minorHAnsi" w:cstheme="minorHAnsi"/>
          <w:sz w:val="22"/>
          <w:szCs w:val="22"/>
        </w:rPr>
        <w:t xml:space="preserve">Annex 3. List of documents to be considered for the evaluation desk </w:t>
      </w:r>
      <w:proofErr w:type="gramStart"/>
      <w:r w:rsidRPr="005D2A3F">
        <w:rPr>
          <w:rFonts w:asciiTheme="minorHAnsi" w:hAnsiTheme="minorHAnsi" w:cstheme="minorHAnsi"/>
          <w:sz w:val="22"/>
          <w:szCs w:val="22"/>
        </w:rPr>
        <w:t>review</w:t>
      </w:r>
      <w:proofErr w:type="gramEnd"/>
    </w:p>
    <w:p w14:paraId="7B268161" w14:textId="2B105CFB" w:rsidR="00711F55" w:rsidRPr="005D2A3F" w:rsidRDefault="00A45EE6" w:rsidP="00CC0328">
      <w:pPr>
        <w:spacing w:line="276" w:lineRule="auto"/>
        <w:contextualSpacing/>
        <w:rPr>
          <w:rFonts w:asciiTheme="minorHAnsi" w:hAnsiTheme="minorHAnsi" w:cstheme="minorHAnsi"/>
          <w:sz w:val="22"/>
          <w:szCs w:val="22"/>
        </w:rPr>
      </w:pPr>
      <w:r w:rsidRPr="005D2A3F">
        <w:rPr>
          <w:rFonts w:asciiTheme="minorHAnsi" w:hAnsiTheme="minorHAnsi" w:cstheme="minorHAnsi"/>
          <w:sz w:val="22"/>
          <w:szCs w:val="22"/>
        </w:rPr>
        <w:t>Annex 4. Required Evaluation Matrix Template</w:t>
      </w:r>
    </w:p>
    <w:p w14:paraId="2DCBD024" w14:textId="6C86C7E0" w:rsidR="00A45EE6" w:rsidRPr="005D2A3F" w:rsidRDefault="00A45EE6" w:rsidP="00CC0328">
      <w:pPr>
        <w:spacing w:line="276" w:lineRule="auto"/>
        <w:contextualSpacing/>
        <w:rPr>
          <w:rFonts w:asciiTheme="minorHAnsi" w:hAnsiTheme="minorHAnsi" w:cstheme="minorHAnsi"/>
          <w:sz w:val="22"/>
          <w:szCs w:val="22"/>
        </w:rPr>
      </w:pPr>
      <w:r w:rsidRPr="005D2A3F">
        <w:rPr>
          <w:rFonts w:asciiTheme="minorHAnsi" w:hAnsiTheme="minorHAnsi" w:cstheme="minorHAnsi"/>
          <w:sz w:val="22"/>
          <w:szCs w:val="22"/>
        </w:rPr>
        <w:t>Annex 5. Standard outline for an evaluation repo</w:t>
      </w:r>
      <w:r w:rsidR="00C61844" w:rsidRPr="005D2A3F">
        <w:rPr>
          <w:rFonts w:asciiTheme="minorHAnsi" w:hAnsiTheme="minorHAnsi" w:cstheme="minorHAnsi"/>
          <w:sz w:val="22"/>
          <w:szCs w:val="22"/>
        </w:rPr>
        <w:t>rt</w:t>
      </w:r>
    </w:p>
    <w:p w14:paraId="09AEC4E7" w14:textId="615F59C4" w:rsidR="004A32ED" w:rsidRPr="005D2A3F" w:rsidRDefault="004A32ED" w:rsidP="00CC0328">
      <w:pPr>
        <w:spacing w:line="276" w:lineRule="auto"/>
        <w:contextualSpacing/>
        <w:rPr>
          <w:rFonts w:asciiTheme="minorHAnsi" w:hAnsiTheme="minorHAnsi" w:cstheme="minorHAnsi"/>
          <w:sz w:val="22"/>
          <w:szCs w:val="22"/>
        </w:rPr>
      </w:pPr>
      <w:r w:rsidRPr="005D2A3F">
        <w:rPr>
          <w:rFonts w:asciiTheme="minorHAnsi" w:hAnsiTheme="minorHAnsi" w:cstheme="minorHAnsi"/>
          <w:sz w:val="22"/>
          <w:szCs w:val="22"/>
        </w:rPr>
        <w:t xml:space="preserve">Annex 6. </w:t>
      </w:r>
      <w:r w:rsidR="005E6BE3" w:rsidRPr="005D2A3F">
        <w:rPr>
          <w:rFonts w:asciiTheme="minorHAnsi" w:hAnsiTheme="minorHAnsi" w:cstheme="minorHAnsi"/>
          <w:sz w:val="22"/>
          <w:szCs w:val="22"/>
        </w:rPr>
        <w:t>Code of Conduct</w:t>
      </w:r>
    </w:p>
    <w:p w14:paraId="1117AFC0" w14:textId="510E919C" w:rsidR="00D83906" w:rsidRDefault="00D83906" w:rsidP="00CC0328">
      <w:pPr>
        <w:spacing w:line="276" w:lineRule="auto"/>
        <w:contextualSpacing/>
        <w:rPr>
          <w:rFonts w:asciiTheme="minorHAnsi" w:hAnsiTheme="minorHAnsi" w:cstheme="minorHAnsi"/>
          <w:sz w:val="22"/>
          <w:szCs w:val="22"/>
        </w:rPr>
      </w:pPr>
    </w:p>
    <w:p w14:paraId="36F4EB1C" w14:textId="77777777" w:rsidR="007800EA" w:rsidRPr="005D2A3F" w:rsidRDefault="007800EA" w:rsidP="00CC0328">
      <w:pPr>
        <w:spacing w:line="276" w:lineRule="auto"/>
        <w:contextualSpacing/>
        <w:rPr>
          <w:rFonts w:asciiTheme="minorHAnsi" w:hAnsiTheme="minorHAnsi" w:cstheme="minorHAnsi"/>
          <w:sz w:val="22"/>
          <w:szCs w:val="22"/>
        </w:rPr>
      </w:pPr>
    </w:p>
    <w:p w14:paraId="7527833D" w14:textId="17C914C5" w:rsidR="00711F55" w:rsidRPr="003F465A" w:rsidRDefault="00711F55" w:rsidP="003F465A">
      <w:pPr>
        <w:pStyle w:val="Heading2"/>
        <w:numPr>
          <w:ilvl w:val="0"/>
          <w:numId w:val="1"/>
        </w:numPr>
        <w:spacing w:before="120" w:after="120"/>
        <w:ind w:left="714" w:hanging="357"/>
        <w:rPr>
          <w:rFonts w:asciiTheme="minorHAnsi" w:hAnsiTheme="minorHAnsi" w:cstheme="minorHAnsi"/>
          <w:b/>
          <w:bCs/>
          <w:sz w:val="22"/>
          <w:szCs w:val="22"/>
        </w:rPr>
      </w:pPr>
      <w:r w:rsidRPr="003F465A">
        <w:rPr>
          <w:rFonts w:asciiTheme="minorHAnsi" w:hAnsiTheme="minorHAnsi" w:cstheme="minorHAnsi"/>
          <w:b/>
          <w:bCs/>
          <w:sz w:val="22"/>
          <w:szCs w:val="22"/>
        </w:rPr>
        <w:t>Procurement Notice</w:t>
      </w:r>
      <w:r w:rsidR="007800EA">
        <w:rPr>
          <w:rFonts w:asciiTheme="minorHAnsi" w:hAnsiTheme="minorHAnsi" w:cstheme="minorHAnsi"/>
          <w:b/>
          <w:bCs/>
          <w:sz w:val="22"/>
          <w:szCs w:val="22"/>
        </w:rPr>
        <w:t xml:space="preserve"> - </w:t>
      </w:r>
      <w:r w:rsidR="007800EA" w:rsidRPr="007800EA">
        <w:rPr>
          <w:rFonts w:asciiTheme="minorHAnsi" w:hAnsiTheme="minorHAnsi" w:cstheme="minorHAnsi"/>
          <w:b/>
          <w:bCs/>
          <w:sz w:val="22"/>
          <w:szCs w:val="22"/>
        </w:rPr>
        <w:t>GPN/</w:t>
      </w:r>
      <w:proofErr w:type="spellStart"/>
      <w:r w:rsidR="007800EA" w:rsidRPr="007800EA">
        <w:rPr>
          <w:rFonts w:asciiTheme="minorHAnsi" w:hAnsiTheme="minorHAnsi" w:cstheme="minorHAnsi"/>
          <w:b/>
          <w:bCs/>
          <w:sz w:val="22"/>
          <w:szCs w:val="22"/>
        </w:rPr>
        <w:t>ExpRes</w:t>
      </w:r>
      <w:proofErr w:type="spellEnd"/>
      <w:r w:rsidR="007800EA" w:rsidRPr="007800EA">
        <w:rPr>
          <w:rFonts w:asciiTheme="minorHAnsi" w:hAnsiTheme="minorHAnsi" w:cstheme="minorHAnsi"/>
          <w:b/>
          <w:bCs/>
          <w:sz w:val="22"/>
          <w:szCs w:val="22"/>
        </w:rPr>
        <w:t xml:space="preserve"> ONE Roster</w:t>
      </w:r>
    </w:p>
    <w:p w14:paraId="12AA06A0" w14:textId="73AADA83" w:rsidR="00D8697E" w:rsidRPr="005D2A3F" w:rsidRDefault="00D8697E" w:rsidP="003F465A">
      <w:pPr>
        <w:pStyle w:val="ListParagraph"/>
        <w:numPr>
          <w:ilvl w:val="0"/>
          <w:numId w:val="2"/>
        </w:numPr>
        <w:spacing w:before="120" w:after="120"/>
        <w:ind w:left="714" w:hanging="357"/>
        <w:contextualSpacing w:val="0"/>
        <w:jc w:val="both"/>
        <w:rPr>
          <w:rFonts w:asciiTheme="minorHAnsi" w:hAnsiTheme="minorHAnsi" w:cstheme="minorHAnsi"/>
          <w:b/>
          <w:snapToGrid w:val="0"/>
          <w:sz w:val="22"/>
          <w:szCs w:val="22"/>
        </w:rPr>
      </w:pPr>
      <w:r w:rsidRPr="005D2A3F">
        <w:rPr>
          <w:rFonts w:asciiTheme="minorHAnsi" w:hAnsiTheme="minorHAnsi" w:cstheme="minorHAnsi"/>
          <w:b/>
          <w:snapToGrid w:val="0"/>
          <w:sz w:val="22"/>
          <w:szCs w:val="22"/>
        </w:rPr>
        <w:t>Sourcing of candidates (please complete applicable section):</w:t>
      </w:r>
    </w:p>
    <w:tbl>
      <w:tblPr>
        <w:tblStyle w:val="TableGrid"/>
        <w:tblW w:w="9682" w:type="dxa"/>
        <w:tblLook w:val="04A0" w:firstRow="1" w:lastRow="0" w:firstColumn="1" w:lastColumn="0" w:noHBand="0" w:noVBand="1"/>
      </w:tblPr>
      <w:tblGrid>
        <w:gridCol w:w="2885"/>
        <w:gridCol w:w="2294"/>
        <w:gridCol w:w="3144"/>
        <w:gridCol w:w="1359"/>
      </w:tblGrid>
      <w:tr w:rsidR="00D8697E" w:rsidRPr="005D2A3F" w14:paraId="05CEB156" w14:textId="77777777" w:rsidTr="005971CA">
        <w:trPr>
          <w:trHeight w:val="873"/>
        </w:trPr>
        <w:tc>
          <w:tcPr>
            <w:tcW w:w="2885" w:type="dxa"/>
            <w:vAlign w:val="center"/>
          </w:tcPr>
          <w:p w14:paraId="13CED511" w14:textId="068DD7F8" w:rsidR="00D8697E" w:rsidRPr="005D2A3F" w:rsidRDefault="00D8697E" w:rsidP="00CC0328">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bCs/>
                <w:iCs/>
                <w:color w:val="000000" w:themeColor="text1"/>
                <w:sz w:val="22"/>
                <w:szCs w:val="22"/>
              </w:rPr>
              <w:t>Advertisement:</w:t>
            </w:r>
          </w:p>
        </w:tc>
        <w:tc>
          <w:tcPr>
            <w:tcW w:w="2294" w:type="dxa"/>
            <w:vAlign w:val="center"/>
          </w:tcPr>
          <w:p w14:paraId="00D0981D" w14:textId="3013E0FC" w:rsidR="00D8697E" w:rsidRPr="005D2A3F" w:rsidRDefault="00D8697E" w:rsidP="00CC0328">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 xml:space="preserve">Yes: </w:t>
            </w:r>
            <w:r w:rsidR="00BA16C8" w:rsidRPr="005D2A3F">
              <w:rPr>
                <w:rFonts w:ascii="Segoe UI Symbol" w:eastAsia="MS Gothic" w:hAnsi="Segoe UI Symbol" w:cs="Segoe UI Symbol"/>
                <w:snapToGrid w:val="0"/>
                <w:sz w:val="22"/>
                <w:szCs w:val="22"/>
              </w:rPr>
              <w:t>☐</w:t>
            </w:r>
          </w:p>
          <w:p w14:paraId="5D684715" w14:textId="182B46F3" w:rsidR="00D8697E" w:rsidRPr="005D2A3F" w:rsidRDefault="00D8697E" w:rsidP="00CC0328">
            <w:pPr>
              <w:spacing w:line="276" w:lineRule="auto"/>
              <w:contextualSpacing/>
              <w:jc w:val="both"/>
              <w:rPr>
                <w:rFonts w:asciiTheme="minorHAnsi" w:hAnsiTheme="minorHAnsi" w:cstheme="minorHAnsi"/>
                <w:snapToGrid w:val="0"/>
                <w:sz w:val="22"/>
                <w:szCs w:val="22"/>
                <w:highlight w:val="yellow"/>
              </w:rPr>
            </w:pPr>
            <w:r w:rsidRPr="005D2A3F">
              <w:rPr>
                <w:rFonts w:asciiTheme="minorHAnsi" w:hAnsiTheme="minorHAnsi" w:cstheme="minorHAnsi"/>
                <w:snapToGrid w:val="0"/>
                <w:sz w:val="22"/>
                <w:szCs w:val="22"/>
              </w:rPr>
              <w:t xml:space="preserve">No:  </w:t>
            </w:r>
            <w:r w:rsidR="007800EA" w:rsidRPr="005D2A3F">
              <w:rPr>
                <w:rFonts w:ascii="Segoe UI Symbol" w:eastAsia="MS Gothic" w:hAnsi="Segoe UI Symbol" w:cs="Segoe UI Symbol"/>
                <w:snapToGrid w:val="0"/>
                <w:sz w:val="22"/>
                <w:szCs w:val="22"/>
              </w:rPr>
              <w:t>☒</w:t>
            </w:r>
          </w:p>
        </w:tc>
        <w:tc>
          <w:tcPr>
            <w:tcW w:w="3144" w:type="dxa"/>
            <w:vAlign w:val="center"/>
          </w:tcPr>
          <w:p w14:paraId="19F9B30D" w14:textId="7682AE7B" w:rsidR="0053272E" w:rsidRPr="005D2A3F" w:rsidRDefault="00D8697E" w:rsidP="00CC0328">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If yes: Dates (</w:t>
            </w:r>
            <w:r w:rsidRPr="007800EA">
              <w:rPr>
                <w:rFonts w:asciiTheme="minorHAnsi" w:hAnsiTheme="minorHAnsi" w:cstheme="minorHAnsi"/>
                <w:snapToGrid w:val="0"/>
                <w:sz w:val="22"/>
                <w:szCs w:val="22"/>
              </w:rPr>
              <w:t xml:space="preserve">from </w:t>
            </w:r>
            <w:r w:rsidR="0052177C" w:rsidRPr="007800EA">
              <w:rPr>
                <w:rFonts w:asciiTheme="minorHAnsi" w:hAnsiTheme="minorHAnsi" w:cstheme="minorHAnsi"/>
                <w:snapToGrid w:val="0"/>
                <w:sz w:val="22"/>
                <w:szCs w:val="22"/>
              </w:rPr>
              <w:t>XXXX</w:t>
            </w:r>
            <w:r w:rsidRPr="007800EA">
              <w:rPr>
                <w:rFonts w:asciiTheme="minorHAnsi" w:hAnsiTheme="minorHAnsi" w:cstheme="minorHAnsi"/>
                <w:snapToGrid w:val="0"/>
                <w:sz w:val="22"/>
                <w:szCs w:val="22"/>
              </w:rPr>
              <w:t>):</w:t>
            </w:r>
            <w:r w:rsidRPr="005D2A3F">
              <w:rPr>
                <w:rFonts w:asciiTheme="minorHAnsi" w:hAnsiTheme="minorHAnsi" w:cstheme="minorHAnsi"/>
                <w:snapToGrid w:val="0"/>
                <w:sz w:val="22"/>
                <w:szCs w:val="22"/>
              </w:rPr>
              <w:t xml:space="preserve">            </w:t>
            </w:r>
          </w:p>
          <w:p w14:paraId="047BD377" w14:textId="7F592552" w:rsidR="00D8697E" w:rsidRPr="005D2A3F" w:rsidRDefault="00D8697E" w:rsidP="00CC0328">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Local website:</w:t>
            </w:r>
          </w:p>
          <w:p w14:paraId="59C28C2F" w14:textId="1EE827AF" w:rsidR="00D8697E" w:rsidRPr="005D2A3F" w:rsidRDefault="00D8697E" w:rsidP="00CC0328">
            <w:pPr>
              <w:spacing w:line="276" w:lineRule="auto"/>
              <w:contextualSpacing/>
              <w:jc w:val="both"/>
              <w:rPr>
                <w:rFonts w:asciiTheme="minorHAnsi" w:hAnsiTheme="minorHAnsi" w:cstheme="minorHAnsi"/>
                <w:snapToGrid w:val="0"/>
                <w:sz w:val="22"/>
                <w:szCs w:val="22"/>
                <w:highlight w:val="yellow"/>
              </w:rPr>
            </w:pPr>
            <w:r w:rsidRPr="005D2A3F">
              <w:rPr>
                <w:rFonts w:asciiTheme="minorHAnsi" w:hAnsiTheme="minorHAnsi" w:cstheme="minorHAnsi"/>
                <w:snapToGrid w:val="0"/>
                <w:sz w:val="22"/>
                <w:szCs w:val="22"/>
              </w:rPr>
              <w:t>Global website:</w:t>
            </w:r>
          </w:p>
        </w:tc>
        <w:tc>
          <w:tcPr>
            <w:tcW w:w="1359" w:type="dxa"/>
            <w:vAlign w:val="center"/>
          </w:tcPr>
          <w:p w14:paraId="1788D18D" w14:textId="77777777" w:rsidR="00D8697E" w:rsidRPr="005D2A3F" w:rsidRDefault="00D8697E" w:rsidP="00CC0328">
            <w:pPr>
              <w:spacing w:line="276" w:lineRule="auto"/>
              <w:contextualSpacing/>
              <w:jc w:val="both"/>
              <w:rPr>
                <w:rFonts w:asciiTheme="minorHAnsi" w:hAnsiTheme="minorHAnsi" w:cstheme="minorHAnsi"/>
                <w:b/>
                <w:snapToGrid w:val="0"/>
                <w:sz w:val="22"/>
                <w:szCs w:val="22"/>
              </w:rPr>
            </w:pPr>
            <w:r w:rsidRPr="005D2A3F">
              <w:rPr>
                <w:rFonts w:asciiTheme="minorHAnsi" w:hAnsiTheme="minorHAnsi" w:cstheme="minorHAnsi"/>
                <w:b/>
                <w:snapToGrid w:val="0"/>
                <w:sz w:val="22"/>
                <w:szCs w:val="22"/>
              </w:rPr>
              <w:fldChar w:fldCharType="begin">
                <w:ffData>
                  <w:name w:val="Text5"/>
                  <w:enabled/>
                  <w:calcOnExit w:val="0"/>
                  <w:textInput/>
                </w:ffData>
              </w:fldChar>
            </w:r>
            <w:r w:rsidRPr="005D2A3F">
              <w:rPr>
                <w:rFonts w:asciiTheme="minorHAnsi" w:hAnsiTheme="minorHAnsi" w:cstheme="minorHAnsi"/>
                <w:b/>
                <w:snapToGrid w:val="0"/>
                <w:sz w:val="22"/>
                <w:szCs w:val="22"/>
              </w:rPr>
              <w:instrText xml:space="preserve"> FORMTEXT </w:instrText>
            </w:r>
            <w:r w:rsidRPr="005D2A3F">
              <w:rPr>
                <w:rFonts w:asciiTheme="minorHAnsi" w:hAnsiTheme="minorHAnsi" w:cstheme="minorHAnsi"/>
                <w:b/>
                <w:snapToGrid w:val="0"/>
                <w:sz w:val="22"/>
                <w:szCs w:val="22"/>
              </w:rPr>
            </w:r>
            <w:r w:rsidRPr="005D2A3F">
              <w:rPr>
                <w:rFonts w:asciiTheme="minorHAnsi" w:hAnsiTheme="minorHAnsi" w:cstheme="minorHAnsi"/>
                <w:b/>
                <w:snapToGrid w:val="0"/>
                <w:sz w:val="22"/>
                <w:szCs w:val="22"/>
              </w:rPr>
              <w:fldChar w:fldCharType="separate"/>
            </w:r>
            <w:r w:rsidRPr="005D2A3F">
              <w:rPr>
                <w:rFonts w:asciiTheme="minorHAnsi" w:hAnsiTheme="minorHAnsi" w:cstheme="minorHAnsi"/>
                <w:b/>
                <w:noProof/>
                <w:snapToGrid w:val="0"/>
                <w:sz w:val="22"/>
                <w:szCs w:val="22"/>
              </w:rPr>
              <w:t> </w:t>
            </w:r>
            <w:r w:rsidRPr="005D2A3F">
              <w:rPr>
                <w:rFonts w:asciiTheme="minorHAnsi" w:hAnsiTheme="minorHAnsi" w:cstheme="minorHAnsi"/>
                <w:b/>
                <w:noProof/>
                <w:snapToGrid w:val="0"/>
                <w:sz w:val="22"/>
                <w:szCs w:val="22"/>
              </w:rPr>
              <w:t> </w:t>
            </w:r>
            <w:r w:rsidRPr="005D2A3F">
              <w:rPr>
                <w:rFonts w:asciiTheme="minorHAnsi" w:hAnsiTheme="minorHAnsi" w:cstheme="minorHAnsi"/>
                <w:b/>
                <w:noProof/>
                <w:snapToGrid w:val="0"/>
                <w:sz w:val="22"/>
                <w:szCs w:val="22"/>
              </w:rPr>
              <w:t> </w:t>
            </w:r>
            <w:r w:rsidRPr="005D2A3F">
              <w:rPr>
                <w:rFonts w:asciiTheme="minorHAnsi" w:hAnsiTheme="minorHAnsi" w:cstheme="minorHAnsi"/>
                <w:b/>
                <w:noProof/>
                <w:snapToGrid w:val="0"/>
                <w:sz w:val="22"/>
                <w:szCs w:val="22"/>
              </w:rPr>
              <w:t> </w:t>
            </w:r>
            <w:r w:rsidRPr="005D2A3F">
              <w:rPr>
                <w:rFonts w:asciiTheme="minorHAnsi" w:hAnsiTheme="minorHAnsi" w:cstheme="minorHAnsi"/>
                <w:b/>
                <w:noProof/>
                <w:snapToGrid w:val="0"/>
                <w:sz w:val="22"/>
                <w:szCs w:val="22"/>
              </w:rPr>
              <w:t> </w:t>
            </w:r>
            <w:r w:rsidRPr="005D2A3F">
              <w:rPr>
                <w:rFonts w:asciiTheme="minorHAnsi" w:hAnsiTheme="minorHAnsi" w:cstheme="minorHAnsi"/>
                <w:b/>
                <w:snapToGrid w:val="0"/>
                <w:sz w:val="22"/>
                <w:szCs w:val="22"/>
              </w:rPr>
              <w:fldChar w:fldCharType="end"/>
            </w:r>
            <w:r w:rsidRPr="005D2A3F">
              <w:rPr>
                <w:rFonts w:asciiTheme="minorHAnsi" w:hAnsiTheme="minorHAnsi" w:cstheme="minorHAnsi"/>
                <w:b/>
                <w:snapToGrid w:val="0"/>
                <w:sz w:val="22"/>
                <w:szCs w:val="22"/>
              </w:rPr>
              <w:t xml:space="preserve"> </w:t>
            </w:r>
          </w:p>
          <w:p w14:paraId="68469A53" w14:textId="69266FB5" w:rsidR="00D8697E" w:rsidRPr="005D2A3F" w:rsidRDefault="00D8697E" w:rsidP="00CC0328">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Yes</w:t>
            </w:r>
            <w:r w:rsidR="00BA16C8" w:rsidRPr="005D2A3F">
              <w:rPr>
                <w:rFonts w:ascii="Segoe UI Symbol" w:eastAsia="MS Gothic" w:hAnsi="Segoe UI Symbol" w:cs="Segoe UI Symbol"/>
                <w:snapToGrid w:val="0"/>
                <w:sz w:val="22"/>
                <w:szCs w:val="22"/>
              </w:rPr>
              <w:t>☐</w:t>
            </w:r>
            <w:r w:rsidRPr="005D2A3F">
              <w:rPr>
                <w:rFonts w:asciiTheme="minorHAnsi" w:hAnsiTheme="minorHAnsi" w:cstheme="minorHAnsi"/>
                <w:snapToGrid w:val="0"/>
                <w:sz w:val="22"/>
                <w:szCs w:val="22"/>
              </w:rPr>
              <w:t xml:space="preserve"> No: </w:t>
            </w:r>
            <w:r w:rsidRPr="005D2A3F">
              <w:rPr>
                <w:rFonts w:ascii="Segoe UI Symbol" w:eastAsia="MS Gothic" w:hAnsi="Segoe UI Symbol" w:cs="Segoe UI Symbol"/>
                <w:snapToGrid w:val="0"/>
                <w:sz w:val="22"/>
                <w:szCs w:val="22"/>
              </w:rPr>
              <w:t>☐</w:t>
            </w:r>
          </w:p>
          <w:p w14:paraId="54A2D4E8" w14:textId="6F24AF2D" w:rsidR="00D8697E" w:rsidRPr="005D2A3F" w:rsidRDefault="00D8697E" w:rsidP="00CC0328">
            <w:pPr>
              <w:spacing w:line="276" w:lineRule="auto"/>
              <w:contextualSpacing/>
              <w:jc w:val="both"/>
              <w:rPr>
                <w:rFonts w:asciiTheme="minorHAnsi" w:hAnsiTheme="minorHAnsi" w:cstheme="minorHAnsi"/>
                <w:b/>
                <w:snapToGrid w:val="0"/>
                <w:sz w:val="22"/>
                <w:szCs w:val="22"/>
              </w:rPr>
            </w:pPr>
            <w:r w:rsidRPr="005D2A3F">
              <w:rPr>
                <w:rFonts w:asciiTheme="minorHAnsi" w:hAnsiTheme="minorHAnsi" w:cstheme="minorHAnsi"/>
                <w:snapToGrid w:val="0"/>
                <w:sz w:val="22"/>
                <w:szCs w:val="22"/>
              </w:rPr>
              <w:t>Yes:</w:t>
            </w:r>
            <w:r w:rsidR="00BA16C8" w:rsidRPr="005D2A3F">
              <w:rPr>
                <w:rFonts w:asciiTheme="minorHAnsi" w:eastAsia="MS Gothic" w:hAnsiTheme="minorHAnsi" w:cstheme="minorHAnsi"/>
                <w:snapToGrid w:val="0"/>
                <w:sz w:val="22"/>
                <w:szCs w:val="22"/>
              </w:rPr>
              <w:t xml:space="preserve"> </w:t>
            </w:r>
            <w:r w:rsidR="00BA16C8" w:rsidRPr="005D2A3F">
              <w:rPr>
                <w:rFonts w:ascii="Segoe UI Symbol" w:eastAsia="MS Gothic" w:hAnsi="Segoe UI Symbol" w:cs="Segoe UI Symbol"/>
                <w:snapToGrid w:val="0"/>
                <w:sz w:val="22"/>
                <w:szCs w:val="22"/>
              </w:rPr>
              <w:t>☐</w:t>
            </w:r>
            <w:r w:rsidRPr="005D2A3F">
              <w:rPr>
                <w:rFonts w:asciiTheme="minorHAnsi" w:hAnsiTheme="minorHAnsi" w:cstheme="minorHAnsi"/>
                <w:snapToGrid w:val="0"/>
                <w:sz w:val="22"/>
                <w:szCs w:val="22"/>
              </w:rPr>
              <w:t xml:space="preserve">No: </w:t>
            </w:r>
            <w:r w:rsidRPr="005D2A3F">
              <w:rPr>
                <w:rFonts w:ascii="Segoe UI Symbol" w:eastAsia="MS Gothic" w:hAnsi="Segoe UI Symbol" w:cs="Segoe UI Symbol"/>
                <w:snapToGrid w:val="0"/>
                <w:sz w:val="22"/>
                <w:szCs w:val="22"/>
              </w:rPr>
              <w:t>☐</w:t>
            </w:r>
          </w:p>
        </w:tc>
      </w:tr>
      <w:tr w:rsidR="00D8697E" w:rsidRPr="005D2A3F" w14:paraId="406AA5E7" w14:textId="77777777" w:rsidTr="005971CA">
        <w:trPr>
          <w:trHeight w:val="695"/>
        </w:trPr>
        <w:tc>
          <w:tcPr>
            <w:tcW w:w="2885" w:type="dxa"/>
            <w:vAlign w:val="center"/>
          </w:tcPr>
          <w:p w14:paraId="6575D6AE" w14:textId="77777777" w:rsidR="00D8697E" w:rsidRPr="005D2A3F" w:rsidRDefault="00D8697E" w:rsidP="00CC0328">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bCs/>
                <w:snapToGrid w:val="0"/>
                <w:color w:val="000000" w:themeColor="text1"/>
                <w:sz w:val="22"/>
                <w:szCs w:val="22"/>
              </w:rPr>
              <w:t>Sourcing through Registry:</w:t>
            </w:r>
          </w:p>
        </w:tc>
        <w:tc>
          <w:tcPr>
            <w:tcW w:w="2294" w:type="dxa"/>
            <w:vAlign w:val="center"/>
          </w:tcPr>
          <w:p w14:paraId="74B9B204" w14:textId="326FD7CD" w:rsidR="00D8697E" w:rsidRPr="005D2A3F" w:rsidRDefault="00D8697E" w:rsidP="00CC0328">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Yes:</w:t>
            </w:r>
            <w:r w:rsidR="007800EA">
              <w:t xml:space="preserve"> </w:t>
            </w:r>
            <w:r w:rsidR="007800EA" w:rsidRPr="007800EA">
              <w:rPr>
                <w:rFonts w:ascii="Segoe UI Symbol" w:hAnsi="Segoe UI Symbol" w:cs="Segoe UI Symbol"/>
                <w:snapToGrid w:val="0"/>
                <w:sz w:val="22"/>
                <w:szCs w:val="22"/>
              </w:rPr>
              <w:t>☒</w:t>
            </w:r>
          </w:p>
          <w:p w14:paraId="12EF375F" w14:textId="4B043FBD" w:rsidR="00D8697E" w:rsidRPr="005D2A3F" w:rsidRDefault="00D8697E" w:rsidP="00CC0328">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 xml:space="preserve">No:  </w:t>
            </w:r>
            <w:r w:rsidR="007800EA" w:rsidRPr="007800EA">
              <w:rPr>
                <w:rFonts w:ascii="Segoe UI Symbol" w:eastAsia="MS Gothic" w:hAnsi="Segoe UI Symbol" w:cs="Segoe UI Symbol"/>
                <w:snapToGrid w:val="0"/>
                <w:sz w:val="22"/>
                <w:szCs w:val="22"/>
              </w:rPr>
              <w:t>☐</w:t>
            </w:r>
          </w:p>
        </w:tc>
        <w:tc>
          <w:tcPr>
            <w:tcW w:w="3144" w:type="dxa"/>
            <w:vAlign w:val="center"/>
          </w:tcPr>
          <w:p w14:paraId="7E2BEAFC" w14:textId="77777777" w:rsidR="00D8697E" w:rsidRPr="005D2A3F" w:rsidRDefault="00D8697E" w:rsidP="00CC0328">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Direct contracting</w:t>
            </w:r>
          </w:p>
        </w:tc>
        <w:tc>
          <w:tcPr>
            <w:tcW w:w="1359" w:type="dxa"/>
            <w:vAlign w:val="center"/>
          </w:tcPr>
          <w:p w14:paraId="272B3A5C" w14:textId="14926FC6" w:rsidR="00D8697E" w:rsidRPr="005D2A3F" w:rsidRDefault="007800EA" w:rsidP="005971CA">
            <w:pPr>
              <w:spacing w:line="276" w:lineRule="auto"/>
              <w:contextualSpacing/>
              <w:jc w:val="both"/>
              <w:rPr>
                <w:rFonts w:asciiTheme="minorHAnsi" w:hAnsiTheme="minorHAnsi" w:cstheme="minorHAnsi"/>
                <w:b/>
                <w:snapToGrid w:val="0"/>
                <w:sz w:val="22"/>
                <w:szCs w:val="22"/>
              </w:rPr>
            </w:pPr>
            <w:r w:rsidRPr="005D2A3F">
              <w:rPr>
                <w:rFonts w:asciiTheme="minorHAnsi" w:hAnsiTheme="minorHAnsi" w:cstheme="minorHAnsi"/>
                <w:snapToGrid w:val="0"/>
                <w:sz w:val="22"/>
                <w:szCs w:val="22"/>
              </w:rPr>
              <w:t>Yes:</w:t>
            </w:r>
            <w:r w:rsidRPr="005D2A3F">
              <w:rPr>
                <w:rFonts w:ascii="Segoe UI Symbol" w:eastAsia="MS Gothic" w:hAnsi="Segoe UI Symbol" w:cs="Segoe UI Symbol"/>
                <w:snapToGrid w:val="0"/>
                <w:sz w:val="22"/>
                <w:szCs w:val="22"/>
              </w:rPr>
              <w:t xml:space="preserve"> </w:t>
            </w:r>
            <w:proofErr w:type="gramStart"/>
            <w:r w:rsidRPr="005D2A3F">
              <w:rPr>
                <w:rFonts w:ascii="Segoe UI Symbol" w:eastAsia="MS Gothic" w:hAnsi="Segoe UI Symbol" w:cs="Segoe UI Symbol"/>
                <w:snapToGrid w:val="0"/>
                <w:sz w:val="22"/>
                <w:szCs w:val="22"/>
              </w:rPr>
              <w:t>☒</w:t>
            </w:r>
            <w:r w:rsidR="00D8697E" w:rsidRPr="005D2A3F">
              <w:rPr>
                <w:rFonts w:asciiTheme="minorHAnsi" w:hAnsiTheme="minorHAnsi" w:cstheme="minorHAnsi"/>
                <w:snapToGrid w:val="0"/>
                <w:sz w:val="22"/>
                <w:szCs w:val="22"/>
              </w:rPr>
              <w:t xml:space="preserve">  No</w:t>
            </w:r>
            <w:proofErr w:type="gramEnd"/>
            <w:r w:rsidR="00D8697E" w:rsidRPr="005D2A3F">
              <w:rPr>
                <w:rFonts w:asciiTheme="minorHAnsi" w:hAnsiTheme="minorHAnsi" w:cstheme="minorHAnsi"/>
                <w:snapToGrid w:val="0"/>
                <w:sz w:val="22"/>
                <w:szCs w:val="22"/>
              </w:rPr>
              <w:t xml:space="preserve">: </w:t>
            </w:r>
          </w:p>
        </w:tc>
      </w:tr>
    </w:tbl>
    <w:p w14:paraId="566B5786" w14:textId="77777777" w:rsidR="00D8697E" w:rsidRPr="005D2A3F" w:rsidRDefault="00D8697E" w:rsidP="00CC0328">
      <w:pPr>
        <w:spacing w:line="276" w:lineRule="auto"/>
        <w:contextualSpacing/>
        <w:rPr>
          <w:rFonts w:asciiTheme="minorHAnsi" w:hAnsiTheme="minorHAnsi" w:cstheme="minorHAnsi"/>
          <w:sz w:val="22"/>
          <w:szCs w:val="22"/>
        </w:rPr>
      </w:pPr>
    </w:p>
    <w:p w14:paraId="6F0989E4" w14:textId="6F931F50" w:rsidR="00D8697E" w:rsidRPr="005D2A3F" w:rsidRDefault="00D8697E" w:rsidP="00CC0328">
      <w:pPr>
        <w:pStyle w:val="ListParagraph"/>
        <w:numPr>
          <w:ilvl w:val="0"/>
          <w:numId w:val="2"/>
        </w:numPr>
        <w:spacing w:line="276" w:lineRule="auto"/>
        <w:rPr>
          <w:rFonts w:asciiTheme="minorHAnsi" w:hAnsiTheme="minorHAnsi" w:cstheme="minorHAnsi"/>
          <w:b/>
          <w:sz w:val="22"/>
          <w:szCs w:val="22"/>
        </w:rPr>
      </w:pPr>
      <w:r w:rsidRPr="005D2A3F">
        <w:rPr>
          <w:rFonts w:asciiTheme="minorHAnsi" w:hAnsiTheme="minorHAnsi" w:cstheme="minorHAnsi"/>
          <w:b/>
          <w:sz w:val="22"/>
          <w:szCs w:val="22"/>
        </w:rPr>
        <w:t xml:space="preserve">Documents to </w:t>
      </w:r>
      <w:r w:rsidR="008E6937" w:rsidRPr="005D2A3F">
        <w:rPr>
          <w:rFonts w:asciiTheme="minorHAnsi" w:hAnsiTheme="minorHAnsi" w:cstheme="minorHAnsi"/>
          <w:b/>
          <w:sz w:val="22"/>
          <w:szCs w:val="22"/>
        </w:rPr>
        <w:t>b</w:t>
      </w:r>
      <w:r w:rsidRPr="005D2A3F">
        <w:rPr>
          <w:rFonts w:asciiTheme="minorHAnsi" w:hAnsiTheme="minorHAnsi" w:cstheme="minorHAnsi"/>
          <w:b/>
          <w:sz w:val="22"/>
          <w:szCs w:val="22"/>
        </w:rPr>
        <w:t xml:space="preserve">e </w:t>
      </w:r>
      <w:r w:rsidR="008E6937" w:rsidRPr="005D2A3F">
        <w:rPr>
          <w:rFonts w:asciiTheme="minorHAnsi" w:hAnsiTheme="minorHAnsi" w:cstheme="minorHAnsi"/>
          <w:b/>
          <w:sz w:val="22"/>
          <w:szCs w:val="22"/>
        </w:rPr>
        <w:t>i</w:t>
      </w:r>
      <w:r w:rsidRPr="005D2A3F">
        <w:rPr>
          <w:rFonts w:asciiTheme="minorHAnsi" w:hAnsiTheme="minorHAnsi" w:cstheme="minorHAnsi"/>
          <w:b/>
          <w:sz w:val="22"/>
          <w:szCs w:val="22"/>
        </w:rPr>
        <w:t xml:space="preserve">ncluded </w:t>
      </w:r>
      <w:r w:rsidR="008E6937" w:rsidRPr="005D2A3F">
        <w:rPr>
          <w:rFonts w:asciiTheme="minorHAnsi" w:hAnsiTheme="minorHAnsi" w:cstheme="minorHAnsi"/>
          <w:b/>
          <w:sz w:val="22"/>
          <w:szCs w:val="22"/>
        </w:rPr>
        <w:t>w</w:t>
      </w:r>
      <w:r w:rsidRPr="005D2A3F">
        <w:rPr>
          <w:rFonts w:asciiTheme="minorHAnsi" w:hAnsiTheme="minorHAnsi" w:cstheme="minorHAnsi"/>
          <w:b/>
          <w:sz w:val="22"/>
          <w:szCs w:val="22"/>
        </w:rPr>
        <w:t xml:space="preserve">hen </w:t>
      </w:r>
      <w:r w:rsidR="008E6937" w:rsidRPr="005D2A3F">
        <w:rPr>
          <w:rFonts w:asciiTheme="minorHAnsi" w:hAnsiTheme="minorHAnsi" w:cstheme="minorHAnsi"/>
          <w:b/>
          <w:sz w:val="22"/>
          <w:szCs w:val="22"/>
        </w:rPr>
        <w:t>s</w:t>
      </w:r>
      <w:r w:rsidRPr="005D2A3F">
        <w:rPr>
          <w:rFonts w:asciiTheme="minorHAnsi" w:hAnsiTheme="minorHAnsi" w:cstheme="minorHAnsi"/>
          <w:b/>
          <w:sz w:val="22"/>
          <w:szCs w:val="22"/>
        </w:rPr>
        <w:t xml:space="preserve">ubmitting the </w:t>
      </w:r>
      <w:proofErr w:type="gramStart"/>
      <w:r w:rsidR="008E6937" w:rsidRPr="005D2A3F">
        <w:rPr>
          <w:rFonts w:asciiTheme="minorHAnsi" w:hAnsiTheme="minorHAnsi" w:cstheme="minorHAnsi"/>
          <w:b/>
          <w:sz w:val="22"/>
          <w:szCs w:val="22"/>
        </w:rPr>
        <w:t>p</w:t>
      </w:r>
      <w:r w:rsidRPr="005D2A3F">
        <w:rPr>
          <w:rFonts w:asciiTheme="minorHAnsi" w:hAnsiTheme="minorHAnsi" w:cstheme="minorHAnsi"/>
          <w:b/>
          <w:sz w:val="22"/>
          <w:szCs w:val="22"/>
        </w:rPr>
        <w:t>roposals</w:t>
      </w:r>
      <w:proofErr w:type="gramEnd"/>
      <w:r w:rsidRPr="005D2A3F">
        <w:rPr>
          <w:rFonts w:asciiTheme="minorHAnsi" w:hAnsiTheme="minorHAnsi" w:cstheme="minorHAnsi"/>
          <w:b/>
          <w:sz w:val="22"/>
          <w:szCs w:val="22"/>
        </w:rPr>
        <w:t xml:space="preserve"> </w:t>
      </w:r>
    </w:p>
    <w:tbl>
      <w:tblPr>
        <w:tblStyle w:val="TableGrid"/>
        <w:tblW w:w="9697" w:type="dxa"/>
        <w:tblInd w:w="-5" w:type="dxa"/>
        <w:tblLook w:val="04A0" w:firstRow="1" w:lastRow="0" w:firstColumn="1" w:lastColumn="0" w:noHBand="0" w:noVBand="1"/>
      </w:tblPr>
      <w:tblGrid>
        <w:gridCol w:w="9697"/>
      </w:tblGrid>
      <w:tr w:rsidR="00D8697E" w:rsidRPr="005D2A3F" w14:paraId="2E34B637" w14:textId="77777777" w:rsidTr="001D562A">
        <w:trPr>
          <w:trHeight w:val="980"/>
        </w:trPr>
        <w:tc>
          <w:tcPr>
            <w:tcW w:w="9697" w:type="dxa"/>
          </w:tcPr>
          <w:p w14:paraId="365D23D7" w14:textId="09A5FC1A" w:rsidR="00D8697E" w:rsidRPr="007800EA" w:rsidRDefault="00D8697E" w:rsidP="007800EA">
            <w:pPr>
              <w:spacing w:line="276" w:lineRule="auto"/>
              <w:contextualSpacing/>
              <w:jc w:val="both"/>
              <w:rPr>
                <w:rFonts w:asciiTheme="minorHAnsi" w:hAnsiTheme="minorHAnsi" w:cstheme="minorHAnsi"/>
                <w:sz w:val="22"/>
                <w:szCs w:val="22"/>
              </w:rPr>
            </w:pPr>
            <w:r w:rsidRPr="005D2A3F">
              <w:rPr>
                <w:rFonts w:asciiTheme="minorHAnsi" w:hAnsiTheme="minorHAnsi" w:cstheme="minorHAnsi"/>
                <w:sz w:val="22"/>
                <w:szCs w:val="22"/>
              </w:rPr>
              <w:lastRenderedPageBreak/>
              <w:t>Interested individual consultants must submit the following documents/information to demonstrate their qualifications and interest:</w:t>
            </w:r>
            <w:r w:rsidR="007800EA">
              <w:rPr>
                <w:rFonts w:asciiTheme="minorHAnsi" w:hAnsiTheme="minorHAnsi" w:cstheme="minorHAnsi"/>
                <w:sz w:val="22"/>
                <w:szCs w:val="22"/>
              </w:rPr>
              <w:t xml:space="preserve"> N/A</w:t>
            </w:r>
            <w:r w:rsidR="00FA1A03" w:rsidRPr="007800EA">
              <w:rPr>
                <w:rFonts w:asciiTheme="minorHAnsi" w:eastAsia="MS Mincho" w:hAnsiTheme="minorHAnsi" w:cstheme="minorHAnsi"/>
                <w:sz w:val="22"/>
                <w:szCs w:val="22"/>
              </w:rPr>
              <w:t xml:space="preserve"> </w:t>
            </w:r>
          </w:p>
        </w:tc>
      </w:tr>
    </w:tbl>
    <w:p w14:paraId="7CE95D95" w14:textId="77777777" w:rsidR="0053272E" w:rsidRPr="005D2A3F" w:rsidRDefault="0053272E" w:rsidP="00CC0328">
      <w:pPr>
        <w:pStyle w:val="ListParagraph"/>
        <w:spacing w:line="276" w:lineRule="auto"/>
        <w:rPr>
          <w:rFonts w:asciiTheme="minorHAnsi" w:hAnsiTheme="minorHAnsi" w:cstheme="minorHAnsi"/>
          <w:b/>
          <w:sz w:val="22"/>
          <w:szCs w:val="22"/>
        </w:rPr>
      </w:pPr>
    </w:p>
    <w:p w14:paraId="0B6B9438" w14:textId="66B26FE5" w:rsidR="00D8697E" w:rsidRPr="005D2A3F" w:rsidRDefault="00D8697E" w:rsidP="00CC0328">
      <w:pPr>
        <w:pStyle w:val="ListParagraph"/>
        <w:numPr>
          <w:ilvl w:val="0"/>
          <w:numId w:val="2"/>
        </w:numPr>
        <w:spacing w:line="276" w:lineRule="auto"/>
        <w:rPr>
          <w:rFonts w:asciiTheme="minorHAnsi" w:hAnsiTheme="minorHAnsi" w:cstheme="minorHAnsi"/>
          <w:b/>
          <w:sz w:val="22"/>
          <w:szCs w:val="22"/>
        </w:rPr>
      </w:pPr>
      <w:r w:rsidRPr="005D2A3F">
        <w:rPr>
          <w:rFonts w:asciiTheme="minorHAnsi" w:hAnsiTheme="minorHAnsi" w:cstheme="minorHAnsi"/>
          <w:b/>
          <w:sz w:val="22"/>
          <w:szCs w:val="22"/>
        </w:rPr>
        <w:t>Financial Proposal</w:t>
      </w:r>
    </w:p>
    <w:tbl>
      <w:tblPr>
        <w:tblStyle w:val="TableGrid"/>
        <w:tblW w:w="9781" w:type="dxa"/>
        <w:tblLook w:val="04A0" w:firstRow="1" w:lastRow="0" w:firstColumn="1" w:lastColumn="0" w:noHBand="0" w:noVBand="1"/>
      </w:tblPr>
      <w:tblGrid>
        <w:gridCol w:w="9781"/>
      </w:tblGrid>
      <w:tr w:rsidR="00D8697E" w:rsidRPr="005D2A3F" w14:paraId="3F5ACB03" w14:textId="77777777" w:rsidTr="007800EA">
        <w:trPr>
          <w:trHeight w:val="809"/>
        </w:trPr>
        <w:tc>
          <w:tcPr>
            <w:tcW w:w="9781" w:type="dxa"/>
          </w:tcPr>
          <w:p w14:paraId="3A6A5E6F" w14:textId="77777777" w:rsidR="00D8697E" w:rsidRPr="005D2A3F" w:rsidRDefault="00D8697E" w:rsidP="000A7F64">
            <w:pPr>
              <w:autoSpaceDE w:val="0"/>
              <w:autoSpaceDN w:val="0"/>
              <w:adjustRightInd w:val="0"/>
              <w:spacing w:before="120" w:after="120"/>
              <w:rPr>
                <w:rStyle w:val="Strong"/>
                <w:rFonts w:asciiTheme="minorHAnsi" w:hAnsiTheme="minorHAnsi" w:cstheme="minorHAnsi"/>
                <w:sz w:val="22"/>
                <w:szCs w:val="22"/>
              </w:rPr>
            </w:pPr>
            <w:r w:rsidRPr="005D2A3F">
              <w:rPr>
                <w:rStyle w:val="Strong"/>
                <w:rFonts w:asciiTheme="minorHAnsi" w:hAnsiTheme="minorHAnsi" w:cstheme="minorHAnsi"/>
                <w:sz w:val="22"/>
                <w:szCs w:val="22"/>
              </w:rPr>
              <w:t xml:space="preserve">Contract is based on the lump sum </w:t>
            </w:r>
            <w:proofErr w:type="gramStart"/>
            <w:r w:rsidRPr="005D2A3F">
              <w:rPr>
                <w:rStyle w:val="Strong"/>
                <w:rFonts w:asciiTheme="minorHAnsi" w:hAnsiTheme="minorHAnsi" w:cstheme="minorHAnsi"/>
                <w:sz w:val="22"/>
                <w:szCs w:val="22"/>
              </w:rPr>
              <w:t>fee</w:t>
            </w:r>
            <w:proofErr w:type="gramEnd"/>
          </w:p>
          <w:p w14:paraId="7092808E" w14:textId="701F57D0" w:rsidR="00E8395A" w:rsidRPr="005D2A3F" w:rsidRDefault="001B3F69" w:rsidP="000A7F64">
            <w:p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 xml:space="preserve">The financial proposal shall specify a total lump sum amount in USD, and payment terms around specific and measurable (qualitative and quantitative) deliverables (i.e., whether payments fall in instalments or upon completion of the entire contract). Payments are based upon output, i.e., upon delivery of the services specified in the TOR. </w:t>
            </w:r>
            <w:proofErr w:type="gramStart"/>
            <w:r w:rsidRPr="005D2A3F">
              <w:rPr>
                <w:rFonts w:asciiTheme="minorHAnsi" w:hAnsiTheme="minorHAnsi" w:cstheme="minorHAnsi"/>
                <w:sz w:val="22"/>
                <w:szCs w:val="22"/>
              </w:rPr>
              <w:t>In order to</w:t>
            </w:r>
            <w:proofErr w:type="gramEnd"/>
            <w:r w:rsidRPr="005D2A3F">
              <w:rPr>
                <w:rFonts w:asciiTheme="minorHAnsi" w:hAnsiTheme="minorHAnsi" w:cstheme="minorHAnsi"/>
                <w:sz w:val="22"/>
                <w:szCs w:val="22"/>
              </w:rPr>
              <w:t xml:space="preserve"> assist the requesting unit in the comparison of financial proposals, the financial proposal will include a breakdown of this lump sum amount (per diems, and number of anticipated working days).</w:t>
            </w:r>
          </w:p>
        </w:tc>
      </w:tr>
    </w:tbl>
    <w:p w14:paraId="2EA90EC7" w14:textId="77777777" w:rsidR="000A7F64" w:rsidRDefault="000A7F64" w:rsidP="00CC0328">
      <w:pPr>
        <w:spacing w:line="276" w:lineRule="auto"/>
        <w:contextualSpacing/>
        <w:rPr>
          <w:rFonts w:asciiTheme="minorHAnsi" w:hAnsiTheme="minorHAnsi" w:cstheme="minorHAnsi"/>
          <w:b/>
          <w:sz w:val="22"/>
          <w:szCs w:val="22"/>
        </w:rPr>
      </w:pPr>
    </w:p>
    <w:p w14:paraId="212B1584" w14:textId="55D583E1" w:rsidR="00D8697E" w:rsidRPr="005D2A3F" w:rsidRDefault="00C5710F" w:rsidP="00CC0328">
      <w:pPr>
        <w:spacing w:line="276" w:lineRule="auto"/>
        <w:contextualSpacing/>
        <w:rPr>
          <w:rFonts w:asciiTheme="minorHAnsi" w:hAnsiTheme="minorHAnsi" w:cstheme="minorHAnsi"/>
          <w:b/>
          <w:sz w:val="22"/>
          <w:szCs w:val="22"/>
        </w:rPr>
      </w:pPr>
      <w:r w:rsidRPr="005D2A3F">
        <w:rPr>
          <w:rFonts w:asciiTheme="minorHAnsi" w:hAnsiTheme="minorHAnsi" w:cstheme="minorHAnsi"/>
          <w:b/>
          <w:sz w:val="22"/>
          <w:szCs w:val="22"/>
        </w:rPr>
        <w:t>E</w:t>
      </w:r>
      <w:r w:rsidR="00D8697E" w:rsidRPr="005D2A3F">
        <w:rPr>
          <w:rFonts w:asciiTheme="minorHAnsi" w:hAnsiTheme="minorHAnsi" w:cstheme="minorHAnsi"/>
          <w:b/>
          <w:sz w:val="22"/>
          <w:szCs w:val="22"/>
        </w:rPr>
        <w:t xml:space="preserve">valuation </w:t>
      </w:r>
      <w:r w:rsidR="007800EA">
        <w:rPr>
          <w:rFonts w:asciiTheme="minorHAnsi" w:hAnsiTheme="minorHAnsi" w:cstheme="minorHAnsi"/>
          <w:b/>
          <w:sz w:val="22"/>
          <w:szCs w:val="22"/>
        </w:rPr>
        <w:t>N/A</w:t>
      </w:r>
    </w:p>
    <w:tbl>
      <w:tblPr>
        <w:tblStyle w:val="TableGrid"/>
        <w:tblW w:w="9780" w:type="dxa"/>
        <w:tblLook w:val="04A0" w:firstRow="1" w:lastRow="0" w:firstColumn="1" w:lastColumn="0" w:noHBand="0" w:noVBand="1"/>
      </w:tblPr>
      <w:tblGrid>
        <w:gridCol w:w="2508"/>
        <w:gridCol w:w="1456"/>
        <w:gridCol w:w="2694"/>
        <w:gridCol w:w="3122"/>
      </w:tblGrid>
      <w:tr w:rsidR="00D8697E" w:rsidRPr="000A7F64" w14:paraId="1347BAE3" w14:textId="77777777" w:rsidTr="003F465A">
        <w:trPr>
          <w:trHeight w:val="698"/>
        </w:trPr>
        <w:tc>
          <w:tcPr>
            <w:tcW w:w="2508" w:type="dxa"/>
            <w:vAlign w:val="center"/>
          </w:tcPr>
          <w:p w14:paraId="51B07DE2" w14:textId="77777777" w:rsidR="00D8697E" w:rsidRPr="000A7F64" w:rsidRDefault="00D8697E" w:rsidP="00CC0328">
            <w:pPr>
              <w:spacing w:line="276" w:lineRule="auto"/>
              <w:contextualSpacing/>
              <w:rPr>
                <w:rFonts w:asciiTheme="minorHAnsi" w:hAnsiTheme="minorHAnsi" w:cstheme="minorHAnsi"/>
                <w:snapToGrid w:val="0"/>
              </w:rPr>
            </w:pPr>
            <w:r w:rsidRPr="000A7F64">
              <w:rPr>
                <w:rFonts w:asciiTheme="minorHAnsi" w:hAnsiTheme="minorHAnsi" w:cstheme="minorHAnsi"/>
                <w:snapToGrid w:val="0"/>
              </w:rPr>
              <w:t>Best value for money approach</w:t>
            </w:r>
            <w:r w:rsidRPr="000A7F64">
              <w:rPr>
                <w:rStyle w:val="FootnoteReference"/>
                <w:rFonts w:asciiTheme="minorHAnsi" w:hAnsiTheme="minorHAnsi" w:cstheme="minorHAnsi"/>
                <w:snapToGrid w:val="0"/>
              </w:rPr>
              <w:footnoteReference w:id="19"/>
            </w:r>
            <w:r w:rsidRPr="000A7F64">
              <w:rPr>
                <w:rFonts w:asciiTheme="minorHAnsi" w:hAnsiTheme="minorHAnsi" w:cstheme="minorHAnsi"/>
                <w:bCs/>
                <w:iCs/>
                <w:color w:val="000000" w:themeColor="text1"/>
              </w:rPr>
              <w:t>:</w:t>
            </w:r>
          </w:p>
        </w:tc>
        <w:tc>
          <w:tcPr>
            <w:tcW w:w="1456" w:type="dxa"/>
            <w:vAlign w:val="center"/>
          </w:tcPr>
          <w:p w14:paraId="7ADA2EB9" w14:textId="269876D4" w:rsidR="00D8697E" w:rsidRPr="000A7F64" w:rsidRDefault="00D8697E" w:rsidP="00CC0328">
            <w:pPr>
              <w:spacing w:line="276" w:lineRule="auto"/>
              <w:contextualSpacing/>
              <w:jc w:val="both"/>
              <w:rPr>
                <w:rFonts w:asciiTheme="minorHAnsi" w:hAnsiTheme="minorHAnsi" w:cstheme="minorHAnsi"/>
                <w:snapToGrid w:val="0"/>
              </w:rPr>
            </w:pPr>
            <w:r w:rsidRPr="000A7F64">
              <w:rPr>
                <w:rFonts w:asciiTheme="minorHAnsi" w:hAnsiTheme="minorHAnsi" w:cstheme="minorHAnsi"/>
                <w:snapToGrid w:val="0"/>
              </w:rPr>
              <w:t xml:space="preserve">Yes: </w:t>
            </w:r>
            <w:sdt>
              <w:sdtPr>
                <w:rPr>
                  <w:rFonts w:asciiTheme="minorHAnsi" w:hAnsiTheme="minorHAnsi" w:cstheme="minorHAnsi"/>
                  <w:snapToGrid w:val="0"/>
                </w:rPr>
                <w:id w:val="-39523344"/>
                <w14:checkbox>
                  <w14:checked w14:val="0"/>
                  <w14:checkedState w14:val="2612" w14:font="MS Gothic"/>
                  <w14:uncheckedState w14:val="2610" w14:font="MS Gothic"/>
                </w14:checkbox>
              </w:sdtPr>
              <w:sdtEndPr/>
              <w:sdtContent>
                <w:r w:rsidR="007800EA">
                  <w:rPr>
                    <w:rFonts w:ascii="MS Gothic" w:eastAsia="MS Gothic" w:hAnsi="MS Gothic" w:cstheme="minorHAnsi" w:hint="eastAsia"/>
                    <w:snapToGrid w:val="0"/>
                  </w:rPr>
                  <w:t>☐</w:t>
                </w:r>
              </w:sdtContent>
            </w:sdt>
          </w:p>
          <w:p w14:paraId="1F3F776E" w14:textId="77777777" w:rsidR="00D8697E" w:rsidRPr="000A7F64" w:rsidRDefault="00D8697E" w:rsidP="00CC0328">
            <w:pPr>
              <w:spacing w:line="276" w:lineRule="auto"/>
              <w:contextualSpacing/>
              <w:jc w:val="both"/>
              <w:rPr>
                <w:rFonts w:asciiTheme="minorHAnsi" w:hAnsiTheme="minorHAnsi" w:cstheme="minorHAnsi"/>
                <w:snapToGrid w:val="0"/>
              </w:rPr>
            </w:pPr>
            <w:r w:rsidRPr="000A7F64">
              <w:rPr>
                <w:rFonts w:asciiTheme="minorHAnsi" w:hAnsiTheme="minorHAnsi" w:cstheme="minorHAnsi"/>
                <w:snapToGrid w:val="0"/>
              </w:rPr>
              <w:t xml:space="preserve">No:  </w:t>
            </w:r>
            <w:sdt>
              <w:sdtPr>
                <w:rPr>
                  <w:rFonts w:asciiTheme="minorHAnsi" w:hAnsiTheme="minorHAnsi" w:cstheme="minorHAnsi"/>
                  <w:snapToGrid w:val="0"/>
                </w:rPr>
                <w:id w:val="-730155575"/>
                <w14:checkbox>
                  <w14:checked w14:val="0"/>
                  <w14:checkedState w14:val="2612" w14:font="MS Gothic"/>
                  <w14:uncheckedState w14:val="2610" w14:font="MS Gothic"/>
                </w14:checkbox>
              </w:sdtPr>
              <w:sdtEndPr/>
              <w:sdtContent>
                <w:r w:rsidRPr="000A7F64">
                  <w:rPr>
                    <w:rFonts w:ascii="Segoe UI Symbol" w:eastAsia="MS Gothic" w:hAnsi="Segoe UI Symbol" w:cs="Segoe UI Symbol"/>
                    <w:snapToGrid w:val="0"/>
                  </w:rPr>
                  <w:t>☐</w:t>
                </w:r>
              </w:sdtContent>
            </w:sdt>
          </w:p>
        </w:tc>
        <w:tc>
          <w:tcPr>
            <w:tcW w:w="2694" w:type="dxa"/>
            <w:vAlign w:val="center"/>
          </w:tcPr>
          <w:p w14:paraId="60D57320" w14:textId="77777777" w:rsidR="00D8697E" w:rsidRPr="000A7F64" w:rsidRDefault="00D8697E" w:rsidP="00CC0328">
            <w:pPr>
              <w:spacing w:line="276" w:lineRule="auto"/>
              <w:contextualSpacing/>
              <w:jc w:val="both"/>
              <w:rPr>
                <w:rFonts w:asciiTheme="minorHAnsi" w:hAnsiTheme="minorHAnsi" w:cstheme="minorHAnsi"/>
                <w:snapToGrid w:val="0"/>
              </w:rPr>
            </w:pPr>
            <w:r w:rsidRPr="000A7F64">
              <w:rPr>
                <w:rFonts w:asciiTheme="minorHAnsi" w:hAnsiTheme="minorHAnsi" w:cstheme="minorHAnsi"/>
                <w:snapToGrid w:val="0"/>
              </w:rPr>
              <w:t xml:space="preserve">If yes, </w:t>
            </w:r>
            <w:r w:rsidRPr="000A7F64">
              <w:rPr>
                <w:rFonts w:asciiTheme="minorHAnsi" w:hAnsiTheme="minorHAnsi" w:cstheme="minorHAnsi"/>
                <w:bCs/>
                <w:snapToGrid w:val="0"/>
                <w:color w:val="000000" w:themeColor="text1"/>
              </w:rPr>
              <w:t>please specify percentage of technical and financial evaluations</w:t>
            </w:r>
            <w:r w:rsidRPr="000A7F64">
              <w:rPr>
                <w:rStyle w:val="FootnoteReference"/>
                <w:rFonts w:asciiTheme="minorHAnsi" w:eastAsiaTheme="majorEastAsia" w:hAnsiTheme="minorHAnsi" w:cstheme="minorHAnsi"/>
                <w:bCs/>
                <w:snapToGrid w:val="0"/>
                <w:color w:val="000000" w:themeColor="text1"/>
              </w:rPr>
              <w:footnoteReference w:id="20"/>
            </w:r>
            <w:r w:rsidRPr="000A7F64">
              <w:rPr>
                <w:rFonts w:asciiTheme="minorHAnsi" w:hAnsiTheme="minorHAnsi" w:cstheme="minorHAnsi"/>
                <w:bCs/>
                <w:snapToGrid w:val="0"/>
                <w:color w:val="000000" w:themeColor="text1"/>
              </w:rPr>
              <w:t xml:space="preserve"> </w:t>
            </w:r>
          </w:p>
        </w:tc>
        <w:tc>
          <w:tcPr>
            <w:tcW w:w="3122" w:type="dxa"/>
            <w:vAlign w:val="center"/>
          </w:tcPr>
          <w:p w14:paraId="6E642762" w14:textId="170E17E8" w:rsidR="00D8697E" w:rsidRPr="000A7F64" w:rsidRDefault="00D8697E" w:rsidP="00CC0328">
            <w:pPr>
              <w:spacing w:line="276" w:lineRule="auto"/>
              <w:contextualSpacing/>
              <w:jc w:val="both"/>
              <w:rPr>
                <w:rFonts w:asciiTheme="minorHAnsi" w:hAnsiTheme="minorHAnsi" w:cstheme="minorHAnsi"/>
                <w:snapToGrid w:val="0"/>
              </w:rPr>
            </w:pPr>
            <w:r w:rsidRPr="000A7F64">
              <w:rPr>
                <w:rFonts w:asciiTheme="minorHAnsi" w:hAnsiTheme="minorHAnsi" w:cstheme="minorHAnsi"/>
                <w:snapToGrid w:val="0"/>
              </w:rPr>
              <w:t xml:space="preserve"> </w:t>
            </w:r>
          </w:p>
        </w:tc>
      </w:tr>
      <w:tr w:rsidR="00D8697E" w:rsidRPr="000A7F64" w14:paraId="72F07706" w14:textId="77777777" w:rsidTr="003F465A">
        <w:trPr>
          <w:trHeight w:val="443"/>
        </w:trPr>
        <w:tc>
          <w:tcPr>
            <w:tcW w:w="2508" w:type="dxa"/>
            <w:vAlign w:val="center"/>
          </w:tcPr>
          <w:p w14:paraId="41D959AD" w14:textId="77777777" w:rsidR="00D8697E" w:rsidRPr="000A7F64" w:rsidRDefault="00D8697E" w:rsidP="00CC0328">
            <w:pPr>
              <w:spacing w:line="276" w:lineRule="auto"/>
              <w:contextualSpacing/>
              <w:jc w:val="both"/>
              <w:rPr>
                <w:rFonts w:asciiTheme="minorHAnsi" w:hAnsiTheme="minorHAnsi" w:cstheme="minorHAnsi"/>
                <w:snapToGrid w:val="0"/>
              </w:rPr>
            </w:pPr>
            <w:r w:rsidRPr="000A7F64">
              <w:rPr>
                <w:rFonts w:asciiTheme="minorHAnsi" w:hAnsiTheme="minorHAnsi" w:cstheme="minorHAnsi"/>
                <w:bCs/>
                <w:snapToGrid w:val="0"/>
                <w:color w:val="000000" w:themeColor="text1"/>
              </w:rPr>
              <w:t>Lowest evaluated offer</w:t>
            </w:r>
            <w:r w:rsidRPr="000A7F64">
              <w:rPr>
                <w:rStyle w:val="FootnoteReference"/>
                <w:rFonts w:asciiTheme="minorHAnsi" w:hAnsiTheme="minorHAnsi" w:cstheme="minorHAnsi"/>
                <w:bCs/>
                <w:snapToGrid w:val="0"/>
                <w:color w:val="000000" w:themeColor="text1"/>
              </w:rPr>
              <w:footnoteReference w:id="21"/>
            </w:r>
            <w:r w:rsidRPr="000A7F64">
              <w:rPr>
                <w:rFonts w:asciiTheme="minorHAnsi" w:hAnsiTheme="minorHAnsi" w:cstheme="minorHAnsi"/>
                <w:bCs/>
                <w:snapToGrid w:val="0"/>
                <w:color w:val="000000" w:themeColor="text1"/>
              </w:rPr>
              <w:t>:</w:t>
            </w:r>
          </w:p>
        </w:tc>
        <w:tc>
          <w:tcPr>
            <w:tcW w:w="1456" w:type="dxa"/>
            <w:vAlign w:val="center"/>
          </w:tcPr>
          <w:p w14:paraId="4A521910" w14:textId="77777777" w:rsidR="00D8697E" w:rsidRPr="000A7F64" w:rsidRDefault="00D8697E" w:rsidP="00CC0328">
            <w:pPr>
              <w:spacing w:line="276" w:lineRule="auto"/>
              <w:contextualSpacing/>
              <w:jc w:val="both"/>
              <w:rPr>
                <w:rFonts w:asciiTheme="minorHAnsi" w:hAnsiTheme="minorHAnsi" w:cstheme="minorHAnsi"/>
                <w:snapToGrid w:val="0"/>
              </w:rPr>
            </w:pPr>
            <w:r w:rsidRPr="000A7F64">
              <w:rPr>
                <w:rFonts w:asciiTheme="minorHAnsi" w:hAnsiTheme="minorHAnsi" w:cstheme="minorHAnsi"/>
                <w:snapToGrid w:val="0"/>
              </w:rPr>
              <w:t xml:space="preserve">Yes: </w:t>
            </w:r>
            <w:sdt>
              <w:sdtPr>
                <w:rPr>
                  <w:rFonts w:asciiTheme="minorHAnsi" w:hAnsiTheme="minorHAnsi" w:cstheme="minorHAnsi"/>
                  <w:snapToGrid w:val="0"/>
                </w:rPr>
                <w:id w:val="1350600518"/>
                <w14:checkbox>
                  <w14:checked w14:val="0"/>
                  <w14:checkedState w14:val="2612" w14:font="MS Gothic"/>
                  <w14:uncheckedState w14:val="2610" w14:font="MS Gothic"/>
                </w14:checkbox>
              </w:sdtPr>
              <w:sdtEndPr/>
              <w:sdtContent>
                <w:r w:rsidRPr="000A7F64">
                  <w:rPr>
                    <w:rFonts w:ascii="Segoe UI Symbol" w:eastAsia="MS Gothic" w:hAnsi="Segoe UI Symbol" w:cs="Segoe UI Symbol"/>
                    <w:snapToGrid w:val="0"/>
                  </w:rPr>
                  <w:t>☐</w:t>
                </w:r>
              </w:sdtContent>
            </w:sdt>
          </w:p>
          <w:p w14:paraId="4A986523" w14:textId="757C26B5" w:rsidR="00D8697E" w:rsidRPr="000A7F64" w:rsidRDefault="00D8697E" w:rsidP="00CC0328">
            <w:pPr>
              <w:spacing w:line="276" w:lineRule="auto"/>
              <w:contextualSpacing/>
              <w:jc w:val="both"/>
              <w:rPr>
                <w:rFonts w:asciiTheme="minorHAnsi" w:hAnsiTheme="minorHAnsi" w:cstheme="minorHAnsi"/>
                <w:snapToGrid w:val="0"/>
              </w:rPr>
            </w:pPr>
            <w:r w:rsidRPr="000A7F64">
              <w:rPr>
                <w:rFonts w:asciiTheme="minorHAnsi" w:hAnsiTheme="minorHAnsi" w:cstheme="minorHAnsi"/>
                <w:snapToGrid w:val="0"/>
              </w:rPr>
              <w:t xml:space="preserve">No:  </w:t>
            </w:r>
            <w:sdt>
              <w:sdtPr>
                <w:rPr>
                  <w:rFonts w:asciiTheme="minorHAnsi" w:hAnsiTheme="minorHAnsi" w:cstheme="minorHAnsi"/>
                  <w:snapToGrid w:val="0"/>
                </w:rPr>
                <w:id w:val="-689368232"/>
                <w14:checkbox>
                  <w14:checked w14:val="0"/>
                  <w14:checkedState w14:val="2612" w14:font="MS Gothic"/>
                  <w14:uncheckedState w14:val="2610" w14:font="MS Gothic"/>
                </w14:checkbox>
              </w:sdtPr>
              <w:sdtEndPr/>
              <w:sdtContent>
                <w:r w:rsidR="007800EA">
                  <w:rPr>
                    <w:rFonts w:ascii="MS Gothic" w:eastAsia="MS Gothic" w:hAnsi="MS Gothic" w:cstheme="minorHAnsi" w:hint="eastAsia"/>
                    <w:snapToGrid w:val="0"/>
                  </w:rPr>
                  <w:t>☐</w:t>
                </w:r>
              </w:sdtContent>
            </w:sdt>
          </w:p>
        </w:tc>
        <w:tc>
          <w:tcPr>
            <w:tcW w:w="2694" w:type="dxa"/>
            <w:vAlign w:val="center"/>
          </w:tcPr>
          <w:p w14:paraId="536CBFE3" w14:textId="40288101" w:rsidR="008E6937" w:rsidRPr="000A7F64" w:rsidRDefault="008E6937" w:rsidP="00CC0328">
            <w:pPr>
              <w:spacing w:line="276" w:lineRule="auto"/>
              <w:contextualSpacing/>
              <w:jc w:val="both"/>
              <w:rPr>
                <w:rFonts w:asciiTheme="minorHAnsi" w:hAnsiTheme="minorHAnsi" w:cstheme="minorHAnsi"/>
                <w:snapToGrid w:val="0"/>
              </w:rPr>
            </w:pPr>
          </w:p>
        </w:tc>
        <w:tc>
          <w:tcPr>
            <w:tcW w:w="3122" w:type="dxa"/>
            <w:vAlign w:val="center"/>
          </w:tcPr>
          <w:p w14:paraId="1359B138" w14:textId="77777777" w:rsidR="00D8697E" w:rsidRPr="000A7F64" w:rsidRDefault="00D8697E" w:rsidP="00CC0328">
            <w:pPr>
              <w:spacing w:line="276" w:lineRule="auto"/>
              <w:contextualSpacing/>
              <w:jc w:val="both"/>
              <w:rPr>
                <w:rFonts w:asciiTheme="minorHAnsi" w:hAnsiTheme="minorHAnsi" w:cstheme="minorHAnsi"/>
                <w:b/>
                <w:snapToGrid w:val="0"/>
              </w:rPr>
            </w:pPr>
          </w:p>
        </w:tc>
      </w:tr>
    </w:tbl>
    <w:p w14:paraId="7E387D35" w14:textId="77777777" w:rsidR="00FA1A03" w:rsidRPr="005D2A3F" w:rsidRDefault="00FA1A03" w:rsidP="00CC0328">
      <w:pPr>
        <w:pStyle w:val="ListParagraph"/>
        <w:spacing w:line="276" w:lineRule="auto"/>
        <w:rPr>
          <w:rFonts w:asciiTheme="minorHAnsi" w:hAnsiTheme="minorHAnsi" w:cstheme="minorHAnsi"/>
          <w:b/>
          <w:sz w:val="22"/>
          <w:szCs w:val="22"/>
        </w:rPr>
      </w:pPr>
    </w:p>
    <w:p w14:paraId="0C4EDC0D" w14:textId="06EFB080" w:rsidR="00FA1A03" w:rsidRPr="005D2A3F" w:rsidRDefault="00FA1A03" w:rsidP="00CC0328">
      <w:pPr>
        <w:pStyle w:val="ListParagraph"/>
        <w:numPr>
          <w:ilvl w:val="0"/>
          <w:numId w:val="2"/>
        </w:numPr>
        <w:spacing w:line="276" w:lineRule="auto"/>
        <w:rPr>
          <w:rFonts w:asciiTheme="minorHAnsi" w:hAnsiTheme="minorHAnsi" w:cstheme="minorHAnsi"/>
          <w:b/>
          <w:sz w:val="22"/>
          <w:szCs w:val="22"/>
        </w:rPr>
      </w:pPr>
      <w:r w:rsidRPr="005D2A3F">
        <w:rPr>
          <w:rFonts w:asciiTheme="minorHAnsi" w:hAnsiTheme="minorHAnsi" w:cstheme="minorHAnsi"/>
          <w:b/>
          <w:sz w:val="22"/>
          <w:szCs w:val="22"/>
        </w:rPr>
        <w:t>Technical evaluation criteria</w:t>
      </w:r>
      <w:r w:rsidR="007800EA">
        <w:rPr>
          <w:rFonts w:asciiTheme="minorHAnsi" w:hAnsiTheme="minorHAnsi" w:cstheme="minorHAnsi"/>
          <w:b/>
          <w:sz w:val="22"/>
          <w:szCs w:val="22"/>
        </w:rPr>
        <w:t xml:space="preserve"> N/A</w:t>
      </w:r>
    </w:p>
    <w:p w14:paraId="232AB726" w14:textId="4A5BBDB0" w:rsidR="00FA1A03" w:rsidRPr="005D2A3F" w:rsidRDefault="00FA1A03" w:rsidP="00CC0328">
      <w:pPr>
        <w:autoSpaceDE w:val="0"/>
        <w:autoSpaceDN w:val="0"/>
        <w:adjustRightInd w:val="0"/>
        <w:spacing w:line="276" w:lineRule="auto"/>
        <w:contextualSpacing/>
        <w:rPr>
          <w:rFonts w:asciiTheme="minorHAnsi" w:hAnsiTheme="minorHAnsi" w:cstheme="minorHAnsi"/>
          <w:iCs/>
          <w:color w:val="000000"/>
          <w:sz w:val="22"/>
          <w:szCs w:val="22"/>
        </w:rPr>
      </w:pPr>
      <w:r w:rsidRPr="005D2A3F">
        <w:rPr>
          <w:rFonts w:asciiTheme="minorHAnsi" w:hAnsiTheme="minorHAnsi" w:cstheme="minorHAnsi"/>
          <w:iCs/>
          <w:color w:val="000000"/>
          <w:sz w:val="22"/>
          <w:szCs w:val="22"/>
        </w:rPr>
        <w:t xml:space="preserve">Evaluation will be conducted through: </w:t>
      </w:r>
    </w:p>
    <w:tbl>
      <w:tblPr>
        <w:tblStyle w:val="TableGrid"/>
        <w:tblW w:w="0" w:type="auto"/>
        <w:tblLook w:val="04A0" w:firstRow="1" w:lastRow="0" w:firstColumn="1" w:lastColumn="0" w:noHBand="0" w:noVBand="1"/>
      </w:tblPr>
      <w:tblGrid>
        <w:gridCol w:w="1615"/>
        <w:gridCol w:w="1890"/>
      </w:tblGrid>
      <w:tr w:rsidR="00AD0E56" w:rsidRPr="005D2A3F" w14:paraId="049C117F" w14:textId="77777777" w:rsidTr="00C5710F">
        <w:tc>
          <w:tcPr>
            <w:tcW w:w="1615" w:type="dxa"/>
          </w:tcPr>
          <w:p w14:paraId="3BB7F91F" w14:textId="77777777" w:rsidR="00AD0E56" w:rsidRPr="005D2A3F" w:rsidRDefault="00AD0E56" w:rsidP="00CC0328">
            <w:pPr>
              <w:autoSpaceDE w:val="0"/>
              <w:autoSpaceDN w:val="0"/>
              <w:adjustRightInd w:val="0"/>
              <w:spacing w:line="276" w:lineRule="auto"/>
              <w:contextualSpacing/>
              <w:rPr>
                <w:rFonts w:asciiTheme="minorHAnsi" w:hAnsiTheme="minorHAnsi" w:cstheme="minorHAnsi"/>
                <w:iCs/>
                <w:color w:val="000000"/>
                <w:sz w:val="22"/>
                <w:szCs w:val="22"/>
              </w:rPr>
            </w:pPr>
            <w:r w:rsidRPr="005D2A3F">
              <w:rPr>
                <w:rFonts w:asciiTheme="minorHAnsi" w:hAnsiTheme="minorHAnsi" w:cstheme="minorHAnsi"/>
                <w:iCs/>
                <w:color w:val="000000"/>
                <w:sz w:val="22"/>
                <w:szCs w:val="22"/>
              </w:rPr>
              <w:t>Interview</w:t>
            </w:r>
          </w:p>
        </w:tc>
        <w:tc>
          <w:tcPr>
            <w:tcW w:w="1890" w:type="dxa"/>
          </w:tcPr>
          <w:p w14:paraId="1BDCE724" w14:textId="2C069746" w:rsidR="00AD0E56" w:rsidRPr="005D2A3F" w:rsidRDefault="00AD0E56" w:rsidP="00CC0328">
            <w:pPr>
              <w:spacing w:line="276" w:lineRule="auto"/>
              <w:contextualSpacing/>
              <w:jc w:val="both"/>
              <w:rPr>
                <w:rFonts w:asciiTheme="minorHAnsi" w:hAnsiTheme="minorHAnsi" w:cstheme="minorHAnsi"/>
                <w:iCs/>
                <w:color w:val="000000"/>
                <w:sz w:val="22"/>
                <w:szCs w:val="22"/>
              </w:rPr>
            </w:pPr>
            <w:r w:rsidRPr="005D2A3F">
              <w:rPr>
                <w:rFonts w:asciiTheme="minorHAnsi" w:hAnsiTheme="minorHAnsi" w:cstheme="minorHAnsi"/>
                <w:snapToGrid w:val="0"/>
                <w:sz w:val="22"/>
                <w:szCs w:val="22"/>
              </w:rPr>
              <w:t>Yes:</w:t>
            </w:r>
            <w:sdt>
              <w:sdtPr>
                <w:rPr>
                  <w:rFonts w:asciiTheme="minorHAnsi" w:hAnsiTheme="minorHAnsi" w:cstheme="minorHAnsi"/>
                  <w:snapToGrid w:val="0"/>
                  <w:sz w:val="22"/>
                  <w:szCs w:val="22"/>
                </w:rPr>
                <w:id w:val="-1820713288"/>
                <w14:checkbox>
                  <w14:checked w14:val="0"/>
                  <w14:checkedState w14:val="2612" w14:font="MS Gothic"/>
                  <w14:uncheckedState w14:val="2610" w14:font="MS Gothic"/>
                </w14:checkbox>
              </w:sdtPr>
              <w:sdtEndPr/>
              <w:sdtContent>
                <w:r w:rsidR="00D708F8" w:rsidRPr="005D2A3F">
                  <w:rPr>
                    <w:rFonts w:ascii="Segoe UI Symbol" w:eastAsia="MS Gothic" w:hAnsi="Segoe UI Symbol" w:cs="Segoe UI Symbol"/>
                    <w:snapToGrid w:val="0"/>
                    <w:sz w:val="22"/>
                    <w:szCs w:val="22"/>
                  </w:rPr>
                  <w:t>☐</w:t>
                </w:r>
              </w:sdtContent>
            </w:sdt>
            <w:r w:rsidRPr="005D2A3F">
              <w:rPr>
                <w:rFonts w:asciiTheme="minorHAnsi" w:hAnsiTheme="minorHAnsi" w:cstheme="minorHAnsi"/>
                <w:snapToGrid w:val="0"/>
                <w:sz w:val="22"/>
                <w:szCs w:val="22"/>
              </w:rPr>
              <w:t xml:space="preserve">     No: </w:t>
            </w:r>
            <w:sdt>
              <w:sdtPr>
                <w:rPr>
                  <w:rFonts w:asciiTheme="minorHAnsi" w:hAnsiTheme="minorHAnsi" w:cstheme="minorHAnsi"/>
                  <w:snapToGrid w:val="0"/>
                  <w:sz w:val="22"/>
                  <w:szCs w:val="22"/>
                </w:rPr>
                <w:id w:val="-1216116234"/>
                <w14:checkbox>
                  <w14:checked w14:val="0"/>
                  <w14:checkedState w14:val="2612" w14:font="MS Gothic"/>
                  <w14:uncheckedState w14:val="2610" w14:font="MS Gothic"/>
                </w14:checkbox>
              </w:sdtPr>
              <w:sdtEndPr/>
              <w:sdtContent>
                <w:r w:rsidR="007800EA">
                  <w:rPr>
                    <w:rFonts w:ascii="MS Gothic" w:eastAsia="MS Gothic" w:hAnsi="MS Gothic" w:cstheme="minorHAnsi" w:hint="eastAsia"/>
                    <w:snapToGrid w:val="0"/>
                    <w:sz w:val="22"/>
                    <w:szCs w:val="22"/>
                  </w:rPr>
                  <w:t>☐</w:t>
                </w:r>
              </w:sdtContent>
            </w:sdt>
          </w:p>
        </w:tc>
      </w:tr>
      <w:tr w:rsidR="00AD0E56" w:rsidRPr="005D2A3F" w14:paraId="4B7C832A" w14:textId="77777777" w:rsidTr="00C5710F">
        <w:tc>
          <w:tcPr>
            <w:tcW w:w="1615" w:type="dxa"/>
          </w:tcPr>
          <w:p w14:paraId="7257D833" w14:textId="77777777" w:rsidR="00AD0E56" w:rsidRPr="005D2A3F" w:rsidRDefault="00AD0E56" w:rsidP="00CC0328">
            <w:pPr>
              <w:autoSpaceDE w:val="0"/>
              <w:autoSpaceDN w:val="0"/>
              <w:adjustRightInd w:val="0"/>
              <w:spacing w:line="276" w:lineRule="auto"/>
              <w:contextualSpacing/>
              <w:rPr>
                <w:rFonts w:asciiTheme="minorHAnsi" w:hAnsiTheme="minorHAnsi" w:cstheme="minorHAnsi"/>
                <w:iCs/>
                <w:color w:val="000000"/>
                <w:sz w:val="22"/>
                <w:szCs w:val="22"/>
              </w:rPr>
            </w:pPr>
            <w:r w:rsidRPr="005D2A3F">
              <w:rPr>
                <w:rFonts w:asciiTheme="minorHAnsi" w:hAnsiTheme="minorHAnsi" w:cstheme="minorHAnsi"/>
                <w:iCs/>
                <w:color w:val="000000"/>
                <w:sz w:val="22"/>
                <w:szCs w:val="22"/>
              </w:rPr>
              <w:t>Desk review</w:t>
            </w:r>
          </w:p>
        </w:tc>
        <w:tc>
          <w:tcPr>
            <w:tcW w:w="1890" w:type="dxa"/>
          </w:tcPr>
          <w:p w14:paraId="2F0E1D08" w14:textId="00B8F787" w:rsidR="00AD0E56" w:rsidRPr="005D2A3F" w:rsidRDefault="00AD0E56" w:rsidP="00CC0328">
            <w:pPr>
              <w:spacing w:line="276" w:lineRule="auto"/>
              <w:contextualSpacing/>
              <w:jc w:val="both"/>
              <w:rPr>
                <w:rFonts w:asciiTheme="minorHAnsi" w:hAnsiTheme="minorHAnsi" w:cstheme="minorHAnsi"/>
                <w:iCs/>
                <w:color w:val="000000"/>
                <w:sz w:val="22"/>
                <w:szCs w:val="22"/>
              </w:rPr>
            </w:pPr>
            <w:r w:rsidRPr="005D2A3F">
              <w:rPr>
                <w:rFonts w:asciiTheme="minorHAnsi" w:hAnsiTheme="minorHAnsi" w:cstheme="minorHAnsi"/>
                <w:snapToGrid w:val="0"/>
                <w:sz w:val="22"/>
                <w:szCs w:val="22"/>
              </w:rPr>
              <w:t>Yes:</w:t>
            </w:r>
            <w:sdt>
              <w:sdtPr>
                <w:rPr>
                  <w:rFonts w:asciiTheme="minorHAnsi" w:hAnsiTheme="minorHAnsi" w:cstheme="minorHAnsi"/>
                  <w:snapToGrid w:val="0"/>
                  <w:sz w:val="22"/>
                  <w:szCs w:val="22"/>
                </w:rPr>
                <w:id w:val="225733991"/>
                <w14:checkbox>
                  <w14:checked w14:val="0"/>
                  <w14:checkedState w14:val="2612" w14:font="MS Gothic"/>
                  <w14:uncheckedState w14:val="2610" w14:font="MS Gothic"/>
                </w14:checkbox>
              </w:sdtPr>
              <w:sdtEndPr/>
              <w:sdtContent>
                <w:r w:rsidR="007800EA">
                  <w:rPr>
                    <w:rFonts w:ascii="MS Gothic" w:eastAsia="MS Gothic" w:hAnsi="MS Gothic" w:cstheme="minorHAnsi" w:hint="eastAsia"/>
                    <w:snapToGrid w:val="0"/>
                    <w:sz w:val="22"/>
                    <w:szCs w:val="22"/>
                  </w:rPr>
                  <w:t>☐</w:t>
                </w:r>
              </w:sdtContent>
            </w:sdt>
            <w:r w:rsidRPr="005D2A3F">
              <w:rPr>
                <w:rFonts w:asciiTheme="minorHAnsi" w:hAnsiTheme="minorHAnsi" w:cstheme="minorHAnsi"/>
                <w:snapToGrid w:val="0"/>
                <w:sz w:val="22"/>
                <w:szCs w:val="22"/>
              </w:rPr>
              <w:t xml:space="preserve">     No: </w:t>
            </w:r>
            <w:sdt>
              <w:sdtPr>
                <w:rPr>
                  <w:rFonts w:asciiTheme="minorHAnsi" w:hAnsiTheme="minorHAnsi" w:cstheme="minorHAnsi"/>
                  <w:snapToGrid w:val="0"/>
                  <w:sz w:val="22"/>
                  <w:szCs w:val="22"/>
                </w:rPr>
                <w:id w:val="1569074168"/>
                <w14:checkbox>
                  <w14:checked w14:val="0"/>
                  <w14:checkedState w14:val="2612" w14:font="MS Gothic"/>
                  <w14:uncheckedState w14:val="2610" w14:font="MS Gothic"/>
                </w14:checkbox>
              </w:sdtPr>
              <w:sdtEndPr/>
              <w:sdtContent>
                <w:r w:rsidR="00E8395A" w:rsidRPr="005D2A3F">
                  <w:rPr>
                    <w:rFonts w:ascii="Segoe UI Symbol" w:eastAsia="MS Gothic" w:hAnsi="Segoe UI Symbol" w:cs="Segoe UI Symbol"/>
                    <w:snapToGrid w:val="0"/>
                    <w:sz w:val="22"/>
                    <w:szCs w:val="22"/>
                  </w:rPr>
                  <w:t>☐</w:t>
                </w:r>
              </w:sdtContent>
            </w:sdt>
          </w:p>
        </w:tc>
      </w:tr>
    </w:tbl>
    <w:p w14:paraId="3C88F74F" w14:textId="3108F4FC" w:rsidR="00AD0E56" w:rsidRPr="005D2A3F" w:rsidRDefault="00AD0E56" w:rsidP="00CC0328">
      <w:pPr>
        <w:autoSpaceDE w:val="0"/>
        <w:autoSpaceDN w:val="0"/>
        <w:adjustRightInd w:val="0"/>
        <w:spacing w:line="276" w:lineRule="auto"/>
        <w:contextualSpacing/>
        <w:rPr>
          <w:rFonts w:asciiTheme="minorHAnsi" w:hAnsiTheme="minorHAnsi" w:cstheme="minorHAnsi"/>
          <w:iCs/>
          <w:color w:val="000000"/>
          <w:sz w:val="22"/>
          <w:szCs w:val="22"/>
        </w:rPr>
      </w:pPr>
    </w:p>
    <w:p w14:paraId="239C9747" w14:textId="49644FF1" w:rsidR="008E3302" w:rsidRPr="005D2A3F" w:rsidRDefault="008E3302" w:rsidP="00CC0328">
      <w:pPr>
        <w:autoSpaceDE w:val="0"/>
        <w:autoSpaceDN w:val="0"/>
        <w:adjustRightInd w:val="0"/>
        <w:spacing w:line="276" w:lineRule="auto"/>
        <w:contextualSpacing/>
        <w:rPr>
          <w:rFonts w:asciiTheme="minorHAnsi" w:hAnsiTheme="minorHAnsi" w:cstheme="minorHAnsi"/>
          <w:iCs/>
          <w:color w:val="000000"/>
          <w:sz w:val="22"/>
          <w:szCs w:val="22"/>
        </w:rPr>
      </w:pPr>
    </w:p>
    <w:p w14:paraId="364AB063" w14:textId="05A55FD9" w:rsidR="00CA00ED" w:rsidRPr="005D2A3F" w:rsidRDefault="00CA00ED" w:rsidP="00CC0328">
      <w:pPr>
        <w:pStyle w:val="ListParagraph"/>
        <w:numPr>
          <w:ilvl w:val="0"/>
          <w:numId w:val="16"/>
        </w:numPr>
        <w:spacing w:line="276" w:lineRule="auto"/>
        <w:ind w:left="720"/>
        <w:rPr>
          <w:rFonts w:asciiTheme="minorHAnsi" w:hAnsiTheme="minorHAnsi" w:cstheme="minorHAnsi"/>
          <w:iCs/>
          <w:color w:val="000000"/>
          <w:sz w:val="22"/>
          <w:szCs w:val="22"/>
        </w:rPr>
      </w:pPr>
      <w:r w:rsidRPr="005D2A3F">
        <w:rPr>
          <w:rFonts w:asciiTheme="minorHAnsi" w:hAnsiTheme="minorHAnsi" w:cstheme="minorHAnsi"/>
          <w:iCs/>
          <w:color w:val="000000"/>
          <w:sz w:val="22"/>
          <w:szCs w:val="22"/>
        </w:rPr>
        <w:t>Qualification Requirements</w:t>
      </w:r>
      <w:r w:rsidR="007800EA">
        <w:rPr>
          <w:rFonts w:asciiTheme="minorHAnsi" w:hAnsiTheme="minorHAnsi" w:cstheme="minorHAnsi"/>
          <w:iCs/>
          <w:color w:val="000000"/>
          <w:sz w:val="22"/>
          <w:szCs w:val="22"/>
        </w:rPr>
        <w:t xml:space="preserve"> N/A</w:t>
      </w:r>
    </w:p>
    <w:tbl>
      <w:tblPr>
        <w:tblStyle w:val="TableGrid"/>
        <w:tblW w:w="5029" w:type="pct"/>
        <w:tblLook w:val="04A0" w:firstRow="1" w:lastRow="0" w:firstColumn="1" w:lastColumn="0" w:noHBand="0" w:noVBand="1"/>
      </w:tblPr>
      <w:tblGrid>
        <w:gridCol w:w="4511"/>
        <w:gridCol w:w="3560"/>
        <w:gridCol w:w="1333"/>
      </w:tblGrid>
      <w:tr w:rsidR="00CA00ED" w:rsidRPr="005D2A3F" w14:paraId="4AF3B989" w14:textId="77777777" w:rsidTr="003F465A">
        <w:trPr>
          <w:trHeight w:val="288"/>
        </w:trPr>
        <w:tc>
          <w:tcPr>
            <w:tcW w:w="2398" w:type="pct"/>
            <w:vAlign w:val="center"/>
          </w:tcPr>
          <w:p w14:paraId="6A5D87C0" w14:textId="77777777" w:rsidR="00CA00ED" w:rsidRPr="005D2A3F" w:rsidRDefault="00CA00ED" w:rsidP="00CC0328">
            <w:pPr>
              <w:spacing w:line="276" w:lineRule="auto"/>
              <w:contextualSpacing/>
              <w:rPr>
                <w:rFonts w:asciiTheme="minorHAnsi" w:hAnsiTheme="minorHAnsi" w:cstheme="minorHAnsi"/>
                <w:b/>
                <w:i/>
                <w:sz w:val="22"/>
                <w:szCs w:val="22"/>
              </w:rPr>
            </w:pPr>
            <w:r w:rsidRPr="005D2A3F">
              <w:rPr>
                <w:rFonts w:asciiTheme="minorHAnsi" w:hAnsiTheme="minorHAnsi" w:cstheme="minorHAnsi"/>
                <w:b/>
                <w:i/>
                <w:sz w:val="22"/>
                <w:szCs w:val="22"/>
              </w:rPr>
              <w:t>Criteria</w:t>
            </w:r>
          </w:p>
        </w:tc>
        <w:tc>
          <w:tcPr>
            <w:tcW w:w="1893" w:type="pct"/>
            <w:vAlign w:val="center"/>
          </w:tcPr>
          <w:p w14:paraId="212DBD06" w14:textId="77777777" w:rsidR="00CA00ED" w:rsidRPr="005D2A3F" w:rsidRDefault="00CA00ED" w:rsidP="00CC0328">
            <w:pPr>
              <w:spacing w:line="276" w:lineRule="auto"/>
              <w:contextualSpacing/>
              <w:rPr>
                <w:rFonts w:asciiTheme="minorHAnsi" w:hAnsiTheme="minorHAnsi" w:cstheme="minorHAnsi"/>
                <w:b/>
                <w:i/>
                <w:sz w:val="22"/>
                <w:szCs w:val="22"/>
              </w:rPr>
            </w:pPr>
            <w:r w:rsidRPr="005D2A3F">
              <w:rPr>
                <w:rFonts w:asciiTheme="minorHAnsi" w:hAnsiTheme="minorHAnsi" w:cstheme="minorHAnsi"/>
                <w:b/>
                <w:i/>
                <w:sz w:val="22"/>
                <w:szCs w:val="22"/>
              </w:rPr>
              <w:t xml:space="preserve">Weight </w:t>
            </w:r>
          </w:p>
        </w:tc>
        <w:tc>
          <w:tcPr>
            <w:tcW w:w="709" w:type="pct"/>
            <w:vAlign w:val="center"/>
          </w:tcPr>
          <w:p w14:paraId="72B954B6" w14:textId="77777777" w:rsidR="00CA00ED" w:rsidRPr="005D2A3F" w:rsidRDefault="00CA00ED" w:rsidP="00CC0328">
            <w:pPr>
              <w:spacing w:line="276" w:lineRule="auto"/>
              <w:contextualSpacing/>
              <w:rPr>
                <w:rFonts w:asciiTheme="minorHAnsi" w:hAnsiTheme="minorHAnsi" w:cstheme="minorHAnsi"/>
                <w:b/>
                <w:i/>
                <w:sz w:val="22"/>
                <w:szCs w:val="22"/>
              </w:rPr>
            </w:pPr>
            <w:r w:rsidRPr="005D2A3F">
              <w:rPr>
                <w:rFonts w:asciiTheme="minorHAnsi" w:hAnsiTheme="minorHAnsi" w:cstheme="minorHAnsi"/>
                <w:b/>
                <w:i/>
                <w:sz w:val="22"/>
                <w:szCs w:val="22"/>
              </w:rPr>
              <w:t>Max. Points</w:t>
            </w:r>
          </w:p>
        </w:tc>
      </w:tr>
      <w:tr w:rsidR="00CA00ED" w:rsidRPr="005D2A3F" w14:paraId="41936E32" w14:textId="77777777" w:rsidTr="007800EA">
        <w:trPr>
          <w:trHeight w:val="206"/>
        </w:trPr>
        <w:tc>
          <w:tcPr>
            <w:tcW w:w="2398" w:type="pct"/>
            <w:vAlign w:val="center"/>
          </w:tcPr>
          <w:p w14:paraId="03219A82" w14:textId="52FCA818" w:rsidR="00CA00ED" w:rsidRPr="005D2A3F" w:rsidRDefault="00CA00ED" w:rsidP="00CC0328">
            <w:pPr>
              <w:autoSpaceDE w:val="0"/>
              <w:autoSpaceDN w:val="0"/>
              <w:adjustRightInd w:val="0"/>
              <w:spacing w:line="276" w:lineRule="auto"/>
              <w:contextualSpacing/>
              <w:jc w:val="both"/>
              <w:rPr>
                <w:rFonts w:asciiTheme="minorHAnsi" w:hAnsiTheme="minorHAnsi" w:cstheme="minorHAnsi"/>
                <w:iCs/>
                <w:color w:val="000000"/>
                <w:sz w:val="22"/>
                <w:szCs w:val="22"/>
              </w:rPr>
            </w:pPr>
          </w:p>
        </w:tc>
        <w:tc>
          <w:tcPr>
            <w:tcW w:w="1893" w:type="pct"/>
            <w:vAlign w:val="center"/>
          </w:tcPr>
          <w:p w14:paraId="3B31299F" w14:textId="6B5E06D7" w:rsidR="00CA00ED" w:rsidRPr="005D2A3F" w:rsidRDefault="00CA00ED" w:rsidP="003F465A">
            <w:pPr>
              <w:spacing w:line="276" w:lineRule="auto"/>
              <w:contextualSpacing/>
              <w:jc w:val="both"/>
              <w:rPr>
                <w:rFonts w:asciiTheme="minorHAnsi" w:hAnsiTheme="minorHAnsi" w:cstheme="minorHAnsi"/>
                <w:iCs/>
                <w:color w:val="000000"/>
                <w:sz w:val="22"/>
                <w:szCs w:val="22"/>
              </w:rPr>
            </w:pPr>
          </w:p>
        </w:tc>
        <w:tc>
          <w:tcPr>
            <w:tcW w:w="709" w:type="pct"/>
            <w:vAlign w:val="center"/>
          </w:tcPr>
          <w:p w14:paraId="68167BAC" w14:textId="4E77EE89" w:rsidR="00CA00ED" w:rsidRPr="005D2A3F" w:rsidRDefault="00CA00ED" w:rsidP="00CC0328">
            <w:pPr>
              <w:spacing w:line="276" w:lineRule="auto"/>
              <w:contextualSpacing/>
              <w:rPr>
                <w:rFonts w:asciiTheme="minorHAnsi" w:hAnsiTheme="minorHAnsi" w:cstheme="minorHAnsi"/>
                <w:iCs/>
                <w:color w:val="000000"/>
                <w:sz w:val="22"/>
                <w:szCs w:val="22"/>
              </w:rPr>
            </w:pPr>
          </w:p>
        </w:tc>
      </w:tr>
      <w:tr w:rsidR="00CA00ED" w:rsidRPr="005D2A3F" w14:paraId="753D127C" w14:textId="77777777" w:rsidTr="003F465A">
        <w:trPr>
          <w:trHeight w:val="341"/>
        </w:trPr>
        <w:tc>
          <w:tcPr>
            <w:tcW w:w="2398" w:type="pct"/>
            <w:vAlign w:val="center"/>
          </w:tcPr>
          <w:p w14:paraId="4FF73F8B" w14:textId="41C98772" w:rsidR="00CA00ED" w:rsidRPr="007800EA" w:rsidRDefault="00CA00ED" w:rsidP="007800EA">
            <w:pPr>
              <w:spacing w:line="276" w:lineRule="auto"/>
              <w:rPr>
                <w:rFonts w:asciiTheme="minorHAnsi" w:hAnsiTheme="minorHAnsi" w:cstheme="minorHAnsi"/>
                <w:iCs/>
                <w:color w:val="000000"/>
                <w:sz w:val="22"/>
                <w:szCs w:val="22"/>
              </w:rPr>
            </w:pPr>
          </w:p>
        </w:tc>
        <w:tc>
          <w:tcPr>
            <w:tcW w:w="1893" w:type="pct"/>
            <w:vAlign w:val="center"/>
          </w:tcPr>
          <w:p w14:paraId="5B4D86FE" w14:textId="11394B90" w:rsidR="00CA00ED" w:rsidRPr="005D2A3F" w:rsidRDefault="00CA00ED" w:rsidP="00CC0328">
            <w:pPr>
              <w:spacing w:line="276" w:lineRule="auto"/>
              <w:contextualSpacing/>
              <w:rPr>
                <w:rFonts w:asciiTheme="minorHAnsi" w:hAnsiTheme="minorHAnsi" w:cstheme="minorHAnsi"/>
                <w:iCs/>
                <w:color w:val="000000"/>
                <w:sz w:val="22"/>
                <w:szCs w:val="22"/>
              </w:rPr>
            </w:pPr>
          </w:p>
        </w:tc>
        <w:tc>
          <w:tcPr>
            <w:tcW w:w="709" w:type="pct"/>
            <w:vAlign w:val="center"/>
          </w:tcPr>
          <w:p w14:paraId="4840B3C3" w14:textId="25FA1148" w:rsidR="00CA00ED" w:rsidRPr="005D2A3F" w:rsidRDefault="00CA00ED" w:rsidP="00CC0328">
            <w:pPr>
              <w:spacing w:line="276" w:lineRule="auto"/>
              <w:contextualSpacing/>
              <w:rPr>
                <w:rFonts w:asciiTheme="minorHAnsi" w:hAnsiTheme="minorHAnsi" w:cstheme="minorHAnsi"/>
                <w:iCs/>
                <w:color w:val="000000"/>
                <w:sz w:val="22"/>
                <w:szCs w:val="22"/>
              </w:rPr>
            </w:pPr>
          </w:p>
        </w:tc>
      </w:tr>
      <w:tr w:rsidR="00CA00ED" w:rsidRPr="005D2A3F" w14:paraId="2987581D" w14:textId="77777777" w:rsidTr="003F465A">
        <w:trPr>
          <w:trHeight w:val="319"/>
        </w:trPr>
        <w:tc>
          <w:tcPr>
            <w:tcW w:w="2398" w:type="pct"/>
            <w:vAlign w:val="center"/>
          </w:tcPr>
          <w:p w14:paraId="42FB064C" w14:textId="77777777" w:rsidR="00CA00ED" w:rsidRPr="005D2A3F" w:rsidRDefault="00CA00ED" w:rsidP="00CC0328">
            <w:pPr>
              <w:spacing w:line="276" w:lineRule="auto"/>
              <w:contextualSpacing/>
              <w:rPr>
                <w:rFonts w:asciiTheme="minorHAnsi" w:hAnsiTheme="minorHAnsi" w:cstheme="minorHAnsi"/>
                <w:iCs/>
                <w:color w:val="000000"/>
                <w:sz w:val="22"/>
                <w:szCs w:val="22"/>
              </w:rPr>
            </w:pPr>
            <w:r w:rsidRPr="005D2A3F">
              <w:rPr>
                <w:rFonts w:asciiTheme="minorHAnsi" w:hAnsiTheme="minorHAnsi" w:cstheme="minorHAnsi"/>
                <w:iCs/>
                <w:color w:val="000000"/>
                <w:sz w:val="22"/>
                <w:szCs w:val="22"/>
              </w:rPr>
              <w:t>Total</w:t>
            </w:r>
          </w:p>
        </w:tc>
        <w:tc>
          <w:tcPr>
            <w:tcW w:w="1893" w:type="pct"/>
            <w:vAlign w:val="center"/>
          </w:tcPr>
          <w:p w14:paraId="332D7723" w14:textId="5E1484B0" w:rsidR="00CA00ED" w:rsidRPr="005D2A3F" w:rsidRDefault="00CA00ED" w:rsidP="00CC0328">
            <w:pPr>
              <w:spacing w:line="276" w:lineRule="auto"/>
              <w:contextualSpacing/>
              <w:rPr>
                <w:rFonts w:asciiTheme="minorHAnsi" w:hAnsiTheme="minorHAnsi" w:cstheme="minorHAnsi"/>
                <w:iCs/>
                <w:color w:val="000000"/>
                <w:sz w:val="22"/>
                <w:szCs w:val="22"/>
              </w:rPr>
            </w:pPr>
          </w:p>
        </w:tc>
        <w:tc>
          <w:tcPr>
            <w:tcW w:w="709" w:type="pct"/>
            <w:vAlign w:val="center"/>
          </w:tcPr>
          <w:p w14:paraId="72405846" w14:textId="7080A820" w:rsidR="00CA00ED" w:rsidRPr="005D2A3F" w:rsidRDefault="00CA00ED" w:rsidP="00CC0328">
            <w:pPr>
              <w:spacing w:line="276" w:lineRule="auto"/>
              <w:contextualSpacing/>
              <w:rPr>
                <w:rFonts w:asciiTheme="minorHAnsi" w:hAnsiTheme="minorHAnsi" w:cstheme="minorHAnsi"/>
                <w:iCs/>
                <w:color w:val="000000"/>
                <w:sz w:val="22"/>
                <w:szCs w:val="22"/>
              </w:rPr>
            </w:pPr>
          </w:p>
        </w:tc>
      </w:tr>
    </w:tbl>
    <w:p w14:paraId="484C0C8D" w14:textId="65DF66A2" w:rsidR="00CA00ED" w:rsidRPr="005D2A3F" w:rsidRDefault="00CA00ED" w:rsidP="00CC0328">
      <w:pPr>
        <w:spacing w:line="276" w:lineRule="auto"/>
        <w:contextualSpacing/>
        <w:rPr>
          <w:rFonts w:asciiTheme="minorHAnsi" w:hAnsiTheme="minorHAnsi" w:cstheme="minorHAnsi"/>
          <w:i/>
          <w:sz w:val="22"/>
          <w:szCs w:val="22"/>
        </w:rPr>
      </w:pPr>
      <w:bookmarkStart w:id="6" w:name="_Hlk518028894"/>
      <w:r w:rsidRPr="005D2A3F">
        <w:rPr>
          <w:rFonts w:asciiTheme="minorHAnsi" w:hAnsiTheme="minorHAnsi" w:cstheme="minorHAnsi"/>
          <w:i/>
          <w:sz w:val="22"/>
          <w:szCs w:val="22"/>
        </w:rPr>
        <w:t xml:space="preserve">Only candidates obtaining a minimum of 70 points would be considered for Technical </w:t>
      </w:r>
      <w:proofErr w:type="gramStart"/>
      <w:r w:rsidRPr="005D2A3F">
        <w:rPr>
          <w:rFonts w:asciiTheme="minorHAnsi" w:hAnsiTheme="minorHAnsi" w:cstheme="minorHAnsi"/>
          <w:i/>
          <w:sz w:val="22"/>
          <w:szCs w:val="22"/>
        </w:rPr>
        <w:t>Evaluation</w:t>
      </w:r>
      <w:bookmarkEnd w:id="6"/>
      <w:proofErr w:type="gramEnd"/>
    </w:p>
    <w:p w14:paraId="1155BCBD" w14:textId="79E30ECE" w:rsidR="005A5F4E" w:rsidRPr="005D2A3F" w:rsidRDefault="00C5710F" w:rsidP="00CC0328">
      <w:pPr>
        <w:pStyle w:val="ListParagraph"/>
        <w:numPr>
          <w:ilvl w:val="0"/>
          <w:numId w:val="16"/>
        </w:numPr>
        <w:spacing w:line="276" w:lineRule="auto"/>
        <w:ind w:left="720"/>
        <w:rPr>
          <w:rFonts w:asciiTheme="minorHAnsi" w:hAnsiTheme="minorHAnsi" w:cstheme="minorHAnsi"/>
          <w:iCs/>
          <w:color w:val="000000"/>
          <w:sz w:val="22"/>
          <w:szCs w:val="22"/>
        </w:rPr>
      </w:pPr>
      <w:r w:rsidRPr="005D2A3F">
        <w:rPr>
          <w:rFonts w:asciiTheme="minorHAnsi" w:hAnsiTheme="minorHAnsi" w:cstheme="minorHAnsi"/>
          <w:iCs/>
          <w:color w:val="000000"/>
          <w:sz w:val="22"/>
          <w:szCs w:val="22"/>
        </w:rPr>
        <w:t>Technical Evaluation</w:t>
      </w:r>
    </w:p>
    <w:tbl>
      <w:tblPr>
        <w:tblStyle w:val="TableGrid"/>
        <w:tblW w:w="9773" w:type="dxa"/>
        <w:tblLook w:val="04A0" w:firstRow="1" w:lastRow="0" w:firstColumn="1" w:lastColumn="0" w:noHBand="0" w:noVBand="1"/>
      </w:tblPr>
      <w:tblGrid>
        <w:gridCol w:w="5473"/>
        <w:gridCol w:w="2928"/>
        <w:gridCol w:w="1372"/>
      </w:tblGrid>
      <w:tr w:rsidR="00530456" w:rsidRPr="005D2A3F" w14:paraId="11CB81E5" w14:textId="77777777" w:rsidTr="003F465A">
        <w:trPr>
          <w:trHeight w:val="316"/>
        </w:trPr>
        <w:tc>
          <w:tcPr>
            <w:tcW w:w="5473" w:type="dxa"/>
            <w:vAlign w:val="center"/>
          </w:tcPr>
          <w:p w14:paraId="5819B0B7" w14:textId="77777777" w:rsidR="00530456" w:rsidRPr="005D2A3F" w:rsidRDefault="00530456" w:rsidP="00CC0328">
            <w:pPr>
              <w:spacing w:line="276" w:lineRule="auto"/>
              <w:contextualSpacing/>
              <w:rPr>
                <w:rFonts w:asciiTheme="minorHAnsi" w:hAnsiTheme="minorHAnsi" w:cstheme="minorHAnsi"/>
                <w:b/>
                <w:i/>
                <w:sz w:val="22"/>
                <w:szCs w:val="22"/>
              </w:rPr>
            </w:pPr>
            <w:bookmarkStart w:id="7" w:name="_Hlk1551409"/>
            <w:r w:rsidRPr="005D2A3F">
              <w:rPr>
                <w:rFonts w:asciiTheme="minorHAnsi" w:hAnsiTheme="minorHAnsi" w:cstheme="minorHAnsi"/>
                <w:b/>
                <w:i/>
                <w:sz w:val="22"/>
                <w:szCs w:val="22"/>
              </w:rPr>
              <w:t>Criteria</w:t>
            </w:r>
          </w:p>
        </w:tc>
        <w:tc>
          <w:tcPr>
            <w:tcW w:w="2928" w:type="dxa"/>
            <w:vAlign w:val="center"/>
          </w:tcPr>
          <w:p w14:paraId="6C9D52B7" w14:textId="77777777" w:rsidR="00530456" w:rsidRPr="005D2A3F" w:rsidRDefault="00530456" w:rsidP="00CC0328">
            <w:pPr>
              <w:spacing w:line="276" w:lineRule="auto"/>
              <w:contextualSpacing/>
              <w:rPr>
                <w:rFonts w:asciiTheme="minorHAnsi" w:hAnsiTheme="minorHAnsi" w:cstheme="minorHAnsi"/>
                <w:b/>
                <w:i/>
                <w:sz w:val="22"/>
                <w:szCs w:val="22"/>
              </w:rPr>
            </w:pPr>
            <w:r w:rsidRPr="005D2A3F">
              <w:rPr>
                <w:rFonts w:asciiTheme="minorHAnsi" w:hAnsiTheme="minorHAnsi" w:cstheme="minorHAnsi"/>
                <w:b/>
                <w:i/>
                <w:sz w:val="22"/>
                <w:szCs w:val="22"/>
              </w:rPr>
              <w:t xml:space="preserve">Weight </w:t>
            </w:r>
          </w:p>
        </w:tc>
        <w:tc>
          <w:tcPr>
            <w:tcW w:w="1372" w:type="dxa"/>
            <w:vAlign w:val="center"/>
          </w:tcPr>
          <w:p w14:paraId="6A7B2872" w14:textId="77777777" w:rsidR="00530456" w:rsidRPr="005D2A3F" w:rsidRDefault="00530456" w:rsidP="00CC0328">
            <w:pPr>
              <w:spacing w:line="276" w:lineRule="auto"/>
              <w:contextualSpacing/>
              <w:rPr>
                <w:rFonts w:asciiTheme="minorHAnsi" w:hAnsiTheme="minorHAnsi" w:cstheme="minorHAnsi"/>
                <w:b/>
                <w:i/>
                <w:sz w:val="22"/>
                <w:szCs w:val="22"/>
              </w:rPr>
            </w:pPr>
            <w:r w:rsidRPr="005D2A3F">
              <w:rPr>
                <w:rFonts w:asciiTheme="minorHAnsi" w:hAnsiTheme="minorHAnsi" w:cstheme="minorHAnsi"/>
                <w:b/>
                <w:i/>
                <w:sz w:val="22"/>
                <w:szCs w:val="22"/>
              </w:rPr>
              <w:t>Max. Point</w:t>
            </w:r>
          </w:p>
        </w:tc>
      </w:tr>
      <w:tr w:rsidR="00530456" w:rsidRPr="005D2A3F" w14:paraId="52434850" w14:textId="77777777" w:rsidTr="003F465A">
        <w:trPr>
          <w:trHeight w:val="316"/>
        </w:trPr>
        <w:tc>
          <w:tcPr>
            <w:tcW w:w="5473" w:type="dxa"/>
            <w:vAlign w:val="center"/>
          </w:tcPr>
          <w:p w14:paraId="4742F7EC" w14:textId="77777777" w:rsidR="00530456" w:rsidRPr="005D2A3F" w:rsidRDefault="00530456" w:rsidP="00CC0328">
            <w:pPr>
              <w:spacing w:line="276" w:lineRule="auto"/>
              <w:contextualSpacing/>
              <w:rPr>
                <w:rFonts w:asciiTheme="minorHAnsi" w:hAnsiTheme="minorHAnsi" w:cstheme="minorHAnsi"/>
                <w:i/>
                <w:sz w:val="22"/>
                <w:szCs w:val="22"/>
                <w:u w:val="single"/>
              </w:rPr>
            </w:pPr>
            <w:r w:rsidRPr="005D2A3F">
              <w:rPr>
                <w:rFonts w:asciiTheme="minorHAnsi" w:hAnsiTheme="minorHAnsi" w:cstheme="minorHAnsi"/>
                <w:i/>
                <w:sz w:val="22"/>
                <w:szCs w:val="22"/>
                <w:u w:val="single"/>
              </w:rPr>
              <w:t>Technical</w:t>
            </w:r>
          </w:p>
        </w:tc>
        <w:tc>
          <w:tcPr>
            <w:tcW w:w="2928" w:type="dxa"/>
            <w:vAlign w:val="center"/>
          </w:tcPr>
          <w:p w14:paraId="6F2DE861" w14:textId="617034A5" w:rsidR="00530456" w:rsidRPr="005D2A3F" w:rsidRDefault="00530456" w:rsidP="00CC0328">
            <w:pPr>
              <w:spacing w:line="276" w:lineRule="auto"/>
              <w:contextualSpacing/>
              <w:rPr>
                <w:rFonts w:asciiTheme="minorHAnsi" w:hAnsiTheme="minorHAnsi" w:cstheme="minorHAnsi"/>
                <w:i/>
                <w:sz w:val="22"/>
                <w:szCs w:val="22"/>
              </w:rPr>
            </w:pPr>
          </w:p>
        </w:tc>
        <w:tc>
          <w:tcPr>
            <w:tcW w:w="1372" w:type="dxa"/>
            <w:vAlign w:val="center"/>
          </w:tcPr>
          <w:p w14:paraId="4F38D4A9" w14:textId="77777777" w:rsidR="00530456" w:rsidRPr="005D2A3F" w:rsidRDefault="00530456" w:rsidP="00CC0328">
            <w:pPr>
              <w:spacing w:line="276" w:lineRule="auto"/>
              <w:contextualSpacing/>
              <w:rPr>
                <w:rFonts w:asciiTheme="minorHAnsi" w:hAnsiTheme="minorHAnsi" w:cstheme="minorHAnsi"/>
                <w:i/>
                <w:sz w:val="22"/>
                <w:szCs w:val="22"/>
              </w:rPr>
            </w:pPr>
          </w:p>
        </w:tc>
      </w:tr>
      <w:tr w:rsidR="00530456" w:rsidRPr="005D2A3F" w14:paraId="19CF82A1" w14:textId="77777777" w:rsidTr="007800EA">
        <w:trPr>
          <w:trHeight w:val="197"/>
        </w:trPr>
        <w:tc>
          <w:tcPr>
            <w:tcW w:w="5473" w:type="dxa"/>
            <w:vAlign w:val="center"/>
          </w:tcPr>
          <w:p w14:paraId="1C6AE74F" w14:textId="61F03DBD" w:rsidR="00530456" w:rsidRPr="007800EA" w:rsidRDefault="00530456" w:rsidP="007800EA">
            <w:pPr>
              <w:spacing w:line="276" w:lineRule="auto"/>
              <w:jc w:val="both"/>
              <w:rPr>
                <w:rFonts w:asciiTheme="minorHAnsi" w:hAnsiTheme="minorHAnsi" w:cstheme="minorHAnsi"/>
                <w:i/>
                <w:sz w:val="22"/>
                <w:szCs w:val="22"/>
              </w:rPr>
            </w:pPr>
          </w:p>
        </w:tc>
        <w:tc>
          <w:tcPr>
            <w:tcW w:w="2928" w:type="dxa"/>
            <w:vAlign w:val="center"/>
          </w:tcPr>
          <w:p w14:paraId="4C38904C" w14:textId="1615EB4A" w:rsidR="00530456" w:rsidRPr="005D2A3F" w:rsidRDefault="00530456" w:rsidP="00CC0328">
            <w:pPr>
              <w:spacing w:line="276" w:lineRule="auto"/>
              <w:contextualSpacing/>
              <w:jc w:val="center"/>
              <w:rPr>
                <w:rFonts w:asciiTheme="minorHAnsi" w:hAnsiTheme="minorHAnsi" w:cstheme="minorHAnsi"/>
                <w:i/>
                <w:sz w:val="22"/>
                <w:szCs w:val="22"/>
              </w:rPr>
            </w:pPr>
          </w:p>
        </w:tc>
        <w:tc>
          <w:tcPr>
            <w:tcW w:w="1372" w:type="dxa"/>
            <w:vAlign w:val="center"/>
          </w:tcPr>
          <w:p w14:paraId="3104A234" w14:textId="345AAFC5" w:rsidR="00530456" w:rsidRPr="005D2A3F" w:rsidRDefault="00530456" w:rsidP="00CC0328">
            <w:pPr>
              <w:spacing w:line="276" w:lineRule="auto"/>
              <w:contextualSpacing/>
              <w:jc w:val="center"/>
              <w:rPr>
                <w:rFonts w:asciiTheme="minorHAnsi" w:hAnsiTheme="minorHAnsi" w:cstheme="minorHAnsi"/>
                <w:i/>
                <w:sz w:val="22"/>
                <w:szCs w:val="22"/>
              </w:rPr>
            </w:pPr>
          </w:p>
        </w:tc>
      </w:tr>
      <w:tr w:rsidR="00530456" w:rsidRPr="005D2A3F" w14:paraId="0FC067D3" w14:textId="77777777" w:rsidTr="007800EA">
        <w:trPr>
          <w:trHeight w:val="341"/>
        </w:trPr>
        <w:tc>
          <w:tcPr>
            <w:tcW w:w="5473" w:type="dxa"/>
            <w:vAlign w:val="center"/>
          </w:tcPr>
          <w:p w14:paraId="4443C18E" w14:textId="4817218D" w:rsidR="00530456" w:rsidRPr="007800EA" w:rsidRDefault="00530456" w:rsidP="007800EA">
            <w:pPr>
              <w:spacing w:line="276" w:lineRule="auto"/>
              <w:jc w:val="both"/>
              <w:rPr>
                <w:rFonts w:asciiTheme="minorHAnsi" w:hAnsiTheme="minorHAnsi" w:cstheme="minorHAnsi"/>
                <w:sz w:val="22"/>
                <w:szCs w:val="22"/>
              </w:rPr>
            </w:pPr>
          </w:p>
        </w:tc>
        <w:tc>
          <w:tcPr>
            <w:tcW w:w="2928" w:type="dxa"/>
            <w:vAlign w:val="center"/>
          </w:tcPr>
          <w:p w14:paraId="76653342" w14:textId="5C62745E" w:rsidR="00530456" w:rsidRPr="005D2A3F" w:rsidRDefault="00530456" w:rsidP="00CC0328">
            <w:pPr>
              <w:spacing w:line="276" w:lineRule="auto"/>
              <w:contextualSpacing/>
              <w:jc w:val="center"/>
              <w:rPr>
                <w:rFonts w:asciiTheme="minorHAnsi" w:hAnsiTheme="minorHAnsi" w:cstheme="minorHAnsi"/>
                <w:i/>
                <w:sz w:val="22"/>
                <w:szCs w:val="22"/>
              </w:rPr>
            </w:pPr>
          </w:p>
        </w:tc>
        <w:tc>
          <w:tcPr>
            <w:tcW w:w="1372" w:type="dxa"/>
            <w:vAlign w:val="center"/>
          </w:tcPr>
          <w:p w14:paraId="236C608B" w14:textId="587D5CEA" w:rsidR="00530456" w:rsidRPr="005D2A3F" w:rsidRDefault="00530456" w:rsidP="00CC0328">
            <w:pPr>
              <w:spacing w:line="276" w:lineRule="auto"/>
              <w:contextualSpacing/>
              <w:jc w:val="center"/>
              <w:rPr>
                <w:rFonts w:asciiTheme="minorHAnsi" w:hAnsiTheme="minorHAnsi" w:cstheme="minorHAnsi"/>
                <w:i/>
                <w:sz w:val="22"/>
                <w:szCs w:val="22"/>
              </w:rPr>
            </w:pPr>
          </w:p>
        </w:tc>
      </w:tr>
      <w:tr w:rsidR="00530456" w:rsidRPr="005D2A3F" w14:paraId="499D746D" w14:textId="77777777" w:rsidTr="007800EA">
        <w:trPr>
          <w:trHeight w:val="50"/>
        </w:trPr>
        <w:tc>
          <w:tcPr>
            <w:tcW w:w="5473" w:type="dxa"/>
            <w:vAlign w:val="center"/>
          </w:tcPr>
          <w:p w14:paraId="12488CB7" w14:textId="0A0BC7FA" w:rsidR="00530456" w:rsidRPr="003F465A" w:rsidRDefault="00530456" w:rsidP="007800EA">
            <w:pPr>
              <w:pStyle w:val="ListParagraph"/>
              <w:spacing w:line="276" w:lineRule="auto"/>
              <w:ind w:left="1080"/>
              <w:jc w:val="both"/>
              <w:outlineLvl w:val="1"/>
              <w:rPr>
                <w:rFonts w:asciiTheme="minorHAnsi" w:eastAsia="MS Mincho" w:hAnsiTheme="minorHAnsi" w:cstheme="minorHAnsi"/>
                <w:sz w:val="22"/>
                <w:szCs w:val="22"/>
              </w:rPr>
            </w:pPr>
          </w:p>
        </w:tc>
        <w:tc>
          <w:tcPr>
            <w:tcW w:w="2928" w:type="dxa"/>
            <w:vAlign w:val="center"/>
          </w:tcPr>
          <w:p w14:paraId="044AFF42" w14:textId="6F6ED5C5" w:rsidR="00530456" w:rsidRPr="005D2A3F" w:rsidRDefault="00530456" w:rsidP="00CC0328">
            <w:pPr>
              <w:spacing w:line="276" w:lineRule="auto"/>
              <w:contextualSpacing/>
              <w:jc w:val="center"/>
              <w:rPr>
                <w:rFonts w:asciiTheme="minorHAnsi" w:hAnsiTheme="minorHAnsi" w:cstheme="minorHAnsi"/>
                <w:i/>
                <w:sz w:val="22"/>
                <w:szCs w:val="22"/>
              </w:rPr>
            </w:pPr>
          </w:p>
        </w:tc>
        <w:tc>
          <w:tcPr>
            <w:tcW w:w="1372" w:type="dxa"/>
            <w:vAlign w:val="center"/>
          </w:tcPr>
          <w:p w14:paraId="4C2F31FC" w14:textId="46D834CF" w:rsidR="00530456" w:rsidRPr="005D2A3F" w:rsidRDefault="00530456" w:rsidP="00CC0328">
            <w:pPr>
              <w:spacing w:line="276" w:lineRule="auto"/>
              <w:contextualSpacing/>
              <w:jc w:val="center"/>
              <w:rPr>
                <w:rFonts w:asciiTheme="minorHAnsi" w:hAnsiTheme="minorHAnsi" w:cstheme="minorHAnsi"/>
                <w:i/>
                <w:sz w:val="22"/>
                <w:szCs w:val="22"/>
              </w:rPr>
            </w:pPr>
          </w:p>
        </w:tc>
      </w:tr>
    </w:tbl>
    <w:p w14:paraId="6C768AE4" w14:textId="7940B18F" w:rsidR="00530456" w:rsidRPr="005D2A3F" w:rsidRDefault="00CA00ED" w:rsidP="00E5402A">
      <w:pPr>
        <w:autoSpaceDE w:val="0"/>
        <w:autoSpaceDN w:val="0"/>
        <w:adjustRightInd w:val="0"/>
        <w:spacing w:before="120" w:after="120"/>
        <w:rPr>
          <w:rFonts w:asciiTheme="minorHAnsi" w:hAnsiTheme="minorHAnsi" w:cstheme="minorHAnsi"/>
          <w:i/>
          <w:color w:val="000000"/>
          <w:sz w:val="22"/>
          <w:szCs w:val="22"/>
        </w:rPr>
      </w:pPr>
      <w:r w:rsidRPr="005D2A3F">
        <w:rPr>
          <w:rFonts w:asciiTheme="minorHAnsi" w:hAnsiTheme="minorHAnsi" w:cstheme="minorHAnsi"/>
          <w:i/>
          <w:color w:val="000000"/>
          <w:sz w:val="22"/>
          <w:szCs w:val="22"/>
        </w:rPr>
        <w:t>Only candidates obtaining a minimum of 70 point</w:t>
      </w:r>
      <w:r w:rsidR="0053272E" w:rsidRPr="005D2A3F">
        <w:rPr>
          <w:rFonts w:asciiTheme="minorHAnsi" w:hAnsiTheme="minorHAnsi" w:cstheme="minorHAnsi"/>
          <w:i/>
          <w:color w:val="000000"/>
          <w:sz w:val="22"/>
          <w:szCs w:val="22"/>
        </w:rPr>
        <w:t>s</w:t>
      </w:r>
      <w:r w:rsidRPr="005D2A3F">
        <w:rPr>
          <w:rFonts w:asciiTheme="minorHAnsi" w:hAnsiTheme="minorHAnsi" w:cstheme="minorHAnsi"/>
          <w:i/>
          <w:color w:val="000000"/>
          <w:sz w:val="22"/>
          <w:szCs w:val="22"/>
        </w:rPr>
        <w:t xml:space="preserve"> would be considered for the Financial </w:t>
      </w:r>
      <w:proofErr w:type="gramStart"/>
      <w:r w:rsidRPr="005D2A3F">
        <w:rPr>
          <w:rFonts w:asciiTheme="minorHAnsi" w:hAnsiTheme="minorHAnsi" w:cstheme="minorHAnsi"/>
          <w:i/>
          <w:color w:val="000000"/>
          <w:sz w:val="22"/>
          <w:szCs w:val="22"/>
        </w:rPr>
        <w:t>Evaluation</w:t>
      </w:r>
      <w:proofErr w:type="gramEnd"/>
    </w:p>
    <w:p w14:paraId="2A7893E3" w14:textId="1F27B319" w:rsidR="00530456" w:rsidRPr="005D2A3F" w:rsidRDefault="00C5710F" w:rsidP="00E5402A">
      <w:pPr>
        <w:pStyle w:val="ListParagraph"/>
        <w:numPr>
          <w:ilvl w:val="0"/>
          <w:numId w:val="16"/>
        </w:numPr>
        <w:spacing w:before="120" w:after="120"/>
        <w:ind w:left="540"/>
        <w:contextualSpacing w:val="0"/>
        <w:rPr>
          <w:rFonts w:asciiTheme="minorHAnsi" w:hAnsiTheme="minorHAnsi" w:cstheme="minorHAnsi"/>
          <w:iCs/>
          <w:color w:val="000000"/>
          <w:sz w:val="22"/>
          <w:szCs w:val="22"/>
        </w:rPr>
      </w:pPr>
      <w:r w:rsidRPr="005D2A3F">
        <w:rPr>
          <w:rFonts w:asciiTheme="minorHAnsi" w:hAnsiTheme="minorHAnsi" w:cstheme="minorHAnsi"/>
          <w:iCs/>
          <w:color w:val="000000"/>
          <w:sz w:val="22"/>
          <w:szCs w:val="22"/>
        </w:rPr>
        <w:t xml:space="preserve">Final Evaluation </w:t>
      </w:r>
      <w:r w:rsidR="007800EA">
        <w:rPr>
          <w:rFonts w:asciiTheme="minorHAnsi" w:hAnsiTheme="minorHAnsi" w:cstheme="minorHAnsi"/>
          <w:iCs/>
          <w:color w:val="000000"/>
          <w:sz w:val="22"/>
          <w:szCs w:val="22"/>
        </w:rPr>
        <w:t>N/A</w:t>
      </w:r>
    </w:p>
    <w:p w14:paraId="3B3EB4A1" w14:textId="77777777" w:rsidR="00480BEE" w:rsidRDefault="00480BEE" w:rsidP="00CC0328">
      <w:pPr>
        <w:spacing w:line="276" w:lineRule="auto"/>
        <w:contextualSpacing/>
        <w:rPr>
          <w:rFonts w:asciiTheme="minorHAnsi" w:hAnsiTheme="minorHAnsi" w:cstheme="minorHAnsi"/>
          <w:iCs/>
          <w:color w:val="000000"/>
          <w:sz w:val="22"/>
          <w:szCs w:val="22"/>
        </w:rPr>
      </w:pPr>
    </w:p>
    <w:p w14:paraId="76340E4B" w14:textId="77777777" w:rsidR="00471560" w:rsidRDefault="00471560" w:rsidP="00CC0328">
      <w:pPr>
        <w:spacing w:line="276" w:lineRule="auto"/>
        <w:contextualSpacing/>
        <w:rPr>
          <w:rFonts w:asciiTheme="minorHAnsi" w:hAnsiTheme="minorHAnsi" w:cstheme="minorHAnsi"/>
          <w:iCs/>
          <w:color w:val="000000"/>
          <w:sz w:val="22"/>
          <w:szCs w:val="22"/>
        </w:rPr>
      </w:pPr>
    </w:p>
    <w:p w14:paraId="38CAF025" w14:textId="77777777" w:rsidR="00471560" w:rsidRDefault="00471560" w:rsidP="00CC0328">
      <w:pPr>
        <w:spacing w:line="276" w:lineRule="auto"/>
        <w:contextualSpacing/>
        <w:rPr>
          <w:rFonts w:asciiTheme="minorHAnsi" w:hAnsiTheme="minorHAnsi" w:cstheme="minorHAnsi"/>
          <w:iCs/>
          <w:color w:val="000000"/>
          <w:sz w:val="22"/>
          <w:szCs w:val="22"/>
        </w:rPr>
      </w:pPr>
    </w:p>
    <w:p w14:paraId="27A0CD71" w14:textId="77777777" w:rsidR="00471560" w:rsidRDefault="00471560" w:rsidP="00CC0328">
      <w:pPr>
        <w:spacing w:line="276" w:lineRule="auto"/>
        <w:contextualSpacing/>
        <w:rPr>
          <w:rFonts w:asciiTheme="minorHAnsi" w:hAnsiTheme="minorHAnsi" w:cstheme="minorHAnsi"/>
          <w:iCs/>
          <w:color w:val="000000"/>
          <w:sz w:val="22"/>
          <w:szCs w:val="22"/>
        </w:rPr>
      </w:pPr>
    </w:p>
    <w:p w14:paraId="23B8AE23" w14:textId="77777777" w:rsidR="00471560" w:rsidRDefault="00471560" w:rsidP="00CC0328">
      <w:pPr>
        <w:spacing w:line="276" w:lineRule="auto"/>
        <w:contextualSpacing/>
        <w:rPr>
          <w:rFonts w:asciiTheme="minorHAnsi" w:hAnsiTheme="minorHAnsi" w:cstheme="minorHAnsi"/>
          <w:iCs/>
          <w:color w:val="000000"/>
          <w:sz w:val="22"/>
          <w:szCs w:val="22"/>
        </w:rPr>
      </w:pPr>
    </w:p>
    <w:p w14:paraId="550F2287" w14:textId="77777777" w:rsidR="00471560" w:rsidRDefault="00471560" w:rsidP="00CC0328">
      <w:pPr>
        <w:spacing w:line="276" w:lineRule="auto"/>
        <w:contextualSpacing/>
        <w:rPr>
          <w:rFonts w:asciiTheme="minorHAnsi" w:hAnsiTheme="minorHAnsi" w:cstheme="minorHAnsi"/>
          <w:iCs/>
          <w:color w:val="000000"/>
          <w:sz w:val="22"/>
          <w:szCs w:val="22"/>
        </w:rPr>
      </w:pPr>
    </w:p>
    <w:p w14:paraId="3220E609" w14:textId="77777777" w:rsidR="00471560" w:rsidRDefault="00471560" w:rsidP="00CC0328">
      <w:pPr>
        <w:spacing w:line="276" w:lineRule="auto"/>
        <w:contextualSpacing/>
        <w:rPr>
          <w:rFonts w:asciiTheme="minorHAnsi" w:hAnsiTheme="minorHAnsi" w:cstheme="minorHAnsi"/>
          <w:iCs/>
          <w:color w:val="000000"/>
          <w:sz w:val="22"/>
          <w:szCs w:val="22"/>
        </w:rPr>
      </w:pPr>
    </w:p>
    <w:p w14:paraId="45D9559C" w14:textId="77777777" w:rsidR="00471560" w:rsidRDefault="00471560" w:rsidP="00CC0328">
      <w:pPr>
        <w:spacing w:line="276" w:lineRule="auto"/>
        <w:contextualSpacing/>
        <w:rPr>
          <w:rFonts w:asciiTheme="minorHAnsi" w:hAnsiTheme="minorHAnsi" w:cstheme="minorHAnsi"/>
          <w:iCs/>
          <w:color w:val="000000"/>
          <w:sz w:val="22"/>
          <w:szCs w:val="22"/>
        </w:rPr>
      </w:pPr>
    </w:p>
    <w:p w14:paraId="0D3C0E6C" w14:textId="77777777" w:rsidR="00471560" w:rsidRDefault="00471560" w:rsidP="00CC0328">
      <w:pPr>
        <w:spacing w:line="276" w:lineRule="auto"/>
        <w:contextualSpacing/>
        <w:rPr>
          <w:rFonts w:asciiTheme="minorHAnsi" w:hAnsiTheme="minorHAnsi" w:cstheme="minorHAnsi"/>
          <w:iCs/>
          <w:color w:val="000000"/>
          <w:sz w:val="22"/>
          <w:szCs w:val="22"/>
        </w:rPr>
      </w:pPr>
    </w:p>
    <w:p w14:paraId="6B2DAA19" w14:textId="77777777" w:rsidR="00471560" w:rsidRDefault="00471560" w:rsidP="00CC0328">
      <w:pPr>
        <w:spacing w:line="276" w:lineRule="auto"/>
        <w:contextualSpacing/>
        <w:rPr>
          <w:rFonts w:asciiTheme="minorHAnsi" w:hAnsiTheme="minorHAnsi" w:cstheme="minorHAnsi"/>
          <w:iCs/>
          <w:color w:val="000000"/>
          <w:sz w:val="22"/>
          <w:szCs w:val="22"/>
        </w:rPr>
      </w:pPr>
    </w:p>
    <w:bookmarkEnd w:id="7"/>
    <w:p w14:paraId="4511386C" w14:textId="77777777" w:rsidR="00A53DDE" w:rsidRDefault="00A53DDE" w:rsidP="00CC0328">
      <w:pPr>
        <w:spacing w:line="276" w:lineRule="auto"/>
        <w:contextualSpacing/>
        <w:rPr>
          <w:rFonts w:asciiTheme="minorHAnsi" w:hAnsiTheme="minorHAnsi" w:cstheme="minorHAnsi"/>
          <w:iCs/>
          <w:color w:val="000000"/>
          <w:sz w:val="22"/>
          <w:szCs w:val="22"/>
        </w:rPr>
        <w:sectPr w:rsidR="00A53DDE" w:rsidSect="00471560">
          <w:headerReference w:type="first" r:id="rId18"/>
          <w:pgSz w:w="12240" w:h="15840"/>
          <w:pgMar w:top="1440" w:right="1440" w:bottom="1440" w:left="1440" w:header="720" w:footer="720" w:gutter="0"/>
          <w:cols w:space="720"/>
          <w:docGrid w:linePitch="360"/>
        </w:sectPr>
      </w:pPr>
    </w:p>
    <w:p w14:paraId="40AE5EFA" w14:textId="77777777" w:rsidR="00A53DDE" w:rsidRPr="00053351" w:rsidRDefault="00A53DDE" w:rsidP="00A53DDE">
      <w:pPr>
        <w:keepNext/>
        <w:keepLines/>
        <w:spacing w:line="276" w:lineRule="auto"/>
        <w:contextualSpacing/>
        <w:jc w:val="both"/>
        <w:outlineLvl w:val="1"/>
        <w:rPr>
          <w:rFonts w:ascii="Calibri" w:hAnsi="Calibri" w:cs="Calibri"/>
          <w:b/>
          <w:bCs/>
          <w:color w:val="365F91"/>
        </w:rPr>
      </w:pPr>
      <w:bookmarkStart w:id="8" w:name="_Hlk10125303"/>
      <w:bookmarkStart w:id="9" w:name="_Hlk50414233"/>
      <w:r w:rsidRPr="00053351">
        <w:rPr>
          <w:rFonts w:ascii="Calibri" w:hAnsi="Calibri" w:cs="Calibri"/>
          <w:b/>
          <w:bCs/>
          <w:color w:val="365F91"/>
        </w:rPr>
        <w:lastRenderedPageBreak/>
        <w:t xml:space="preserve">Annex 1. Project </w:t>
      </w:r>
      <w:bookmarkEnd w:id="8"/>
      <w:r w:rsidRPr="00053351">
        <w:rPr>
          <w:rFonts w:ascii="Calibri" w:hAnsi="Calibri" w:cs="Calibri"/>
          <w:b/>
          <w:bCs/>
          <w:color w:val="365F91"/>
        </w:rPr>
        <w:t>Logical Framework and Theory of Change</w:t>
      </w:r>
    </w:p>
    <w:p w14:paraId="7C7E6B31" w14:textId="77777777" w:rsidR="00A53DDE" w:rsidRPr="00053351" w:rsidRDefault="00A53DDE" w:rsidP="00A53DDE">
      <w:pPr>
        <w:numPr>
          <w:ilvl w:val="1"/>
          <w:numId w:val="34"/>
        </w:numPr>
        <w:contextualSpacing/>
        <w:rPr>
          <w:rFonts w:ascii="Calibri" w:hAnsi="Calibri" w:cs="Calibri"/>
          <w:b/>
          <w:bCs/>
        </w:rPr>
      </w:pPr>
      <w:r w:rsidRPr="00053351">
        <w:rPr>
          <w:rFonts w:ascii="Calibri" w:hAnsi="Calibri" w:cs="Calibri"/>
          <w:b/>
          <w:bCs/>
        </w:rPr>
        <w:t xml:space="preserve">Project Logical Framework </w:t>
      </w:r>
    </w:p>
    <w:p w14:paraId="18E336DB" w14:textId="77777777" w:rsidR="00A53DDE" w:rsidRPr="00053351" w:rsidRDefault="00A53DDE" w:rsidP="00A53DDE">
      <w:pPr>
        <w:ind w:left="360"/>
        <w:contextualSpacing/>
        <w:rPr>
          <w:rFonts w:ascii="Calibri" w:hAnsi="Calibri" w:cs="Calibri"/>
          <w:b/>
          <w:bCs/>
        </w:rPr>
      </w:pPr>
    </w:p>
    <w:tbl>
      <w:tblPr>
        <w:tblW w:w="0" w:type="auto"/>
        <w:jc w:val="center"/>
        <w:tblLayout w:type="fixed"/>
        <w:tblLook w:val="04A0" w:firstRow="1" w:lastRow="0" w:firstColumn="1" w:lastColumn="0" w:noHBand="0" w:noVBand="1"/>
      </w:tblPr>
      <w:tblGrid>
        <w:gridCol w:w="10"/>
        <w:gridCol w:w="3140"/>
        <w:gridCol w:w="10"/>
        <w:gridCol w:w="3140"/>
        <w:gridCol w:w="360"/>
        <w:gridCol w:w="2880"/>
        <w:gridCol w:w="270"/>
        <w:gridCol w:w="3130"/>
        <w:gridCol w:w="10"/>
      </w:tblGrid>
      <w:tr w:rsidR="00A53DDE" w:rsidRPr="00053351" w14:paraId="520B85BF" w14:textId="77777777" w:rsidTr="00F67D9E">
        <w:trPr>
          <w:gridAfter w:val="1"/>
          <w:wAfter w:w="10" w:type="dxa"/>
          <w:trHeight w:val="320"/>
          <w:jc w:val="center"/>
        </w:trPr>
        <w:tc>
          <w:tcPr>
            <w:tcW w:w="12940" w:type="dxa"/>
            <w:gridSpan w:val="8"/>
            <w:tcBorders>
              <w:top w:val="nil"/>
              <w:left w:val="nil"/>
              <w:bottom w:val="single" w:sz="8" w:space="0" w:color="000000"/>
              <w:right w:val="nil"/>
            </w:tcBorders>
            <w:shd w:val="clear" w:color="auto" w:fill="auto"/>
            <w:noWrap/>
            <w:vAlign w:val="center"/>
          </w:tcPr>
          <w:p w14:paraId="5FBC335E" w14:textId="77777777" w:rsidR="00A53DDE" w:rsidRPr="00053351" w:rsidRDefault="00A53DDE" w:rsidP="00F67D9E">
            <w:pPr>
              <w:jc w:val="both"/>
              <w:rPr>
                <w:rFonts w:ascii="Calibri" w:hAnsi="Calibri" w:cs="Calibri"/>
                <w:b/>
                <w:bCs/>
                <w:color w:val="000000"/>
              </w:rPr>
            </w:pPr>
            <w:r w:rsidRPr="00053351">
              <w:rPr>
                <w:rFonts w:ascii="Calibri" w:hAnsi="Calibri" w:cs="Calibri"/>
                <w:b/>
                <w:bCs/>
                <w:u w:val="single"/>
              </w:rPr>
              <w:t>The overall objective</w:t>
            </w:r>
            <w:r w:rsidRPr="00053351">
              <w:rPr>
                <w:rFonts w:ascii="Calibri" w:hAnsi="Calibri" w:cs="Calibri"/>
              </w:rPr>
              <w:t xml:space="preserve"> of the project is to strengthen women’s leadership and participation in political life, vertically by making structural adjustments to accommodate greater numbers of women in politics, as well as horizontally by nourishing the next generation of women leaders in communities through tailored networking and capacity building initiatives and increased democratic participation and accountability.</w:t>
            </w:r>
          </w:p>
        </w:tc>
      </w:tr>
      <w:tr w:rsidR="00A53DDE" w:rsidRPr="00053351" w14:paraId="4BA03EFB" w14:textId="77777777" w:rsidTr="00F67D9E">
        <w:trPr>
          <w:gridAfter w:val="1"/>
          <w:wAfter w:w="10" w:type="dxa"/>
          <w:trHeight w:val="320"/>
          <w:jc w:val="center"/>
        </w:trPr>
        <w:tc>
          <w:tcPr>
            <w:tcW w:w="12940" w:type="dxa"/>
            <w:gridSpan w:val="8"/>
            <w:tcBorders>
              <w:top w:val="nil"/>
              <w:left w:val="nil"/>
              <w:bottom w:val="single" w:sz="8" w:space="0" w:color="000000"/>
              <w:right w:val="nil"/>
            </w:tcBorders>
            <w:shd w:val="clear" w:color="auto" w:fill="auto"/>
            <w:noWrap/>
            <w:vAlign w:val="center"/>
          </w:tcPr>
          <w:p w14:paraId="1F16E01B" w14:textId="77777777" w:rsidR="00A53DDE" w:rsidRPr="00053351" w:rsidRDefault="00A53DDE" w:rsidP="00F67D9E">
            <w:pPr>
              <w:rPr>
                <w:rFonts w:ascii="Calibri" w:hAnsi="Calibri" w:cs="Calibri"/>
                <w:b/>
                <w:bCs/>
                <w:color w:val="000000"/>
              </w:rPr>
            </w:pPr>
            <w:r w:rsidRPr="00053351">
              <w:rPr>
                <w:rFonts w:ascii="Calibri" w:hAnsi="Calibri" w:cs="Calibri"/>
                <w:b/>
                <w:bCs/>
                <w:color w:val="000000"/>
              </w:rPr>
              <w:t>OUTPUT 1: Strengthening Women’s Leadership</w:t>
            </w:r>
          </w:p>
        </w:tc>
      </w:tr>
      <w:tr w:rsidR="00A53DDE" w:rsidRPr="00053351" w14:paraId="65291502" w14:textId="77777777" w:rsidTr="00F67D9E">
        <w:trPr>
          <w:gridAfter w:val="1"/>
          <w:wAfter w:w="10" w:type="dxa"/>
          <w:trHeight w:val="320"/>
          <w:jc w:val="center"/>
        </w:trPr>
        <w:tc>
          <w:tcPr>
            <w:tcW w:w="3150" w:type="dxa"/>
            <w:gridSpan w:val="2"/>
            <w:tcBorders>
              <w:top w:val="nil"/>
              <w:left w:val="single" w:sz="8" w:space="0" w:color="000000"/>
              <w:bottom w:val="single" w:sz="8" w:space="0" w:color="000000"/>
              <w:right w:val="single" w:sz="8" w:space="0" w:color="000000"/>
            </w:tcBorders>
            <w:shd w:val="clear" w:color="auto" w:fill="auto"/>
            <w:vAlign w:val="center"/>
            <w:hideMark/>
          </w:tcPr>
          <w:p w14:paraId="5D9CEE7C" w14:textId="77777777" w:rsidR="00A53DDE" w:rsidRPr="00053351" w:rsidRDefault="00A53DDE" w:rsidP="00F67D9E">
            <w:pPr>
              <w:jc w:val="both"/>
              <w:rPr>
                <w:rFonts w:ascii="Calibri" w:hAnsi="Calibri" w:cs="Calibri"/>
                <w:b/>
                <w:bCs/>
                <w:color w:val="000000"/>
              </w:rPr>
            </w:pPr>
            <w:r w:rsidRPr="00053351">
              <w:rPr>
                <w:rFonts w:ascii="Calibri" w:hAnsi="Calibri" w:cs="Calibri"/>
                <w:b/>
                <w:bCs/>
                <w:color w:val="000000"/>
              </w:rPr>
              <w:t>INTENDED OUTPUTS</w:t>
            </w:r>
          </w:p>
        </w:tc>
        <w:tc>
          <w:tcPr>
            <w:tcW w:w="3510" w:type="dxa"/>
            <w:gridSpan w:val="3"/>
            <w:tcBorders>
              <w:top w:val="nil"/>
              <w:left w:val="nil"/>
              <w:bottom w:val="single" w:sz="8" w:space="0" w:color="000000"/>
              <w:right w:val="single" w:sz="8" w:space="0" w:color="000000"/>
            </w:tcBorders>
            <w:shd w:val="clear" w:color="auto" w:fill="auto"/>
            <w:vAlign w:val="center"/>
            <w:hideMark/>
          </w:tcPr>
          <w:p w14:paraId="6875F9F0" w14:textId="77777777" w:rsidR="00A53DDE" w:rsidRPr="00053351" w:rsidRDefault="00A53DDE" w:rsidP="00F67D9E">
            <w:pPr>
              <w:jc w:val="both"/>
              <w:rPr>
                <w:rFonts w:ascii="Calibri" w:hAnsi="Calibri" w:cs="Calibri"/>
                <w:b/>
                <w:bCs/>
                <w:color w:val="000000"/>
              </w:rPr>
            </w:pPr>
            <w:r w:rsidRPr="00053351">
              <w:rPr>
                <w:rFonts w:ascii="Calibri" w:hAnsi="Calibri" w:cs="Calibri"/>
                <w:b/>
                <w:bCs/>
                <w:color w:val="000000"/>
              </w:rPr>
              <w:t>TARGETS</w:t>
            </w:r>
          </w:p>
        </w:tc>
        <w:tc>
          <w:tcPr>
            <w:tcW w:w="3150" w:type="dxa"/>
            <w:gridSpan w:val="2"/>
            <w:tcBorders>
              <w:top w:val="nil"/>
              <w:left w:val="nil"/>
              <w:bottom w:val="single" w:sz="8" w:space="0" w:color="000000"/>
              <w:right w:val="single" w:sz="8" w:space="0" w:color="000000"/>
            </w:tcBorders>
            <w:shd w:val="clear" w:color="auto" w:fill="auto"/>
            <w:vAlign w:val="center"/>
            <w:hideMark/>
          </w:tcPr>
          <w:p w14:paraId="110265CD" w14:textId="77777777" w:rsidR="00A53DDE" w:rsidRPr="00053351" w:rsidRDefault="00A53DDE" w:rsidP="00F67D9E">
            <w:pPr>
              <w:jc w:val="both"/>
              <w:rPr>
                <w:rFonts w:ascii="Calibri" w:hAnsi="Calibri" w:cs="Calibri"/>
                <w:b/>
                <w:bCs/>
                <w:color w:val="000000"/>
              </w:rPr>
            </w:pPr>
            <w:r w:rsidRPr="00053351">
              <w:rPr>
                <w:rFonts w:ascii="Calibri" w:hAnsi="Calibri" w:cs="Calibri"/>
                <w:b/>
                <w:bCs/>
                <w:color w:val="000000"/>
              </w:rPr>
              <w:t>Activities</w:t>
            </w:r>
          </w:p>
        </w:tc>
        <w:tc>
          <w:tcPr>
            <w:tcW w:w="3130" w:type="dxa"/>
            <w:tcBorders>
              <w:top w:val="nil"/>
              <w:left w:val="nil"/>
              <w:bottom w:val="single" w:sz="8" w:space="0" w:color="000000"/>
              <w:right w:val="single" w:sz="8" w:space="0" w:color="000000"/>
            </w:tcBorders>
            <w:shd w:val="clear" w:color="auto" w:fill="auto"/>
            <w:vAlign w:val="center"/>
            <w:hideMark/>
          </w:tcPr>
          <w:p w14:paraId="24081562" w14:textId="77777777" w:rsidR="00A53DDE" w:rsidRPr="00053351" w:rsidRDefault="00A53DDE" w:rsidP="00F67D9E">
            <w:pPr>
              <w:jc w:val="both"/>
              <w:rPr>
                <w:rFonts w:ascii="Calibri" w:hAnsi="Calibri" w:cs="Calibri"/>
                <w:b/>
                <w:bCs/>
                <w:color w:val="000000"/>
              </w:rPr>
            </w:pPr>
            <w:r w:rsidRPr="00053351">
              <w:rPr>
                <w:rFonts w:ascii="Calibri" w:hAnsi="Calibri" w:cs="Calibri"/>
                <w:b/>
                <w:bCs/>
                <w:color w:val="000000"/>
              </w:rPr>
              <w:t>INPUT</w:t>
            </w:r>
          </w:p>
        </w:tc>
      </w:tr>
      <w:tr w:rsidR="00A53DDE" w:rsidRPr="00053351" w14:paraId="5578E644" w14:textId="77777777" w:rsidTr="00F67D9E">
        <w:trPr>
          <w:gridAfter w:val="1"/>
          <w:wAfter w:w="10" w:type="dxa"/>
          <w:trHeight w:val="1564"/>
          <w:jc w:val="center"/>
        </w:trPr>
        <w:tc>
          <w:tcPr>
            <w:tcW w:w="3150" w:type="dxa"/>
            <w:gridSpan w:val="2"/>
            <w:tcBorders>
              <w:top w:val="nil"/>
              <w:left w:val="single" w:sz="8" w:space="0" w:color="000000"/>
              <w:bottom w:val="nil"/>
              <w:right w:val="single" w:sz="8" w:space="0" w:color="000000"/>
            </w:tcBorders>
            <w:shd w:val="clear" w:color="auto" w:fill="auto"/>
            <w:hideMark/>
          </w:tcPr>
          <w:p w14:paraId="7417E7B5" w14:textId="77777777" w:rsidR="00A53DDE" w:rsidRPr="00053351" w:rsidRDefault="00A53DDE" w:rsidP="00F67D9E">
            <w:pPr>
              <w:jc w:val="both"/>
              <w:rPr>
                <w:rFonts w:ascii="Calibri" w:hAnsi="Calibri" w:cs="Calibri"/>
                <w:b/>
                <w:bCs/>
                <w:color w:val="000000"/>
              </w:rPr>
            </w:pPr>
            <w:bookmarkStart w:id="10" w:name="RANGE!A3"/>
            <w:r w:rsidRPr="00053351">
              <w:rPr>
                <w:rFonts w:ascii="Calibri" w:hAnsi="Calibri" w:cs="Calibri"/>
                <w:b/>
                <w:bCs/>
                <w:color w:val="000000"/>
              </w:rPr>
              <w:t>Strengthening</w:t>
            </w:r>
            <w:r w:rsidRPr="00053351">
              <w:rPr>
                <w:rFonts w:ascii="Calibri" w:hAnsi="Calibri" w:cs="Calibri"/>
                <w:color w:val="000000"/>
              </w:rPr>
              <w:t xml:space="preserve"> </w:t>
            </w:r>
            <w:r w:rsidRPr="00053351">
              <w:rPr>
                <w:rFonts w:ascii="Calibri" w:hAnsi="Calibri" w:cs="Calibri"/>
                <w:b/>
                <w:bCs/>
                <w:color w:val="000000"/>
              </w:rPr>
              <w:t xml:space="preserve">Women’s Leadership </w:t>
            </w:r>
            <w:bookmarkEnd w:id="10"/>
          </w:p>
        </w:tc>
        <w:tc>
          <w:tcPr>
            <w:tcW w:w="3510" w:type="dxa"/>
            <w:gridSpan w:val="3"/>
            <w:tcBorders>
              <w:top w:val="nil"/>
              <w:left w:val="nil"/>
              <w:bottom w:val="nil"/>
              <w:right w:val="single" w:sz="8" w:space="0" w:color="000000"/>
            </w:tcBorders>
            <w:shd w:val="clear" w:color="auto" w:fill="auto"/>
            <w:hideMark/>
          </w:tcPr>
          <w:p w14:paraId="5420FFDE"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Platforms for women networking identified and activated in all participating municipalities</w:t>
            </w:r>
          </w:p>
        </w:tc>
        <w:tc>
          <w:tcPr>
            <w:tcW w:w="3150" w:type="dxa"/>
            <w:gridSpan w:val="2"/>
            <w:tcBorders>
              <w:top w:val="nil"/>
              <w:left w:val="nil"/>
              <w:bottom w:val="nil"/>
              <w:right w:val="single" w:sz="8" w:space="0" w:color="000000"/>
            </w:tcBorders>
            <w:shd w:val="clear" w:color="auto" w:fill="auto"/>
            <w:hideMark/>
          </w:tcPr>
          <w:p w14:paraId="1104BDE5" w14:textId="77777777" w:rsidR="00A53DDE" w:rsidRPr="00053351" w:rsidRDefault="00A53DDE" w:rsidP="00F67D9E">
            <w:pPr>
              <w:jc w:val="both"/>
              <w:rPr>
                <w:rFonts w:ascii="Calibri" w:hAnsi="Calibri" w:cs="Calibri"/>
                <w:color w:val="000000"/>
              </w:rPr>
            </w:pPr>
            <w:r w:rsidRPr="00053351">
              <w:rPr>
                <w:rFonts w:ascii="Calibri" w:eastAsia="Calibri" w:hAnsi="Calibri" w:cs="Calibri"/>
                <w:color w:val="000000"/>
              </w:rPr>
              <w:t xml:space="preserve">1.1.  Mapping of the available public </w:t>
            </w:r>
            <w:proofErr w:type="gramStart"/>
            <w:r w:rsidRPr="00053351">
              <w:rPr>
                <w:rFonts w:ascii="Calibri" w:eastAsia="Calibri" w:hAnsi="Calibri" w:cs="Calibri"/>
                <w:color w:val="000000"/>
              </w:rPr>
              <w:t>spaces, and</w:t>
            </w:r>
            <w:proofErr w:type="gramEnd"/>
            <w:r w:rsidRPr="00053351">
              <w:rPr>
                <w:rFonts w:ascii="Calibri" w:eastAsia="Calibri" w:hAnsi="Calibri" w:cs="Calibri"/>
                <w:color w:val="000000"/>
              </w:rPr>
              <w:t xml:space="preserve"> identifying the most adequate ones for the project purpose, their adaptation and activation. Beneficiaries for capacity-building component selected, based on elaborate selection criteria</w:t>
            </w:r>
          </w:p>
        </w:tc>
        <w:tc>
          <w:tcPr>
            <w:tcW w:w="3130" w:type="dxa"/>
            <w:tcBorders>
              <w:top w:val="nil"/>
              <w:left w:val="nil"/>
              <w:bottom w:val="nil"/>
              <w:right w:val="single" w:sz="8" w:space="0" w:color="000000"/>
            </w:tcBorders>
            <w:shd w:val="clear" w:color="auto" w:fill="auto"/>
            <w:hideMark/>
          </w:tcPr>
          <w:p w14:paraId="7DF5B049"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Expert support in mapping, assessing, and adapting public spaces.  Small scale infrastructure interventions</w:t>
            </w:r>
          </w:p>
        </w:tc>
      </w:tr>
      <w:tr w:rsidR="00A53DDE" w:rsidRPr="00053351" w14:paraId="43BA18A6" w14:textId="77777777" w:rsidTr="00F67D9E">
        <w:trPr>
          <w:gridAfter w:val="1"/>
          <w:wAfter w:w="10" w:type="dxa"/>
          <w:trHeight w:val="1467"/>
          <w:jc w:val="center"/>
        </w:trPr>
        <w:tc>
          <w:tcPr>
            <w:tcW w:w="3150" w:type="dxa"/>
            <w:gridSpan w:val="2"/>
            <w:tcBorders>
              <w:top w:val="nil"/>
              <w:left w:val="single" w:sz="8" w:space="0" w:color="000000"/>
              <w:bottom w:val="nil"/>
              <w:right w:val="single" w:sz="8" w:space="0" w:color="000000"/>
            </w:tcBorders>
            <w:shd w:val="clear" w:color="auto" w:fill="auto"/>
            <w:hideMark/>
          </w:tcPr>
          <w:p w14:paraId="1A26A163"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xml:space="preserve">Indicator: Number of platforms in the participating municipalities identified and activated </w:t>
            </w:r>
          </w:p>
          <w:p w14:paraId="570A0EE8"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Target: 10</w:t>
            </w:r>
          </w:p>
        </w:tc>
        <w:tc>
          <w:tcPr>
            <w:tcW w:w="3510" w:type="dxa"/>
            <w:gridSpan w:val="3"/>
            <w:tcBorders>
              <w:top w:val="nil"/>
              <w:left w:val="nil"/>
              <w:bottom w:val="nil"/>
              <w:right w:val="single" w:sz="8" w:space="0" w:color="000000"/>
            </w:tcBorders>
            <w:shd w:val="clear" w:color="auto" w:fill="auto"/>
            <w:hideMark/>
          </w:tcPr>
          <w:p w14:paraId="37EAC01C"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Criteria for selection of beneficiaries developed, based on the principles of political neutrality, geographic, entity, and ethnic coverage. Module on crowdfunding developed and disseminated among the participating communities and LGs</w:t>
            </w:r>
          </w:p>
        </w:tc>
        <w:tc>
          <w:tcPr>
            <w:tcW w:w="3150" w:type="dxa"/>
            <w:gridSpan w:val="2"/>
            <w:tcBorders>
              <w:top w:val="nil"/>
              <w:left w:val="nil"/>
              <w:bottom w:val="nil"/>
              <w:right w:val="single" w:sz="8" w:space="0" w:color="000000"/>
            </w:tcBorders>
            <w:shd w:val="clear" w:color="auto" w:fill="auto"/>
            <w:hideMark/>
          </w:tcPr>
          <w:p w14:paraId="43D8C63E" w14:textId="77777777" w:rsidR="00A53DDE" w:rsidRPr="00053351" w:rsidRDefault="00A53DDE" w:rsidP="00F67D9E">
            <w:pPr>
              <w:jc w:val="both"/>
              <w:rPr>
                <w:rFonts w:ascii="Calibri" w:hAnsi="Calibri" w:cs="Calibri"/>
                <w:color w:val="000000"/>
              </w:rPr>
            </w:pPr>
            <w:r w:rsidRPr="00053351">
              <w:rPr>
                <w:rFonts w:ascii="Calibri" w:eastAsia="Calibri" w:hAnsi="Calibri" w:cs="Calibri"/>
                <w:color w:val="000000"/>
              </w:rPr>
              <w:t xml:space="preserve">1.2.  Enabling local communities to start crowdfunding activities, ICT solutions, including Local Online Bourse. </w:t>
            </w:r>
          </w:p>
        </w:tc>
        <w:tc>
          <w:tcPr>
            <w:tcW w:w="3130" w:type="dxa"/>
            <w:tcBorders>
              <w:top w:val="nil"/>
              <w:left w:val="nil"/>
              <w:bottom w:val="nil"/>
              <w:right w:val="single" w:sz="8" w:space="0" w:color="000000"/>
            </w:tcBorders>
            <w:shd w:val="clear" w:color="auto" w:fill="auto"/>
            <w:hideMark/>
          </w:tcPr>
          <w:p w14:paraId="6E3A0AB8"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Expert support for development of selection criteria.</w:t>
            </w:r>
          </w:p>
        </w:tc>
      </w:tr>
      <w:tr w:rsidR="00A53DDE" w:rsidRPr="00053351" w14:paraId="7B9F7BE0" w14:textId="77777777" w:rsidTr="00F67D9E">
        <w:trPr>
          <w:gridAfter w:val="1"/>
          <w:wAfter w:w="10" w:type="dxa"/>
          <w:trHeight w:val="837"/>
          <w:jc w:val="center"/>
        </w:trPr>
        <w:tc>
          <w:tcPr>
            <w:tcW w:w="3150" w:type="dxa"/>
            <w:gridSpan w:val="2"/>
            <w:tcBorders>
              <w:top w:val="nil"/>
              <w:left w:val="single" w:sz="8" w:space="0" w:color="000000"/>
              <w:bottom w:val="nil"/>
              <w:right w:val="single" w:sz="8" w:space="0" w:color="000000"/>
            </w:tcBorders>
            <w:shd w:val="clear" w:color="auto" w:fill="auto"/>
            <w:hideMark/>
          </w:tcPr>
          <w:p w14:paraId="5550700B"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Indicator: Number of initiatives funded through crowdfunding modality</w:t>
            </w:r>
          </w:p>
          <w:p w14:paraId="09E74ABD"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Target: 18</w:t>
            </w:r>
          </w:p>
        </w:tc>
        <w:tc>
          <w:tcPr>
            <w:tcW w:w="3510" w:type="dxa"/>
            <w:gridSpan w:val="3"/>
            <w:tcBorders>
              <w:top w:val="nil"/>
              <w:left w:val="nil"/>
              <w:bottom w:val="nil"/>
              <w:right w:val="single" w:sz="8" w:space="0" w:color="000000"/>
            </w:tcBorders>
            <w:shd w:val="clear" w:color="auto" w:fill="auto"/>
            <w:hideMark/>
          </w:tcPr>
          <w:p w14:paraId="092AE7FD" w14:textId="77777777" w:rsidR="00A53DDE" w:rsidRPr="00053351" w:rsidRDefault="00A53DDE" w:rsidP="00F67D9E">
            <w:pPr>
              <w:jc w:val="both"/>
              <w:rPr>
                <w:rFonts w:ascii="Calibri" w:hAnsi="Calibri" w:cs="Calibri"/>
                <w:i/>
                <w:iCs/>
                <w:color w:val="000000"/>
              </w:rPr>
            </w:pPr>
            <w:r w:rsidRPr="00053351">
              <w:rPr>
                <w:rFonts w:ascii="Calibri" w:hAnsi="Calibri" w:cs="Calibri"/>
                <w:i/>
                <w:iCs/>
                <w:color w:val="000000"/>
              </w:rPr>
              <w:t>Local Online Bourse</w:t>
            </w:r>
            <w:r w:rsidRPr="00053351">
              <w:rPr>
                <w:rFonts w:ascii="Calibri" w:hAnsi="Calibri" w:cs="Calibri"/>
                <w:color w:val="000000"/>
              </w:rPr>
              <w:t xml:space="preserve"> </w:t>
            </w:r>
            <w:proofErr w:type="gramStart"/>
            <w:r w:rsidRPr="00053351">
              <w:rPr>
                <w:rFonts w:ascii="Calibri" w:hAnsi="Calibri" w:cs="Calibri"/>
                <w:color w:val="000000"/>
              </w:rPr>
              <w:t>web based</w:t>
            </w:r>
            <w:proofErr w:type="gramEnd"/>
            <w:r w:rsidRPr="00053351">
              <w:rPr>
                <w:rFonts w:ascii="Calibri" w:hAnsi="Calibri" w:cs="Calibri"/>
                <w:color w:val="000000"/>
              </w:rPr>
              <w:t xml:space="preserve"> solution with a mobile interface developed </w:t>
            </w:r>
          </w:p>
        </w:tc>
        <w:tc>
          <w:tcPr>
            <w:tcW w:w="3150" w:type="dxa"/>
            <w:gridSpan w:val="2"/>
            <w:tcBorders>
              <w:top w:val="nil"/>
              <w:left w:val="nil"/>
              <w:bottom w:val="nil"/>
              <w:right w:val="single" w:sz="8" w:space="0" w:color="000000"/>
            </w:tcBorders>
            <w:shd w:val="clear" w:color="auto" w:fill="auto"/>
          </w:tcPr>
          <w:p w14:paraId="4E1298A5"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1.3. Improve IT literacy among the local women.</w:t>
            </w:r>
          </w:p>
        </w:tc>
        <w:tc>
          <w:tcPr>
            <w:tcW w:w="3130" w:type="dxa"/>
            <w:tcBorders>
              <w:top w:val="nil"/>
              <w:left w:val="nil"/>
              <w:bottom w:val="nil"/>
              <w:right w:val="single" w:sz="8" w:space="0" w:color="000000"/>
            </w:tcBorders>
            <w:shd w:val="clear" w:color="auto" w:fill="auto"/>
            <w:hideMark/>
          </w:tcPr>
          <w:p w14:paraId="3A76D393"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Expert support in developing crowdfunding module. Event on crowdfunding in each municipality</w:t>
            </w:r>
          </w:p>
        </w:tc>
      </w:tr>
      <w:tr w:rsidR="00A53DDE" w:rsidRPr="00053351" w14:paraId="3F93940E" w14:textId="77777777" w:rsidTr="00F67D9E">
        <w:trPr>
          <w:gridAfter w:val="1"/>
          <w:wAfter w:w="10" w:type="dxa"/>
          <w:trHeight w:val="930"/>
          <w:jc w:val="center"/>
        </w:trPr>
        <w:tc>
          <w:tcPr>
            <w:tcW w:w="3150" w:type="dxa"/>
            <w:gridSpan w:val="2"/>
            <w:tcBorders>
              <w:top w:val="nil"/>
              <w:left w:val="single" w:sz="8" w:space="0" w:color="000000"/>
              <w:bottom w:val="nil"/>
              <w:right w:val="single" w:sz="8" w:space="0" w:color="000000"/>
            </w:tcBorders>
            <w:shd w:val="clear" w:color="auto" w:fill="auto"/>
            <w:hideMark/>
          </w:tcPr>
          <w:p w14:paraId="30603989"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Indicator: No of social innovation events in the communities</w:t>
            </w:r>
          </w:p>
          <w:p w14:paraId="768C0BAB"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Target: 18</w:t>
            </w:r>
          </w:p>
        </w:tc>
        <w:tc>
          <w:tcPr>
            <w:tcW w:w="3510" w:type="dxa"/>
            <w:gridSpan w:val="3"/>
            <w:tcBorders>
              <w:top w:val="nil"/>
              <w:left w:val="nil"/>
              <w:bottom w:val="nil"/>
              <w:right w:val="single" w:sz="8" w:space="0" w:color="000000"/>
            </w:tcBorders>
            <w:shd w:val="clear" w:color="auto" w:fill="auto"/>
            <w:hideMark/>
          </w:tcPr>
          <w:p w14:paraId="75A88339"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ICT solutions/applications for addressing gender issues developed</w:t>
            </w:r>
          </w:p>
        </w:tc>
        <w:tc>
          <w:tcPr>
            <w:tcW w:w="3150" w:type="dxa"/>
            <w:gridSpan w:val="2"/>
            <w:tcBorders>
              <w:top w:val="nil"/>
              <w:left w:val="nil"/>
              <w:bottom w:val="nil"/>
              <w:right w:val="single" w:sz="8" w:space="0" w:color="000000"/>
            </w:tcBorders>
            <w:shd w:val="clear" w:color="auto" w:fill="auto"/>
            <w:hideMark/>
          </w:tcPr>
          <w:p w14:paraId="5CBF1552"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1.4. Lobbying with LGUs to expand and improve the portfolio of public services offered by local governments and engage CSO for improvement of social services delivery</w:t>
            </w:r>
          </w:p>
        </w:tc>
        <w:tc>
          <w:tcPr>
            <w:tcW w:w="3130" w:type="dxa"/>
            <w:tcBorders>
              <w:top w:val="nil"/>
              <w:left w:val="nil"/>
              <w:bottom w:val="nil"/>
              <w:right w:val="single" w:sz="8" w:space="0" w:color="000000"/>
            </w:tcBorders>
            <w:shd w:val="clear" w:color="auto" w:fill="auto"/>
            <w:hideMark/>
          </w:tcPr>
          <w:p w14:paraId="29A1CF1F"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Expert support in development of the web solutions, and Online Bourse</w:t>
            </w:r>
          </w:p>
        </w:tc>
      </w:tr>
      <w:tr w:rsidR="00A53DDE" w:rsidRPr="00053351" w14:paraId="443BF8BD" w14:textId="77777777" w:rsidTr="00F67D9E">
        <w:trPr>
          <w:gridAfter w:val="1"/>
          <w:wAfter w:w="10" w:type="dxa"/>
          <w:trHeight w:val="1550"/>
          <w:jc w:val="center"/>
        </w:trPr>
        <w:tc>
          <w:tcPr>
            <w:tcW w:w="3150" w:type="dxa"/>
            <w:gridSpan w:val="2"/>
            <w:tcBorders>
              <w:top w:val="nil"/>
              <w:left w:val="single" w:sz="8" w:space="0" w:color="000000"/>
              <w:bottom w:val="nil"/>
              <w:right w:val="single" w:sz="8" w:space="0" w:color="000000"/>
            </w:tcBorders>
            <w:shd w:val="clear" w:color="auto" w:fill="auto"/>
            <w:hideMark/>
          </w:tcPr>
          <w:p w14:paraId="1BA3B4FB"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lastRenderedPageBreak/>
              <w:t>Indicator, Number of trainings in the public spaces</w:t>
            </w:r>
          </w:p>
          <w:p w14:paraId="7262B721"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Target: 18</w:t>
            </w:r>
          </w:p>
        </w:tc>
        <w:tc>
          <w:tcPr>
            <w:tcW w:w="3510" w:type="dxa"/>
            <w:gridSpan w:val="3"/>
            <w:tcBorders>
              <w:top w:val="nil"/>
              <w:left w:val="nil"/>
              <w:bottom w:val="nil"/>
              <w:right w:val="single" w:sz="8" w:space="0" w:color="000000"/>
            </w:tcBorders>
            <w:shd w:val="clear" w:color="auto" w:fill="auto"/>
            <w:hideMark/>
          </w:tcPr>
          <w:p w14:paraId="501864CC"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xml:space="preserve">Increased IT literacy among youth, </w:t>
            </w:r>
            <w:proofErr w:type="gramStart"/>
            <w:r w:rsidRPr="00053351">
              <w:rPr>
                <w:rFonts w:ascii="Calibri" w:hAnsi="Calibri" w:cs="Calibri"/>
                <w:color w:val="000000"/>
              </w:rPr>
              <w:t>women</w:t>
            </w:r>
            <w:proofErr w:type="gramEnd"/>
            <w:r w:rsidRPr="00053351">
              <w:rPr>
                <w:rFonts w:ascii="Calibri" w:hAnsi="Calibri" w:cs="Calibri"/>
                <w:color w:val="000000"/>
              </w:rPr>
              <w:t xml:space="preserve"> and older population</w:t>
            </w:r>
          </w:p>
        </w:tc>
        <w:tc>
          <w:tcPr>
            <w:tcW w:w="3150" w:type="dxa"/>
            <w:gridSpan w:val="2"/>
            <w:tcBorders>
              <w:top w:val="nil"/>
              <w:left w:val="nil"/>
              <w:bottom w:val="nil"/>
              <w:right w:val="single" w:sz="8" w:space="0" w:color="000000"/>
            </w:tcBorders>
            <w:shd w:val="clear" w:color="auto" w:fill="auto"/>
            <w:hideMark/>
          </w:tcPr>
          <w:p w14:paraId="52DFD108"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xml:space="preserve"> 1.5. Support the establishment of the women </w:t>
            </w:r>
            <w:proofErr w:type="gramStart"/>
            <w:r w:rsidRPr="00053351">
              <w:rPr>
                <w:rFonts w:ascii="Calibri" w:hAnsi="Calibri" w:cs="Calibri"/>
                <w:color w:val="000000"/>
              </w:rPr>
              <w:t>leaders</w:t>
            </w:r>
            <w:proofErr w:type="gramEnd"/>
            <w:r w:rsidRPr="00053351">
              <w:rPr>
                <w:rFonts w:ascii="Calibri" w:hAnsi="Calibri" w:cs="Calibri"/>
                <w:color w:val="000000"/>
              </w:rPr>
              <w:t xml:space="preserve"> network- Women Forum for Development</w:t>
            </w:r>
          </w:p>
        </w:tc>
        <w:tc>
          <w:tcPr>
            <w:tcW w:w="3130" w:type="dxa"/>
            <w:tcBorders>
              <w:top w:val="nil"/>
              <w:left w:val="nil"/>
              <w:bottom w:val="nil"/>
              <w:right w:val="single" w:sz="8" w:space="0" w:color="000000"/>
            </w:tcBorders>
            <w:shd w:val="clear" w:color="auto" w:fill="auto"/>
            <w:hideMark/>
          </w:tcPr>
          <w:p w14:paraId="6F630176"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IT events targeting inter-generational exchange of skills in each municipality. Expert support in use of new technologies and application development</w:t>
            </w:r>
          </w:p>
        </w:tc>
      </w:tr>
      <w:tr w:rsidR="00A53DDE" w:rsidRPr="00053351" w14:paraId="689EBAD2" w14:textId="77777777" w:rsidTr="00F67D9E">
        <w:trPr>
          <w:gridAfter w:val="1"/>
          <w:wAfter w:w="10" w:type="dxa"/>
          <w:trHeight w:val="930"/>
          <w:jc w:val="center"/>
        </w:trPr>
        <w:tc>
          <w:tcPr>
            <w:tcW w:w="3150" w:type="dxa"/>
            <w:gridSpan w:val="2"/>
            <w:tcBorders>
              <w:top w:val="nil"/>
              <w:left w:val="single" w:sz="8" w:space="0" w:color="000000"/>
              <w:bottom w:val="nil"/>
              <w:right w:val="single" w:sz="8" w:space="0" w:color="000000"/>
            </w:tcBorders>
            <w:shd w:val="clear" w:color="auto" w:fill="auto"/>
            <w:hideMark/>
          </w:tcPr>
          <w:p w14:paraId="4BC241A7"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Indicator: Number of new IT solutions developed</w:t>
            </w:r>
          </w:p>
          <w:p w14:paraId="765D7915"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Target: 2</w:t>
            </w:r>
          </w:p>
        </w:tc>
        <w:tc>
          <w:tcPr>
            <w:tcW w:w="3510" w:type="dxa"/>
            <w:gridSpan w:val="3"/>
            <w:tcBorders>
              <w:top w:val="nil"/>
              <w:left w:val="nil"/>
              <w:bottom w:val="nil"/>
              <w:right w:val="single" w:sz="8" w:space="0" w:color="000000"/>
            </w:tcBorders>
            <w:shd w:val="clear" w:color="auto" w:fill="auto"/>
            <w:hideMark/>
          </w:tcPr>
          <w:p w14:paraId="7AFB1D86"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xml:space="preserve">Availability and quality of social services improved </w:t>
            </w:r>
          </w:p>
        </w:tc>
        <w:tc>
          <w:tcPr>
            <w:tcW w:w="3150" w:type="dxa"/>
            <w:gridSpan w:val="2"/>
            <w:tcBorders>
              <w:top w:val="nil"/>
              <w:left w:val="nil"/>
              <w:bottom w:val="nil"/>
              <w:right w:val="single" w:sz="8" w:space="0" w:color="000000"/>
            </w:tcBorders>
            <w:shd w:val="clear" w:color="auto" w:fill="auto"/>
            <w:hideMark/>
          </w:tcPr>
          <w:p w14:paraId="0EA8AA79"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1.6. Support Development of Local Strategy and Action Plan for women’s leadership</w:t>
            </w:r>
          </w:p>
        </w:tc>
        <w:tc>
          <w:tcPr>
            <w:tcW w:w="3130" w:type="dxa"/>
            <w:tcBorders>
              <w:top w:val="nil"/>
              <w:left w:val="nil"/>
              <w:bottom w:val="nil"/>
              <w:right w:val="single" w:sz="8" w:space="0" w:color="000000"/>
            </w:tcBorders>
            <w:shd w:val="clear" w:color="auto" w:fill="auto"/>
            <w:hideMark/>
          </w:tcPr>
          <w:p w14:paraId="77A0A31E"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xml:space="preserve">Expert support for delivery of training modules for new technologies </w:t>
            </w:r>
          </w:p>
        </w:tc>
      </w:tr>
      <w:tr w:rsidR="00A53DDE" w:rsidRPr="00053351" w14:paraId="05B1C055" w14:textId="77777777" w:rsidTr="00F67D9E">
        <w:trPr>
          <w:gridAfter w:val="1"/>
          <w:wAfter w:w="10" w:type="dxa"/>
          <w:trHeight w:val="930"/>
          <w:jc w:val="center"/>
        </w:trPr>
        <w:tc>
          <w:tcPr>
            <w:tcW w:w="3150" w:type="dxa"/>
            <w:gridSpan w:val="2"/>
            <w:tcBorders>
              <w:top w:val="nil"/>
              <w:left w:val="single" w:sz="8" w:space="0" w:color="000000"/>
              <w:bottom w:val="nil"/>
              <w:right w:val="single" w:sz="8" w:space="0" w:color="000000"/>
            </w:tcBorders>
            <w:shd w:val="clear" w:color="auto" w:fill="auto"/>
          </w:tcPr>
          <w:p w14:paraId="2C71ED1F"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xml:space="preserve">Indicator: Number of </w:t>
            </w:r>
            <w:proofErr w:type="gramStart"/>
            <w:r w:rsidRPr="00053351">
              <w:rPr>
                <w:rFonts w:ascii="Calibri" w:hAnsi="Calibri" w:cs="Calibri"/>
                <w:color w:val="000000"/>
              </w:rPr>
              <w:t>youth</w:t>
            </w:r>
            <w:proofErr w:type="gramEnd"/>
            <w:r w:rsidRPr="00053351">
              <w:rPr>
                <w:rFonts w:ascii="Calibri" w:hAnsi="Calibri" w:cs="Calibri"/>
                <w:color w:val="000000"/>
              </w:rPr>
              <w:t>, elderly and women benefiting from the specific IT solutions and computer literacy activities</w:t>
            </w:r>
          </w:p>
          <w:p w14:paraId="29A28825"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Target: 1200</w:t>
            </w:r>
          </w:p>
        </w:tc>
        <w:tc>
          <w:tcPr>
            <w:tcW w:w="3510" w:type="dxa"/>
            <w:gridSpan w:val="3"/>
            <w:tcBorders>
              <w:top w:val="nil"/>
              <w:left w:val="nil"/>
              <w:bottom w:val="nil"/>
              <w:right w:val="single" w:sz="8" w:space="0" w:color="000000"/>
            </w:tcBorders>
            <w:shd w:val="clear" w:color="auto" w:fill="auto"/>
            <w:hideMark/>
          </w:tcPr>
          <w:p w14:paraId="5B4DAAAA"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xml:space="preserve">Women leaders network </w:t>
            </w:r>
            <w:r w:rsidRPr="00053351">
              <w:rPr>
                <w:rFonts w:ascii="Calibri" w:hAnsi="Calibri" w:cs="Calibri"/>
                <w:i/>
                <w:iCs/>
                <w:color w:val="000000"/>
              </w:rPr>
              <w:t>Women Forum for Development</w:t>
            </w:r>
            <w:r w:rsidRPr="00053351">
              <w:rPr>
                <w:rFonts w:ascii="Calibri" w:hAnsi="Calibri" w:cs="Calibri"/>
                <w:color w:val="000000"/>
              </w:rPr>
              <w:t xml:space="preserve"> established</w:t>
            </w:r>
          </w:p>
        </w:tc>
        <w:tc>
          <w:tcPr>
            <w:tcW w:w="3150" w:type="dxa"/>
            <w:gridSpan w:val="2"/>
            <w:tcBorders>
              <w:top w:val="nil"/>
              <w:left w:val="nil"/>
              <w:bottom w:val="nil"/>
              <w:right w:val="single" w:sz="8" w:space="0" w:color="000000"/>
            </w:tcBorders>
            <w:shd w:val="clear" w:color="auto" w:fill="auto"/>
          </w:tcPr>
          <w:p w14:paraId="4D991093"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xml:space="preserve">1.7. Strengthening municipal gender commissions and capacity building of LG staff, CSO and community leaders </w:t>
            </w:r>
          </w:p>
        </w:tc>
        <w:tc>
          <w:tcPr>
            <w:tcW w:w="3130" w:type="dxa"/>
            <w:tcBorders>
              <w:top w:val="nil"/>
              <w:left w:val="nil"/>
              <w:bottom w:val="nil"/>
              <w:right w:val="single" w:sz="8" w:space="0" w:color="000000"/>
            </w:tcBorders>
            <w:shd w:val="clear" w:color="auto" w:fill="auto"/>
            <w:hideMark/>
          </w:tcPr>
          <w:p w14:paraId="041DC8EC"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Social innovation weekend in each municipality devoted to ICT solutions/developing applications Seminars in each municipality on basic IT skills</w:t>
            </w:r>
          </w:p>
        </w:tc>
      </w:tr>
      <w:tr w:rsidR="00A53DDE" w:rsidRPr="00053351" w14:paraId="7E134A13" w14:textId="77777777" w:rsidTr="00F67D9E">
        <w:trPr>
          <w:gridAfter w:val="1"/>
          <w:wAfter w:w="10" w:type="dxa"/>
          <w:trHeight w:val="774"/>
          <w:jc w:val="center"/>
        </w:trPr>
        <w:tc>
          <w:tcPr>
            <w:tcW w:w="3150" w:type="dxa"/>
            <w:gridSpan w:val="2"/>
            <w:tcBorders>
              <w:top w:val="nil"/>
              <w:left w:val="single" w:sz="8" w:space="0" w:color="000000"/>
              <w:bottom w:val="nil"/>
              <w:right w:val="single" w:sz="8" w:space="0" w:color="000000"/>
            </w:tcBorders>
            <w:shd w:val="clear" w:color="auto" w:fill="auto"/>
          </w:tcPr>
          <w:p w14:paraId="0F2C3202"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xml:space="preserve">Indicator: No of women who are recognized as leaders in Community or in LG, or taking initiatives for different civic activities </w:t>
            </w:r>
          </w:p>
          <w:p w14:paraId="2D8721E3"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Baseline: TBD</w:t>
            </w:r>
          </w:p>
          <w:p w14:paraId="342BCCEB"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Target: Increased number of women leaders recognised as leaders and activities initiated by them</w:t>
            </w:r>
          </w:p>
          <w:p w14:paraId="0F6129D7"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xml:space="preserve">Indicator: Number of developed and adopted local action plans </w:t>
            </w:r>
          </w:p>
          <w:p w14:paraId="1D8EE81C"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Baseline: n/a</w:t>
            </w:r>
          </w:p>
          <w:p w14:paraId="0E6B4D32"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Target: 10</w:t>
            </w:r>
          </w:p>
        </w:tc>
        <w:tc>
          <w:tcPr>
            <w:tcW w:w="3510" w:type="dxa"/>
            <w:gridSpan w:val="3"/>
            <w:tcBorders>
              <w:top w:val="nil"/>
              <w:left w:val="nil"/>
              <w:bottom w:val="nil"/>
              <w:right w:val="single" w:sz="8" w:space="0" w:color="000000"/>
            </w:tcBorders>
            <w:shd w:val="clear" w:color="auto" w:fill="auto"/>
            <w:hideMark/>
          </w:tcPr>
          <w:p w14:paraId="457D3488"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xml:space="preserve">Institutionalisation of gender equality through Local Strategies and Action plans for women leadership developed for each participating LG </w:t>
            </w:r>
          </w:p>
        </w:tc>
        <w:tc>
          <w:tcPr>
            <w:tcW w:w="3150" w:type="dxa"/>
            <w:gridSpan w:val="2"/>
            <w:tcBorders>
              <w:top w:val="nil"/>
              <w:left w:val="nil"/>
              <w:bottom w:val="nil"/>
              <w:right w:val="single" w:sz="8" w:space="0" w:color="000000"/>
            </w:tcBorders>
            <w:shd w:val="clear" w:color="auto" w:fill="auto"/>
            <w:hideMark/>
          </w:tcPr>
          <w:p w14:paraId="6F55162D"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1.8. Capacity building of elected and aspiring women leaders</w:t>
            </w:r>
          </w:p>
        </w:tc>
        <w:tc>
          <w:tcPr>
            <w:tcW w:w="3130" w:type="dxa"/>
            <w:tcBorders>
              <w:top w:val="nil"/>
              <w:left w:val="nil"/>
              <w:bottom w:val="nil"/>
              <w:right w:val="single" w:sz="8" w:space="0" w:color="000000"/>
            </w:tcBorders>
            <w:shd w:val="clear" w:color="auto" w:fill="auto"/>
            <w:hideMark/>
          </w:tcPr>
          <w:p w14:paraId="2E40B535" w14:textId="77777777" w:rsidR="00A53DDE" w:rsidRPr="00053351" w:rsidRDefault="00A53DDE" w:rsidP="00F67D9E">
            <w:pPr>
              <w:rPr>
                <w:rFonts w:ascii="Calibri" w:hAnsi="Calibri" w:cs="Calibri"/>
                <w:color w:val="000000"/>
              </w:rPr>
            </w:pPr>
            <w:r w:rsidRPr="00053351">
              <w:rPr>
                <w:rFonts w:ascii="Calibri" w:hAnsi="Calibri" w:cs="Calibri"/>
                <w:color w:val="000000"/>
              </w:rPr>
              <w:t xml:space="preserve">Expert support in assessment of social services availability and quality </w:t>
            </w:r>
          </w:p>
          <w:p w14:paraId="03748BA6" w14:textId="77777777" w:rsidR="00A53DDE" w:rsidRPr="00053351" w:rsidRDefault="00A53DDE" w:rsidP="00F67D9E">
            <w:pPr>
              <w:rPr>
                <w:rFonts w:ascii="Calibri" w:hAnsi="Calibri" w:cs="Calibri"/>
                <w:color w:val="000000"/>
              </w:rPr>
            </w:pPr>
          </w:p>
          <w:p w14:paraId="291E072B" w14:textId="77777777" w:rsidR="00A53DDE" w:rsidRPr="00053351" w:rsidRDefault="00A53DDE" w:rsidP="00F67D9E">
            <w:pPr>
              <w:rPr>
                <w:rFonts w:ascii="Calibri" w:hAnsi="Calibri" w:cs="Calibri"/>
                <w:color w:val="000000"/>
              </w:rPr>
            </w:pPr>
            <w:r w:rsidRPr="00053351">
              <w:rPr>
                <w:rFonts w:ascii="Calibri" w:hAnsi="Calibri" w:cs="Calibri"/>
                <w:color w:val="000000"/>
              </w:rPr>
              <w:t>Expertise for mapping and development of database of women leaders in 10 municipalities</w:t>
            </w:r>
          </w:p>
          <w:p w14:paraId="0005C861" w14:textId="77777777" w:rsidR="00A53DDE" w:rsidRPr="00053351" w:rsidRDefault="00A53DDE" w:rsidP="00F67D9E">
            <w:pPr>
              <w:rPr>
                <w:rFonts w:ascii="Calibri" w:hAnsi="Calibri" w:cs="Calibri"/>
                <w:color w:val="000000"/>
              </w:rPr>
            </w:pPr>
          </w:p>
          <w:p w14:paraId="78E4D6D9"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Expertise for developing promotion/content input for Web Platform</w:t>
            </w:r>
          </w:p>
        </w:tc>
      </w:tr>
      <w:tr w:rsidR="00A53DDE" w:rsidRPr="00053351" w14:paraId="7D69CF31" w14:textId="77777777" w:rsidTr="00F67D9E">
        <w:trPr>
          <w:gridAfter w:val="1"/>
          <w:wAfter w:w="10" w:type="dxa"/>
          <w:trHeight w:val="990"/>
          <w:jc w:val="center"/>
        </w:trPr>
        <w:tc>
          <w:tcPr>
            <w:tcW w:w="3150" w:type="dxa"/>
            <w:gridSpan w:val="2"/>
            <w:vMerge w:val="restart"/>
            <w:tcBorders>
              <w:top w:val="nil"/>
              <w:left w:val="single" w:sz="8" w:space="0" w:color="000000"/>
              <w:right w:val="single" w:sz="8" w:space="0" w:color="000000"/>
            </w:tcBorders>
            <w:shd w:val="clear" w:color="auto" w:fill="auto"/>
          </w:tcPr>
          <w:p w14:paraId="450DC3A6" w14:textId="77777777" w:rsidR="00A53DDE" w:rsidRPr="00053351" w:rsidRDefault="00A53DDE" w:rsidP="00F67D9E">
            <w:pPr>
              <w:rPr>
                <w:rFonts w:ascii="Calibri" w:hAnsi="Calibri" w:cs="Calibri"/>
                <w:color w:val="000000"/>
              </w:rPr>
            </w:pPr>
            <w:r w:rsidRPr="00053351">
              <w:rPr>
                <w:rFonts w:ascii="Calibri" w:hAnsi="Calibri" w:cs="Calibri"/>
                <w:color w:val="000000"/>
              </w:rPr>
              <w:t xml:space="preserve">Indicator: Number of women actively participating in the Women Forum for Development </w:t>
            </w:r>
          </w:p>
          <w:p w14:paraId="3C177DD0" w14:textId="77777777" w:rsidR="00A53DDE" w:rsidRPr="00053351" w:rsidRDefault="00A53DDE" w:rsidP="00F67D9E">
            <w:pPr>
              <w:rPr>
                <w:rFonts w:ascii="Calibri" w:hAnsi="Calibri" w:cs="Calibri"/>
                <w:color w:val="000000"/>
              </w:rPr>
            </w:pPr>
            <w:r w:rsidRPr="00053351">
              <w:rPr>
                <w:rFonts w:ascii="Calibri" w:hAnsi="Calibri" w:cs="Calibri"/>
                <w:color w:val="000000"/>
              </w:rPr>
              <w:t>Target: 100</w:t>
            </w:r>
          </w:p>
          <w:p w14:paraId="6C426B7A" w14:textId="77777777" w:rsidR="00A53DDE" w:rsidRPr="00053351" w:rsidRDefault="00A53DDE" w:rsidP="00F67D9E">
            <w:pPr>
              <w:rPr>
                <w:rFonts w:ascii="Calibri" w:hAnsi="Calibri" w:cs="Calibri"/>
                <w:color w:val="000000"/>
              </w:rPr>
            </w:pPr>
            <w:r w:rsidRPr="00053351">
              <w:rPr>
                <w:rFonts w:ascii="Calibri" w:hAnsi="Calibri" w:cs="Calibri"/>
                <w:color w:val="000000"/>
              </w:rPr>
              <w:t> </w:t>
            </w:r>
          </w:p>
          <w:p w14:paraId="4B221C22" w14:textId="77777777" w:rsidR="00A53DDE" w:rsidRPr="00053351" w:rsidRDefault="00A53DDE" w:rsidP="00F67D9E">
            <w:pPr>
              <w:rPr>
                <w:rFonts w:ascii="Calibri" w:hAnsi="Calibri" w:cs="Calibri"/>
                <w:color w:val="000000"/>
              </w:rPr>
            </w:pPr>
          </w:p>
          <w:p w14:paraId="769E2515" w14:textId="77777777" w:rsidR="00A53DDE" w:rsidRPr="00053351" w:rsidRDefault="00A53DDE" w:rsidP="00F67D9E">
            <w:pPr>
              <w:rPr>
                <w:rFonts w:ascii="Calibri" w:hAnsi="Calibri" w:cs="Calibri"/>
                <w:color w:val="000000"/>
              </w:rPr>
            </w:pPr>
          </w:p>
          <w:p w14:paraId="2C018394" w14:textId="77777777" w:rsidR="00A53DDE" w:rsidRPr="00053351" w:rsidRDefault="00A53DDE" w:rsidP="00F67D9E">
            <w:pPr>
              <w:rPr>
                <w:rFonts w:ascii="Calibri" w:hAnsi="Calibri" w:cs="Calibri"/>
                <w:color w:val="000000"/>
              </w:rPr>
            </w:pPr>
          </w:p>
          <w:p w14:paraId="51217C70" w14:textId="77777777" w:rsidR="00A53DDE" w:rsidRPr="00053351" w:rsidRDefault="00A53DDE" w:rsidP="00F67D9E">
            <w:pPr>
              <w:rPr>
                <w:rFonts w:ascii="Calibri" w:hAnsi="Calibri" w:cs="Calibri"/>
                <w:color w:val="000000"/>
              </w:rPr>
            </w:pPr>
          </w:p>
          <w:p w14:paraId="0CAFACF5" w14:textId="77777777" w:rsidR="00A53DDE" w:rsidRPr="00053351" w:rsidRDefault="00A53DDE" w:rsidP="00F67D9E">
            <w:pPr>
              <w:rPr>
                <w:rFonts w:ascii="Calibri" w:hAnsi="Calibri" w:cs="Calibri"/>
                <w:color w:val="000000"/>
              </w:rPr>
            </w:pPr>
          </w:p>
          <w:p w14:paraId="4A8AE56E" w14:textId="77777777" w:rsidR="00A53DDE" w:rsidRPr="00053351" w:rsidRDefault="00A53DDE" w:rsidP="00F67D9E">
            <w:pPr>
              <w:rPr>
                <w:rFonts w:ascii="Calibri" w:hAnsi="Calibri" w:cs="Calibri"/>
                <w:color w:val="000000"/>
              </w:rPr>
            </w:pPr>
          </w:p>
          <w:p w14:paraId="4D90902A" w14:textId="77777777" w:rsidR="00A53DDE" w:rsidRPr="00053351" w:rsidRDefault="00A53DDE" w:rsidP="00F67D9E">
            <w:pPr>
              <w:rPr>
                <w:rFonts w:ascii="Calibri" w:hAnsi="Calibri" w:cs="Calibri"/>
                <w:color w:val="000000"/>
              </w:rPr>
            </w:pPr>
          </w:p>
          <w:p w14:paraId="3DF787FB" w14:textId="77777777" w:rsidR="00A53DDE" w:rsidRPr="00053351" w:rsidRDefault="00A53DDE" w:rsidP="00F67D9E">
            <w:pPr>
              <w:rPr>
                <w:rFonts w:ascii="Calibri" w:hAnsi="Calibri" w:cs="Calibri"/>
                <w:color w:val="000000"/>
              </w:rPr>
            </w:pPr>
          </w:p>
          <w:p w14:paraId="5C28712A" w14:textId="77777777" w:rsidR="00A53DDE" w:rsidRPr="00053351" w:rsidRDefault="00A53DDE" w:rsidP="00F67D9E">
            <w:pPr>
              <w:rPr>
                <w:rFonts w:ascii="Calibri" w:hAnsi="Calibri" w:cs="Calibri"/>
                <w:color w:val="000000"/>
              </w:rPr>
            </w:pPr>
          </w:p>
          <w:p w14:paraId="168A2EF4" w14:textId="77777777" w:rsidR="00A53DDE" w:rsidRPr="00053351" w:rsidRDefault="00A53DDE" w:rsidP="00F67D9E">
            <w:pPr>
              <w:rPr>
                <w:rFonts w:ascii="Calibri" w:hAnsi="Calibri" w:cs="Calibri"/>
                <w:color w:val="000000"/>
              </w:rPr>
            </w:pPr>
          </w:p>
          <w:p w14:paraId="4E38002F" w14:textId="77777777" w:rsidR="00A53DDE" w:rsidRPr="00053351" w:rsidRDefault="00A53DDE" w:rsidP="00F67D9E">
            <w:pPr>
              <w:rPr>
                <w:rFonts w:ascii="Calibri" w:hAnsi="Calibri" w:cs="Calibri"/>
                <w:color w:val="000000"/>
              </w:rPr>
            </w:pPr>
          </w:p>
          <w:p w14:paraId="556BF818" w14:textId="77777777" w:rsidR="00A53DDE" w:rsidRPr="00053351" w:rsidRDefault="00A53DDE" w:rsidP="00F67D9E">
            <w:pPr>
              <w:rPr>
                <w:rFonts w:ascii="Calibri" w:hAnsi="Calibri" w:cs="Calibri"/>
                <w:color w:val="000000"/>
              </w:rPr>
            </w:pPr>
          </w:p>
          <w:p w14:paraId="2A199593" w14:textId="77777777" w:rsidR="00A53DDE" w:rsidRPr="00053351" w:rsidRDefault="00A53DDE" w:rsidP="00F67D9E">
            <w:pPr>
              <w:rPr>
                <w:rFonts w:ascii="Calibri" w:hAnsi="Calibri" w:cs="Calibri"/>
                <w:color w:val="000000"/>
              </w:rPr>
            </w:pPr>
          </w:p>
          <w:p w14:paraId="328BEE9C" w14:textId="77777777" w:rsidR="00A53DDE" w:rsidRPr="00053351" w:rsidRDefault="00A53DDE" w:rsidP="00F67D9E">
            <w:pPr>
              <w:rPr>
                <w:rFonts w:ascii="Calibri" w:hAnsi="Calibri" w:cs="Calibri"/>
                <w:color w:val="000000"/>
              </w:rPr>
            </w:pPr>
          </w:p>
          <w:p w14:paraId="3D4DB814" w14:textId="77777777" w:rsidR="00A53DDE" w:rsidRPr="00053351" w:rsidRDefault="00A53DDE" w:rsidP="00F67D9E">
            <w:pPr>
              <w:rPr>
                <w:rFonts w:ascii="Calibri" w:hAnsi="Calibri" w:cs="Calibri"/>
                <w:color w:val="000000"/>
              </w:rPr>
            </w:pPr>
          </w:p>
          <w:p w14:paraId="699BB633" w14:textId="77777777" w:rsidR="00A53DDE" w:rsidRPr="00053351" w:rsidRDefault="00A53DDE" w:rsidP="00F67D9E">
            <w:pPr>
              <w:rPr>
                <w:rFonts w:ascii="Calibri" w:hAnsi="Calibri" w:cs="Calibri"/>
                <w:color w:val="000000"/>
              </w:rPr>
            </w:pPr>
          </w:p>
          <w:p w14:paraId="15A9A1B0" w14:textId="77777777" w:rsidR="00A53DDE" w:rsidRPr="00053351" w:rsidRDefault="00A53DDE" w:rsidP="00F67D9E">
            <w:pPr>
              <w:rPr>
                <w:rFonts w:ascii="Calibri" w:hAnsi="Calibri" w:cs="Calibri"/>
                <w:color w:val="000000"/>
              </w:rPr>
            </w:pPr>
          </w:p>
          <w:p w14:paraId="27ACAAA4" w14:textId="77777777" w:rsidR="00A53DDE" w:rsidRPr="00053351" w:rsidRDefault="00A53DDE" w:rsidP="00F67D9E">
            <w:pPr>
              <w:rPr>
                <w:rFonts w:ascii="Calibri" w:hAnsi="Calibri" w:cs="Calibri"/>
                <w:color w:val="000000"/>
              </w:rPr>
            </w:pPr>
          </w:p>
          <w:p w14:paraId="261B16EB" w14:textId="77777777" w:rsidR="00A53DDE" w:rsidRPr="00053351" w:rsidRDefault="00A53DDE" w:rsidP="00F67D9E">
            <w:pPr>
              <w:rPr>
                <w:rFonts w:ascii="Calibri" w:hAnsi="Calibri" w:cs="Calibri"/>
                <w:color w:val="000000"/>
              </w:rPr>
            </w:pPr>
          </w:p>
          <w:p w14:paraId="784AF7D4" w14:textId="77777777" w:rsidR="00A53DDE" w:rsidRPr="00053351" w:rsidRDefault="00A53DDE" w:rsidP="00F67D9E">
            <w:pPr>
              <w:rPr>
                <w:rFonts w:ascii="Calibri" w:hAnsi="Calibri" w:cs="Calibri"/>
                <w:color w:val="000000"/>
              </w:rPr>
            </w:pPr>
          </w:p>
          <w:p w14:paraId="6F1284A3" w14:textId="77777777" w:rsidR="00A53DDE" w:rsidRPr="00053351" w:rsidRDefault="00A53DDE" w:rsidP="00F67D9E">
            <w:pPr>
              <w:rPr>
                <w:rFonts w:ascii="Calibri" w:hAnsi="Calibri" w:cs="Calibri"/>
                <w:color w:val="000000"/>
              </w:rPr>
            </w:pPr>
          </w:p>
          <w:p w14:paraId="34774E89" w14:textId="77777777" w:rsidR="00A53DDE" w:rsidRPr="00053351" w:rsidRDefault="00A53DDE" w:rsidP="00F67D9E">
            <w:pPr>
              <w:rPr>
                <w:rFonts w:ascii="Calibri" w:hAnsi="Calibri" w:cs="Calibri"/>
                <w:color w:val="000000"/>
              </w:rPr>
            </w:pPr>
          </w:p>
          <w:p w14:paraId="600CB835" w14:textId="77777777" w:rsidR="00A53DDE" w:rsidRPr="00053351" w:rsidRDefault="00A53DDE" w:rsidP="00F67D9E">
            <w:pPr>
              <w:rPr>
                <w:rFonts w:ascii="Calibri" w:hAnsi="Calibri" w:cs="Calibri"/>
                <w:color w:val="000000"/>
              </w:rPr>
            </w:pPr>
          </w:p>
          <w:p w14:paraId="6303AC4F" w14:textId="77777777" w:rsidR="00A53DDE" w:rsidRPr="00053351" w:rsidRDefault="00A53DDE" w:rsidP="00F67D9E">
            <w:pPr>
              <w:rPr>
                <w:rFonts w:ascii="Calibri" w:hAnsi="Calibri" w:cs="Calibri"/>
                <w:color w:val="000000"/>
              </w:rPr>
            </w:pPr>
          </w:p>
          <w:p w14:paraId="1EF6317C" w14:textId="77777777" w:rsidR="00A53DDE" w:rsidRPr="00053351" w:rsidRDefault="00A53DDE" w:rsidP="00F67D9E">
            <w:pPr>
              <w:rPr>
                <w:rFonts w:ascii="Calibri" w:hAnsi="Calibri" w:cs="Calibri"/>
                <w:color w:val="000000"/>
              </w:rPr>
            </w:pPr>
          </w:p>
          <w:p w14:paraId="65D53344" w14:textId="77777777" w:rsidR="00A53DDE" w:rsidRPr="00053351" w:rsidRDefault="00A53DDE" w:rsidP="00F67D9E">
            <w:pPr>
              <w:rPr>
                <w:rFonts w:ascii="Calibri" w:hAnsi="Calibri" w:cs="Calibri"/>
                <w:color w:val="000000"/>
              </w:rPr>
            </w:pPr>
          </w:p>
          <w:p w14:paraId="3F1CB402" w14:textId="77777777" w:rsidR="00A53DDE" w:rsidRPr="00053351" w:rsidRDefault="00A53DDE" w:rsidP="00F67D9E">
            <w:pPr>
              <w:rPr>
                <w:rFonts w:ascii="Calibri" w:hAnsi="Calibri" w:cs="Calibri"/>
                <w:color w:val="000000"/>
              </w:rPr>
            </w:pPr>
          </w:p>
          <w:p w14:paraId="4B3297AD" w14:textId="77777777" w:rsidR="00A53DDE" w:rsidRPr="00053351" w:rsidRDefault="00A53DDE" w:rsidP="00F67D9E">
            <w:pPr>
              <w:rPr>
                <w:rFonts w:ascii="Calibri" w:hAnsi="Calibri" w:cs="Calibri"/>
                <w:color w:val="000000"/>
              </w:rPr>
            </w:pPr>
          </w:p>
          <w:p w14:paraId="6EF1B7B7" w14:textId="77777777" w:rsidR="00A53DDE" w:rsidRPr="00053351" w:rsidRDefault="00A53DDE" w:rsidP="00F67D9E">
            <w:pPr>
              <w:rPr>
                <w:rFonts w:ascii="Calibri" w:hAnsi="Calibri" w:cs="Calibri"/>
                <w:color w:val="000000"/>
              </w:rPr>
            </w:pPr>
          </w:p>
          <w:p w14:paraId="4A21C896" w14:textId="77777777" w:rsidR="00A53DDE" w:rsidRPr="00053351" w:rsidRDefault="00A53DDE" w:rsidP="00F67D9E">
            <w:pPr>
              <w:rPr>
                <w:rFonts w:ascii="Calibri" w:hAnsi="Calibri" w:cs="Calibri"/>
                <w:color w:val="000000"/>
              </w:rPr>
            </w:pPr>
          </w:p>
          <w:p w14:paraId="0D190BEB" w14:textId="77777777" w:rsidR="00A53DDE" w:rsidRPr="00053351" w:rsidRDefault="00A53DDE" w:rsidP="00F67D9E">
            <w:pPr>
              <w:rPr>
                <w:rFonts w:ascii="Calibri" w:hAnsi="Calibri" w:cs="Calibri"/>
                <w:color w:val="000000"/>
              </w:rPr>
            </w:pPr>
          </w:p>
          <w:p w14:paraId="14EAFFA7" w14:textId="77777777" w:rsidR="00A53DDE" w:rsidRPr="00053351" w:rsidRDefault="00A53DDE" w:rsidP="00F67D9E">
            <w:pPr>
              <w:rPr>
                <w:rFonts w:ascii="Calibri" w:hAnsi="Calibri" w:cs="Calibri"/>
                <w:color w:val="000000"/>
              </w:rPr>
            </w:pPr>
          </w:p>
          <w:p w14:paraId="165E75DF" w14:textId="77777777" w:rsidR="00A53DDE" w:rsidRPr="00053351" w:rsidRDefault="00A53DDE" w:rsidP="00F67D9E">
            <w:pPr>
              <w:rPr>
                <w:rFonts w:ascii="Calibri" w:hAnsi="Calibri" w:cs="Calibri"/>
                <w:color w:val="000000"/>
              </w:rPr>
            </w:pPr>
          </w:p>
          <w:p w14:paraId="40DCBB70" w14:textId="77777777" w:rsidR="00A53DDE" w:rsidRPr="00053351" w:rsidRDefault="00A53DDE" w:rsidP="00F67D9E">
            <w:pPr>
              <w:rPr>
                <w:rFonts w:ascii="Calibri" w:hAnsi="Calibri" w:cs="Calibri"/>
                <w:color w:val="000000"/>
              </w:rPr>
            </w:pPr>
          </w:p>
          <w:p w14:paraId="6F0F7FD7" w14:textId="77777777" w:rsidR="00A53DDE" w:rsidRPr="00053351" w:rsidRDefault="00A53DDE" w:rsidP="00F67D9E">
            <w:pPr>
              <w:rPr>
                <w:rFonts w:ascii="Calibri" w:hAnsi="Calibri" w:cs="Calibri"/>
                <w:color w:val="000000"/>
              </w:rPr>
            </w:pPr>
          </w:p>
          <w:p w14:paraId="40A8583C" w14:textId="77777777" w:rsidR="00A53DDE" w:rsidRPr="00053351" w:rsidRDefault="00A53DDE" w:rsidP="00F67D9E">
            <w:pPr>
              <w:rPr>
                <w:rFonts w:ascii="Calibri" w:hAnsi="Calibri" w:cs="Calibri"/>
                <w:color w:val="000000"/>
              </w:rPr>
            </w:pPr>
          </w:p>
          <w:p w14:paraId="154DDCD4" w14:textId="77777777" w:rsidR="00A53DDE" w:rsidRPr="00053351" w:rsidRDefault="00A53DDE" w:rsidP="00F67D9E">
            <w:pPr>
              <w:rPr>
                <w:rFonts w:ascii="Calibri" w:hAnsi="Calibri" w:cs="Calibri"/>
                <w:color w:val="000000"/>
              </w:rPr>
            </w:pPr>
          </w:p>
          <w:p w14:paraId="671D5B20" w14:textId="77777777" w:rsidR="00A53DDE" w:rsidRPr="00053351" w:rsidRDefault="00A53DDE" w:rsidP="00F67D9E">
            <w:pPr>
              <w:rPr>
                <w:rFonts w:ascii="Calibri" w:hAnsi="Calibri" w:cs="Calibri"/>
                <w:color w:val="000000"/>
              </w:rPr>
            </w:pPr>
          </w:p>
          <w:p w14:paraId="6C3DB79C" w14:textId="77777777" w:rsidR="00A53DDE" w:rsidRPr="00053351" w:rsidRDefault="00A53DDE" w:rsidP="00F67D9E">
            <w:pPr>
              <w:rPr>
                <w:rFonts w:ascii="Calibri" w:hAnsi="Calibri" w:cs="Calibri"/>
                <w:color w:val="000000"/>
              </w:rPr>
            </w:pPr>
          </w:p>
          <w:p w14:paraId="16B9C579" w14:textId="77777777" w:rsidR="00A53DDE" w:rsidRPr="00053351" w:rsidRDefault="00A53DDE" w:rsidP="00F67D9E">
            <w:pPr>
              <w:rPr>
                <w:rFonts w:ascii="Calibri" w:hAnsi="Calibri" w:cs="Calibri"/>
                <w:color w:val="000000"/>
              </w:rPr>
            </w:pPr>
          </w:p>
          <w:p w14:paraId="6FD978B6" w14:textId="77777777" w:rsidR="00A53DDE" w:rsidRPr="00053351" w:rsidRDefault="00A53DDE" w:rsidP="00F67D9E">
            <w:pPr>
              <w:rPr>
                <w:rFonts w:ascii="Calibri" w:hAnsi="Calibri" w:cs="Calibri"/>
                <w:color w:val="000000"/>
              </w:rPr>
            </w:pPr>
          </w:p>
          <w:p w14:paraId="04F8E272" w14:textId="77777777" w:rsidR="00A53DDE" w:rsidRPr="00053351" w:rsidRDefault="00A53DDE" w:rsidP="00F67D9E">
            <w:pPr>
              <w:rPr>
                <w:rFonts w:ascii="Calibri" w:hAnsi="Calibri" w:cs="Calibri"/>
                <w:color w:val="000000"/>
              </w:rPr>
            </w:pPr>
          </w:p>
          <w:p w14:paraId="5B13DA7F" w14:textId="77777777" w:rsidR="00A53DDE" w:rsidRPr="00053351" w:rsidRDefault="00A53DDE" w:rsidP="00F67D9E">
            <w:pPr>
              <w:rPr>
                <w:rFonts w:ascii="Calibri" w:hAnsi="Calibri" w:cs="Calibri"/>
                <w:color w:val="000000"/>
              </w:rPr>
            </w:pPr>
          </w:p>
          <w:p w14:paraId="23B224FD" w14:textId="77777777" w:rsidR="00A53DDE" w:rsidRPr="00053351" w:rsidRDefault="00A53DDE" w:rsidP="00F67D9E">
            <w:pPr>
              <w:rPr>
                <w:rFonts w:ascii="Calibri" w:hAnsi="Calibri" w:cs="Calibri"/>
                <w:color w:val="000000"/>
              </w:rPr>
            </w:pPr>
          </w:p>
          <w:p w14:paraId="0441B224" w14:textId="77777777" w:rsidR="00A53DDE" w:rsidRPr="00053351" w:rsidRDefault="00A53DDE" w:rsidP="00F67D9E">
            <w:pPr>
              <w:rPr>
                <w:rFonts w:ascii="Calibri" w:hAnsi="Calibri" w:cs="Calibri"/>
                <w:color w:val="000000"/>
              </w:rPr>
            </w:pPr>
          </w:p>
          <w:p w14:paraId="675BB357" w14:textId="77777777" w:rsidR="00A53DDE" w:rsidRPr="00053351" w:rsidRDefault="00A53DDE" w:rsidP="00F67D9E">
            <w:pPr>
              <w:rPr>
                <w:rFonts w:ascii="Calibri" w:hAnsi="Calibri" w:cs="Calibri"/>
                <w:color w:val="000000"/>
              </w:rPr>
            </w:pPr>
          </w:p>
          <w:p w14:paraId="43FC0D83" w14:textId="77777777" w:rsidR="00A53DDE" w:rsidRPr="00053351" w:rsidRDefault="00A53DDE" w:rsidP="00F67D9E">
            <w:pPr>
              <w:rPr>
                <w:rFonts w:ascii="Calibri" w:hAnsi="Calibri" w:cs="Calibri"/>
                <w:color w:val="000000"/>
              </w:rPr>
            </w:pPr>
          </w:p>
          <w:p w14:paraId="379F2C90" w14:textId="77777777" w:rsidR="00A53DDE" w:rsidRPr="00053351" w:rsidRDefault="00A53DDE" w:rsidP="00F67D9E">
            <w:pPr>
              <w:rPr>
                <w:rFonts w:ascii="Calibri" w:hAnsi="Calibri" w:cs="Calibri"/>
                <w:color w:val="000000"/>
              </w:rPr>
            </w:pPr>
          </w:p>
          <w:p w14:paraId="707D5F36" w14:textId="77777777" w:rsidR="00A53DDE" w:rsidRPr="00053351" w:rsidRDefault="00A53DDE" w:rsidP="00F67D9E">
            <w:pPr>
              <w:rPr>
                <w:rFonts w:ascii="Calibri" w:hAnsi="Calibri" w:cs="Calibri"/>
                <w:color w:val="000000"/>
              </w:rPr>
            </w:pPr>
          </w:p>
          <w:p w14:paraId="14BA7EB9" w14:textId="77777777" w:rsidR="00A53DDE" w:rsidRPr="00053351" w:rsidRDefault="00A53DDE" w:rsidP="00F67D9E">
            <w:pPr>
              <w:rPr>
                <w:rFonts w:ascii="Calibri" w:hAnsi="Calibri" w:cs="Calibri"/>
                <w:color w:val="000000"/>
              </w:rPr>
            </w:pPr>
          </w:p>
          <w:p w14:paraId="519C4C75" w14:textId="77777777" w:rsidR="00A53DDE" w:rsidRPr="00053351" w:rsidRDefault="00A53DDE" w:rsidP="00F67D9E">
            <w:pPr>
              <w:rPr>
                <w:rFonts w:ascii="Calibri" w:hAnsi="Calibri" w:cs="Calibri"/>
                <w:color w:val="000000"/>
              </w:rPr>
            </w:pPr>
          </w:p>
          <w:p w14:paraId="742E08C1" w14:textId="77777777" w:rsidR="00A53DDE" w:rsidRPr="00053351" w:rsidRDefault="00A53DDE" w:rsidP="00F67D9E">
            <w:pPr>
              <w:rPr>
                <w:rFonts w:ascii="Calibri" w:hAnsi="Calibri" w:cs="Calibri"/>
                <w:color w:val="000000"/>
              </w:rPr>
            </w:pPr>
          </w:p>
          <w:p w14:paraId="2512D5AB" w14:textId="77777777" w:rsidR="00A53DDE" w:rsidRPr="00053351" w:rsidRDefault="00A53DDE" w:rsidP="00F67D9E">
            <w:pPr>
              <w:rPr>
                <w:rFonts w:ascii="Calibri" w:hAnsi="Calibri" w:cs="Calibri"/>
                <w:color w:val="000000"/>
              </w:rPr>
            </w:pPr>
          </w:p>
          <w:p w14:paraId="5E9BB6D8" w14:textId="77777777" w:rsidR="00A53DDE" w:rsidRPr="00053351" w:rsidRDefault="00A53DDE" w:rsidP="00F67D9E">
            <w:pPr>
              <w:rPr>
                <w:rFonts w:ascii="Calibri" w:hAnsi="Calibri" w:cs="Calibri"/>
                <w:color w:val="000000"/>
              </w:rPr>
            </w:pPr>
          </w:p>
          <w:p w14:paraId="16C25F60" w14:textId="77777777" w:rsidR="00A53DDE" w:rsidRPr="00053351" w:rsidRDefault="00A53DDE" w:rsidP="00F67D9E">
            <w:pPr>
              <w:jc w:val="both"/>
              <w:rPr>
                <w:rFonts w:ascii="Calibri" w:hAnsi="Calibri" w:cs="Calibri"/>
                <w:color w:val="000000"/>
              </w:rPr>
            </w:pPr>
          </w:p>
          <w:p w14:paraId="39D1B6B9"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xml:space="preserve">Indicator: Number of Local initiatives supported </w:t>
            </w:r>
          </w:p>
          <w:p w14:paraId="3D5BB0AC"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Baseline: n/a</w:t>
            </w:r>
          </w:p>
          <w:p w14:paraId="01958BAF"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Target: up to ten initiatives selected and supported</w:t>
            </w:r>
          </w:p>
          <w:p w14:paraId="611C59D7"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w:t>
            </w:r>
          </w:p>
          <w:p w14:paraId="17AF7FD3" w14:textId="77777777" w:rsidR="00A53DDE" w:rsidRPr="00053351" w:rsidRDefault="00A53DDE" w:rsidP="00F67D9E">
            <w:pPr>
              <w:jc w:val="both"/>
              <w:rPr>
                <w:rFonts w:ascii="Calibri" w:hAnsi="Calibri" w:cs="Calibri"/>
                <w:color w:val="000000"/>
              </w:rPr>
            </w:pPr>
          </w:p>
          <w:p w14:paraId="42C7841D"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xml:space="preserve">Indicator: Number of small </w:t>
            </w:r>
            <w:proofErr w:type="gramStart"/>
            <w:r w:rsidRPr="00053351">
              <w:rPr>
                <w:rFonts w:ascii="Calibri" w:hAnsi="Calibri" w:cs="Calibri"/>
                <w:color w:val="000000"/>
              </w:rPr>
              <w:t>businesses  supported</w:t>
            </w:r>
            <w:proofErr w:type="gramEnd"/>
            <w:r w:rsidRPr="00053351">
              <w:rPr>
                <w:rFonts w:ascii="Calibri" w:hAnsi="Calibri" w:cs="Calibri"/>
                <w:color w:val="000000"/>
              </w:rPr>
              <w:t xml:space="preserve"> </w:t>
            </w:r>
          </w:p>
          <w:p w14:paraId="7B242ACB"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Baseline: n/a</w:t>
            </w:r>
          </w:p>
          <w:p w14:paraId="358A9AEB" w14:textId="77777777" w:rsidR="00A53DDE" w:rsidRPr="00053351" w:rsidRDefault="00A53DDE" w:rsidP="00F67D9E">
            <w:pPr>
              <w:jc w:val="both"/>
              <w:rPr>
                <w:rFonts w:ascii="Calibri" w:hAnsi="Calibri" w:cs="Calibri"/>
                <w:color w:val="000000"/>
              </w:rPr>
            </w:pPr>
          </w:p>
          <w:p w14:paraId="2165F5E0"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xml:space="preserve">up to ten small </w:t>
            </w:r>
            <w:proofErr w:type="gramStart"/>
            <w:r w:rsidRPr="00053351">
              <w:rPr>
                <w:rFonts w:ascii="Calibri" w:hAnsi="Calibri" w:cs="Calibri"/>
                <w:color w:val="000000"/>
              </w:rPr>
              <w:t>businesses  selected</w:t>
            </w:r>
            <w:proofErr w:type="gramEnd"/>
            <w:r w:rsidRPr="00053351">
              <w:rPr>
                <w:rFonts w:ascii="Calibri" w:hAnsi="Calibri" w:cs="Calibri"/>
                <w:color w:val="000000"/>
              </w:rPr>
              <w:t xml:space="preserve"> and supported </w:t>
            </w:r>
          </w:p>
          <w:p w14:paraId="5F96574F"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w:t>
            </w:r>
          </w:p>
          <w:p w14:paraId="25A04FBC"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xml:space="preserve">Indicator: Number of social innovations and small initiatives supported </w:t>
            </w:r>
          </w:p>
          <w:p w14:paraId="121FB791"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Baseline: n/a</w:t>
            </w:r>
          </w:p>
          <w:p w14:paraId="65D1E81A"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Target: up to fifteen initiatives to be selected and supported</w:t>
            </w:r>
          </w:p>
          <w:p w14:paraId="40C210A7" w14:textId="77777777" w:rsidR="00A53DDE" w:rsidRPr="00053351" w:rsidRDefault="00A53DDE" w:rsidP="00F67D9E">
            <w:pPr>
              <w:rPr>
                <w:rFonts w:ascii="Calibri" w:hAnsi="Calibri" w:cs="Calibri"/>
                <w:color w:val="000000"/>
              </w:rPr>
            </w:pPr>
            <w:r w:rsidRPr="00053351">
              <w:rPr>
                <w:rFonts w:ascii="Calibri" w:hAnsi="Calibri" w:cs="Calibri"/>
                <w:color w:val="000000"/>
              </w:rPr>
              <w:t> </w:t>
            </w:r>
          </w:p>
          <w:p w14:paraId="70059D06" w14:textId="77777777" w:rsidR="00A53DDE" w:rsidRPr="00053351" w:rsidRDefault="00A53DDE" w:rsidP="00F67D9E">
            <w:pPr>
              <w:rPr>
                <w:rFonts w:ascii="Calibri" w:hAnsi="Calibri" w:cs="Calibri"/>
                <w:color w:val="000000"/>
              </w:rPr>
            </w:pPr>
            <w:r w:rsidRPr="00053351">
              <w:rPr>
                <w:rFonts w:ascii="Calibri" w:hAnsi="Calibri" w:cs="Calibri"/>
                <w:color w:val="000000"/>
              </w:rPr>
              <w:t> </w:t>
            </w:r>
          </w:p>
          <w:p w14:paraId="2265DE86" w14:textId="77777777" w:rsidR="00A53DDE" w:rsidRPr="00053351" w:rsidRDefault="00A53DDE" w:rsidP="00F67D9E">
            <w:pPr>
              <w:rPr>
                <w:rFonts w:ascii="Calibri" w:hAnsi="Calibri" w:cs="Calibri"/>
                <w:color w:val="000000"/>
              </w:rPr>
            </w:pPr>
            <w:r w:rsidRPr="00053351">
              <w:rPr>
                <w:rFonts w:ascii="Calibri" w:hAnsi="Calibri" w:cs="Calibri"/>
                <w:color w:val="000000"/>
              </w:rPr>
              <w:t> </w:t>
            </w:r>
          </w:p>
          <w:p w14:paraId="39169186" w14:textId="77777777" w:rsidR="00A53DDE" w:rsidRPr="00053351" w:rsidRDefault="00A53DDE" w:rsidP="00F67D9E">
            <w:pPr>
              <w:rPr>
                <w:rFonts w:ascii="Calibri" w:hAnsi="Calibri" w:cs="Calibri"/>
                <w:color w:val="000000"/>
              </w:rPr>
            </w:pPr>
            <w:r w:rsidRPr="00053351">
              <w:rPr>
                <w:rFonts w:ascii="Calibri" w:hAnsi="Calibri" w:cs="Calibri"/>
                <w:color w:val="000000"/>
              </w:rPr>
              <w:lastRenderedPageBreak/>
              <w:t> </w:t>
            </w:r>
          </w:p>
          <w:p w14:paraId="31D9892A" w14:textId="77777777" w:rsidR="00A53DDE" w:rsidRPr="00053351" w:rsidRDefault="00A53DDE" w:rsidP="00F67D9E">
            <w:pPr>
              <w:rPr>
                <w:rFonts w:ascii="Calibri" w:hAnsi="Calibri" w:cs="Calibri"/>
                <w:color w:val="000000"/>
              </w:rPr>
            </w:pPr>
            <w:r w:rsidRPr="00053351">
              <w:rPr>
                <w:rFonts w:ascii="Calibri" w:hAnsi="Calibri" w:cs="Calibri"/>
                <w:color w:val="000000"/>
              </w:rPr>
              <w:t> </w:t>
            </w:r>
          </w:p>
          <w:p w14:paraId="016FCEAD" w14:textId="77777777" w:rsidR="00A53DDE" w:rsidRPr="00053351" w:rsidRDefault="00A53DDE" w:rsidP="00F67D9E">
            <w:pPr>
              <w:rPr>
                <w:rFonts w:ascii="Calibri" w:hAnsi="Calibri" w:cs="Calibri"/>
                <w:color w:val="000000"/>
              </w:rPr>
            </w:pPr>
            <w:r w:rsidRPr="00053351">
              <w:rPr>
                <w:rFonts w:ascii="Calibri" w:hAnsi="Calibri" w:cs="Calibri"/>
                <w:color w:val="000000"/>
              </w:rPr>
              <w:t> </w:t>
            </w:r>
          </w:p>
          <w:p w14:paraId="39588216" w14:textId="77777777" w:rsidR="00A53DDE" w:rsidRPr="00053351" w:rsidRDefault="00A53DDE" w:rsidP="00F67D9E">
            <w:pPr>
              <w:rPr>
                <w:rFonts w:ascii="Calibri" w:hAnsi="Calibri" w:cs="Calibri"/>
                <w:color w:val="000000"/>
              </w:rPr>
            </w:pPr>
            <w:r w:rsidRPr="00053351">
              <w:rPr>
                <w:rFonts w:ascii="Calibri" w:hAnsi="Calibri" w:cs="Calibri"/>
                <w:color w:val="000000"/>
              </w:rPr>
              <w:t> </w:t>
            </w:r>
          </w:p>
        </w:tc>
        <w:tc>
          <w:tcPr>
            <w:tcW w:w="3510" w:type="dxa"/>
            <w:gridSpan w:val="3"/>
            <w:tcBorders>
              <w:top w:val="nil"/>
              <w:left w:val="nil"/>
              <w:bottom w:val="nil"/>
              <w:right w:val="single" w:sz="8" w:space="0" w:color="000000"/>
            </w:tcBorders>
            <w:shd w:val="clear" w:color="auto" w:fill="auto"/>
            <w:hideMark/>
          </w:tcPr>
          <w:p w14:paraId="13836B86" w14:textId="77777777" w:rsidR="00A53DDE" w:rsidRPr="00053351" w:rsidRDefault="00A53DDE" w:rsidP="00F67D9E">
            <w:pPr>
              <w:rPr>
                <w:rFonts w:ascii="Calibri" w:hAnsi="Calibri" w:cs="Calibri"/>
                <w:color w:val="000000"/>
              </w:rPr>
            </w:pPr>
            <w:r w:rsidRPr="00053351">
              <w:rPr>
                <w:rFonts w:ascii="Calibri" w:hAnsi="Calibri" w:cs="Calibri"/>
                <w:color w:val="000000"/>
              </w:rPr>
              <w:lastRenderedPageBreak/>
              <w:t xml:space="preserve">Online mentoring and coaching scheme established to connect elected and aspiring women leaders to more experienced politicians, experts, activists, in </w:t>
            </w:r>
            <w:proofErr w:type="spellStart"/>
            <w:r w:rsidRPr="00053351">
              <w:rPr>
                <w:rFonts w:ascii="Calibri" w:hAnsi="Calibri" w:cs="Calibri"/>
                <w:color w:val="000000"/>
              </w:rPr>
              <w:t>BiH</w:t>
            </w:r>
            <w:proofErr w:type="spellEnd"/>
            <w:r w:rsidRPr="00053351">
              <w:rPr>
                <w:rFonts w:ascii="Calibri" w:hAnsi="Calibri" w:cs="Calibri"/>
                <w:color w:val="000000"/>
              </w:rPr>
              <w:t xml:space="preserve"> and abroad, in person and via technologies- </w:t>
            </w:r>
            <w:proofErr w:type="gramStart"/>
            <w:r w:rsidRPr="00053351">
              <w:rPr>
                <w:rFonts w:ascii="Calibri" w:hAnsi="Calibri" w:cs="Calibri"/>
                <w:color w:val="000000"/>
              </w:rPr>
              <w:t>in order to</w:t>
            </w:r>
            <w:proofErr w:type="gramEnd"/>
            <w:r w:rsidRPr="00053351">
              <w:rPr>
                <w:rFonts w:ascii="Calibri" w:hAnsi="Calibri" w:cs="Calibri"/>
                <w:color w:val="000000"/>
              </w:rPr>
              <w:t xml:space="preserve"> build competencies, crowdsource ideas and provide hands-on advice on how to resolve specific issues</w:t>
            </w:r>
          </w:p>
        </w:tc>
        <w:tc>
          <w:tcPr>
            <w:tcW w:w="3150" w:type="dxa"/>
            <w:gridSpan w:val="2"/>
            <w:tcBorders>
              <w:top w:val="nil"/>
              <w:left w:val="nil"/>
              <w:bottom w:val="nil"/>
              <w:right w:val="single" w:sz="8" w:space="0" w:color="000000"/>
            </w:tcBorders>
            <w:shd w:val="clear" w:color="auto" w:fill="auto"/>
            <w:hideMark/>
          </w:tcPr>
          <w:p w14:paraId="33C0B757"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1.9. Woman leadership award</w:t>
            </w:r>
          </w:p>
          <w:p w14:paraId="03465F46"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w:t>
            </w:r>
          </w:p>
          <w:p w14:paraId="3DC1ABAA" w14:textId="77777777" w:rsidR="00A53DDE" w:rsidRPr="00053351" w:rsidRDefault="00A53DDE" w:rsidP="00F67D9E">
            <w:pPr>
              <w:ind w:left="-20"/>
              <w:jc w:val="both"/>
              <w:rPr>
                <w:rFonts w:ascii="Calibri" w:hAnsi="Calibri" w:cs="Calibri"/>
                <w:color w:val="000000"/>
              </w:rPr>
            </w:pPr>
            <w:r w:rsidRPr="00053351">
              <w:rPr>
                <w:rFonts w:ascii="Calibri" w:hAnsi="Calibri" w:cs="Calibri"/>
                <w:color w:val="000000"/>
              </w:rPr>
              <w:t>1.10. Empowering women leaders/twining/study tour</w:t>
            </w:r>
          </w:p>
          <w:p w14:paraId="49E36B2E" w14:textId="77777777" w:rsidR="00A53DDE" w:rsidRPr="00053351" w:rsidRDefault="00A53DDE" w:rsidP="00F67D9E">
            <w:pPr>
              <w:ind w:left="-20"/>
              <w:jc w:val="both"/>
              <w:rPr>
                <w:rFonts w:ascii="Calibri" w:hAnsi="Calibri" w:cs="Calibri"/>
              </w:rPr>
            </w:pPr>
          </w:p>
        </w:tc>
        <w:tc>
          <w:tcPr>
            <w:tcW w:w="3130" w:type="dxa"/>
            <w:tcBorders>
              <w:top w:val="nil"/>
              <w:left w:val="nil"/>
              <w:bottom w:val="nil"/>
              <w:right w:val="single" w:sz="8" w:space="0" w:color="000000"/>
            </w:tcBorders>
            <w:shd w:val="clear" w:color="auto" w:fill="auto"/>
            <w:hideMark/>
          </w:tcPr>
          <w:p w14:paraId="3493AD10" w14:textId="77777777" w:rsidR="00A53DDE" w:rsidRPr="00053351" w:rsidRDefault="00A53DDE" w:rsidP="00F67D9E">
            <w:pPr>
              <w:rPr>
                <w:rFonts w:ascii="Calibri" w:hAnsi="Calibri" w:cs="Calibri"/>
                <w:color w:val="000000"/>
              </w:rPr>
            </w:pPr>
            <w:r w:rsidRPr="00053351">
              <w:rPr>
                <w:rFonts w:ascii="Calibri" w:hAnsi="Calibri" w:cs="Calibri"/>
                <w:color w:val="000000"/>
              </w:rPr>
              <w:t> Expertise to support establishment of the Women Forum for Development network</w:t>
            </w:r>
          </w:p>
          <w:p w14:paraId="20630120" w14:textId="77777777" w:rsidR="00A53DDE" w:rsidRPr="00053351" w:rsidRDefault="00A53DDE" w:rsidP="00F67D9E">
            <w:pPr>
              <w:rPr>
                <w:rFonts w:ascii="Calibri" w:hAnsi="Calibri" w:cs="Calibri"/>
                <w:color w:val="000000"/>
              </w:rPr>
            </w:pPr>
          </w:p>
          <w:p w14:paraId="112EF8F4" w14:textId="77777777" w:rsidR="00A53DDE" w:rsidRPr="00053351" w:rsidRDefault="00A53DDE" w:rsidP="00F67D9E">
            <w:pPr>
              <w:rPr>
                <w:rFonts w:ascii="Calibri" w:hAnsi="Calibri" w:cs="Calibri"/>
                <w:color w:val="000000"/>
              </w:rPr>
            </w:pPr>
            <w:r w:rsidRPr="00053351">
              <w:rPr>
                <w:rFonts w:ascii="Calibri" w:hAnsi="Calibri" w:cs="Calibri"/>
                <w:color w:val="000000"/>
              </w:rPr>
              <w:t>Events in municipalities gathering elected and aspiring women leaders and representatives from gender mechanisms and local gender commissions (travel costs, catering, refreshment)</w:t>
            </w:r>
          </w:p>
          <w:p w14:paraId="52115153" w14:textId="77777777" w:rsidR="00A53DDE" w:rsidRPr="00053351" w:rsidRDefault="00A53DDE" w:rsidP="00F67D9E">
            <w:pPr>
              <w:rPr>
                <w:rFonts w:ascii="Calibri" w:hAnsi="Calibri" w:cs="Calibri"/>
                <w:color w:val="000000"/>
              </w:rPr>
            </w:pPr>
          </w:p>
        </w:tc>
      </w:tr>
      <w:tr w:rsidR="00A53DDE" w:rsidRPr="00053351" w14:paraId="45DCD0EE" w14:textId="77777777" w:rsidTr="00F67D9E">
        <w:trPr>
          <w:gridAfter w:val="1"/>
          <w:wAfter w:w="10" w:type="dxa"/>
          <w:trHeight w:val="783"/>
          <w:jc w:val="center"/>
        </w:trPr>
        <w:tc>
          <w:tcPr>
            <w:tcW w:w="3150" w:type="dxa"/>
            <w:gridSpan w:val="2"/>
            <w:vMerge/>
            <w:tcBorders>
              <w:left w:val="single" w:sz="8" w:space="0" w:color="000000"/>
              <w:right w:val="single" w:sz="8" w:space="0" w:color="000000"/>
            </w:tcBorders>
            <w:shd w:val="clear" w:color="auto" w:fill="auto"/>
          </w:tcPr>
          <w:p w14:paraId="5F3E762C" w14:textId="77777777" w:rsidR="00A53DDE" w:rsidRPr="00053351" w:rsidRDefault="00A53DDE" w:rsidP="00F67D9E">
            <w:pPr>
              <w:rPr>
                <w:rFonts w:ascii="Calibri" w:hAnsi="Calibri" w:cs="Calibri"/>
                <w:color w:val="000000"/>
              </w:rPr>
            </w:pPr>
          </w:p>
        </w:tc>
        <w:tc>
          <w:tcPr>
            <w:tcW w:w="3510" w:type="dxa"/>
            <w:gridSpan w:val="3"/>
            <w:tcBorders>
              <w:top w:val="nil"/>
              <w:left w:val="nil"/>
              <w:bottom w:val="nil"/>
              <w:right w:val="single" w:sz="8" w:space="0" w:color="000000"/>
            </w:tcBorders>
            <w:shd w:val="clear" w:color="auto" w:fill="auto"/>
          </w:tcPr>
          <w:p w14:paraId="7A485B0F"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Training material on substantive issues, political competencies, soft skills, and campaigning and crowdfunding prepared and delivered</w:t>
            </w:r>
          </w:p>
        </w:tc>
        <w:tc>
          <w:tcPr>
            <w:tcW w:w="3150" w:type="dxa"/>
            <w:gridSpan w:val="2"/>
            <w:vMerge w:val="restart"/>
            <w:tcBorders>
              <w:top w:val="nil"/>
              <w:left w:val="nil"/>
              <w:right w:val="single" w:sz="8" w:space="0" w:color="000000"/>
            </w:tcBorders>
            <w:shd w:val="clear" w:color="auto" w:fill="auto"/>
            <w:hideMark/>
          </w:tcPr>
          <w:p w14:paraId="44DA4FED"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w:t>
            </w:r>
          </w:p>
          <w:p w14:paraId="06390C25"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w:t>
            </w:r>
          </w:p>
          <w:p w14:paraId="5593A123" w14:textId="77777777" w:rsidR="00A53DDE" w:rsidRPr="00053351" w:rsidRDefault="00A53DDE" w:rsidP="00F67D9E">
            <w:pPr>
              <w:jc w:val="both"/>
              <w:rPr>
                <w:rFonts w:ascii="Calibri" w:hAnsi="Calibri" w:cs="Calibri"/>
                <w:color w:val="000000"/>
              </w:rPr>
            </w:pPr>
          </w:p>
          <w:p w14:paraId="1B999050" w14:textId="77777777" w:rsidR="00A53DDE" w:rsidRPr="00053351" w:rsidRDefault="00A53DDE" w:rsidP="00F67D9E">
            <w:pPr>
              <w:jc w:val="both"/>
              <w:rPr>
                <w:rFonts w:ascii="Calibri" w:hAnsi="Calibri" w:cs="Calibri"/>
                <w:color w:val="000000"/>
              </w:rPr>
            </w:pPr>
          </w:p>
          <w:p w14:paraId="6D42034F" w14:textId="77777777" w:rsidR="00A53DDE" w:rsidRPr="00053351" w:rsidRDefault="00A53DDE" w:rsidP="00F67D9E">
            <w:pPr>
              <w:jc w:val="both"/>
              <w:rPr>
                <w:rFonts w:ascii="Calibri" w:hAnsi="Calibri" w:cs="Calibri"/>
                <w:color w:val="000000"/>
              </w:rPr>
            </w:pPr>
          </w:p>
          <w:p w14:paraId="1885DB06" w14:textId="77777777" w:rsidR="00A53DDE" w:rsidRPr="00053351" w:rsidRDefault="00A53DDE" w:rsidP="00F67D9E">
            <w:pPr>
              <w:jc w:val="both"/>
              <w:rPr>
                <w:rFonts w:ascii="Calibri" w:hAnsi="Calibri" w:cs="Calibri"/>
                <w:color w:val="000000"/>
              </w:rPr>
            </w:pPr>
          </w:p>
          <w:p w14:paraId="62302941" w14:textId="77777777" w:rsidR="00A53DDE" w:rsidRPr="00053351" w:rsidRDefault="00A53DDE" w:rsidP="00F67D9E">
            <w:pPr>
              <w:jc w:val="both"/>
              <w:rPr>
                <w:rFonts w:ascii="Calibri" w:hAnsi="Calibri" w:cs="Calibri"/>
                <w:color w:val="000000"/>
              </w:rPr>
            </w:pPr>
          </w:p>
          <w:p w14:paraId="6CAB85AB" w14:textId="77777777" w:rsidR="00A53DDE" w:rsidRPr="00053351" w:rsidRDefault="00A53DDE" w:rsidP="00F67D9E">
            <w:pPr>
              <w:jc w:val="both"/>
              <w:rPr>
                <w:rFonts w:ascii="Calibri" w:hAnsi="Calibri" w:cs="Calibri"/>
                <w:color w:val="000000"/>
              </w:rPr>
            </w:pPr>
          </w:p>
          <w:p w14:paraId="0B33CFE9" w14:textId="77777777" w:rsidR="00A53DDE" w:rsidRPr="00053351" w:rsidRDefault="00A53DDE" w:rsidP="00F67D9E">
            <w:pPr>
              <w:jc w:val="both"/>
              <w:rPr>
                <w:rFonts w:ascii="Calibri" w:hAnsi="Calibri" w:cs="Calibri"/>
                <w:color w:val="000000"/>
              </w:rPr>
            </w:pPr>
          </w:p>
          <w:p w14:paraId="5DBBC894" w14:textId="77777777" w:rsidR="00A53DDE" w:rsidRPr="00053351" w:rsidRDefault="00A53DDE" w:rsidP="00F67D9E">
            <w:pPr>
              <w:jc w:val="both"/>
              <w:rPr>
                <w:rFonts w:ascii="Calibri" w:hAnsi="Calibri" w:cs="Calibri"/>
                <w:color w:val="000000"/>
              </w:rPr>
            </w:pPr>
          </w:p>
          <w:p w14:paraId="080AB2AE" w14:textId="77777777" w:rsidR="00A53DDE" w:rsidRPr="00053351" w:rsidRDefault="00A53DDE" w:rsidP="00F67D9E">
            <w:pPr>
              <w:jc w:val="both"/>
              <w:rPr>
                <w:rFonts w:ascii="Calibri" w:hAnsi="Calibri" w:cs="Calibri"/>
                <w:color w:val="000000"/>
              </w:rPr>
            </w:pPr>
          </w:p>
          <w:p w14:paraId="1D7579AE" w14:textId="77777777" w:rsidR="00A53DDE" w:rsidRPr="00053351" w:rsidRDefault="00A53DDE" w:rsidP="00F67D9E">
            <w:pPr>
              <w:jc w:val="both"/>
              <w:rPr>
                <w:rFonts w:ascii="Calibri" w:hAnsi="Calibri" w:cs="Calibri"/>
                <w:color w:val="000000"/>
              </w:rPr>
            </w:pPr>
          </w:p>
          <w:p w14:paraId="3EC9D217" w14:textId="77777777" w:rsidR="00A53DDE" w:rsidRPr="00053351" w:rsidRDefault="00A53DDE" w:rsidP="00F67D9E">
            <w:pPr>
              <w:jc w:val="both"/>
              <w:rPr>
                <w:rFonts w:ascii="Calibri" w:hAnsi="Calibri" w:cs="Calibri"/>
                <w:color w:val="000000"/>
              </w:rPr>
            </w:pPr>
          </w:p>
          <w:p w14:paraId="5F8D99F0" w14:textId="77777777" w:rsidR="00A53DDE" w:rsidRPr="00053351" w:rsidRDefault="00A53DDE" w:rsidP="00F67D9E">
            <w:pPr>
              <w:jc w:val="both"/>
              <w:rPr>
                <w:rFonts w:ascii="Calibri" w:hAnsi="Calibri" w:cs="Calibri"/>
                <w:color w:val="000000"/>
              </w:rPr>
            </w:pPr>
          </w:p>
          <w:p w14:paraId="5657875E" w14:textId="77777777" w:rsidR="00A53DDE" w:rsidRPr="00053351" w:rsidRDefault="00A53DDE" w:rsidP="00F67D9E">
            <w:pPr>
              <w:jc w:val="both"/>
              <w:rPr>
                <w:rFonts w:ascii="Calibri" w:hAnsi="Calibri" w:cs="Calibri"/>
                <w:color w:val="000000"/>
              </w:rPr>
            </w:pPr>
          </w:p>
          <w:p w14:paraId="76F112A9" w14:textId="77777777" w:rsidR="00A53DDE" w:rsidRPr="00053351" w:rsidRDefault="00A53DDE" w:rsidP="00F67D9E">
            <w:pPr>
              <w:jc w:val="both"/>
              <w:rPr>
                <w:rFonts w:ascii="Calibri" w:hAnsi="Calibri" w:cs="Calibri"/>
                <w:color w:val="000000"/>
              </w:rPr>
            </w:pPr>
          </w:p>
          <w:p w14:paraId="1965E4B8" w14:textId="77777777" w:rsidR="00A53DDE" w:rsidRPr="00053351" w:rsidRDefault="00A53DDE" w:rsidP="00F67D9E">
            <w:pPr>
              <w:jc w:val="both"/>
              <w:rPr>
                <w:rFonts w:ascii="Calibri" w:hAnsi="Calibri" w:cs="Calibri"/>
                <w:color w:val="000000"/>
              </w:rPr>
            </w:pPr>
          </w:p>
          <w:p w14:paraId="75041C1D" w14:textId="77777777" w:rsidR="00A53DDE" w:rsidRPr="00053351" w:rsidRDefault="00A53DDE" w:rsidP="00F67D9E">
            <w:pPr>
              <w:jc w:val="both"/>
              <w:rPr>
                <w:rFonts w:ascii="Calibri" w:hAnsi="Calibri" w:cs="Calibri"/>
                <w:color w:val="000000"/>
              </w:rPr>
            </w:pPr>
          </w:p>
          <w:p w14:paraId="39B78A5C" w14:textId="77777777" w:rsidR="00A53DDE" w:rsidRPr="00053351" w:rsidRDefault="00A53DDE" w:rsidP="00F67D9E">
            <w:pPr>
              <w:jc w:val="both"/>
              <w:rPr>
                <w:rFonts w:ascii="Calibri" w:hAnsi="Calibri" w:cs="Calibri"/>
                <w:color w:val="000000"/>
              </w:rPr>
            </w:pPr>
          </w:p>
          <w:p w14:paraId="5143AEC8" w14:textId="77777777" w:rsidR="00A53DDE" w:rsidRPr="00053351" w:rsidRDefault="00A53DDE" w:rsidP="00F67D9E">
            <w:pPr>
              <w:jc w:val="both"/>
              <w:rPr>
                <w:rFonts w:ascii="Calibri" w:hAnsi="Calibri" w:cs="Calibri"/>
                <w:color w:val="000000"/>
              </w:rPr>
            </w:pPr>
          </w:p>
          <w:p w14:paraId="2C9513D0" w14:textId="77777777" w:rsidR="00A53DDE" w:rsidRPr="00053351" w:rsidRDefault="00A53DDE" w:rsidP="00F67D9E">
            <w:pPr>
              <w:jc w:val="both"/>
              <w:rPr>
                <w:rFonts w:ascii="Calibri" w:hAnsi="Calibri" w:cs="Calibri"/>
                <w:color w:val="000000"/>
              </w:rPr>
            </w:pPr>
          </w:p>
          <w:p w14:paraId="6E25CE47" w14:textId="77777777" w:rsidR="00A53DDE" w:rsidRPr="00053351" w:rsidRDefault="00A53DDE" w:rsidP="00F67D9E">
            <w:pPr>
              <w:jc w:val="both"/>
              <w:rPr>
                <w:rFonts w:ascii="Calibri" w:hAnsi="Calibri" w:cs="Calibri"/>
                <w:color w:val="000000"/>
              </w:rPr>
            </w:pPr>
          </w:p>
          <w:p w14:paraId="3B677114" w14:textId="77777777" w:rsidR="00A53DDE" w:rsidRPr="00053351" w:rsidRDefault="00A53DDE" w:rsidP="00F67D9E">
            <w:pPr>
              <w:jc w:val="both"/>
              <w:rPr>
                <w:rFonts w:ascii="Calibri" w:hAnsi="Calibri" w:cs="Calibri"/>
                <w:color w:val="000000"/>
              </w:rPr>
            </w:pPr>
          </w:p>
          <w:p w14:paraId="0A69ECB4" w14:textId="77777777" w:rsidR="00A53DDE" w:rsidRPr="00053351" w:rsidRDefault="00A53DDE" w:rsidP="00F67D9E">
            <w:pPr>
              <w:jc w:val="both"/>
              <w:rPr>
                <w:rFonts w:ascii="Calibri" w:hAnsi="Calibri" w:cs="Calibri"/>
                <w:color w:val="000000"/>
              </w:rPr>
            </w:pPr>
          </w:p>
          <w:p w14:paraId="1CAA601A" w14:textId="77777777" w:rsidR="00A53DDE" w:rsidRPr="00053351" w:rsidRDefault="00A53DDE" w:rsidP="00F67D9E">
            <w:pPr>
              <w:jc w:val="both"/>
              <w:rPr>
                <w:rFonts w:ascii="Calibri" w:hAnsi="Calibri" w:cs="Calibri"/>
                <w:color w:val="000000"/>
              </w:rPr>
            </w:pPr>
          </w:p>
          <w:p w14:paraId="4F358D73" w14:textId="77777777" w:rsidR="00A53DDE" w:rsidRPr="00053351" w:rsidRDefault="00A53DDE" w:rsidP="00F67D9E">
            <w:pPr>
              <w:jc w:val="both"/>
              <w:rPr>
                <w:rFonts w:ascii="Calibri" w:hAnsi="Calibri" w:cs="Calibri"/>
                <w:color w:val="000000"/>
              </w:rPr>
            </w:pPr>
          </w:p>
          <w:p w14:paraId="548063F8" w14:textId="77777777" w:rsidR="00A53DDE" w:rsidRPr="00053351" w:rsidRDefault="00A53DDE" w:rsidP="00F67D9E">
            <w:pPr>
              <w:jc w:val="both"/>
              <w:rPr>
                <w:rFonts w:ascii="Calibri" w:hAnsi="Calibri" w:cs="Calibri"/>
                <w:color w:val="000000"/>
              </w:rPr>
            </w:pPr>
          </w:p>
          <w:p w14:paraId="5C881036" w14:textId="77777777" w:rsidR="00A53DDE" w:rsidRPr="00053351" w:rsidRDefault="00A53DDE" w:rsidP="00F67D9E">
            <w:pPr>
              <w:jc w:val="both"/>
              <w:rPr>
                <w:rFonts w:ascii="Calibri" w:hAnsi="Calibri" w:cs="Calibri"/>
                <w:color w:val="000000"/>
              </w:rPr>
            </w:pPr>
          </w:p>
          <w:p w14:paraId="6AE2CFC4" w14:textId="77777777" w:rsidR="00A53DDE" w:rsidRPr="00053351" w:rsidRDefault="00A53DDE" w:rsidP="00F67D9E">
            <w:pPr>
              <w:jc w:val="both"/>
              <w:rPr>
                <w:rFonts w:ascii="Calibri" w:hAnsi="Calibri" w:cs="Calibri"/>
                <w:color w:val="000000"/>
              </w:rPr>
            </w:pPr>
          </w:p>
          <w:p w14:paraId="1A497E7A" w14:textId="77777777" w:rsidR="00A53DDE" w:rsidRPr="00053351" w:rsidRDefault="00A53DDE" w:rsidP="00F67D9E">
            <w:pPr>
              <w:jc w:val="both"/>
              <w:rPr>
                <w:rFonts w:ascii="Calibri" w:hAnsi="Calibri" w:cs="Calibri"/>
                <w:color w:val="000000"/>
              </w:rPr>
            </w:pPr>
          </w:p>
          <w:p w14:paraId="1085D3EF" w14:textId="77777777" w:rsidR="00A53DDE" w:rsidRPr="00053351" w:rsidRDefault="00A53DDE" w:rsidP="00F67D9E">
            <w:pPr>
              <w:jc w:val="both"/>
              <w:rPr>
                <w:rFonts w:ascii="Calibri" w:hAnsi="Calibri" w:cs="Calibri"/>
                <w:color w:val="000000"/>
              </w:rPr>
            </w:pPr>
          </w:p>
          <w:p w14:paraId="7920217B" w14:textId="77777777" w:rsidR="00A53DDE" w:rsidRPr="00053351" w:rsidRDefault="00A53DDE" w:rsidP="00F67D9E">
            <w:pPr>
              <w:jc w:val="both"/>
              <w:rPr>
                <w:rFonts w:ascii="Calibri" w:hAnsi="Calibri" w:cs="Calibri"/>
                <w:color w:val="000000"/>
              </w:rPr>
            </w:pPr>
          </w:p>
          <w:p w14:paraId="60B16B96" w14:textId="77777777" w:rsidR="00A53DDE" w:rsidRPr="00053351" w:rsidRDefault="00A53DDE" w:rsidP="00F67D9E">
            <w:pPr>
              <w:jc w:val="both"/>
              <w:rPr>
                <w:rFonts w:ascii="Calibri" w:hAnsi="Calibri" w:cs="Calibri"/>
                <w:color w:val="000000"/>
              </w:rPr>
            </w:pPr>
          </w:p>
          <w:p w14:paraId="117935BB" w14:textId="77777777" w:rsidR="00A53DDE" w:rsidRPr="00053351" w:rsidRDefault="00A53DDE" w:rsidP="00F67D9E">
            <w:pPr>
              <w:jc w:val="both"/>
              <w:rPr>
                <w:rFonts w:ascii="Calibri" w:hAnsi="Calibri" w:cs="Calibri"/>
                <w:color w:val="000000"/>
              </w:rPr>
            </w:pPr>
          </w:p>
          <w:p w14:paraId="720F1169" w14:textId="77777777" w:rsidR="00A53DDE" w:rsidRPr="00053351" w:rsidRDefault="00A53DDE" w:rsidP="00F67D9E">
            <w:pPr>
              <w:jc w:val="both"/>
              <w:rPr>
                <w:rFonts w:ascii="Calibri" w:hAnsi="Calibri" w:cs="Calibri"/>
                <w:color w:val="000000"/>
              </w:rPr>
            </w:pPr>
          </w:p>
          <w:p w14:paraId="471BD81D" w14:textId="77777777" w:rsidR="00A53DDE" w:rsidRPr="00053351" w:rsidRDefault="00A53DDE" w:rsidP="00F67D9E">
            <w:pPr>
              <w:jc w:val="both"/>
              <w:rPr>
                <w:rFonts w:ascii="Calibri" w:hAnsi="Calibri" w:cs="Calibri"/>
                <w:color w:val="000000"/>
              </w:rPr>
            </w:pPr>
          </w:p>
          <w:p w14:paraId="123EAAD4" w14:textId="77777777" w:rsidR="00A53DDE" w:rsidRPr="00053351" w:rsidRDefault="00A53DDE" w:rsidP="00F67D9E">
            <w:pPr>
              <w:jc w:val="both"/>
              <w:rPr>
                <w:rFonts w:ascii="Calibri" w:hAnsi="Calibri" w:cs="Calibri"/>
                <w:color w:val="000000"/>
              </w:rPr>
            </w:pPr>
          </w:p>
          <w:p w14:paraId="092C35C6" w14:textId="77777777" w:rsidR="00A53DDE" w:rsidRPr="00053351" w:rsidRDefault="00A53DDE" w:rsidP="00F67D9E">
            <w:pPr>
              <w:jc w:val="both"/>
              <w:rPr>
                <w:rFonts w:ascii="Calibri" w:hAnsi="Calibri" w:cs="Calibri"/>
                <w:color w:val="000000"/>
              </w:rPr>
            </w:pPr>
          </w:p>
          <w:p w14:paraId="0017AD99" w14:textId="77777777" w:rsidR="00A53DDE" w:rsidRPr="00053351" w:rsidRDefault="00A53DDE" w:rsidP="00F67D9E">
            <w:pPr>
              <w:jc w:val="both"/>
              <w:rPr>
                <w:rFonts w:ascii="Calibri" w:hAnsi="Calibri" w:cs="Calibri"/>
                <w:color w:val="000000"/>
              </w:rPr>
            </w:pPr>
          </w:p>
          <w:p w14:paraId="276B70B2" w14:textId="77777777" w:rsidR="00A53DDE" w:rsidRPr="00053351" w:rsidRDefault="00A53DDE" w:rsidP="00F67D9E">
            <w:pPr>
              <w:jc w:val="both"/>
              <w:rPr>
                <w:rFonts w:ascii="Calibri" w:hAnsi="Calibri" w:cs="Calibri"/>
                <w:color w:val="000000"/>
              </w:rPr>
            </w:pPr>
          </w:p>
          <w:p w14:paraId="5FCF1349" w14:textId="77777777" w:rsidR="00A53DDE" w:rsidRPr="00053351" w:rsidRDefault="00A53DDE" w:rsidP="00F67D9E">
            <w:pPr>
              <w:jc w:val="both"/>
              <w:rPr>
                <w:rFonts w:ascii="Calibri" w:hAnsi="Calibri" w:cs="Calibri"/>
                <w:color w:val="000000"/>
              </w:rPr>
            </w:pPr>
          </w:p>
          <w:p w14:paraId="2623CEF5" w14:textId="77777777" w:rsidR="00A53DDE" w:rsidRPr="00053351" w:rsidRDefault="00A53DDE" w:rsidP="00F67D9E">
            <w:pPr>
              <w:jc w:val="both"/>
              <w:rPr>
                <w:rFonts w:ascii="Calibri" w:hAnsi="Calibri" w:cs="Calibri"/>
                <w:color w:val="000000"/>
              </w:rPr>
            </w:pPr>
          </w:p>
          <w:p w14:paraId="46C75503" w14:textId="77777777" w:rsidR="00A53DDE" w:rsidRPr="00053351" w:rsidRDefault="00A53DDE" w:rsidP="00F67D9E">
            <w:pPr>
              <w:jc w:val="both"/>
              <w:rPr>
                <w:rFonts w:ascii="Calibri" w:hAnsi="Calibri" w:cs="Calibri"/>
                <w:color w:val="000000"/>
              </w:rPr>
            </w:pPr>
          </w:p>
          <w:p w14:paraId="68151CEB" w14:textId="77777777" w:rsidR="00A53DDE" w:rsidRPr="00053351" w:rsidRDefault="00A53DDE" w:rsidP="00F67D9E">
            <w:pPr>
              <w:jc w:val="both"/>
              <w:rPr>
                <w:rFonts w:ascii="Calibri" w:hAnsi="Calibri" w:cs="Calibri"/>
                <w:color w:val="000000"/>
              </w:rPr>
            </w:pPr>
          </w:p>
          <w:p w14:paraId="0D03527E" w14:textId="77777777" w:rsidR="00A53DDE" w:rsidRPr="00053351" w:rsidRDefault="00A53DDE" w:rsidP="00F67D9E">
            <w:pPr>
              <w:jc w:val="both"/>
              <w:rPr>
                <w:rFonts w:ascii="Calibri" w:hAnsi="Calibri" w:cs="Calibri"/>
                <w:color w:val="000000"/>
              </w:rPr>
            </w:pPr>
          </w:p>
          <w:p w14:paraId="53806D8F" w14:textId="77777777" w:rsidR="00A53DDE" w:rsidRPr="00053351" w:rsidRDefault="00A53DDE" w:rsidP="00F67D9E">
            <w:pPr>
              <w:jc w:val="both"/>
              <w:rPr>
                <w:rFonts w:ascii="Calibri" w:hAnsi="Calibri" w:cs="Calibri"/>
                <w:color w:val="000000"/>
              </w:rPr>
            </w:pPr>
          </w:p>
          <w:p w14:paraId="00F7F33A" w14:textId="77777777" w:rsidR="00A53DDE" w:rsidRPr="00053351" w:rsidRDefault="00A53DDE" w:rsidP="00F67D9E">
            <w:pPr>
              <w:jc w:val="both"/>
              <w:rPr>
                <w:rFonts w:ascii="Calibri" w:hAnsi="Calibri" w:cs="Calibri"/>
                <w:color w:val="000000"/>
              </w:rPr>
            </w:pPr>
          </w:p>
          <w:p w14:paraId="433A973E" w14:textId="77777777" w:rsidR="00A53DDE" w:rsidRPr="00053351" w:rsidRDefault="00A53DDE" w:rsidP="00F67D9E">
            <w:pPr>
              <w:jc w:val="both"/>
              <w:rPr>
                <w:rFonts w:ascii="Calibri" w:hAnsi="Calibri" w:cs="Calibri"/>
                <w:color w:val="000000"/>
              </w:rPr>
            </w:pPr>
          </w:p>
          <w:p w14:paraId="39C8EE95" w14:textId="77777777" w:rsidR="00A53DDE" w:rsidRPr="00053351" w:rsidRDefault="00A53DDE" w:rsidP="00F67D9E">
            <w:pPr>
              <w:jc w:val="both"/>
              <w:rPr>
                <w:rFonts w:ascii="Calibri" w:hAnsi="Calibri" w:cs="Calibri"/>
                <w:color w:val="000000"/>
              </w:rPr>
            </w:pPr>
          </w:p>
          <w:p w14:paraId="6C758CE3" w14:textId="77777777" w:rsidR="00A53DDE" w:rsidRPr="00053351" w:rsidRDefault="00A53DDE" w:rsidP="00F67D9E">
            <w:pPr>
              <w:jc w:val="both"/>
              <w:rPr>
                <w:rFonts w:ascii="Calibri" w:hAnsi="Calibri" w:cs="Calibri"/>
                <w:color w:val="000000"/>
              </w:rPr>
            </w:pPr>
          </w:p>
          <w:p w14:paraId="74AADA98"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1.11 Support to initiatives of women leaders, in response to detected social needs in the state of emergency.</w:t>
            </w:r>
          </w:p>
          <w:p w14:paraId="5990FC6B" w14:textId="77777777" w:rsidR="00A53DDE" w:rsidRPr="00053351" w:rsidRDefault="00A53DDE" w:rsidP="00F67D9E">
            <w:pPr>
              <w:jc w:val="both"/>
              <w:rPr>
                <w:rFonts w:ascii="Calibri" w:hAnsi="Calibri" w:cs="Calibri"/>
                <w:b/>
                <w:bCs/>
                <w:color w:val="4472C4"/>
              </w:rPr>
            </w:pPr>
            <w:r w:rsidRPr="00053351">
              <w:rPr>
                <w:rFonts w:ascii="Calibri" w:hAnsi="Calibri" w:cs="Calibri"/>
                <w:b/>
                <w:bCs/>
                <w:color w:val="4472C4"/>
              </w:rPr>
              <w:t> </w:t>
            </w:r>
          </w:p>
          <w:p w14:paraId="2A3070CF" w14:textId="77777777" w:rsidR="00A53DDE" w:rsidRPr="00053351" w:rsidRDefault="00A53DDE" w:rsidP="00F67D9E">
            <w:pPr>
              <w:rPr>
                <w:rFonts w:ascii="Calibri" w:hAnsi="Calibri" w:cs="Calibri"/>
                <w:color w:val="000000"/>
              </w:rPr>
            </w:pPr>
            <w:r w:rsidRPr="00053351">
              <w:rPr>
                <w:rFonts w:ascii="Calibri" w:hAnsi="Calibri" w:cs="Calibri"/>
                <w:color w:val="000000"/>
              </w:rPr>
              <w:t> </w:t>
            </w:r>
          </w:p>
          <w:p w14:paraId="1F648A2C" w14:textId="77777777" w:rsidR="00A53DDE" w:rsidRPr="00053351" w:rsidRDefault="00A53DDE" w:rsidP="00F67D9E">
            <w:pPr>
              <w:rPr>
                <w:rFonts w:ascii="Calibri" w:hAnsi="Calibri" w:cs="Calibri"/>
                <w:color w:val="000000"/>
              </w:rPr>
            </w:pPr>
            <w:r w:rsidRPr="00053351">
              <w:rPr>
                <w:rFonts w:ascii="Calibri" w:hAnsi="Calibri" w:cs="Calibri"/>
                <w:color w:val="000000"/>
              </w:rPr>
              <w:t> </w:t>
            </w:r>
          </w:p>
          <w:p w14:paraId="6F156CB5" w14:textId="77777777" w:rsidR="00A53DDE" w:rsidRPr="00053351" w:rsidRDefault="00A53DDE" w:rsidP="00F67D9E">
            <w:pPr>
              <w:rPr>
                <w:rFonts w:ascii="Calibri" w:hAnsi="Calibri" w:cs="Calibri"/>
                <w:color w:val="000000"/>
              </w:rPr>
            </w:pPr>
            <w:r w:rsidRPr="00053351">
              <w:rPr>
                <w:rFonts w:ascii="Calibri" w:hAnsi="Calibri" w:cs="Calibri"/>
                <w:color w:val="000000"/>
              </w:rPr>
              <w:t> </w:t>
            </w:r>
          </w:p>
          <w:p w14:paraId="23F85AD6" w14:textId="77777777" w:rsidR="00A53DDE" w:rsidRPr="00053351" w:rsidRDefault="00A53DDE" w:rsidP="00F67D9E">
            <w:pPr>
              <w:rPr>
                <w:rFonts w:ascii="Calibri" w:hAnsi="Calibri" w:cs="Calibri"/>
                <w:color w:val="000000"/>
              </w:rPr>
            </w:pPr>
            <w:r w:rsidRPr="00053351">
              <w:rPr>
                <w:rFonts w:ascii="Calibri" w:hAnsi="Calibri" w:cs="Calibri"/>
                <w:color w:val="000000"/>
              </w:rPr>
              <w:t> </w:t>
            </w:r>
          </w:p>
          <w:p w14:paraId="09C1799F" w14:textId="77777777" w:rsidR="00A53DDE" w:rsidRPr="00053351" w:rsidRDefault="00A53DDE" w:rsidP="00F67D9E">
            <w:pPr>
              <w:rPr>
                <w:rFonts w:ascii="Calibri" w:hAnsi="Calibri" w:cs="Calibri"/>
                <w:color w:val="000000"/>
              </w:rPr>
            </w:pPr>
            <w:r w:rsidRPr="00053351">
              <w:rPr>
                <w:rFonts w:ascii="Calibri" w:hAnsi="Calibri" w:cs="Calibri"/>
                <w:color w:val="000000"/>
              </w:rPr>
              <w:t> </w:t>
            </w:r>
          </w:p>
          <w:p w14:paraId="5E636CE0" w14:textId="77777777" w:rsidR="00A53DDE" w:rsidRPr="00053351" w:rsidRDefault="00A53DDE" w:rsidP="00F67D9E">
            <w:pPr>
              <w:rPr>
                <w:rFonts w:ascii="Calibri" w:hAnsi="Calibri" w:cs="Calibri"/>
                <w:color w:val="000000"/>
              </w:rPr>
            </w:pPr>
            <w:r w:rsidRPr="00053351">
              <w:rPr>
                <w:rFonts w:ascii="Calibri" w:hAnsi="Calibri" w:cs="Calibri"/>
                <w:color w:val="000000"/>
              </w:rPr>
              <w:t> </w:t>
            </w:r>
          </w:p>
          <w:p w14:paraId="2754BC58" w14:textId="77777777" w:rsidR="00A53DDE" w:rsidRPr="00053351" w:rsidRDefault="00A53DDE" w:rsidP="00F67D9E">
            <w:pPr>
              <w:rPr>
                <w:rFonts w:ascii="Calibri" w:hAnsi="Calibri" w:cs="Calibri"/>
                <w:color w:val="000000"/>
              </w:rPr>
            </w:pPr>
            <w:r w:rsidRPr="00053351">
              <w:rPr>
                <w:rFonts w:ascii="Calibri" w:hAnsi="Calibri" w:cs="Calibri"/>
                <w:color w:val="000000"/>
              </w:rPr>
              <w:t> </w:t>
            </w:r>
          </w:p>
          <w:p w14:paraId="78CA562E" w14:textId="77777777" w:rsidR="00A53DDE" w:rsidRPr="00053351" w:rsidRDefault="00A53DDE" w:rsidP="00F67D9E">
            <w:pPr>
              <w:rPr>
                <w:rFonts w:ascii="Calibri" w:hAnsi="Calibri" w:cs="Calibri"/>
                <w:color w:val="000000"/>
              </w:rPr>
            </w:pPr>
            <w:r w:rsidRPr="00053351">
              <w:rPr>
                <w:rFonts w:ascii="Calibri" w:hAnsi="Calibri" w:cs="Calibri"/>
                <w:color w:val="000000"/>
              </w:rPr>
              <w:t> </w:t>
            </w:r>
          </w:p>
        </w:tc>
        <w:tc>
          <w:tcPr>
            <w:tcW w:w="3130" w:type="dxa"/>
            <w:tcBorders>
              <w:top w:val="nil"/>
              <w:left w:val="nil"/>
              <w:bottom w:val="nil"/>
              <w:right w:val="single" w:sz="8" w:space="0" w:color="000000"/>
            </w:tcBorders>
            <w:shd w:val="clear" w:color="auto" w:fill="auto"/>
            <w:hideMark/>
          </w:tcPr>
          <w:p w14:paraId="0559173A"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lastRenderedPageBreak/>
              <w:t>One joint conference gathering all stakeholders from all 10 municipalities (travel costs, catering, refreshments)</w:t>
            </w:r>
          </w:p>
        </w:tc>
      </w:tr>
      <w:tr w:rsidR="00A53DDE" w:rsidRPr="00053351" w14:paraId="540DCF58" w14:textId="77777777" w:rsidTr="00F67D9E">
        <w:trPr>
          <w:gridAfter w:val="1"/>
          <w:wAfter w:w="10" w:type="dxa"/>
          <w:trHeight w:val="1377"/>
          <w:jc w:val="center"/>
        </w:trPr>
        <w:tc>
          <w:tcPr>
            <w:tcW w:w="3150" w:type="dxa"/>
            <w:gridSpan w:val="2"/>
            <w:vMerge/>
            <w:tcBorders>
              <w:left w:val="single" w:sz="8" w:space="0" w:color="000000"/>
              <w:right w:val="single" w:sz="8" w:space="0" w:color="000000"/>
            </w:tcBorders>
            <w:shd w:val="clear" w:color="auto" w:fill="auto"/>
          </w:tcPr>
          <w:p w14:paraId="43481187" w14:textId="77777777" w:rsidR="00A53DDE" w:rsidRPr="00053351" w:rsidRDefault="00A53DDE" w:rsidP="00F67D9E">
            <w:pPr>
              <w:rPr>
                <w:rFonts w:ascii="Calibri" w:hAnsi="Calibri" w:cs="Calibri"/>
                <w:color w:val="000000"/>
              </w:rPr>
            </w:pPr>
          </w:p>
        </w:tc>
        <w:tc>
          <w:tcPr>
            <w:tcW w:w="3510" w:type="dxa"/>
            <w:gridSpan w:val="3"/>
            <w:vMerge w:val="restart"/>
            <w:tcBorders>
              <w:top w:val="nil"/>
              <w:left w:val="nil"/>
              <w:right w:val="single" w:sz="8" w:space="0" w:color="000000"/>
            </w:tcBorders>
            <w:shd w:val="clear" w:color="auto" w:fill="auto"/>
          </w:tcPr>
          <w:p w14:paraId="3ED5446E"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Best practice brochure on Results and Lessons Learnt delivered and disseminated widely (offline and online)</w:t>
            </w:r>
          </w:p>
          <w:p w14:paraId="16AF0861" w14:textId="77777777" w:rsidR="00A53DDE" w:rsidRPr="00053351" w:rsidRDefault="00A53DDE" w:rsidP="00F67D9E">
            <w:pPr>
              <w:jc w:val="both"/>
              <w:rPr>
                <w:rFonts w:ascii="Calibri" w:hAnsi="Calibri" w:cs="Calibri"/>
                <w:color w:val="000000"/>
              </w:rPr>
            </w:pPr>
          </w:p>
          <w:p w14:paraId="53E1319A" w14:textId="77777777" w:rsidR="00A53DDE" w:rsidRPr="00053351" w:rsidRDefault="00A53DDE" w:rsidP="00F67D9E">
            <w:pPr>
              <w:jc w:val="both"/>
              <w:rPr>
                <w:rFonts w:ascii="Calibri" w:hAnsi="Calibri" w:cs="Calibri"/>
                <w:color w:val="000000"/>
              </w:rPr>
            </w:pPr>
          </w:p>
          <w:p w14:paraId="0138BBEA" w14:textId="77777777" w:rsidR="00A53DDE" w:rsidRPr="00053351" w:rsidRDefault="00A53DDE" w:rsidP="00F67D9E">
            <w:pPr>
              <w:jc w:val="both"/>
              <w:rPr>
                <w:rFonts w:ascii="Calibri" w:hAnsi="Calibri" w:cs="Calibri"/>
                <w:color w:val="000000"/>
              </w:rPr>
            </w:pPr>
          </w:p>
          <w:p w14:paraId="788DA0C0" w14:textId="77777777" w:rsidR="00A53DDE" w:rsidRPr="00053351" w:rsidRDefault="00A53DDE" w:rsidP="00F67D9E">
            <w:pPr>
              <w:jc w:val="both"/>
              <w:rPr>
                <w:rFonts w:ascii="Calibri" w:hAnsi="Calibri" w:cs="Calibri"/>
                <w:color w:val="000000"/>
              </w:rPr>
            </w:pPr>
          </w:p>
          <w:p w14:paraId="6C5CCE0D" w14:textId="77777777" w:rsidR="00A53DDE" w:rsidRPr="00053351" w:rsidRDefault="00A53DDE" w:rsidP="00F67D9E">
            <w:pPr>
              <w:jc w:val="both"/>
              <w:rPr>
                <w:rFonts w:ascii="Calibri" w:hAnsi="Calibri" w:cs="Calibri"/>
                <w:color w:val="000000"/>
              </w:rPr>
            </w:pPr>
          </w:p>
          <w:p w14:paraId="3F59A81B" w14:textId="77777777" w:rsidR="00A53DDE" w:rsidRPr="00053351" w:rsidRDefault="00A53DDE" w:rsidP="00F67D9E">
            <w:pPr>
              <w:jc w:val="both"/>
              <w:rPr>
                <w:rFonts w:ascii="Calibri" w:hAnsi="Calibri" w:cs="Calibri"/>
                <w:color w:val="000000"/>
              </w:rPr>
            </w:pPr>
          </w:p>
          <w:p w14:paraId="6D92F67D" w14:textId="77777777" w:rsidR="00A53DDE" w:rsidRPr="00053351" w:rsidRDefault="00A53DDE" w:rsidP="00F67D9E">
            <w:pPr>
              <w:jc w:val="both"/>
              <w:rPr>
                <w:rFonts w:ascii="Calibri" w:hAnsi="Calibri" w:cs="Calibri"/>
                <w:color w:val="000000"/>
              </w:rPr>
            </w:pPr>
          </w:p>
          <w:p w14:paraId="3A06FBB7" w14:textId="77777777" w:rsidR="00A53DDE" w:rsidRPr="00053351" w:rsidRDefault="00A53DDE" w:rsidP="00F67D9E">
            <w:pPr>
              <w:jc w:val="both"/>
              <w:rPr>
                <w:rFonts w:ascii="Calibri" w:hAnsi="Calibri" w:cs="Calibri"/>
                <w:color w:val="000000"/>
              </w:rPr>
            </w:pPr>
          </w:p>
          <w:p w14:paraId="38F3814F" w14:textId="77777777" w:rsidR="00A53DDE" w:rsidRPr="00053351" w:rsidRDefault="00A53DDE" w:rsidP="00F67D9E">
            <w:pPr>
              <w:jc w:val="both"/>
              <w:rPr>
                <w:rFonts w:ascii="Calibri" w:hAnsi="Calibri" w:cs="Calibri"/>
                <w:color w:val="000000"/>
              </w:rPr>
            </w:pPr>
          </w:p>
          <w:p w14:paraId="70B487C4" w14:textId="77777777" w:rsidR="00A53DDE" w:rsidRPr="00053351" w:rsidRDefault="00A53DDE" w:rsidP="00F67D9E">
            <w:pPr>
              <w:jc w:val="both"/>
              <w:rPr>
                <w:rFonts w:ascii="Calibri" w:hAnsi="Calibri" w:cs="Calibri"/>
                <w:color w:val="000000"/>
              </w:rPr>
            </w:pPr>
          </w:p>
          <w:p w14:paraId="58C962C3" w14:textId="77777777" w:rsidR="00A53DDE" w:rsidRPr="00053351" w:rsidRDefault="00A53DDE" w:rsidP="00F67D9E">
            <w:pPr>
              <w:jc w:val="both"/>
              <w:rPr>
                <w:rFonts w:ascii="Calibri" w:hAnsi="Calibri" w:cs="Calibri"/>
                <w:color w:val="000000"/>
              </w:rPr>
            </w:pPr>
          </w:p>
          <w:p w14:paraId="40DEB6B8" w14:textId="77777777" w:rsidR="00A53DDE" w:rsidRPr="00053351" w:rsidRDefault="00A53DDE" w:rsidP="00F67D9E">
            <w:pPr>
              <w:jc w:val="both"/>
              <w:rPr>
                <w:rFonts w:ascii="Calibri" w:hAnsi="Calibri" w:cs="Calibri"/>
                <w:color w:val="000000"/>
              </w:rPr>
            </w:pPr>
          </w:p>
          <w:p w14:paraId="3B148F8E" w14:textId="77777777" w:rsidR="00A53DDE" w:rsidRPr="00053351" w:rsidRDefault="00A53DDE" w:rsidP="00F67D9E">
            <w:pPr>
              <w:jc w:val="both"/>
              <w:rPr>
                <w:rFonts w:ascii="Calibri" w:hAnsi="Calibri" w:cs="Calibri"/>
                <w:color w:val="000000"/>
              </w:rPr>
            </w:pPr>
          </w:p>
          <w:p w14:paraId="1ED404D8" w14:textId="77777777" w:rsidR="00A53DDE" w:rsidRPr="00053351" w:rsidRDefault="00A53DDE" w:rsidP="00F67D9E">
            <w:pPr>
              <w:jc w:val="both"/>
              <w:rPr>
                <w:rFonts w:ascii="Calibri" w:hAnsi="Calibri" w:cs="Calibri"/>
                <w:color w:val="000000"/>
              </w:rPr>
            </w:pPr>
          </w:p>
          <w:p w14:paraId="46CA862B" w14:textId="77777777" w:rsidR="00A53DDE" w:rsidRPr="00053351" w:rsidRDefault="00A53DDE" w:rsidP="00F67D9E">
            <w:pPr>
              <w:jc w:val="both"/>
              <w:rPr>
                <w:rFonts w:ascii="Calibri" w:hAnsi="Calibri" w:cs="Calibri"/>
                <w:color w:val="000000"/>
              </w:rPr>
            </w:pPr>
          </w:p>
          <w:p w14:paraId="628A0632" w14:textId="77777777" w:rsidR="00A53DDE" w:rsidRPr="00053351" w:rsidRDefault="00A53DDE" w:rsidP="00F67D9E">
            <w:pPr>
              <w:jc w:val="both"/>
              <w:rPr>
                <w:rFonts w:ascii="Calibri" w:hAnsi="Calibri" w:cs="Calibri"/>
                <w:color w:val="000000"/>
              </w:rPr>
            </w:pPr>
          </w:p>
          <w:p w14:paraId="641C9F8D" w14:textId="77777777" w:rsidR="00A53DDE" w:rsidRPr="00053351" w:rsidRDefault="00A53DDE" w:rsidP="00F67D9E">
            <w:pPr>
              <w:jc w:val="both"/>
              <w:rPr>
                <w:rFonts w:ascii="Calibri" w:hAnsi="Calibri" w:cs="Calibri"/>
                <w:color w:val="000000"/>
              </w:rPr>
            </w:pPr>
          </w:p>
          <w:p w14:paraId="3921D9F0" w14:textId="77777777" w:rsidR="00A53DDE" w:rsidRPr="00053351" w:rsidRDefault="00A53DDE" w:rsidP="00F67D9E">
            <w:pPr>
              <w:jc w:val="both"/>
              <w:rPr>
                <w:rFonts w:ascii="Calibri" w:hAnsi="Calibri" w:cs="Calibri"/>
                <w:color w:val="000000"/>
              </w:rPr>
            </w:pPr>
          </w:p>
          <w:p w14:paraId="62B28D60" w14:textId="77777777" w:rsidR="00A53DDE" w:rsidRPr="00053351" w:rsidRDefault="00A53DDE" w:rsidP="00F67D9E">
            <w:pPr>
              <w:jc w:val="both"/>
              <w:rPr>
                <w:rFonts w:ascii="Calibri" w:hAnsi="Calibri" w:cs="Calibri"/>
                <w:color w:val="000000"/>
              </w:rPr>
            </w:pPr>
          </w:p>
          <w:p w14:paraId="76E676C3" w14:textId="77777777" w:rsidR="00A53DDE" w:rsidRPr="00053351" w:rsidRDefault="00A53DDE" w:rsidP="00F67D9E">
            <w:pPr>
              <w:jc w:val="both"/>
              <w:rPr>
                <w:rFonts w:ascii="Calibri" w:hAnsi="Calibri" w:cs="Calibri"/>
                <w:color w:val="000000"/>
              </w:rPr>
            </w:pPr>
          </w:p>
          <w:p w14:paraId="0266FD59" w14:textId="77777777" w:rsidR="00A53DDE" w:rsidRPr="00053351" w:rsidRDefault="00A53DDE" w:rsidP="00F67D9E">
            <w:pPr>
              <w:jc w:val="both"/>
              <w:rPr>
                <w:rFonts w:ascii="Calibri" w:hAnsi="Calibri" w:cs="Calibri"/>
                <w:color w:val="000000"/>
              </w:rPr>
            </w:pPr>
          </w:p>
          <w:p w14:paraId="4411DF07" w14:textId="77777777" w:rsidR="00A53DDE" w:rsidRPr="00053351" w:rsidRDefault="00A53DDE" w:rsidP="00F67D9E">
            <w:pPr>
              <w:jc w:val="both"/>
              <w:rPr>
                <w:rFonts w:ascii="Calibri" w:hAnsi="Calibri" w:cs="Calibri"/>
                <w:color w:val="000000"/>
              </w:rPr>
            </w:pPr>
          </w:p>
          <w:p w14:paraId="7CA5E303" w14:textId="77777777" w:rsidR="00A53DDE" w:rsidRPr="00053351" w:rsidRDefault="00A53DDE" w:rsidP="00F67D9E">
            <w:pPr>
              <w:jc w:val="both"/>
              <w:rPr>
                <w:rFonts w:ascii="Calibri" w:hAnsi="Calibri" w:cs="Calibri"/>
                <w:color w:val="000000"/>
              </w:rPr>
            </w:pPr>
          </w:p>
          <w:p w14:paraId="0302E846" w14:textId="77777777" w:rsidR="00A53DDE" w:rsidRPr="00053351" w:rsidRDefault="00A53DDE" w:rsidP="00F67D9E">
            <w:pPr>
              <w:jc w:val="both"/>
              <w:rPr>
                <w:rFonts w:ascii="Calibri" w:hAnsi="Calibri" w:cs="Calibri"/>
                <w:color w:val="000000"/>
              </w:rPr>
            </w:pPr>
          </w:p>
          <w:p w14:paraId="21957469" w14:textId="77777777" w:rsidR="00A53DDE" w:rsidRPr="00053351" w:rsidRDefault="00A53DDE" w:rsidP="00F67D9E">
            <w:pPr>
              <w:jc w:val="both"/>
              <w:rPr>
                <w:rFonts w:ascii="Calibri" w:hAnsi="Calibri" w:cs="Calibri"/>
                <w:color w:val="000000"/>
              </w:rPr>
            </w:pPr>
          </w:p>
          <w:p w14:paraId="7D9FB5B6" w14:textId="77777777" w:rsidR="00A53DDE" w:rsidRPr="00053351" w:rsidRDefault="00A53DDE" w:rsidP="00F67D9E">
            <w:pPr>
              <w:jc w:val="both"/>
              <w:rPr>
                <w:rFonts w:ascii="Calibri" w:hAnsi="Calibri" w:cs="Calibri"/>
                <w:color w:val="000000"/>
              </w:rPr>
            </w:pPr>
          </w:p>
          <w:p w14:paraId="730B0897" w14:textId="77777777" w:rsidR="00A53DDE" w:rsidRPr="00053351" w:rsidRDefault="00A53DDE" w:rsidP="00F67D9E">
            <w:pPr>
              <w:jc w:val="both"/>
              <w:rPr>
                <w:rFonts w:ascii="Calibri" w:hAnsi="Calibri" w:cs="Calibri"/>
                <w:color w:val="000000"/>
              </w:rPr>
            </w:pPr>
          </w:p>
          <w:p w14:paraId="09558444" w14:textId="77777777" w:rsidR="00A53DDE" w:rsidRPr="00053351" w:rsidRDefault="00A53DDE" w:rsidP="00F67D9E">
            <w:pPr>
              <w:jc w:val="both"/>
              <w:rPr>
                <w:rFonts w:ascii="Calibri" w:hAnsi="Calibri" w:cs="Calibri"/>
                <w:color w:val="000000"/>
              </w:rPr>
            </w:pPr>
          </w:p>
          <w:p w14:paraId="30BFDE79" w14:textId="77777777" w:rsidR="00A53DDE" w:rsidRPr="00053351" w:rsidRDefault="00A53DDE" w:rsidP="00F67D9E">
            <w:pPr>
              <w:jc w:val="both"/>
              <w:rPr>
                <w:rFonts w:ascii="Calibri" w:hAnsi="Calibri" w:cs="Calibri"/>
                <w:color w:val="000000"/>
              </w:rPr>
            </w:pPr>
          </w:p>
          <w:p w14:paraId="4BC6A385" w14:textId="77777777" w:rsidR="00A53DDE" w:rsidRPr="00053351" w:rsidRDefault="00A53DDE" w:rsidP="00F67D9E">
            <w:pPr>
              <w:jc w:val="both"/>
              <w:rPr>
                <w:rFonts w:ascii="Calibri" w:hAnsi="Calibri" w:cs="Calibri"/>
                <w:color w:val="000000"/>
              </w:rPr>
            </w:pPr>
          </w:p>
          <w:p w14:paraId="1E7BFDCF" w14:textId="77777777" w:rsidR="00A53DDE" w:rsidRPr="00053351" w:rsidRDefault="00A53DDE" w:rsidP="00F67D9E">
            <w:pPr>
              <w:jc w:val="both"/>
              <w:rPr>
                <w:rFonts w:ascii="Calibri" w:hAnsi="Calibri" w:cs="Calibri"/>
                <w:color w:val="000000"/>
              </w:rPr>
            </w:pPr>
          </w:p>
          <w:p w14:paraId="15C4B589" w14:textId="77777777" w:rsidR="00A53DDE" w:rsidRPr="00053351" w:rsidRDefault="00A53DDE" w:rsidP="00F67D9E">
            <w:pPr>
              <w:jc w:val="both"/>
              <w:rPr>
                <w:rFonts w:ascii="Calibri" w:hAnsi="Calibri" w:cs="Calibri"/>
                <w:color w:val="000000"/>
              </w:rPr>
            </w:pPr>
          </w:p>
          <w:p w14:paraId="3674F940" w14:textId="77777777" w:rsidR="00A53DDE" w:rsidRPr="00053351" w:rsidRDefault="00A53DDE" w:rsidP="00F67D9E">
            <w:pPr>
              <w:jc w:val="both"/>
              <w:rPr>
                <w:rFonts w:ascii="Calibri" w:hAnsi="Calibri" w:cs="Calibri"/>
                <w:color w:val="000000"/>
              </w:rPr>
            </w:pPr>
          </w:p>
          <w:p w14:paraId="408AD3BB" w14:textId="77777777" w:rsidR="00A53DDE" w:rsidRPr="00053351" w:rsidRDefault="00A53DDE" w:rsidP="00F67D9E">
            <w:pPr>
              <w:jc w:val="both"/>
              <w:rPr>
                <w:rFonts w:ascii="Calibri" w:hAnsi="Calibri" w:cs="Calibri"/>
                <w:color w:val="000000"/>
              </w:rPr>
            </w:pPr>
          </w:p>
          <w:p w14:paraId="28E991B7" w14:textId="77777777" w:rsidR="00A53DDE" w:rsidRPr="00053351" w:rsidRDefault="00A53DDE" w:rsidP="00F67D9E">
            <w:pPr>
              <w:jc w:val="both"/>
              <w:rPr>
                <w:rFonts w:ascii="Calibri" w:hAnsi="Calibri" w:cs="Calibri"/>
                <w:color w:val="000000"/>
              </w:rPr>
            </w:pPr>
          </w:p>
          <w:p w14:paraId="2387D8B9" w14:textId="77777777" w:rsidR="00A53DDE" w:rsidRPr="00053351" w:rsidRDefault="00A53DDE" w:rsidP="00F67D9E">
            <w:pPr>
              <w:jc w:val="both"/>
              <w:rPr>
                <w:rFonts w:ascii="Calibri" w:hAnsi="Calibri" w:cs="Calibri"/>
                <w:color w:val="000000"/>
              </w:rPr>
            </w:pPr>
          </w:p>
          <w:p w14:paraId="2D91F05F" w14:textId="77777777" w:rsidR="00A53DDE" w:rsidRPr="00053351" w:rsidRDefault="00A53DDE" w:rsidP="00F67D9E">
            <w:pPr>
              <w:jc w:val="both"/>
              <w:rPr>
                <w:rFonts w:ascii="Calibri" w:hAnsi="Calibri" w:cs="Calibri"/>
                <w:color w:val="000000"/>
              </w:rPr>
            </w:pPr>
          </w:p>
          <w:p w14:paraId="52BF4B12" w14:textId="77777777" w:rsidR="00A53DDE" w:rsidRPr="00053351" w:rsidRDefault="00A53DDE" w:rsidP="00F67D9E">
            <w:pPr>
              <w:jc w:val="both"/>
              <w:rPr>
                <w:rFonts w:ascii="Calibri" w:hAnsi="Calibri" w:cs="Calibri"/>
                <w:color w:val="000000"/>
              </w:rPr>
            </w:pPr>
          </w:p>
          <w:p w14:paraId="0FAFD439" w14:textId="77777777" w:rsidR="00A53DDE" w:rsidRPr="00053351" w:rsidRDefault="00A53DDE" w:rsidP="00F67D9E">
            <w:pPr>
              <w:jc w:val="both"/>
              <w:rPr>
                <w:rFonts w:ascii="Calibri" w:hAnsi="Calibri" w:cs="Calibri"/>
                <w:color w:val="000000"/>
              </w:rPr>
            </w:pPr>
          </w:p>
          <w:p w14:paraId="676D4AA6" w14:textId="77777777" w:rsidR="00A53DDE" w:rsidRPr="00053351" w:rsidRDefault="00A53DDE" w:rsidP="00F67D9E">
            <w:pPr>
              <w:jc w:val="both"/>
              <w:rPr>
                <w:rFonts w:ascii="Calibri" w:hAnsi="Calibri" w:cs="Calibri"/>
                <w:color w:val="000000"/>
              </w:rPr>
            </w:pPr>
          </w:p>
          <w:p w14:paraId="66D5A821" w14:textId="77777777" w:rsidR="00A53DDE" w:rsidRPr="00053351" w:rsidRDefault="00A53DDE" w:rsidP="00F67D9E">
            <w:pPr>
              <w:jc w:val="both"/>
              <w:rPr>
                <w:rFonts w:ascii="Calibri" w:hAnsi="Calibri" w:cs="Calibri"/>
                <w:color w:val="000000"/>
              </w:rPr>
            </w:pPr>
          </w:p>
          <w:p w14:paraId="2D9FF46C" w14:textId="77777777" w:rsidR="00A53DDE" w:rsidRPr="00053351" w:rsidRDefault="00A53DDE" w:rsidP="00F67D9E">
            <w:pPr>
              <w:jc w:val="both"/>
              <w:rPr>
                <w:rFonts w:ascii="Calibri" w:hAnsi="Calibri" w:cs="Calibri"/>
                <w:color w:val="000000"/>
              </w:rPr>
            </w:pPr>
          </w:p>
          <w:p w14:paraId="6C70A56E" w14:textId="77777777" w:rsidR="00A53DDE" w:rsidRPr="00053351" w:rsidRDefault="00A53DDE" w:rsidP="00F67D9E">
            <w:pPr>
              <w:jc w:val="both"/>
              <w:rPr>
                <w:rFonts w:ascii="Calibri" w:hAnsi="Calibri" w:cs="Calibri"/>
                <w:color w:val="000000"/>
              </w:rPr>
            </w:pPr>
          </w:p>
          <w:p w14:paraId="388750C4" w14:textId="77777777" w:rsidR="00A53DDE" w:rsidRPr="00053351" w:rsidRDefault="00A53DDE" w:rsidP="00A53DDE">
            <w:pPr>
              <w:numPr>
                <w:ilvl w:val="0"/>
                <w:numId w:val="43"/>
              </w:numPr>
              <w:jc w:val="both"/>
              <w:rPr>
                <w:rFonts w:ascii="Calibri" w:hAnsi="Calibri" w:cs="Calibri"/>
                <w:color w:val="000000"/>
              </w:rPr>
            </w:pPr>
            <w:r w:rsidRPr="00053351">
              <w:rPr>
                <w:rFonts w:ascii="Calibri" w:hAnsi="Calibri" w:cs="Calibri"/>
                <w:color w:val="000000"/>
              </w:rPr>
              <w:t xml:space="preserve">Local initiatives for initiation of agricultural cooperatives with existing small women producers in ten </w:t>
            </w:r>
            <w:proofErr w:type="spellStart"/>
            <w:r w:rsidRPr="00053351">
              <w:rPr>
                <w:rFonts w:ascii="Calibri" w:hAnsi="Calibri" w:cs="Calibri"/>
                <w:color w:val="000000"/>
              </w:rPr>
              <w:t>WiE</w:t>
            </w:r>
            <w:proofErr w:type="spellEnd"/>
            <w:r w:rsidRPr="00053351">
              <w:rPr>
                <w:rFonts w:ascii="Calibri" w:hAnsi="Calibri" w:cs="Calibri"/>
                <w:color w:val="000000"/>
              </w:rPr>
              <w:t xml:space="preserve"> </w:t>
            </w:r>
            <w:proofErr w:type="gramStart"/>
            <w:r w:rsidRPr="00053351">
              <w:rPr>
                <w:rFonts w:ascii="Calibri" w:hAnsi="Calibri" w:cs="Calibri"/>
                <w:color w:val="000000"/>
              </w:rPr>
              <w:t>municipalities;</w:t>
            </w:r>
            <w:proofErr w:type="gramEnd"/>
          </w:p>
          <w:p w14:paraId="3A3246F2" w14:textId="77777777" w:rsidR="00A53DDE" w:rsidRPr="00053351" w:rsidRDefault="00A53DDE" w:rsidP="00A53DDE">
            <w:pPr>
              <w:numPr>
                <w:ilvl w:val="0"/>
                <w:numId w:val="43"/>
              </w:numPr>
              <w:jc w:val="both"/>
              <w:rPr>
                <w:rFonts w:ascii="Calibri" w:hAnsi="Calibri" w:cs="Calibri"/>
                <w:color w:val="000000"/>
              </w:rPr>
            </w:pPr>
            <w:r w:rsidRPr="00053351">
              <w:rPr>
                <w:rFonts w:ascii="Calibri" w:hAnsi="Calibri" w:cs="Calibri"/>
                <w:color w:val="000000"/>
              </w:rPr>
              <w:t xml:space="preserve">Support to tailors and micro textile companies, small businesses and </w:t>
            </w:r>
            <w:proofErr w:type="gramStart"/>
            <w:r w:rsidRPr="00053351">
              <w:rPr>
                <w:rFonts w:ascii="Calibri" w:hAnsi="Calibri" w:cs="Calibri"/>
                <w:color w:val="000000"/>
              </w:rPr>
              <w:t>individuals</w:t>
            </w:r>
            <w:proofErr w:type="gramEnd"/>
            <w:r w:rsidRPr="00053351">
              <w:rPr>
                <w:rFonts w:ascii="Calibri" w:hAnsi="Calibri" w:cs="Calibri"/>
                <w:color w:val="000000"/>
              </w:rPr>
              <w:t xml:space="preserve"> capabilities for producing medical visors to readjust their production to current needs related to compliance with medical requirements for individual protection (masks, suits) in ten </w:t>
            </w:r>
            <w:proofErr w:type="spellStart"/>
            <w:r w:rsidRPr="00053351">
              <w:rPr>
                <w:rFonts w:ascii="Calibri" w:hAnsi="Calibri" w:cs="Calibri"/>
                <w:color w:val="000000"/>
              </w:rPr>
              <w:t>WiE</w:t>
            </w:r>
            <w:proofErr w:type="spellEnd"/>
            <w:r w:rsidRPr="00053351">
              <w:rPr>
                <w:rFonts w:ascii="Calibri" w:hAnsi="Calibri" w:cs="Calibri"/>
                <w:color w:val="000000"/>
              </w:rPr>
              <w:t xml:space="preserve"> municipalities; </w:t>
            </w:r>
          </w:p>
          <w:p w14:paraId="35D8804A" w14:textId="77777777" w:rsidR="00A53DDE" w:rsidRPr="00053351" w:rsidRDefault="00A53DDE" w:rsidP="00A53DDE">
            <w:pPr>
              <w:numPr>
                <w:ilvl w:val="0"/>
                <w:numId w:val="43"/>
              </w:numPr>
              <w:jc w:val="both"/>
              <w:rPr>
                <w:rFonts w:ascii="Calibri" w:hAnsi="Calibri" w:cs="Calibri"/>
                <w:color w:val="000000"/>
              </w:rPr>
            </w:pPr>
            <w:r w:rsidRPr="00053351">
              <w:rPr>
                <w:rFonts w:ascii="Calibri" w:hAnsi="Calibri" w:cs="Calibri"/>
                <w:color w:val="000000"/>
              </w:rPr>
              <w:t xml:space="preserve">Social innovations and small initiatives that relief the pressure of inaccessibility or limited of public services for children, </w:t>
            </w:r>
            <w:proofErr w:type="gramStart"/>
            <w:r w:rsidRPr="00053351">
              <w:rPr>
                <w:rFonts w:ascii="Calibri" w:hAnsi="Calibri" w:cs="Calibri"/>
                <w:color w:val="000000"/>
              </w:rPr>
              <w:t>adolescents</w:t>
            </w:r>
            <w:proofErr w:type="gramEnd"/>
            <w:r w:rsidRPr="00053351">
              <w:rPr>
                <w:rFonts w:ascii="Calibri" w:hAnsi="Calibri" w:cs="Calibri"/>
                <w:color w:val="000000"/>
              </w:rPr>
              <w:t xml:space="preserve"> and elderly in the field of pre-school education, care, new on-line educational contents </w:t>
            </w:r>
            <w:r w:rsidRPr="00053351">
              <w:rPr>
                <w:rFonts w:ascii="Calibri" w:hAnsi="Calibri" w:cs="Calibri"/>
                <w:color w:val="000000"/>
              </w:rPr>
              <w:lastRenderedPageBreak/>
              <w:t>complementary to those already existing in public media services.  </w:t>
            </w:r>
          </w:p>
        </w:tc>
        <w:tc>
          <w:tcPr>
            <w:tcW w:w="3150" w:type="dxa"/>
            <w:gridSpan w:val="2"/>
            <w:vMerge/>
            <w:tcBorders>
              <w:left w:val="nil"/>
              <w:right w:val="single" w:sz="8" w:space="0" w:color="000000"/>
            </w:tcBorders>
            <w:shd w:val="clear" w:color="auto" w:fill="auto"/>
          </w:tcPr>
          <w:p w14:paraId="4DBE7092" w14:textId="77777777" w:rsidR="00A53DDE" w:rsidRPr="00053351" w:rsidRDefault="00A53DDE" w:rsidP="00F67D9E">
            <w:pPr>
              <w:rPr>
                <w:rFonts w:ascii="Calibri" w:hAnsi="Calibri" w:cs="Calibri"/>
                <w:color w:val="000000"/>
                <w:highlight w:val="yellow"/>
              </w:rPr>
            </w:pPr>
          </w:p>
        </w:tc>
        <w:tc>
          <w:tcPr>
            <w:tcW w:w="3130" w:type="dxa"/>
            <w:tcBorders>
              <w:top w:val="nil"/>
              <w:left w:val="nil"/>
              <w:bottom w:val="nil"/>
              <w:right w:val="single" w:sz="8" w:space="0" w:color="000000"/>
            </w:tcBorders>
            <w:shd w:val="clear" w:color="auto" w:fill="auto"/>
          </w:tcPr>
          <w:p w14:paraId="1DF17B24"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Gender mainstreaming training to gender commissions (travel costs, catering, refreshment).</w:t>
            </w:r>
          </w:p>
        </w:tc>
      </w:tr>
      <w:tr w:rsidR="00A53DDE" w:rsidRPr="00053351" w14:paraId="66B929BC" w14:textId="77777777" w:rsidTr="00F67D9E">
        <w:trPr>
          <w:gridAfter w:val="1"/>
          <w:wAfter w:w="10" w:type="dxa"/>
          <w:trHeight w:val="927"/>
          <w:jc w:val="center"/>
        </w:trPr>
        <w:tc>
          <w:tcPr>
            <w:tcW w:w="3150" w:type="dxa"/>
            <w:gridSpan w:val="2"/>
            <w:vMerge/>
            <w:tcBorders>
              <w:left w:val="single" w:sz="8" w:space="0" w:color="000000"/>
              <w:right w:val="single" w:sz="8" w:space="0" w:color="000000"/>
            </w:tcBorders>
            <w:shd w:val="clear" w:color="auto" w:fill="auto"/>
            <w:hideMark/>
          </w:tcPr>
          <w:p w14:paraId="30D856CF" w14:textId="77777777" w:rsidR="00A53DDE" w:rsidRPr="00053351" w:rsidRDefault="00A53DDE" w:rsidP="00F67D9E">
            <w:pPr>
              <w:rPr>
                <w:rFonts w:ascii="Calibri" w:hAnsi="Calibri" w:cs="Calibri"/>
                <w:color w:val="000000"/>
              </w:rPr>
            </w:pPr>
          </w:p>
        </w:tc>
        <w:tc>
          <w:tcPr>
            <w:tcW w:w="3510" w:type="dxa"/>
            <w:gridSpan w:val="3"/>
            <w:vMerge/>
            <w:tcBorders>
              <w:left w:val="nil"/>
              <w:right w:val="single" w:sz="8" w:space="0" w:color="000000"/>
            </w:tcBorders>
            <w:shd w:val="clear" w:color="auto" w:fill="auto"/>
            <w:hideMark/>
          </w:tcPr>
          <w:p w14:paraId="768715FE" w14:textId="77777777" w:rsidR="00A53DDE" w:rsidRPr="00053351" w:rsidRDefault="00A53DDE" w:rsidP="00F67D9E">
            <w:pPr>
              <w:rPr>
                <w:rFonts w:ascii="Calibri" w:hAnsi="Calibri" w:cs="Calibri"/>
                <w:color w:val="000000"/>
              </w:rPr>
            </w:pPr>
          </w:p>
        </w:tc>
        <w:tc>
          <w:tcPr>
            <w:tcW w:w="3150" w:type="dxa"/>
            <w:gridSpan w:val="2"/>
            <w:vMerge/>
            <w:tcBorders>
              <w:left w:val="nil"/>
              <w:right w:val="single" w:sz="8" w:space="0" w:color="000000"/>
            </w:tcBorders>
            <w:shd w:val="clear" w:color="auto" w:fill="auto"/>
          </w:tcPr>
          <w:p w14:paraId="3763A676" w14:textId="77777777" w:rsidR="00A53DDE" w:rsidRPr="00053351" w:rsidRDefault="00A53DDE" w:rsidP="00F67D9E">
            <w:pPr>
              <w:rPr>
                <w:rFonts w:ascii="Calibri" w:hAnsi="Calibri" w:cs="Calibri"/>
                <w:color w:val="000000"/>
                <w:highlight w:val="yellow"/>
              </w:rPr>
            </w:pPr>
          </w:p>
        </w:tc>
        <w:tc>
          <w:tcPr>
            <w:tcW w:w="3130" w:type="dxa"/>
            <w:tcBorders>
              <w:top w:val="nil"/>
              <w:left w:val="nil"/>
              <w:bottom w:val="nil"/>
              <w:right w:val="single" w:sz="8" w:space="0" w:color="000000"/>
            </w:tcBorders>
            <w:shd w:val="clear" w:color="auto" w:fill="auto"/>
          </w:tcPr>
          <w:p w14:paraId="04F5DA02"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xml:space="preserve">Workshop to define Local Strategy and Action Plan in 10 municipalities (travel costs, </w:t>
            </w:r>
            <w:proofErr w:type="gramStart"/>
            <w:r w:rsidRPr="00053351">
              <w:rPr>
                <w:rFonts w:ascii="Calibri" w:hAnsi="Calibri" w:cs="Calibri"/>
                <w:color w:val="000000"/>
              </w:rPr>
              <w:t>catering</w:t>
            </w:r>
            <w:proofErr w:type="gramEnd"/>
            <w:r w:rsidRPr="00053351">
              <w:rPr>
                <w:rFonts w:ascii="Calibri" w:hAnsi="Calibri" w:cs="Calibri"/>
                <w:color w:val="000000"/>
              </w:rPr>
              <w:t xml:space="preserve"> and refreshment)</w:t>
            </w:r>
          </w:p>
        </w:tc>
      </w:tr>
      <w:tr w:rsidR="00A53DDE" w:rsidRPr="00053351" w14:paraId="55E22DB8" w14:textId="77777777" w:rsidTr="00F67D9E">
        <w:trPr>
          <w:gridAfter w:val="1"/>
          <w:wAfter w:w="10" w:type="dxa"/>
          <w:trHeight w:val="756"/>
          <w:jc w:val="center"/>
        </w:trPr>
        <w:tc>
          <w:tcPr>
            <w:tcW w:w="3150" w:type="dxa"/>
            <w:gridSpan w:val="2"/>
            <w:vMerge/>
            <w:tcBorders>
              <w:left w:val="single" w:sz="8" w:space="0" w:color="000000"/>
              <w:right w:val="single" w:sz="8" w:space="0" w:color="000000"/>
            </w:tcBorders>
            <w:shd w:val="clear" w:color="auto" w:fill="auto"/>
            <w:hideMark/>
          </w:tcPr>
          <w:p w14:paraId="6882F52D" w14:textId="77777777" w:rsidR="00A53DDE" w:rsidRPr="00053351" w:rsidRDefault="00A53DDE" w:rsidP="00F67D9E">
            <w:pPr>
              <w:rPr>
                <w:rFonts w:ascii="Calibri" w:hAnsi="Calibri" w:cs="Calibri"/>
                <w:color w:val="000000"/>
              </w:rPr>
            </w:pPr>
          </w:p>
        </w:tc>
        <w:tc>
          <w:tcPr>
            <w:tcW w:w="3510" w:type="dxa"/>
            <w:gridSpan w:val="3"/>
            <w:vMerge/>
            <w:tcBorders>
              <w:left w:val="nil"/>
              <w:right w:val="single" w:sz="8" w:space="0" w:color="000000"/>
            </w:tcBorders>
            <w:shd w:val="clear" w:color="auto" w:fill="auto"/>
            <w:hideMark/>
          </w:tcPr>
          <w:p w14:paraId="03049E10" w14:textId="77777777" w:rsidR="00A53DDE" w:rsidRPr="00053351" w:rsidRDefault="00A53DDE" w:rsidP="00F67D9E">
            <w:pPr>
              <w:rPr>
                <w:rFonts w:ascii="Calibri" w:hAnsi="Calibri" w:cs="Calibri"/>
                <w:color w:val="000000"/>
              </w:rPr>
            </w:pPr>
          </w:p>
        </w:tc>
        <w:tc>
          <w:tcPr>
            <w:tcW w:w="3150" w:type="dxa"/>
            <w:gridSpan w:val="2"/>
            <w:vMerge/>
            <w:tcBorders>
              <w:left w:val="nil"/>
              <w:right w:val="single" w:sz="8" w:space="0" w:color="000000"/>
            </w:tcBorders>
            <w:shd w:val="clear" w:color="auto" w:fill="auto"/>
            <w:hideMark/>
          </w:tcPr>
          <w:p w14:paraId="63306FB4" w14:textId="77777777" w:rsidR="00A53DDE" w:rsidRPr="00053351" w:rsidRDefault="00A53DDE" w:rsidP="00F67D9E">
            <w:pPr>
              <w:rPr>
                <w:rFonts w:ascii="Calibri" w:hAnsi="Calibri" w:cs="Calibri"/>
                <w:color w:val="000000"/>
                <w:highlight w:val="yellow"/>
              </w:rPr>
            </w:pPr>
          </w:p>
        </w:tc>
        <w:tc>
          <w:tcPr>
            <w:tcW w:w="3130" w:type="dxa"/>
            <w:tcBorders>
              <w:top w:val="nil"/>
              <w:left w:val="nil"/>
              <w:bottom w:val="nil"/>
              <w:right w:val="single" w:sz="8" w:space="0" w:color="000000"/>
            </w:tcBorders>
            <w:shd w:val="clear" w:color="auto" w:fill="auto"/>
          </w:tcPr>
          <w:p w14:paraId="543A2675"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Local strategy promotional events inviting stakeholders from all involved municipalities and beyond</w:t>
            </w:r>
          </w:p>
        </w:tc>
      </w:tr>
      <w:tr w:rsidR="00A53DDE" w:rsidRPr="00053351" w14:paraId="491B109E" w14:textId="77777777" w:rsidTr="00F67D9E">
        <w:trPr>
          <w:gridAfter w:val="1"/>
          <w:wAfter w:w="10" w:type="dxa"/>
          <w:trHeight w:val="620"/>
          <w:jc w:val="center"/>
        </w:trPr>
        <w:tc>
          <w:tcPr>
            <w:tcW w:w="3150" w:type="dxa"/>
            <w:gridSpan w:val="2"/>
            <w:vMerge/>
            <w:tcBorders>
              <w:left w:val="single" w:sz="8" w:space="0" w:color="000000"/>
              <w:right w:val="single" w:sz="8" w:space="0" w:color="000000"/>
            </w:tcBorders>
            <w:shd w:val="clear" w:color="auto" w:fill="auto"/>
            <w:hideMark/>
          </w:tcPr>
          <w:p w14:paraId="6100D62A" w14:textId="77777777" w:rsidR="00A53DDE" w:rsidRPr="00053351" w:rsidRDefault="00A53DDE" w:rsidP="00F67D9E">
            <w:pPr>
              <w:rPr>
                <w:rFonts w:ascii="Calibri" w:hAnsi="Calibri" w:cs="Calibri"/>
                <w:color w:val="000000"/>
              </w:rPr>
            </w:pPr>
          </w:p>
        </w:tc>
        <w:tc>
          <w:tcPr>
            <w:tcW w:w="3510" w:type="dxa"/>
            <w:gridSpan w:val="3"/>
            <w:vMerge/>
            <w:tcBorders>
              <w:left w:val="nil"/>
              <w:right w:val="single" w:sz="8" w:space="0" w:color="000000"/>
            </w:tcBorders>
            <w:shd w:val="clear" w:color="auto" w:fill="auto"/>
            <w:hideMark/>
          </w:tcPr>
          <w:p w14:paraId="7824FFCB" w14:textId="77777777" w:rsidR="00A53DDE" w:rsidRPr="00053351" w:rsidRDefault="00A53DDE" w:rsidP="00F67D9E">
            <w:pPr>
              <w:rPr>
                <w:rFonts w:ascii="Calibri" w:hAnsi="Calibri" w:cs="Calibri"/>
                <w:color w:val="000000"/>
              </w:rPr>
            </w:pPr>
          </w:p>
        </w:tc>
        <w:tc>
          <w:tcPr>
            <w:tcW w:w="3150" w:type="dxa"/>
            <w:gridSpan w:val="2"/>
            <w:vMerge/>
            <w:tcBorders>
              <w:left w:val="nil"/>
              <w:right w:val="single" w:sz="8" w:space="0" w:color="000000"/>
            </w:tcBorders>
            <w:shd w:val="clear" w:color="auto" w:fill="auto"/>
            <w:hideMark/>
          </w:tcPr>
          <w:p w14:paraId="3E75F639" w14:textId="77777777" w:rsidR="00A53DDE" w:rsidRPr="00053351" w:rsidRDefault="00A53DDE" w:rsidP="00F67D9E">
            <w:pPr>
              <w:rPr>
                <w:rFonts w:ascii="Calibri" w:hAnsi="Calibri" w:cs="Calibri"/>
                <w:color w:val="000000"/>
                <w:highlight w:val="yellow"/>
              </w:rPr>
            </w:pPr>
          </w:p>
        </w:tc>
        <w:tc>
          <w:tcPr>
            <w:tcW w:w="3130" w:type="dxa"/>
            <w:tcBorders>
              <w:top w:val="nil"/>
              <w:left w:val="nil"/>
              <w:bottom w:val="nil"/>
              <w:right w:val="single" w:sz="8" w:space="0" w:color="000000"/>
            </w:tcBorders>
            <w:shd w:val="clear" w:color="auto" w:fill="auto"/>
            <w:hideMark/>
          </w:tcPr>
          <w:p w14:paraId="4E73BCB3"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Fund and criteria for Women leadership awards established</w:t>
            </w:r>
          </w:p>
        </w:tc>
      </w:tr>
      <w:tr w:rsidR="00A53DDE" w:rsidRPr="00053351" w14:paraId="059C3BE0" w14:textId="77777777" w:rsidTr="00F67D9E">
        <w:trPr>
          <w:gridAfter w:val="1"/>
          <w:wAfter w:w="10" w:type="dxa"/>
          <w:trHeight w:val="310"/>
          <w:jc w:val="center"/>
        </w:trPr>
        <w:tc>
          <w:tcPr>
            <w:tcW w:w="3150" w:type="dxa"/>
            <w:gridSpan w:val="2"/>
            <w:vMerge/>
            <w:tcBorders>
              <w:left w:val="single" w:sz="8" w:space="0" w:color="000000"/>
              <w:right w:val="single" w:sz="8" w:space="0" w:color="000000"/>
            </w:tcBorders>
            <w:shd w:val="clear" w:color="auto" w:fill="auto"/>
            <w:hideMark/>
          </w:tcPr>
          <w:p w14:paraId="2E596553" w14:textId="77777777" w:rsidR="00A53DDE" w:rsidRPr="00053351" w:rsidRDefault="00A53DDE" w:rsidP="00F67D9E">
            <w:pPr>
              <w:rPr>
                <w:rFonts w:ascii="Calibri" w:hAnsi="Calibri" w:cs="Calibri"/>
                <w:color w:val="000000"/>
              </w:rPr>
            </w:pPr>
          </w:p>
        </w:tc>
        <w:tc>
          <w:tcPr>
            <w:tcW w:w="3510" w:type="dxa"/>
            <w:gridSpan w:val="3"/>
            <w:vMerge/>
            <w:tcBorders>
              <w:left w:val="nil"/>
              <w:right w:val="single" w:sz="8" w:space="0" w:color="000000"/>
            </w:tcBorders>
            <w:shd w:val="clear" w:color="auto" w:fill="auto"/>
            <w:hideMark/>
          </w:tcPr>
          <w:p w14:paraId="3690F885" w14:textId="77777777" w:rsidR="00A53DDE" w:rsidRPr="00053351" w:rsidRDefault="00A53DDE" w:rsidP="00F67D9E">
            <w:pPr>
              <w:rPr>
                <w:rFonts w:ascii="Calibri" w:hAnsi="Calibri" w:cs="Calibri"/>
                <w:i/>
                <w:iCs/>
                <w:color w:val="000000"/>
              </w:rPr>
            </w:pPr>
          </w:p>
        </w:tc>
        <w:tc>
          <w:tcPr>
            <w:tcW w:w="3150" w:type="dxa"/>
            <w:gridSpan w:val="2"/>
            <w:vMerge/>
            <w:tcBorders>
              <w:left w:val="nil"/>
              <w:right w:val="single" w:sz="8" w:space="0" w:color="000000"/>
            </w:tcBorders>
            <w:shd w:val="clear" w:color="auto" w:fill="auto"/>
            <w:hideMark/>
          </w:tcPr>
          <w:p w14:paraId="729AD836" w14:textId="77777777" w:rsidR="00A53DDE" w:rsidRPr="00053351" w:rsidRDefault="00A53DDE" w:rsidP="00F67D9E">
            <w:pPr>
              <w:rPr>
                <w:rFonts w:ascii="Calibri" w:hAnsi="Calibri" w:cs="Calibri"/>
                <w:b/>
                <w:bCs/>
                <w:color w:val="4472C4"/>
                <w:highlight w:val="yellow"/>
              </w:rPr>
            </w:pPr>
          </w:p>
        </w:tc>
        <w:tc>
          <w:tcPr>
            <w:tcW w:w="3130" w:type="dxa"/>
            <w:tcBorders>
              <w:top w:val="nil"/>
              <w:left w:val="nil"/>
              <w:bottom w:val="nil"/>
              <w:right w:val="single" w:sz="8" w:space="0" w:color="000000"/>
            </w:tcBorders>
            <w:shd w:val="clear" w:color="auto" w:fill="auto"/>
            <w:hideMark/>
          </w:tcPr>
          <w:p w14:paraId="39657DEA"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xml:space="preserve">Award event </w:t>
            </w:r>
          </w:p>
        </w:tc>
      </w:tr>
      <w:tr w:rsidR="00A53DDE" w:rsidRPr="00053351" w14:paraId="73534ED6" w14:textId="77777777" w:rsidTr="00F67D9E">
        <w:trPr>
          <w:gridAfter w:val="1"/>
          <w:wAfter w:w="10" w:type="dxa"/>
          <w:trHeight w:val="648"/>
          <w:jc w:val="center"/>
        </w:trPr>
        <w:tc>
          <w:tcPr>
            <w:tcW w:w="3150" w:type="dxa"/>
            <w:gridSpan w:val="2"/>
            <w:vMerge/>
            <w:tcBorders>
              <w:left w:val="single" w:sz="8" w:space="0" w:color="000000"/>
              <w:right w:val="single" w:sz="8" w:space="0" w:color="000000"/>
            </w:tcBorders>
            <w:shd w:val="clear" w:color="auto" w:fill="auto"/>
            <w:hideMark/>
          </w:tcPr>
          <w:p w14:paraId="55B1A6E3" w14:textId="77777777" w:rsidR="00A53DDE" w:rsidRPr="00053351" w:rsidRDefault="00A53DDE" w:rsidP="00F67D9E">
            <w:pPr>
              <w:rPr>
                <w:rFonts w:ascii="Calibri" w:hAnsi="Calibri" w:cs="Calibri"/>
                <w:color w:val="000000"/>
              </w:rPr>
            </w:pPr>
          </w:p>
        </w:tc>
        <w:tc>
          <w:tcPr>
            <w:tcW w:w="3510" w:type="dxa"/>
            <w:gridSpan w:val="3"/>
            <w:vMerge/>
            <w:tcBorders>
              <w:left w:val="nil"/>
              <w:right w:val="single" w:sz="8" w:space="0" w:color="000000"/>
            </w:tcBorders>
            <w:shd w:val="clear" w:color="auto" w:fill="auto"/>
            <w:hideMark/>
          </w:tcPr>
          <w:p w14:paraId="1B5C3A3E" w14:textId="77777777" w:rsidR="00A53DDE" w:rsidRPr="00053351" w:rsidRDefault="00A53DDE" w:rsidP="00F67D9E">
            <w:pPr>
              <w:rPr>
                <w:rFonts w:ascii="Calibri" w:hAnsi="Calibri" w:cs="Calibri"/>
                <w:color w:val="000000"/>
              </w:rPr>
            </w:pPr>
          </w:p>
        </w:tc>
        <w:tc>
          <w:tcPr>
            <w:tcW w:w="3150" w:type="dxa"/>
            <w:gridSpan w:val="2"/>
            <w:vMerge/>
            <w:tcBorders>
              <w:left w:val="nil"/>
              <w:right w:val="single" w:sz="8" w:space="0" w:color="000000"/>
            </w:tcBorders>
            <w:shd w:val="clear" w:color="auto" w:fill="auto"/>
            <w:hideMark/>
          </w:tcPr>
          <w:p w14:paraId="3C3325F4" w14:textId="77777777" w:rsidR="00A53DDE" w:rsidRPr="00053351" w:rsidRDefault="00A53DDE" w:rsidP="00F67D9E">
            <w:pPr>
              <w:rPr>
                <w:rFonts w:ascii="Calibri" w:hAnsi="Calibri" w:cs="Calibri"/>
                <w:color w:val="000000"/>
                <w:highlight w:val="yellow"/>
              </w:rPr>
            </w:pPr>
          </w:p>
        </w:tc>
        <w:tc>
          <w:tcPr>
            <w:tcW w:w="3130" w:type="dxa"/>
            <w:tcBorders>
              <w:top w:val="nil"/>
              <w:left w:val="nil"/>
              <w:bottom w:val="nil"/>
              <w:right w:val="single" w:sz="8" w:space="0" w:color="000000"/>
            </w:tcBorders>
            <w:shd w:val="clear" w:color="auto" w:fill="auto"/>
            <w:hideMark/>
          </w:tcPr>
          <w:p w14:paraId="1143DBC8"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Expertise for developing an online mentoring and coaching scheme for women leaders</w:t>
            </w:r>
          </w:p>
        </w:tc>
      </w:tr>
      <w:tr w:rsidR="00A53DDE" w:rsidRPr="00053351" w14:paraId="784DB813" w14:textId="77777777" w:rsidTr="00F67D9E">
        <w:trPr>
          <w:gridAfter w:val="1"/>
          <w:wAfter w:w="10" w:type="dxa"/>
          <w:trHeight w:val="981"/>
          <w:jc w:val="center"/>
        </w:trPr>
        <w:tc>
          <w:tcPr>
            <w:tcW w:w="3150" w:type="dxa"/>
            <w:gridSpan w:val="2"/>
            <w:vMerge/>
            <w:tcBorders>
              <w:left w:val="single" w:sz="8" w:space="0" w:color="000000"/>
              <w:right w:val="single" w:sz="8" w:space="0" w:color="000000"/>
            </w:tcBorders>
            <w:shd w:val="clear" w:color="auto" w:fill="auto"/>
            <w:hideMark/>
          </w:tcPr>
          <w:p w14:paraId="5E045702" w14:textId="77777777" w:rsidR="00A53DDE" w:rsidRPr="00053351" w:rsidRDefault="00A53DDE" w:rsidP="00F67D9E">
            <w:pPr>
              <w:rPr>
                <w:rFonts w:ascii="Calibri" w:hAnsi="Calibri" w:cs="Calibri"/>
                <w:color w:val="000000"/>
              </w:rPr>
            </w:pPr>
          </w:p>
        </w:tc>
        <w:tc>
          <w:tcPr>
            <w:tcW w:w="3510" w:type="dxa"/>
            <w:gridSpan w:val="3"/>
            <w:vMerge/>
            <w:tcBorders>
              <w:left w:val="nil"/>
              <w:right w:val="single" w:sz="8" w:space="0" w:color="000000"/>
            </w:tcBorders>
            <w:shd w:val="clear" w:color="auto" w:fill="auto"/>
            <w:hideMark/>
          </w:tcPr>
          <w:p w14:paraId="678ADDE3" w14:textId="77777777" w:rsidR="00A53DDE" w:rsidRPr="00053351" w:rsidRDefault="00A53DDE" w:rsidP="00F67D9E">
            <w:pPr>
              <w:rPr>
                <w:rFonts w:ascii="Calibri" w:hAnsi="Calibri" w:cs="Calibri"/>
                <w:color w:val="000000"/>
              </w:rPr>
            </w:pPr>
          </w:p>
        </w:tc>
        <w:tc>
          <w:tcPr>
            <w:tcW w:w="3150" w:type="dxa"/>
            <w:gridSpan w:val="2"/>
            <w:vMerge/>
            <w:tcBorders>
              <w:left w:val="nil"/>
              <w:right w:val="single" w:sz="8" w:space="0" w:color="000000"/>
            </w:tcBorders>
            <w:shd w:val="clear" w:color="auto" w:fill="auto"/>
            <w:hideMark/>
          </w:tcPr>
          <w:p w14:paraId="556F3876" w14:textId="77777777" w:rsidR="00A53DDE" w:rsidRPr="00053351" w:rsidRDefault="00A53DDE" w:rsidP="00F67D9E">
            <w:pPr>
              <w:rPr>
                <w:rFonts w:ascii="Calibri" w:hAnsi="Calibri" w:cs="Calibri"/>
                <w:color w:val="000000"/>
                <w:highlight w:val="yellow"/>
              </w:rPr>
            </w:pPr>
          </w:p>
        </w:tc>
        <w:tc>
          <w:tcPr>
            <w:tcW w:w="3130" w:type="dxa"/>
            <w:tcBorders>
              <w:top w:val="nil"/>
              <w:left w:val="nil"/>
              <w:bottom w:val="nil"/>
              <w:right w:val="single" w:sz="8" w:space="0" w:color="000000"/>
            </w:tcBorders>
            <w:shd w:val="clear" w:color="auto" w:fill="auto"/>
            <w:hideMark/>
          </w:tcPr>
          <w:p w14:paraId="26D5EF65"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xml:space="preserve">Identifying women leaders from Sweden, and/or EU countries and </w:t>
            </w:r>
            <w:proofErr w:type="spellStart"/>
            <w:r w:rsidRPr="00053351">
              <w:rPr>
                <w:rFonts w:ascii="Calibri" w:hAnsi="Calibri" w:cs="Calibri"/>
                <w:color w:val="000000"/>
              </w:rPr>
              <w:t>BiH</w:t>
            </w:r>
            <w:proofErr w:type="spellEnd"/>
            <w:r w:rsidRPr="00053351">
              <w:rPr>
                <w:rFonts w:ascii="Calibri" w:hAnsi="Calibri" w:cs="Calibri"/>
                <w:color w:val="000000"/>
              </w:rPr>
              <w:t xml:space="preserve"> who would be willing to participate </w:t>
            </w:r>
          </w:p>
        </w:tc>
      </w:tr>
      <w:tr w:rsidR="00A53DDE" w:rsidRPr="00053351" w14:paraId="76817865" w14:textId="77777777" w:rsidTr="00F67D9E">
        <w:trPr>
          <w:gridAfter w:val="1"/>
          <w:wAfter w:w="10" w:type="dxa"/>
          <w:trHeight w:val="990"/>
          <w:jc w:val="center"/>
        </w:trPr>
        <w:tc>
          <w:tcPr>
            <w:tcW w:w="3150" w:type="dxa"/>
            <w:gridSpan w:val="2"/>
            <w:vMerge/>
            <w:tcBorders>
              <w:left w:val="single" w:sz="8" w:space="0" w:color="000000"/>
              <w:right w:val="single" w:sz="8" w:space="0" w:color="000000"/>
            </w:tcBorders>
            <w:shd w:val="clear" w:color="auto" w:fill="auto"/>
            <w:hideMark/>
          </w:tcPr>
          <w:p w14:paraId="589BAE8E" w14:textId="77777777" w:rsidR="00A53DDE" w:rsidRPr="00053351" w:rsidRDefault="00A53DDE" w:rsidP="00F67D9E">
            <w:pPr>
              <w:rPr>
                <w:rFonts w:ascii="Calibri" w:hAnsi="Calibri" w:cs="Calibri"/>
                <w:color w:val="000000"/>
              </w:rPr>
            </w:pPr>
          </w:p>
        </w:tc>
        <w:tc>
          <w:tcPr>
            <w:tcW w:w="3510" w:type="dxa"/>
            <w:gridSpan w:val="3"/>
            <w:vMerge/>
            <w:tcBorders>
              <w:left w:val="nil"/>
              <w:right w:val="single" w:sz="8" w:space="0" w:color="000000"/>
            </w:tcBorders>
            <w:shd w:val="clear" w:color="auto" w:fill="auto"/>
            <w:hideMark/>
          </w:tcPr>
          <w:p w14:paraId="67846EF3" w14:textId="77777777" w:rsidR="00A53DDE" w:rsidRPr="00053351" w:rsidRDefault="00A53DDE" w:rsidP="00F67D9E">
            <w:pPr>
              <w:rPr>
                <w:rFonts w:ascii="Calibri" w:hAnsi="Calibri" w:cs="Calibri"/>
                <w:color w:val="000000"/>
              </w:rPr>
            </w:pPr>
          </w:p>
        </w:tc>
        <w:tc>
          <w:tcPr>
            <w:tcW w:w="3150" w:type="dxa"/>
            <w:gridSpan w:val="2"/>
            <w:vMerge/>
            <w:tcBorders>
              <w:left w:val="nil"/>
              <w:right w:val="single" w:sz="8" w:space="0" w:color="000000"/>
            </w:tcBorders>
            <w:shd w:val="clear" w:color="auto" w:fill="auto"/>
            <w:hideMark/>
          </w:tcPr>
          <w:p w14:paraId="5EA159A9" w14:textId="77777777" w:rsidR="00A53DDE" w:rsidRPr="00053351" w:rsidRDefault="00A53DDE" w:rsidP="00F67D9E">
            <w:pPr>
              <w:rPr>
                <w:rFonts w:ascii="Calibri" w:hAnsi="Calibri" w:cs="Calibri"/>
                <w:color w:val="000000"/>
                <w:highlight w:val="yellow"/>
              </w:rPr>
            </w:pPr>
          </w:p>
        </w:tc>
        <w:tc>
          <w:tcPr>
            <w:tcW w:w="3130" w:type="dxa"/>
            <w:tcBorders>
              <w:top w:val="nil"/>
              <w:left w:val="nil"/>
              <w:bottom w:val="nil"/>
              <w:right w:val="single" w:sz="8" w:space="0" w:color="000000"/>
            </w:tcBorders>
            <w:shd w:val="clear" w:color="auto" w:fill="auto"/>
            <w:hideMark/>
          </w:tcPr>
          <w:p w14:paraId="6EF98C1F"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xml:space="preserve">Study trip to Sweden, and/or EU countries with identified women leaders from </w:t>
            </w:r>
            <w:proofErr w:type="spellStart"/>
            <w:r w:rsidRPr="00053351">
              <w:rPr>
                <w:rFonts w:ascii="Calibri" w:hAnsi="Calibri" w:cs="Calibri"/>
                <w:color w:val="000000"/>
              </w:rPr>
              <w:t>BiH</w:t>
            </w:r>
            <w:proofErr w:type="spellEnd"/>
            <w:r w:rsidRPr="00053351">
              <w:rPr>
                <w:rFonts w:ascii="Calibri" w:hAnsi="Calibri" w:cs="Calibri"/>
                <w:color w:val="000000"/>
              </w:rPr>
              <w:t xml:space="preserve"> and women leaders in EU</w:t>
            </w:r>
          </w:p>
        </w:tc>
      </w:tr>
      <w:tr w:rsidR="00A53DDE" w:rsidRPr="00053351" w14:paraId="791AE75B" w14:textId="77777777" w:rsidTr="00F67D9E">
        <w:trPr>
          <w:gridAfter w:val="1"/>
          <w:wAfter w:w="10" w:type="dxa"/>
          <w:trHeight w:val="990"/>
          <w:jc w:val="center"/>
        </w:trPr>
        <w:tc>
          <w:tcPr>
            <w:tcW w:w="3150" w:type="dxa"/>
            <w:gridSpan w:val="2"/>
            <w:vMerge/>
            <w:tcBorders>
              <w:left w:val="single" w:sz="8" w:space="0" w:color="000000"/>
              <w:right w:val="single" w:sz="8" w:space="0" w:color="000000"/>
            </w:tcBorders>
            <w:shd w:val="clear" w:color="auto" w:fill="auto"/>
            <w:hideMark/>
          </w:tcPr>
          <w:p w14:paraId="5FF4B3B3" w14:textId="77777777" w:rsidR="00A53DDE" w:rsidRPr="00053351" w:rsidRDefault="00A53DDE" w:rsidP="00F67D9E">
            <w:pPr>
              <w:rPr>
                <w:rFonts w:ascii="Calibri" w:hAnsi="Calibri" w:cs="Calibri"/>
                <w:color w:val="000000"/>
              </w:rPr>
            </w:pPr>
          </w:p>
        </w:tc>
        <w:tc>
          <w:tcPr>
            <w:tcW w:w="3510" w:type="dxa"/>
            <w:gridSpan w:val="3"/>
            <w:vMerge/>
            <w:tcBorders>
              <w:left w:val="nil"/>
              <w:right w:val="single" w:sz="8" w:space="0" w:color="000000"/>
            </w:tcBorders>
            <w:shd w:val="clear" w:color="auto" w:fill="auto"/>
            <w:hideMark/>
          </w:tcPr>
          <w:p w14:paraId="499EC15A" w14:textId="77777777" w:rsidR="00A53DDE" w:rsidRPr="00053351" w:rsidRDefault="00A53DDE" w:rsidP="00F67D9E">
            <w:pPr>
              <w:rPr>
                <w:rFonts w:ascii="Calibri" w:hAnsi="Calibri" w:cs="Calibri"/>
                <w:color w:val="000000"/>
              </w:rPr>
            </w:pPr>
          </w:p>
        </w:tc>
        <w:tc>
          <w:tcPr>
            <w:tcW w:w="3150" w:type="dxa"/>
            <w:gridSpan w:val="2"/>
            <w:vMerge/>
            <w:tcBorders>
              <w:left w:val="nil"/>
              <w:right w:val="single" w:sz="8" w:space="0" w:color="000000"/>
            </w:tcBorders>
            <w:shd w:val="clear" w:color="auto" w:fill="auto"/>
            <w:hideMark/>
          </w:tcPr>
          <w:p w14:paraId="6A6C860A" w14:textId="77777777" w:rsidR="00A53DDE" w:rsidRPr="00053351" w:rsidRDefault="00A53DDE" w:rsidP="00F67D9E">
            <w:pPr>
              <w:rPr>
                <w:rFonts w:ascii="Calibri" w:hAnsi="Calibri" w:cs="Calibri"/>
                <w:color w:val="000000"/>
                <w:highlight w:val="yellow"/>
              </w:rPr>
            </w:pPr>
          </w:p>
        </w:tc>
        <w:tc>
          <w:tcPr>
            <w:tcW w:w="3130" w:type="dxa"/>
            <w:tcBorders>
              <w:top w:val="nil"/>
              <w:left w:val="nil"/>
              <w:bottom w:val="nil"/>
              <w:right w:val="single" w:sz="8" w:space="0" w:color="000000"/>
            </w:tcBorders>
            <w:shd w:val="clear" w:color="auto" w:fill="auto"/>
            <w:hideMark/>
          </w:tcPr>
          <w:p w14:paraId="605F207F"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xml:space="preserve">Conference involving all women leaders in the 10 municipalities and mentors from Sweden, and/or EU countries and </w:t>
            </w:r>
            <w:proofErr w:type="spellStart"/>
            <w:proofErr w:type="gramStart"/>
            <w:r w:rsidRPr="00053351">
              <w:rPr>
                <w:rFonts w:ascii="Calibri" w:hAnsi="Calibri" w:cs="Calibri"/>
                <w:color w:val="000000"/>
              </w:rPr>
              <w:t>BiH</w:t>
            </w:r>
            <w:proofErr w:type="spellEnd"/>
            <w:proofErr w:type="gramEnd"/>
          </w:p>
          <w:p w14:paraId="3C6E936F" w14:textId="77777777" w:rsidR="00A53DDE" w:rsidRPr="00053351" w:rsidRDefault="00A53DDE" w:rsidP="00F67D9E">
            <w:pPr>
              <w:jc w:val="both"/>
              <w:rPr>
                <w:rFonts w:ascii="Calibri" w:hAnsi="Calibri" w:cs="Calibri"/>
                <w:color w:val="000000"/>
              </w:rPr>
            </w:pPr>
          </w:p>
        </w:tc>
      </w:tr>
      <w:tr w:rsidR="00A53DDE" w:rsidRPr="00053351" w14:paraId="27965E0E" w14:textId="77777777" w:rsidTr="00F67D9E">
        <w:trPr>
          <w:gridAfter w:val="1"/>
          <w:wAfter w:w="10" w:type="dxa"/>
          <w:trHeight w:val="1260"/>
          <w:jc w:val="center"/>
        </w:trPr>
        <w:tc>
          <w:tcPr>
            <w:tcW w:w="3150" w:type="dxa"/>
            <w:gridSpan w:val="2"/>
            <w:vMerge/>
            <w:tcBorders>
              <w:left w:val="single" w:sz="8" w:space="0" w:color="000000"/>
              <w:right w:val="single" w:sz="8" w:space="0" w:color="000000"/>
            </w:tcBorders>
            <w:shd w:val="clear" w:color="auto" w:fill="auto"/>
            <w:hideMark/>
          </w:tcPr>
          <w:p w14:paraId="182A8CB1" w14:textId="77777777" w:rsidR="00A53DDE" w:rsidRPr="00053351" w:rsidRDefault="00A53DDE" w:rsidP="00F67D9E">
            <w:pPr>
              <w:rPr>
                <w:rFonts w:ascii="Calibri" w:hAnsi="Calibri" w:cs="Calibri"/>
                <w:color w:val="000000"/>
              </w:rPr>
            </w:pPr>
          </w:p>
        </w:tc>
        <w:tc>
          <w:tcPr>
            <w:tcW w:w="3510" w:type="dxa"/>
            <w:gridSpan w:val="3"/>
            <w:vMerge/>
            <w:tcBorders>
              <w:left w:val="nil"/>
              <w:right w:val="single" w:sz="8" w:space="0" w:color="000000"/>
            </w:tcBorders>
            <w:shd w:val="clear" w:color="auto" w:fill="auto"/>
            <w:hideMark/>
          </w:tcPr>
          <w:p w14:paraId="336414E1" w14:textId="77777777" w:rsidR="00A53DDE" w:rsidRPr="00053351" w:rsidRDefault="00A53DDE" w:rsidP="00F67D9E">
            <w:pPr>
              <w:rPr>
                <w:rFonts w:ascii="Calibri" w:hAnsi="Calibri" w:cs="Calibri"/>
                <w:color w:val="000000"/>
              </w:rPr>
            </w:pPr>
          </w:p>
        </w:tc>
        <w:tc>
          <w:tcPr>
            <w:tcW w:w="3150" w:type="dxa"/>
            <w:gridSpan w:val="2"/>
            <w:vMerge/>
            <w:tcBorders>
              <w:left w:val="nil"/>
              <w:right w:val="single" w:sz="8" w:space="0" w:color="000000"/>
            </w:tcBorders>
            <w:shd w:val="clear" w:color="auto" w:fill="auto"/>
            <w:hideMark/>
          </w:tcPr>
          <w:p w14:paraId="2181C685" w14:textId="77777777" w:rsidR="00A53DDE" w:rsidRPr="00053351" w:rsidRDefault="00A53DDE" w:rsidP="00F67D9E">
            <w:pPr>
              <w:rPr>
                <w:rFonts w:ascii="Calibri" w:hAnsi="Calibri" w:cs="Calibri"/>
                <w:color w:val="000000"/>
                <w:highlight w:val="yellow"/>
              </w:rPr>
            </w:pPr>
          </w:p>
        </w:tc>
        <w:tc>
          <w:tcPr>
            <w:tcW w:w="3130" w:type="dxa"/>
            <w:tcBorders>
              <w:top w:val="nil"/>
              <w:left w:val="nil"/>
              <w:bottom w:val="nil"/>
              <w:right w:val="single" w:sz="8" w:space="0" w:color="000000"/>
            </w:tcBorders>
            <w:shd w:val="clear" w:color="auto" w:fill="auto"/>
            <w:hideMark/>
          </w:tcPr>
          <w:p w14:paraId="0AA99A6F"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xml:space="preserve">Expert support for developing and delivering three core training modules: 1.) Competencies, 2.) Soft-skills, 3.) Campaigning to elected and aspiring women leaders </w:t>
            </w:r>
          </w:p>
        </w:tc>
      </w:tr>
      <w:tr w:rsidR="00A53DDE" w:rsidRPr="00053351" w14:paraId="39309901" w14:textId="77777777" w:rsidTr="00F67D9E">
        <w:trPr>
          <w:gridAfter w:val="1"/>
          <w:wAfter w:w="10" w:type="dxa"/>
          <w:trHeight w:val="1998"/>
          <w:jc w:val="center"/>
        </w:trPr>
        <w:tc>
          <w:tcPr>
            <w:tcW w:w="3150" w:type="dxa"/>
            <w:gridSpan w:val="2"/>
            <w:vMerge/>
            <w:tcBorders>
              <w:left w:val="single" w:sz="8" w:space="0" w:color="000000"/>
              <w:right w:val="single" w:sz="8" w:space="0" w:color="000000"/>
            </w:tcBorders>
            <w:shd w:val="clear" w:color="auto" w:fill="auto"/>
            <w:hideMark/>
          </w:tcPr>
          <w:p w14:paraId="4EA30EBC" w14:textId="77777777" w:rsidR="00A53DDE" w:rsidRPr="00053351" w:rsidRDefault="00A53DDE" w:rsidP="00F67D9E">
            <w:pPr>
              <w:rPr>
                <w:rFonts w:ascii="Calibri" w:hAnsi="Calibri" w:cs="Calibri"/>
                <w:color w:val="000000"/>
              </w:rPr>
            </w:pPr>
          </w:p>
        </w:tc>
        <w:tc>
          <w:tcPr>
            <w:tcW w:w="3510" w:type="dxa"/>
            <w:gridSpan w:val="3"/>
            <w:vMerge/>
            <w:tcBorders>
              <w:left w:val="nil"/>
              <w:right w:val="single" w:sz="8" w:space="0" w:color="000000"/>
            </w:tcBorders>
            <w:shd w:val="clear" w:color="auto" w:fill="auto"/>
            <w:hideMark/>
          </w:tcPr>
          <w:p w14:paraId="60791F5B" w14:textId="77777777" w:rsidR="00A53DDE" w:rsidRPr="00053351" w:rsidRDefault="00A53DDE" w:rsidP="00F67D9E">
            <w:pPr>
              <w:rPr>
                <w:rFonts w:ascii="Calibri" w:hAnsi="Calibri" w:cs="Calibri"/>
                <w:color w:val="000000"/>
              </w:rPr>
            </w:pPr>
          </w:p>
        </w:tc>
        <w:tc>
          <w:tcPr>
            <w:tcW w:w="3150" w:type="dxa"/>
            <w:gridSpan w:val="2"/>
            <w:vMerge/>
            <w:tcBorders>
              <w:left w:val="nil"/>
              <w:right w:val="single" w:sz="8" w:space="0" w:color="000000"/>
            </w:tcBorders>
            <w:shd w:val="clear" w:color="auto" w:fill="auto"/>
            <w:hideMark/>
          </w:tcPr>
          <w:p w14:paraId="21B4D6D4" w14:textId="77777777" w:rsidR="00A53DDE" w:rsidRPr="00053351" w:rsidRDefault="00A53DDE" w:rsidP="00F67D9E">
            <w:pPr>
              <w:rPr>
                <w:rFonts w:ascii="Calibri" w:hAnsi="Calibri" w:cs="Calibri"/>
                <w:color w:val="000000"/>
                <w:highlight w:val="yellow"/>
              </w:rPr>
            </w:pPr>
          </w:p>
        </w:tc>
        <w:tc>
          <w:tcPr>
            <w:tcW w:w="3130" w:type="dxa"/>
            <w:tcBorders>
              <w:top w:val="nil"/>
              <w:left w:val="nil"/>
              <w:bottom w:val="nil"/>
              <w:right w:val="single" w:sz="8" w:space="0" w:color="000000"/>
            </w:tcBorders>
            <w:shd w:val="clear" w:color="auto" w:fill="auto"/>
            <w:hideMark/>
          </w:tcPr>
          <w:p w14:paraId="31A244A7"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 xml:space="preserve">Training sessions in all 10 municipalities developing and delivering three core training modules: 1.) Competencies, 2.) Soft-skills, 3.) Campaigning to elected and aspiring women </w:t>
            </w:r>
            <w:proofErr w:type="gramStart"/>
            <w:r w:rsidRPr="00053351">
              <w:rPr>
                <w:rFonts w:ascii="Calibri" w:hAnsi="Calibri" w:cs="Calibri"/>
                <w:color w:val="000000"/>
              </w:rPr>
              <w:t>leaders(</w:t>
            </w:r>
            <w:proofErr w:type="gramEnd"/>
            <w:r w:rsidRPr="00053351">
              <w:rPr>
                <w:rFonts w:ascii="Calibri" w:hAnsi="Calibri" w:cs="Calibri"/>
                <w:color w:val="000000"/>
              </w:rPr>
              <w:t xml:space="preserve">trainers, travel costs for participants, catering, refreshment) </w:t>
            </w:r>
          </w:p>
        </w:tc>
      </w:tr>
      <w:tr w:rsidR="00A53DDE" w:rsidRPr="00053351" w14:paraId="385C64FD" w14:textId="77777777" w:rsidTr="00F67D9E">
        <w:trPr>
          <w:gridAfter w:val="1"/>
          <w:wAfter w:w="10" w:type="dxa"/>
          <w:trHeight w:val="450"/>
          <w:jc w:val="center"/>
        </w:trPr>
        <w:tc>
          <w:tcPr>
            <w:tcW w:w="3150" w:type="dxa"/>
            <w:gridSpan w:val="2"/>
            <w:vMerge/>
            <w:tcBorders>
              <w:left w:val="single" w:sz="8" w:space="0" w:color="000000"/>
              <w:right w:val="single" w:sz="8" w:space="0" w:color="000000"/>
            </w:tcBorders>
            <w:shd w:val="clear" w:color="auto" w:fill="auto"/>
            <w:hideMark/>
          </w:tcPr>
          <w:p w14:paraId="186A8924" w14:textId="77777777" w:rsidR="00A53DDE" w:rsidRPr="00053351" w:rsidRDefault="00A53DDE" w:rsidP="00F67D9E">
            <w:pPr>
              <w:rPr>
                <w:rFonts w:ascii="Calibri" w:hAnsi="Calibri" w:cs="Calibri"/>
                <w:color w:val="000000"/>
              </w:rPr>
            </w:pPr>
          </w:p>
        </w:tc>
        <w:tc>
          <w:tcPr>
            <w:tcW w:w="3510" w:type="dxa"/>
            <w:gridSpan w:val="3"/>
            <w:vMerge/>
            <w:tcBorders>
              <w:left w:val="nil"/>
              <w:bottom w:val="nil"/>
              <w:right w:val="single" w:sz="8" w:space="0" w:color="000000"/>
            </w:tcBorders>
            <w:shd w:val="clear" w:color="auto" w:fill="auto"/>
            <w:hideMark/>
          </w:tcPr>
          <w:p w14:paraId="4A1BF262" w14:textId="77777777" w:rsidR="00A53DDE" w:rsidRPr="00053351" w:rsidRDefault="00A53DDE" w:rsidP="00F67D9E">
            <w:pPr>
              <w:rPr>
                <w:rFonts w:ascii="Calibri" w:hAnsi="Calibri" w:cs="Calibri"/>
                <w:color w:val="000000"/>
              </w:rPr>
            </w:pPr>
          </w:p>
        </w:tc>
        <w:tc>
          <w:tcPr>
            <w:tcW w:w="3150" w:type="dxa"/>
            <w:gridSpan w:val="2"/>
            <w:vMerge/>
            <w:tcBorders>
              <w:left w:val="nil"/>
              <w:right w:val="single" w:sz="8" w:space="0" w:color="000000"/>
            </w:tcBorders>
            <w:shd w:val="clear" w:color="auto" w:fill="auto"/>
            <w:hideMark/>
          </w:tcPr>
          <w:p w14:paraId="2D2E7E4F" w14:textId="77777777" w:rsidR="00A53DDE" w:rsidRPr="00053351" w:rsidRDefault="00A53DDE" w:rsidP="00F67D9E">
            <w:pPr>
              <w:rPr>
                <w:rFonts w:ascii="Calibri" w:hAnsi="Calibri" w:cs="Calibri"/>
                <w:color w:val="000000"/>
                <w:highlight w:val="yellow"/>
              </w:rPr>
            </w:pPr>
          </w:p>
        </w:tc>
        <w:tc>
          <w:tcPr>
            <w:tcW w:w="3130" w:type="dxa"/>
            <w:tcBorders>
              <w:top w:val="nil"/>
              <w:left w:val="nil"/>
              <w:bottom w:val="nil"/>
              <w:right w:val="single" w:sz="8" w:space="0" w:color="000000"/>
            </w:tcBorders>
            <w:shd w:val="clear" w:color="auto" w:fill="auto"/>
            <w:hideMark/>
          </w:tcPr>
          <w:p w14:paraId="6BB054F8"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Expert support for development of best practice brochure</w:t>
            </w:r>
          </w:p>
          <w:p w14:paraId="66B897BE"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Printing services</w:t>
            </w:r>
          </w:p>
          <w:p w14:paraId="52A2325B" w14:textId="77777777" w:rsidR="00A53DDE" w:rsidRPr="00053351" w:rsidRDefault="00A53DDE" w:rsidP="00F67D9E">
            <w:pPr>
              <w:jc w:val="both"/>
              <w:rPr>
                <w:rFonts w:ascii="Calibri" w:hAnsi="Calibri" w:cs="Calibri"/>
                <w:color w:val="000000"/>
              </w:rPr>
            </w:pPr>
          </w:p>
          <w:p w14:paraId="3372C133" w14:textId="77777777" w:rsidR="00A53DDE" w:rsidRPr="00053351" w:rsidRDefault="00A53DDE" w:rsidP="00F67D9E">
            <w:pPr>
              <w:jc w:val="both"/>
              <w:rPr>
                <w:rFonts w:ascii="Calibri" w:hAnsi="Calibri" w:cs="Calibri"/>
                <w:color w:val="000000"/>
              </w:rPr>
            </w:pPr>
          </w:p>
          <w:p w14:paraId="546A89D5"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Public call for project initiatives</w:t>
            </w:r>
          </w:p>
          <w:p w14:paraId="16369516"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Low value grants</w:t>
            </w:r>
          </w:p>
          <w:p w14:paraId="47022543" w14:textId="77777777" w:rsidR="00A53DDE" w:rsidRPr="00053351" w:rsidRDefault="00A53DDE" w:rsidP="00F67D9E">
            <w:pPr>
              <w:jc w:val="both"/>
              <w:rPr>
                <w:rFonts w:ascii="Calibri" w:hAnsi="Calibri" w:cs="Calibri"/>
                <w:color w:val="000000"/>
              </w:rPr>
            </w:pPr>
            <w:r w:rsidRPr="00053351">
              <w:rPr>
                <w:rFonts w:ascii="Calibri" w:hAnsi="Calibri" w:cs="Calibri"/>
                <w:color w:val="000000"/>
              </w:rPr>
              <w:t>Contracts for goods and services</w:t>
            </w:r>
          </w:p>
        </w:tc>
      </w:tr>
      <w:tr w:rsidR="00A53DDE" w:rsidRPr="00053351" w14:paraId="4AB7E2F4" w14:textId="77777777" w:rsidTr="00F67D9E">
        <w:trPr>
          <w:gridAfter w:val="1"/>
          <w:wAfter w:w="10" w:type="dxa"/>
          <w:trHeight w:val="87"/>
          <w:jc w:val="center"/>
        </w:trPr>
        <w:tc>
          <w:tcPr>
            <w:tcW w:w="3150" w:type="dxa"/>
            <w:gridSpan w:val="2"/>
            <w:vMerge/>
            <w:tcBorders>
              <w:left w:val="single" w:sz="8" w:space="0" w:color="000000"/>
              <w:bottom w:val="single" w:sz="8" w:space="0" w:color="000000"/>
              <w:right w:val="single" w:sz="8" w:space="0" w:color="000000"/>
            </w:tcBorders>
            <w:shd w:val="clear" w:color="auto" w:fill="auto"/>
            <w:hideMark/>
          </w:tcPr>
          <w:p w14:paraId="4B9B1C18" w14:textId="77777777" w:rsidR="00A53DDE" w:rsidRPr="00053351" w:rsidRDefault="00A53DDE" w:rsidP="00F67D9E">
            <w:pPr>
              <w:rPr>
                <w:rFonts w:ascii="Calibri" w:hAnsi="Calibri" w:cs="Calibri"/>
                <w:color w:val="000000"/>
              </w:rPr>
            </w:pPr>
          </w:p>
        </w:tc>
        <w:tc>
          <w:tcPr>
            <w:tcW w:w="3510" w:type="dxa"/>
            <w:gridSpan w:val="3"/>
            <w:tcBorders>
              <w:top w:val="nil"/>
              <w:left w:val="nil"/>
              <w:bottom w:val="single" w:sz="8" w:space="0" w:color="000000"/>
              <w:right w:val="single" w:sz="8" w:space="0" w:color="000000"/>
            </w:tcBorders>
            <w:shd w:val="clear" w:color="auto" w:fill="auto"/>
            <w:hideMark/>
          </w:tcPr>
          <w:p w14:paraId="1891AAEC" w14:textId="77777777" w:rsidR="00A53DDE" w:rsidRPr="00053351" w:rsidRDefault="00A53DDE" w:rsidP="00F67D9E">
            <w:pPr>
              <w:rPr>
                <w:rFonts w:ascii="Calibri" w:hAnsi="Calibri" w:cs="Calibri"/>
                <w:color w:val="000000"/>
              </w:rPr>
            </w:pPr>
          </w:p>
        </w:tc>
        <w:tc>
          <w:tcPr>
            <w:tcW w:w="3150" w:type="dxa"/>
            <w:gridSpan w:val="2"/>
            <w:vMerge/>
            <w:tcBorders>
              <w:left w:val="nil"/>
              <w:bottom w:val="single" w:sz="8" w:space="0" w:color="000000"/>
              <w:right w:val="single" w:sz="8" w:space="0" w:color="000000"/>
            </w:tcBorders>
            <w:shd w:val="clear" w:color="auto" w:fill="auto"/>
            <w:hideMark/>
          </w:tcPr>
          <w:p w14:paraId="2756F049" w14:textId="77777777" w:rsidR="00A53DDE" w:rsidRPr="00053351" w:rsidRDefault="00A53DDE" w:rsidP="00F67D9E">
            <w:pPr>
              <w:rPr>
                <w:rFonts w:ascii="Calibri" w:hAnsi="Calibri" w:cs="Calibri"/>
                <w:color w:val="000000"/>
                <w:highlight w:val="yellow"/>
              </w:rPr>
            </w:pPr>
          </w:p>
        </w:tc>
        <w:tc>
          <w:tcPr>
            <w:tcW w:w="3130" w:type="dxa"/>
            <w:tcBorders>
              <w:top w:val="nil"/>
              <w:left w:val="nil"/>
              <w:bottom w:val="single" w:sz="8" w:space="0" w:color="000000"/>
              <w:right w:val="single" w:sz="8" w:space="0" w:color="000000"/>
            </w:tcBorders>
            <w:shd w:val="clear" w:color="auto" w:fill="auto"/>
            <w:hideMark/>
          </w:tcPr>
          <w:p w14:paraId="4D4CDE1C" w14:textId="77777777" w:rsidR="00A53DDE" w:rsidRPr="00053351" w:rsidRDefault="00A53DDE" w:rsidP="00F67D9E">
            <w:pPr>
              <w:jc w:val="both"/>
              <w:rPr>
                <w:rFonts w:ascii="Calibri" w:hAnsi="Calibri" w:cs="Calibri"/>
                <w:color w:val="000000"/>
              </w:rPr>
            </w:pPr>
          </w:p>
          <w:p w14:paraId="18F1BDDA" w14:textId="77777777" w:rsidR="00A53DDE" w:rsidRPr="00053351" w:rsidRDefault="00A53DDE" w:rsidP="00F67D9E">
            <w:pPr>
              <w:jc w:val="both"/>
              <w:rPr>
                <w:rFonts w:ascii="Calibri" w:hAnsi="Calibri" w:cs="Calibri"/>
                <w:color w:val="000000"/>
              </w:rPr>
            </w:pPr>
          </w:p>
          <w:p w14:paraId="0D0D1A55" w14:textId="77777777" w:rsidR="00A53DDE" w:rsidRPr="00053351" w:rsidRDefault="00A53DDE" w:rsidP="00F67D9E">
            <w:pPr>
              <w:jc w:val="both"/>
              <w:rPr>
                <w:rFonts w:ascii="Calibri" w:hAnsi="Calibri" w:cs="Calibri"/>
                <w:color w:val="000000"/>
              </w:rPr>
            </w:pPr>
          </w:p>
        </w:tc>
      </w:tr>
      <w:tr w:rsidR="00A53DDE" w:rsidRPr="00053351" w14:paraId="5D6AC472" w14:textId="77777777" w:rsidTr="00F67D9E">
        <w:trPr>
          <w:gridAfter w:val="1"/>
          <w:wAfter w:w="10" w:type="dxa"/>
          <w:trHeight w:val="214"/>
          <w:jc w:val="center"/>
        </w:trPr>
        <w:tc>
          <w:tcPr>
            <w:tcW w:w="12940" w:type="dxa"/>
            <w:gridSpan w:val="8"/>
            <w:tcBorders>
              <w:top w:val="single" w:sz="8" w:space="0" w:color="000000"/>
              <w:left w:val="nil"/>
              <w:bottom w:val="nil"/>
              <w:right w:val="nil"/>
            </w:tcBorders>
            <w:shd w:val="clear" w:color="auto" w:fill="auto"/>
            <w:noWrap/>
            <w:vAlign w:val="center"/>
            <w:hideMark/>
          </w:tcPr>
          <w:p w14:paraId="0B8A8DB3" w14:textId="77777777" w:rsidR="00A53DDE" w:rsidRPr="00053351" w:rsidRDefault="00A53DDE" w:rsidP="00F67D9E">
            <w:pPr>
              <w:rPr>
                <w:rFonts w:ascii="Calibri" w:hAnsi="Calibri" w:cs="Calibri"/>
                <w:b/>
                <w:bCs/>
                <w:color w:val="000000"/>
              </w:rPr>
            </w:pPr>
            <w:r w:rsidRPr="00053351">
              <w:rPr>
                <w:rFonts w:ascii="Calibri" w:hAnsi="Calibri" w:cs="Calibri"/>
                <w:b/>
                <w:bCs/>
              </w:rPr>
              <w:br w:type="page"/>
            </w:r>
            <w:r w:rsidRPr="00053351">
              <w:rPr>
                <w:rFonts w:ascii="Calibri" w:hAnsi="Calibri" w:cs="Calibri"/>
                <w:b/>
                <w:bCs/>
                <w:color w:val="000000"/>
              </w:rPr>
              <w:t>OUTPUT 2: Fostering Political Participation of Women</w:t>
            </w:r>
          </w:p>
        </w:tc>
      </w:tr>
      <w:tr w:rsidR="00A53DDE" w:rsidRPr="00053351" w14:paraId="52DD3B41" w14:textId="77777777" w:rsidTr="00F67D9E">
        <w:trPr>
          <w:gridAfter w:val="1"/>
          <w:wAfter w:w="10" w:type="dxa"/>
          <w:trHeight w:val="320"/>
          <w:jc w:val="center"/>
        </w:trPr>
        <w:tc>
          <w:tcPr>
            <w:tcW w:w="31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FF40FF" w14:textId="77777777" w:rsidR="00A53DDE" w:rsidRPr="00053351" w:rsidRDefault="00A53DDE" w:rsidP="00F67D9E">
            <w:pPr>
              <w:jc w:val="both"/>
              <w:rPr>
                <w:rFonts w:ascii="Calibri" w:hAnsi="Calibri" w:cs="Calibri"/>
                <w:b/>
                <w:bCs/>
                <w:color w:val="000000"/>
              </w:rPr>
            </w:pPr>
            <w:r w:rsidRPr="00053351">
              <w:rPr>
                <w:rFonts w:ascii="Calibri" w:hAnsi="Calibri" w:cs="Calibri"/>
                <w:b/>
                <w:bCs/>
                <w:color w:val="000000"/>
              </w:rPr>
              <w:t>INTENDED OUTPUTS</w:t>
            </w:r>
          </w:p>
        </w:tc>
        <w:tc>
          <w:tcPr>
            <w:tcW w:w="3150" w:type="dxa"/>
            <w:gridSpan w:val="2"/>
            <w:tcBorders>
              <w:top w:val="single" w:sz="8" w:space="0" w:color="000000"/>
              <w:left w:val="nil"/>
              <w:bottom w:val="single" w:sz="8" w:space="0" w:color="000000"/>
              <w:right w:val="single" w:sz="8" w:space="0" w:color="000000"/>
            </w:tcBorders>
            <w:shd w:val="clear" w:color="auto" w:fill="auto"/>
            <w:vAlign w:val="center"/>
            <w:hideMark/>
          </w:tcPr>
          <w:p w14:paraId="526D72F1" w14:textId="77777777" w:rsidR="00A53DDE" w:rsidRPr="00053351" w:rsidRDefault="00A53DDE" w:rsidP="00F67D9E">
            <w:pPr>
              <w:jc w:val="both"/>
              <w:rPr>
                <w:rFonts w:ascii="Calibri" w:hAnsi="Calibri" w:cs="Calibri"/>
                <w:b/>
                <w:bCs/>
                <w:color w:val="000000"/>
              </w:rPr>
            </w:pPr>
            <w:r w:rsidRPr="00053351">
              <w:rPr>
                <w:rFonts w:ascii="Calibri" w:hAnsi="Calibri" w:cs="Calibri"/>
                <w:b/>
                <w:bCs/>
                <w:color w:val="000000"/>
              </w:rPr>
              <w:t>OUTPUT TARGETS</w:t>
            </w:r>
          </w:p>
        </w:tc>
        <w:tc>
          <w:tcPr>
            <w:tcW w:w="3240" w:type="dxa"/>
            <w:gridSpan w:val="2"/>
            <w:tcBorders>
              <w:top w:val="single" w:sz="8" w:space="0" w:color="000000"/>
              <w:left w:val="nil"/>
              <w:bottom w:val="single" w:sz="8" w:space="0" w:color="000000"/>
              <w:right w:val="single" w:sz="8" w:space="0" w:color="000000"/>
            </w:tcBorders>
            <w:shd w:val="clear" w:color="auto" w:fill="auto"/>
            <w:vAlign w:val="center"/>
            <w:hideMark/>
          </w:tcPr>
          <w:p w14:paraId="4BDF6E80" w14:textId="77777777" w:rsidR="00A53DDE" w:rsidRPr="00053351" w:rsidRDefault="00A53DDE" w:rsidP="00F67D9E">
            <w:pPr>
              <w:jc w:val="both"/>
              <w:rPr>
                <w:rFonts w:ascii="Calibri" w:hAnsi="Calibri" w:cs="Calibri"/>
                <w:b/>
                <w:bCs/>
                <w:color w:val="000000"/>
              </w:rPr>
            </w:pPr>
            <w:r w:rsidRPr="00053351">
              <w:rPr>
                <w:rFonts w:ascii="Calibri" w:hAnsi="Calibri" w:cs="Calibri"/>
                <w:b/>
                <w:bCs/>
                <w:color w:val="000000"/>
              </w:rPr>
              <w:t>Activities</w:t>
            </w:r>
          </w:p>
        </w:tc>
        <w:tc>
          <w:tcPr>
            <w:tcW w:w="3400" w:type="dxa"/>
            <w:gridSpan w:val="2"/>
            <w:tcBorders>
              <w:top w:val="single" w:sz="8" w:space="0" w:color="000000"/>
              <w:left w:val="nil"/>
              <w:bottom w:val="single" w:sz="8" w:space="0" w:color="000000"/>
              <w:right w:val="single" w:sz="8" w:space="0" w:color="000000"/>
            </w:tcBorders>
            <w:shd w:val="clear" w:color="auto" w:fill="auto"/>
            <w:vAlign w:val="center"/>
            <w:hideMark/>
          </w:tcPr>
          <w:p w14:paraId="559F145E" w14:textId="77777777" w:rsidR="00A53DDE" w:rsidRPr="00053351" w:rsidRDefault="00A53DDE" w:rsidP="00F67D9E">
            <w:pPr>
              <w:jc w:val="both"/>
              <w:rPr>
                <w:rFonts w:ascii="Calibri" w:hAnsi="Calibri" w:cs="Calibri"/>
                <w:b/>
                <w:bCs/>
                <w:color w:val="000000"/>
              </w:rPr>
            </w:pPr>
            <w:r w:rsidRPr="00053351">
              <w:rPr>
                <w:rFonts w:ascii="Calibri" w:hAnsi="Calibri" w:cs="Calibri"/>
                <w:b/>
                <w:bCs/>
                <w:color w:val="000000"/>
              </w:rPr>
              <w:t>INPUT</w:t>
            </w:r>
          </w:p>
        </w:tc>
      </w:tr>
      <w:tr w:rsidR="00A53DDE" w:rsidRPr="00053351" w14:paraId="3BD0B672" w14:textId="77777777" w:rsidTr="00F67D9E">
        <w:trPr>
          <w:gridBefore w:val="1"/>
          <w:wBefore w:w="10" w:type="dxa"/>
          <w:trHeight w:val="1823"/>
          <w:jc w:val="center"/>
        </w:trPr>
        <w:tc>
          <w:tcPr>
            <w:tcW w:w="3150" w:type="dxa"/>
            <w:gridSpan w:val="2"/>
            <w:tcBorders>
              <w:top w:val="nil"/>
              <w:left w:val="single" w:sz="8" w:space="0" w:color="000000"/>
              <w:bottom w:val="single" w:sz="4" w:space="0" w:color="auto"/>
              <w:right w:val="single" w:sz="8" w:space="0" w:color="000000"/>
            </w:tcBorders>
            <w:shd w:val="clear" w:color="auto" w:fill="auto"/>
            <w:hideMark/>
          </w:tcPr>
          <w:p w14:paraId="0C37160A"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Fostering Political Participation of Women</w:t>
            </w:r>
          </w:p>
          <w:p w14:paraId="385546EA"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 xml:space="preserve">Indicator: No of laws, regulations, and party rules amended </w:t>
            </w:r>
          </w:p>
          <w:p w14:paraId="3A8E4B36"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Baseline: N/A</w:t>
            </w:r>
          </w:p>
          <w:p w14:paraId="7FE8260A"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Target: 5</w:t>
            </w:r>
          </w:p>
          <w:p w14:paraId="08083C28"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 xml:space="preserve">Indicator: Number of people reached by media campaign  </w:t>
            </w:r>
          </w:p>
          <w:p w14:paraId="3EF87B03"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Target: 20.000</w:t>
            </w:r>
          </w:p>
          <w:p w14:paraId="5D93E992" w14:textId="77777777" w:rsidR="00A53DDE" w:rsidRPr="00053351" w:rsidRDefault="00A53DDE" w:rsidP="00F67D9E">
            <w:pPr>
              <w:contextualSpacing/>
              <w:rPr>
                <w:rFonts w:ascii="Calibri" w:hAnsi="Calibri" w:cs="Calibri"/>
                <w:lang w:val="en-US"/>
              </w:rPr>
            </w:pPr>
          </w:p>
          <w:p w14:paraId="0E746AD2"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 xml:space="preserve">Indicator: No of people taking part in public discussions </w:t>
            </w:r>
          </w:p>
          <w:p w14:paraId="2332B988"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Baseline: N/A</w:t>
            </w:r>
          </w:p>
          <w:p w14:paraId="6C045592"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Target: 500</w:t>
            </w:r>
          </w:p>
          <w:p w14:paraId="7D53A098" w14:textId="77777777" w:rsidR="00A53DDE" w:rsidRPr="00053351" w:rsidRDefault="00A53DDE" w:rsidP="00F67D9E">
            <w:pPr>
              <w:contextualSpacing/>
              <w:rPr>
                <w:rFonts w:ascii="Calibri" w:hAnsi="Calibri" w:cs="Calibri"/>
                <w:lang w:val="en-US"/>
              </w:rPr>
            </w:pPr>
          </w:p>
          <w:p w14:paraId="0C44F06A" w14:textId="77777777" w:rsidR="00A53DDE" w:rsidRPr="00053351" w:rsidRDefault="00A53DDE" w:rsidP="00F67D9E">
            <w:pPr>
              <w:contextualSpacing/>
              <w:rPr>
                <w:rFonts w:ascii="Calibri" w:hAnsi="Calibri" w:cs="Calibri"/>
                <w:lang w:val="en-US"/>
              </w:rPr>
            </w:pPr>
          </w:p>
          <w:p w14:paraId="4BC7DC76" w14:textId="77777777" w:rsidR="00A53DDE" w:rsidRPr="00053351" w:rsidRDefault="00A53DDE" w:rsidP="00F67D9E">
            <w:pPr>
              <w:contextualSpacing/>
              <w:rPr>
                <w:rFonts w:ascii="Calibri" w:hAnsi="Calibri" w:cs="Calibri"/>
                <w:lang w:val="en-US"/>
              </w:rPr>
            </w:pPr>
          </w:p>
          <w:p w14:paraId="4D617F6C" w14:textId="77777777" w:rsidR="00A53DDE" w:rsidRPr="00053351" w:rsidRDefault="00A53DDE" w:rsidP="00F67D9E">
            <w:pPr>
              <w:contextualSpacing/>
              <w:rPr>
                <w:rFonts w:ascii="Calibri" w:hAnsi="Calibri" w:cs="Calibri"/>
                <w:lang w:val="en-US"/>
              </w:rPr>
            </w:pPr>
          </w:p>
          <w:p w14:paraId="306222EF" w14:textId="77777777" w:rsidR="00A53DDE" w:rsidRPr="00053351" w:rsidRDefault="00A53DDE" w:rsidP="00F67D9E">
            <w:pPr>
              <w:contextualSpacing/>
              <w:rPr>
                <w:rFonts w:ascii="Calibri" w:hAnsi="Calibri" w:cs="Calibri"/>
                <w:lang w:val="en-US"/>
              </w:rPr>
            </w:pPr>
          </w:p>
          <w:p w14:paraId="3FE2F65A" w14:textId="77777777" w:rsidR="00A53DDE" w:rsidRPr="00053351" w:rsidRDefault="00A53DDE" w:rsidP="00F67D9E">
            <w:pPr>
              <w:contextualSpacing/>
              <w:rPr>
                <w:rFonts w:ascii="Calibri" w:hAnsi="Calibri" w:cs="Calibri"/>
                <w:lang w:val="en-US"/>
              </w:rPr>
            </w:pPr>
          </w:p>
          <w:p w14:paraId="0111B823" w14:textId="77777777" w:rsidR="00A53DDE" w:rsidRPr="00053351" w:rsidRDefault="00A53DDE" w:rsidP="00F67D9E">
            <w:pPr>
              <w:contextualSpacing/>
              <w:rPr>
                <w:rFonts w:ascii="Calibri" w:hAnsi="Calibri" w:cs="Calibri"/>
                <w:lang w:val="en-US"/>
              </w:rPr>
            </w:pPr>
          </w:p>
          <w:p w14:paraId="1FD1B73C" w14:textId="77777777" w:rsidR="00A53DDE" w:rsidRPr="00053351" w:rsidRDefault="00A53DDE" w:rsidP="00F67D9E">
            <w:pPr>
              <w:contextualSpacing/>
              <w:rPr>
                <w:rFonts w:ascii="Calibri" w:hAnsi="Calibri" w:cs="Calibri"/>
                <w:lang w:val="en-US"/>
              </w:rPr>
            </w:pPr>
          </w:p>
          <w:p w14:paraId="4B6F4C31" w14:textId="77777777" w:rsidR="00A53DDE" w:rsidRPr="00053351" w:rsidRDefault="00A53DDE" w:rsidP="00F67D9E">
            <w:pPr>
              <w:contextualSpacing/>
              <w:rPr>
                <w:rFonts w:ascii="Calibri" w:hAnsi="Calibri" w:cs="Calibri"/>
                <w:lang w:val="en-US"/>
              </w:rPr>
            </w:pPr>
          </w:p>
          <w:p w14:paraId="07CADF84" w14:textId="77777777" w:rsidR="00A53DDE" w:rsidRPr="00053351" w:rsidRDefault="00A53DDE" w:rsidP="00F67D9E">
            <w:pPr>
              <w:contextualSpacing/>
              <w:rPr>
                <w:rFonts w:ascii="Calibri" w:hAnsi="Calibri" w:cs="Calibri"/>
                <w:lang w:val="en-US"/>
              </w:rPr>
            </w:pPr>
          </w:p>
          <w:p w14:paraId="0CED6F5F" w14:textId="77777777" w:rsidR="00A53DDE" w:rsidRPr="00053351" w:rsidRDefault="00A53DDE" w:rsidP="00F67D9E">
            <w:pPr>
              <w:contextualSpacing/>
              <w:rPr>
                <w:rFonts w:ascii="Calibri" w:hAnsi="Calibri" w:cs="Calibri"/>
                <w:lang w:val="en-US"/>
              </w:rPr>
            </w:pPr>
          </w:p>
          <w:p w14:paraId="0BD64DA1" w14:textId="77777777" w:rsidR="00A53DDE" w:rsidRPr="00053351" w:rsidRDefault="00A53DDE" w:rsidP="00F67D9E">
            <w:pPr>
              <w:contextualSpacing/>
              <w:rPr>
                <w:rFonts w:ascii="Calibri" w:hAnsi="Calibri" w:cs="Calibri"/>
                <w:lang w:val="en-US"/>
              </w:rPr>
            </w:pPr>
          </w:p>
          <w:p w14:paraId="376CE338" w14:textId="77777777" w:rsidR="00A53DDE" w:rsidRPr="00053351" w:rsidRDefault="00A53DDE" w:rsidP="00F67D9E">
            <w:pPr>
              <w:contextualSpacing/>
              <w:rPr>
                <w:rFonts w:ascii="Calibri" w:hAnsi="Calibri" w:cs="Calibri"/>
                <w:lang w:val="en-US"/>
              </w:rPr>
            </w:pPr>
          </w:p>
          <w:p w14:paraId="6755AAFE" w14:textId="77777777" w:rsidR="00A53DDE" w:rsidRPr="00053351" w:rsidRDefault="00A53DDE" w:rsidP="00F67D9E">
            <w:pPr>
              <w:contextualSpacing/>
              <w:rPr>
                <w:rFonts w:ascii="Calibri" w:hAnsi="Calibri" w:cs="Calibri"/>
                <w:lang w:val="en-US"/>
              </w:rPr>
            </w:pPr>
          </w:p>
          <w:p w14:paraId="5C8DAF55" w14:textId="77777777" w:rsidR="00A53DDE" w:rsidRPr="00053351" w:rsidRDefault="00A53DDE" w:rsidP="00F67D9E">
            <w:pPr>
              <w:contextualSpacing/>
              <w:rPr>
                <w:rFonts w:ascii="Calibri" w:hAnsi="Calibri" w:cs="Calibri"/>
                <w:lang w:val="en-US"/>
              </w:rPr>
            </w:pPr>
          </w:p>
          <w:p w14:paraId="428C40A5" w14:textId="77777777" w:rsidR="00A53DDE" w:rsidRPr="00053351" w:rsidRDefault="00A53DDE" w:rsidP="00F67D9E">
            <w:pPr>
              <w:contextualSpacing/>
              <w:rPr>
                <w:rFonts w:ascii="Calibri" w:hAnsi="Calibri" w:cs="Calibri"/>
                <w:lang w:val="en-US"/>
              </w:rPr>
            </w:pPr>
          </w:p>
          <w:p w14:paraId="1998E1F2" w14:textId="77777777" w:rsidR="00A53DDE" w:rsidRPr="00053351" w:rsidRDefault="00A53DDE" w:rsidP="00F67D9E">
            <w:pPr>
              <w:contextualSpacing/>
              <w:rPr>
                <w:rFonts w:ascii="Calibri" w:hAnsi="Calibri" w:cs="Calibri"/>
                <w:lang w:val="en-US"/>
              </w:rPr>
            </w:pPr>
          </w:p>
          <w:p w14:paraId="1920B8E3" w14:textId="77777777" w:rsidR="00A53DDE" w:rsidRPr="00053351" w:rsidRDefault="00A53DDE" w:rsidP="00F67D9E">
            <w:pPr>
              <w:contextualSpacing/>
              <w:rPr>
                <w:rFonts w:ascii="Calibri" w:hAnsi="Calibri" w:cs="Calibri"/>
                <w:lang w:val="en-US"/>
              </w:rPr>
            </w:pPr>
          </w:p>
          <w:p w14:paraId="1761AA3E" w14:textId="77777777" w:rsidR="00A53DDE" w:rsidRPr="00053351" w:rsidRDefault="00A53DDE" w:rsidP="00F67D9E">
            <w:pPr>
              <w:contextualSpacing/>
              <w:rPr>
                <w:rFonts w:ascii="Calibri" w:hAnsi="Calibri" w:cs="Calibri"/>
                <w:lang w:val="en-US"/>
              </w:rPr>
            </w:pPr>
          </w:p>
          <w:p w14:paraId="18CCD4D5" w14:textId="77777777" w:rsidR="00A53DDE" w:rsidRPr="00053351" w:rsidRDefault="00A53DDE" w:rsidP="00F67D9E">
            <w:pPr>
              <w:contextualSpacing/>
              <w:rPr>
                <w:rFonts w:ascii="Calibri" w:hAnsi="Calibri" w:cs="Calibri"/>
                <w:lang w:val="en-US"/>
              </w:rPr>
            </w:pPr>
          </w:p>
          <w:p w14:paraId="050DADB9" w14:textId="77777777" w:rsidR="00A53DDE" w:rsidRPr="00053351" w:rsidRDefault="00A53DDE" w:rsidP="00F67D9E">
            <w:pPr>
              <w:contextualSpacing/>
              <w:rPr>
                <w:rFonts w:ascii="Calibri" w:hAnsi="Calibri" w:cs="Calibri"/>
                <w:lang w:val="en-US"/>
              </w:rPr>
            </w:pPr>
          </w:p>
          <w:p w14:paraId="78CE4A7A" w14:textId="77777777" w:rsidR="00A53DDE" w:rsidRPr="00053351" w:rsidRDefault="00A53DDE" w:rsidP="00F67D9E">
            <w:pPr>
              <w:contextualSpacing/>
              <w:rPr>
                <w:rFonts w:ascii="Calibri" w:hAnsi="Calibri" w:cs="Calibri"/>
                <w:lang w:val="en-US"/>
              </w:rPr>
            </w:pPr>
          </w:p>
          <w:p w14:paraId="1D0C13F9" w14:textId="77777777" w:rsidR="00A53DDE" w:rsidRPr="00053351" w:rsidRDefault="00A53DDE" w:rsidP="00F67D9E">
            <w:pPr>
              <w:contextualSpacing/>
              <w:rPr>
                <w:rFonts w:ascii="Calibri" w:hAnsi="Calibri" w:cs="Calibri"/>
                <w:lang w:val="en-US"/>
              </w:rPr>
            </w:pPr>
          </w:p>
          <w:p w14:paraId="7366EF6D" w14:textId="77777777" w:rsidR="00A53DDE" w:rsidRPr="00053351" w:rsidRDefault="00A53DDE" w:rsidP="00F67D9E">
            <w:pPr>
              <w:contextualSpacing/>
              <w:rPr>
                <w:rFonts w:ascii="Calibri" w:hAnsi="Calibri" w:cs="Calibri"/>
                <w:lang w:val="en-US"/>
              </w:rPr>
            </w:pPr>
          </w:p>
          <w:p w14:paraId="4EFC1CBC" w14:textId="77777777" w:rsidR="00A53DDE" w:rsidRPr="00053351" w:rsidRDefault="00A53DDE" w:rsidP="00F67D9E">
            <w:pPr>
              <w:contextualSpacing/>
              <w:rPr>
                <w:rFonts w:ascii="Calibri" w:hAnsi="Calibri" w:cs="Calibri"/>
                <w:lang w:val="en-US"/>
              </w:rPr>
            </w:pPr>
          </w:p>
          <w:p w14:paraId="38E7471E"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 xml:space="preserve">Indicator: Number of universities aware of the guidelines </w:t>
            </w:r>
          </w:p>
          <w:p w14:paraId="1BA0162E"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Baseline: n/a</w:t>
            </w:r>
          </w:p>
          <w:p w14:paraId="677F92BD"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 xml:space="preserve">Target: minimum 3 universities from </w:t>
            </w:r>
            <w:proofErr w:type="spellStart"/>
            <w:r w:rsidRPr="00053351">
              <w:rPr>
                <w:rFonts w:ascii="Calibri" w:hAnsi="Calibri" w:cs="Calibri"/>
                <w:lang w:val="en-US"/>
              </w:rPr>
              <w:t>BiH</w:t>
            </w:r>
            <w:proofErr w:type="spellEnd"/>
          </w:p>
          <w:p w14:paraId="242D470F" w14:textId="77777777" w:rsidR="00A53DDE" w:rsidRPr="00053351" w:rsidRDefault="00A53DDE" w:rsidP="00F67D9E">
            <w:pPr>
              <w:contextualSpacing/>
              <w:rPr>
                <w:rFonts w:ascii="Calibri" w:hAnsi="Calibri" w:cs="Calibri"/>
                <w:lang w:val="en-US"/>
              </w:rPr>
            </w:pPr>
          </w:p>
          <w:p w14:paraId="780BE196" w14:textId="77777777" w:rsidR="00A53DDE" w:rsidRPr="00053351" w:rsidRDefault="00A53DDE" w:rsidP="00F67D9E">
            <w:pPr>
              <w:contextualSpacing/>
              <w:rPr>
                <w:rFonts w:ascii="Calibri" w:hAnsi="Calibri" w:cs="Calibri"/>
                <w:lang w:val="en-US"/>
              </w:rPr>
            </w:pPr>
          </w:p>
          <w:p w14:paraId="7ADA4135" w14:textId="77777777" w:rsidR="00A53DDE" w:rsidRPr="00053351" w:rsidRDefault="00A53DDE" w:rsidP="00F67D9E">
            <w:pPr>
              <w:contextualSpacing/>
              <w:rPr>
                <w:rFonts w:ascii="Calibri" w:hAnsi="Calibri" w:cs="Calibri"/>
                <w:lang w:val="en-US"/>
              </w:rPr>
            </w:pPr>
          </w:p>
          <w:p w14:paraId="22048910" w14:textId="77777777" w:rsidR="00A53DDE" w:rsidRPr="00053351" w:rsidRDefault="00A53DDE" w:rsidP="00F67D9E">
            <w:pPr>
              <w:contextualSpacing/>
              <w:rPr>
                <w:rFonts w:ascii="Calibri" w:hAnsi="Calibri" w:cs="Calibri"/>
                <w:lang w:val="en-US"/>
              </w:rPr>
            </w:pPr>
          </w:p>
          <w:p w14:paraId="230AF990"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Indicator: Textbook developed, published and presented to media and students of journalism</w:t>
            </w:r>
          </w:p>
          <w:p w14:paraId="7714DF7A"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Baseline:  Several manuals already developed are primarily related to general reporting on women and violence against women. A textbook which can be referred to academically does not exist.</w:t>
            </w:r>
          </w:p>
          <w:p w14:paraId="76CE472C"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Code for journalists is neither expressed in gender sensitive language, nor it refers to gender sensitive reporting. General media code for printed and online media has gender provisions.</w:t>
            </w:r>
          </w:p>
          <w:p w14:paraId="628D6CED"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Target: 40 journalists and students</w:t>
            </w:r>
          </w:p>
          <w:p w14:paraId="6698A95F" w14:textId="77777777" w:rsidR="00A53DDE" w:rsidRPr="00053351" w:rsidRDefault="00A53DDE" w:rsidP="00F67D9E">
            <w:pPr>
              <w:contextualSpacing/>
              <w:rPr>
                <w:rFonts w:ascii="Calibri" w:hAnsi="Calibri" w:cs="Calibri"/>
                <w:lang w:val="en-US"/>
              </w:rPr>
            </w:pPr>
          </w:p>
          <w:p w14:paraId="09A68339"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Indicator: Number of supported start-up initiatives</w:t>
            </w:r>
          </w:p>
          <w:p w14:paraId="5404CFC9"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Baseline: n/a</w:t>
            </w:r>
          </w:p>
          <w:p w14:paraId="57A4470E"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lastRenderedPageBreak/>
              <w:t xml:space="preserve">Target: up to 20 </w:t>
            </w:r>
            <w:proofErr w:type="spellStart"/>
            <w:r w:rsidRPr="00053351">
              <w:rPr>
                <w:rFonts w:ascii="Calibri" w:hAnsi="Calibri" w:cs="Calibri"/>
                <w:lang w:val="en-US"/>
              </w:rPr>
              <w:t>start up</w:t>
            </w:r>
            <w:proofErr w:type="spellEnd"/>
            <w:r w:rsidRPr="00053351">
              <w:rPr>
                <w:rFonts w:ascii="Calibri" w:hAnsi="Calibri" w:cs="Calibri"/>
                <w:lang w:val="en-US"/>
              </w:rPr>
              <w:t xml:space="preserve"> initiatives</w:t>
            </w:r>
          </w:p>
        </w:tc>
        <w:tc>
          <w:tcPr>
            <w:tcW w:w="3140" w:type="dxa"/>
            <w:tcBorders>
              <w:top w:val="nil"/>
              <w:left w:val="nil"/>
              <w:bottom w:val="single" w:sz="4" w:space="0" w:color="auto"/>
              <w:right w:val="single" w:sz="8" w:space="0" w:color="000000"/>
            </w:tcBorders>
            <w:shd w:val="clear" w:color="auto" w:fill="auto"/>
            <w:hideMark/>
          </w:tcPr>
          <w:p w14:paraId="5446D9A6"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lastRenderedPageBreak/>
              <w:t xml:space="preserve">Study on obstacles to participation of women in politics </w:t>
            </w:r>
          </w:p>
          <w:p w14:paraId="3D188EEB"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Media campaign</w:t>
            </w:r>
          </w:p>
          <w:p w14:paraId="722FB080"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 xml:space="preserve">Public discussions, workshops, public hearings to build alliances and partnerships around the gender equality cause within the </w:t>
            </w:r>
            <w:proofErr w:type="spellStart"/>
            <w:r w:rsidRPr="00053351">
              <w:rPr>
                <w:rFonts w:ascii="Calibri" w:hAnsi="Calibri" w:cs="Calibri"/>
                <w:lang w:val="en-US"/>
              </w:rPr>
              <w:t>BiH</w:t>
            </w:r>
            <w:proofErr w:type="spellEnd"/>
            <w:r w:rsidRPr="00053351">
              <w:rPr>
                <w:rFonts w:ascii="Calibri" w:hAnsi="Calibri" w:cs="Calibri"/>
                <w:lang w:val="en-US"/>
              </w:rPr>
              <w:t xml:space="preserve"> parliament and to promote political participation of women.</w:t>
            </w:r>
          </w:p>
          <w:p w14:paraId="2A930441"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 xml:space="preserve">Discussions and training with the political parties with view of making internal rules, policies, </w:t>
            </w:r>
            <w:proofErr w:type="gramStart"/>
            <w:r w:rsidRPr="00053351">
              <w:rPr>
                <w:rFonts w:ascii="Calibri" w:hAnsi="Calibri" w:cs="Calibri"/>
                <w:lang w:val="en-US"/>
              </w:rPr>
              <w:t>procedures</w:t>
            </w:r>
            <w:proofErr w:type="gramEnd"/>
            <w:r w:rsidRPr="00053351">
              <w:rPr>
                <w:rFonts w:ascii="Calibri" w:hAnsi="Calibri" w:cs="Calibri"/>
                <w:lang w:val="en-US"/>
              </w:rPr>
              <w:t xml:space="preserve"> and manifestos gender sensitive and supportive of women in politics.</w:t>
            </w:r>
          </w:p>
          <w:p w14:paraId="6516FEDD" w14:textId="77777777" w:rsidR="00A53DDE" w:rsidRPr="00053351" w:rsidRDefault="00A53DDE" w:rsidP="00F67D9E">
            <w:pPr>
              <w:contextualSpacing/>
              <w:rPr>
                <w:rFonts w:ascii="Calibri" w:hAnsi="Calibri" w:cs="Calibri"/>
                <w:lang w:val="en-US"/>
              </w:rPr>
            </w:pPr>
          </w:p>
          <w:p w14:paraId="3E3C488A"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Public discussions and workshops for women leaders, events where prominent women leaders inspire other women.</w:t>
            </w:r>
          </w:p>
          <w:p w14:paraId="29B7B152" w14:textId="77777777" w:rsidR="00A53DDE" w:rsidRPr="00053351" w:rsidRDefault="00A53DDE" w:rsidP="00F67D9E">
            <w:pPr>
              <w:contextualSpacing/>
              <w:rPr>
                <w:rFonts w:ascii="Calibri" w:hAnsi="Calibri" w:cs="Calibri"/>
                <w:lang w:val="en-US"/>
              </w:rPr>
            </w:pPr>
          </w:p>
          <w:p w14:paraId="071A72CE" w14:textId="77777777" w:rsidR="00A53DDE" w:rsidRPr="00053351" w:rsidRDefault="00A53DDE" w:rsidP="00F67D9E">
            <w:pPr>
              <w:contextualSpacing/>
              <w:rPr>
                <w:rFonts w:ascii="Calibri" w:hAnsi="Calibri" w:cs="Calibri"/>
                <w:lang w:val="en-US"/>
              </w:rPr>
            </w:pPr>
          </w:p>
          <w:p w14:paraId="1CB2FE6A" w14:textId="77777777" w:rsidR="00A53DDE" w:rsidRPr="00053351" w:rsidRDefault="00A53DDE" w:rsidP="00F67D9E">
            <w:pPr>
              <w:contextualSpacing/>
              <w:rPr>
                <w:rFonts w:ascii="Calibri" w:hAnsi="Calibri" w:cs="Calibri"/>
                <w:lang w:val="en-US"/>
              </w:rPr>
            </w:pPr>
          </w:p>
          <w:p w14:paraId="19D6D71E" w14:textId="77777777" w:rsidR="00A53DDE" w:rsidRPr="00053351" w:rsidRDefault="00A53DDE" w:rsidP="00F67D9E">
            <w:pPr>
              <w:contextualSpacing/>
              <w:rPr>
                <w:rFonts w:ascii="Calibri" w:hAnsi="Calibri" w:cs="Calibri"/>
                <w:lang w:val="en-US"/>
              </w:rPr>
            </w:pPr>
          </w:p>
          <w:p w14:paraId="62074CA0" w14:textId="77777777" w:rsidR="00A53DDE" w:rsidRPr="00053351" w:rsidRDefault="00A53DDE" w:rsidP="00F67D9E">
            <w:pPr>
              <w:contextualSpacing/>
              <w:rPr>
                <w:rFonts w:ascii="Calibri" w:hAnsi="Calibri" w:cs="Calibri"/>
                <w:lang w:val="en-US"/>
              </w:rPr>
            </w:pPr>
          </w:p>
          <w:p w14:paraId="4D136ED7" w14:textId="77777777" w:rsidR="00A53DDE" w:rsidRPr="00053351" w:rsidRDefault="00A53DDE" w:rsidP="00F67D9E">
            <w:pPr>
              <w:contextualSpacing/>
              <w:rPr>
                <w:rFonts w:ascii="Calibri" w:hAnsi="Calibri" w:cs="Calibri"/>
                <w:lang w:val="en-US"/>
              </w:rPr>
            </w:pPr>
          </w:p>
          <w:p w14:paraId="7D900A57" w14:textId="77777777" w:rsidR="00A53DDE" w:rsidRPr="00053351" w:rsidRDefault="00A53DDE" w:rsidP="00F67D9E">
            <w:pPr>
              <w:contextualSpacing/>
              <w:rPr>
                <w:rFonts w:ascii="Calibri" w:hAnsi="Calibri" w:cs="Calibri"/>
                <w:lang w:val="en-US"/>
              </w:rPr>
            </w:pPr>
          </w:p>
          <w:p w14:paraId="19E99C73" w14:textId="77777777" w:rsidR="00A53DDE" w:rsidRPr="00053351" w:rsidRDefault="00A53DDE" w:rsidP="00F67D9E">
            <w:pPr>
              <w:contextualSpacing/>
              <w:rPr>
                <w:rFonts w:ascii="Calibri" w:hAnsi="Calibri" w:cs="Calibri"/>
                <w:lang w:val="en-US"/>
              </w:rPr>
            </w:pPr>
          </w:p>
          <w:p w14:paraId="3223B089" w14:textId="77777777" w:rsidR="00A53DDE" w:rsidRPr="00053351" w:rsidRDefault="00A53DDE" w:rsidP="00F67D9E">
            <w:pPr>
              <w:contextualSpacing/>
              <w:rPr>
                <w:rFonts w:ascii="Calibri" w:hAnsi="Calibri" w:cs="Calibri"/>
                <w:lang w:val="en-US"/>
              </w:rPr>
            </w:pPr>
          </w:p>
          <w:p w14:paraId="1E38398F" w14:textId="77777777" w:rsidR="00A53DDE" w:rsidRPr="00053351" w:rsidRDefault="00A53DDE" w:rsidP="00F67D9E">
            <w:pPr>
              <w:contextualSpacing/>
              <w:rPr>
                <w:rFonts w:ascii="Calibri" w:hAnsi="Calibri" w:cs="Calibri"/>
                <w:lang w:val="en-US"/>
              </w:rPr>
            </w:pPr>
          </w:p>
          <w:p w14:paraId="6E04E8DB" w14:textId="77777777" w:rsidR="00A53DDE" w:rsidRPr="00053351" w:rsidRDefault="00A53DDE" w:rsidP="00F67D9E">
            <w:pPr>
              <w:contextualSpacing/>
              <w:rPr>
                <w:rFonts w:ascii="Calibri" w:hAnsi="Calibri" w:cs="Calibri"/>
                <w:lang w:val="en-US"/>
              </w:rPr>
            </w:pPr>
          </w:p>
          <w:p w14:paraId="4D660574" w14:textId="77777777" w:rsidR="00A53DDE" w:rsidRPr="00053351" w:rsidRDefault="00A53DDE" w:rsidP="00F67D9E">
            <w:pPr>
              <w:contextualSpacing/>
              <w:rPr>
                <w:rFonts w:ascii="Calibri" w:hAnsi="Calibri" w:cs="Calibri"/>
                <w:lang w:val="en-US"/>
              </w:rPr>
            </w:pPr>
          </w:p>
          <w:p w14:paraId="5DEC228F" w14:textId="77777777" w:rsidR="00A53DDE" w:rsidRPr="00053351" w:rsidRDefault="00A53DDE" w:rsidP="00F67D9E">
            <w:pPr>
              <w:contextualSpacing/>
              <w:rPr>
                <w:rFonts w:ascii="Calibri" w:hAnsi="Calibri" w:cs="Calibri"/>
                <w:lang w:val="en-US"/>
              </w:rPr>
            </w:pPr>
          </w:p>
          <w:p w14:paraId="46F6A59C" w14:textId="77777777" w:rsidR="00A53DDE" w:rsidRPr="00053351" w:rsidRDefault="00A53DDE" w:rsidP="00F67D9E">
            <w:pPr>
              <w:contextualSpacing/>
              <w:rPr>
                <w:rFonts w:ascii="Calibri" w:hAnsi="Calibri" w:cs="Calibri"/>
                <w:lang w:val="en-US"/>
              </w:rPr>
            </w:pPr>
          </w:p>
          <w:p w14:paraId="7F3C2D75" w14:textId="77777777" w:rsidR="00A53DDE" w:rsidRPr="00053351" w:rsidRDefault="00A53DDE" w:rsidP="00F67D9E">
            <w:pPr>
              <w:contextualSpacing/>
              <w:rPr>
                <w:rFonts w:ascii="Calibri" w:hAnsi="Calibri" w:cs="Calibri"/>
                <w:lang w:val="en-US"/>
              </w:rPr>
            </w:pPr>
          </w:p>
          <w:p w14:paraId="42A8CEE6" w14:textId="77777777" w:rsidR="00A53DDE" w:rsidRPr="00053351" w:rsidRDefault="00A53DDE" w:rsidP="00F67D9E">
            <w:pPr>
              <w:contextualSpacing/>
              <w:rPr>
                <w:rFonts w:ascii="Calibri" w:hAnsi="Calibri" w:cs="Calibri"/>
                <w:lang w:val="en-US"/>
              </w:rPr>
            </w:pPr>
          </w:p>
          <w:p w14:paraId="61162EE3" w14:textId="77777777" w:rsidR="00A53DDE" w:rsidRPr="00053351" w:rsidRDefault="00A53DDE" w:rsidP="00F67D9E">
            <w:pPr>
              <w:contextualSpacing/>
              <w:rPr>
                <w:rFonts w:ascii="Calibri" w:hAnsi="Calibri" w:cs="Calibri"/>
                <w:lang w:val="en-US"/>
              </w:rPr>
            </w:pPr>
          </w:p>
          <w:p w14:paraId="2B11926F"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 xml:space="preserve">Guidelines developed and presented to </w:t>
            </w:r>
            <w:proofErr w:type="gramStart"/>
            <w:r w:rsidRPr="00053351">
              <w:rPr>
                <w:rFonts w:ascii="Calibri" w:hAnsi="Calibri" w:cs="Calibri"/>
                <w:lang w:val="en-US"/>
              </w:rPr>
              <w:t>stakeholders</w:t>
            </w:r>
            <w:proofErr w:type="gramEnd"/>
          </w:p>
          <w:p w14:paraId="5C2B693D" w14:textId="77777777" w:rsidR="00A53DDE" w:rsidRPr="00053351" w:rsidRDefault="00A53DDE" w:rsidP="00F67D9E">
            <w:pPr>
              <w:contextualSpacing/>
              <w:rPr>
                <w:rFonts w:ascii="Calibri" w:hAnsi="Calibri" w:cs="Calibri"/>
                <w:lang w:val="en-US"/>
              </w:rPr>
            </w:pPr>
          </w:p>
          <w:p w14:paraId="08713CDA" w14:textId="77777777" w:rsidR="00A53DDE" w:rsidRPr="00053351" w:rsidRDefault="00A53DDE" w:rsidP="00F67D9E">
            <w:pPr>
              <w:contextualSpacing/>
              <w:rPr>
                <w:rFonts w:ascii="Calibri" w:hAnsi="Calibri" w:cs="Calibri"/>
                <w:lang w:val="en-US"/>
              </w:rPr>
            </w:pPr>
          </w:p>
          <w:p w14:paraId="7B383C0D" w14:textId="77777777" w:rsidR="00A53DDE" w:rsidRPr="00053351" w:rsidRDefault="00A53DDE" w:rsidP="00F67D9E">
            <w:pPr>
              <w:contextualSpacing/>
              <w:rPr>
                <w:rFonts w:ascii="Calibri" w:hAnsi="Calibri" w:cs="Calibri"/>
                <w:lang w:val="en-US"/>
              </w:rPr>
            </w:pPr>
          </w:p>
          <w:p w14:paraId="3764BC27" w14:textId="77777777" w:rsidR="00A53DDE" w:rsidRPr="00053351" w:rsidRDefault="00A53DDE" w:rsidP="00F67D9E">
            <w:pPr>
              <w:contextualSpacing/>
              <w:rPr>
                <w:rFonts w:ascii="Calibri" w:hAnsi="Calibri" w:cs="Calibri"/>
                <w:lang w:val="en-US"/>
              </w:rPr>
            </w:pPr>
          </w:p>
          <w:p w14:paraId="2E9300B5" w14:textId="77777777" w:rsidR="00A53DDE" w:rsidRPr="00053351" w:rsidRDefault="00A53DDE" w:rsidP="00F67D9E">
            <w:pPr>
              <w:contextualSpacing/>
              <w:rPr>
                <w:rFonts w:ascii="Calibri" w:hAnsi="Calibri" w:cs="Calibri"/>
                <w:lang w:val="en-US"/>
              </w:rPr>
            </w:pPr>
          </w:p>
          <w:p w14:paraId="588EDFBE" w14:textId="77777777" w:rsidR="00A53DDE" w:rsidRPr="00053351" w:rsidRDefault="00A53DDE" w:rsidP="00F67D9E">
            <w:pPr>
              <w:contextualSpacing/>
              <w:rPr>
                <w:rFonts w:ascii="Calibri" w:hAnsi="Calibri" w:cs="Calibri"/>
                <w:lang w:val="en-US"/>
              </w:rPr>
            </w:pPr>
          </w:p>
          <w:p w14:paraId="7C2A5A81" w14:textId="77777777" w:rsidR="00A53DDE" w:rsidRPr="00053351" w:rsidRDefault="00A53DDE" w:rsidP="00F67D9E">
            <w:pPr>
              <w:contextualSpacing/>
              <w:rPr>
                <w:rFonts w:ascii="Calibri" w:hAnsi="Calibri" w:cs="Calibri"/>
                <w:lang w:val="en-US"/>
              </w:rPr>
            </w:pPr>
          </w:p>
          <w:p w14:paraId="7FDF08EF" w14:textId="77777777" w:rsidR="00A53DDE" w:rsidRPr="00053351" w:rsidRDefault="00A53DDE" w:rsidP="00F67D9E">
            <w:pPr>
              <w:contextualSpacing/>
              <w:rPr>
                <w:rFonts w:ascii="Calibri" w:hAnsi="Calibri" w:cs="Calibri"/>
                <w:lang w:val="en-US"/>
              </w:rPr>
            </w:pPr>
          </w:p>
          <w:p w14:paraId="2A66C59E" w14:textId="77777777" w:rsidR="00A53DDE" w:rsidRPr="00053351" w:rsidRDefault="00A53DDE" w:rsidP="00F67D9E">
            <w:pPr>
              <w:contextualSpacing/>
              <w:rPr>
                <w:rFonts w:ascii="Calibri" w:hAnsi="Calibri" w:cs="Calibri"/>
                <w:lang w:val="en-US"/>
              </w:rPr>
            </w:pPr>
          </w:p>
          <w:p w14:paraId="43B7FD90" w14:textId="77777777" w:rsidR="00A53DDE" w:rsidRPr="00053351" w:rsidRDefault="00A53DDE" w:rsidP="00F67D9E">
            <w:pPr>
              <w:contextualSpacing/>
              <w:rPr>
                <w:rFonts w:ascii="Calibri" w:hAnsi="Calibri" w:cs="Calibri"/>
                <w:lang w:val="en-US"/>
              </w:rPr>
            </w:pPr>
          </w:p>
          <w:p w14:paraId="04875BE0" w14:textId="77777777" w:rsidR="00A53DDE" w:rsidRPr="00053351" w:rsidRDefault="00A53DDE" w:rsidP="00F67D9E">
            <w:pPr>
              <w:contextualSpacing/>
              <w:rPr>
                <w:rFonts w:ascii="Calibri" w:hAnsi="Calibri" w:cs="Calibri"/>
                <w:lang w:val="en-US"/>
              </w:rPr>
            </w:pPr>
          </w:p>
          <w:p w14:paraId="57DC5CB1" w14:textId="77777777" w:rsidR="00A53DDE" w:rsidRPr="00053351" w:rsidRDefault="00A53DDE" w:rsidP="00F67D9E">
            <w:pPr>
              <w:contextualSpacing/>
              <w:rPr>
                <w:rFonts w:ascii="Calibri" w:hAnsi="Calibri" w:cs="Calibri"/>
                <w:lang w:val="en-US"/>
              </w:rPr>
            </w:pPr>
          </w:p>
          <w:p w14:paraId="3BDCD49B"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Textbook published and presented at a multiplatform workshop.</w:t>
            </w:r>
          </w:p>
          <w:p w14:paraId="21D52423" w14:textId="77777777" w:rsidR="00A53DDE" w:rsidRPr="00053351" w:rsidRDefault="00A53DDE" w:rsidP="00F67D9E">
            <w:pPr>
              <w:contextualSpacing/>
              <w:rPr>
                <w:rFonts w:ascii="Calibri" w:hAnsi="Calibri" w:cs="Calibri"/>
                <w:lang w:val="en-US"/>
              </w:rPr>
            </w:pPr>
          </w:p>
          <w:p w14:paraId="08D826CA" w14:textId="77777777" w:rsidR="00A53DDE" w:rsidRPr="00053351" w:rsidRDefault="00A53DDE" w:rsidP="00F67D9E">
            <w:pPr>
              <w:contextualSpacing/>
              <w:rPr>
                <w:rFonts w:ascii="Calibri" w:hAnsi="Calibri" w:cs="Calibri"/>
                <w:lang w:val="en-US"/>
              </w:rPr>
            </w:pPr>
          </w:p>
          <w:p w14:paraId="6754BF37" w14:textId="77777777" w:rsidR="00A53DDE" w:rsidRPr="00053351" w:rsidRDefault="00A53DDE" w:rsidP="00F67D9E">
            <w:pPr>
              <w:contextualSpacing/>
              <w:rPr>
                <w:rFonts w:ascii="Calibri" w:hAnsi="Calibri" w:cs="Calibri"/>
                <w:lang w:val="en-US"/>
              </w:rPr>
            </w:pPr>
          </w:p>
          <w:p w14:paraId="393884C9" w14:textId="77777777" w:rsidR="00A53DDE" w:rsidRPr="00053351" w:rsidRDefault="00A53DDE" w:rsidP="00F67D9E">
            <w:pPr>
              <w:contextualSpacing/>
              <w:rPr>
                <w:rFonts w:ascii="Calibri" w:hAnsi="Calibri" w:cs="Calibri"/>
                <w:lang w:val="en-US"/>
              </w:rPr>
            </w:pPr>
          </w:p>
          <w:p w14:paraId="484AEAC3" w14:textId="77777777" w:rsidR="00A53DDE" w:rsidRPr="00053351" w:rsidRDefault="00A53DDE" w:rsidP="00F67D9E">
            <w:pPr>
              <w:contextualSpacing/>
              <w:rPr>
                <w:rFonts w:ascii="Calibri" w:hAnsi="Calibri" w:cs="Calibri"/>
                <w:lang w:val="en-US"/>
              </w:rPr>
            </w:pPr>
          </w:p>
          <w:p w14:paraId="7D1D0936" w14:textId="77777777" w:rsidR="00A53DDE" w:rsidRPr="00053351" w:rsidRDefault="00A53DDE" w:rsidP="00F67D9E">
            <w:pPr>
              <w:contextualSpacing/>
              <w:rPr>
                <w:rFonts w:ascii="Calibri" w:hAnsi="Calibri" w:cs="Calibri"/>
                <w:lang w:val="en-US"/>
              </w:rPr>
            </w:pPr>
          </w:p>
          <w:p w14:paraId="5DF75CAB" w14:textId="77777777" w:rsidR="00A53DDE" w:rsidRPr="00053351" w:rsidRDefault="00A53DDE" w:rsidP="00F67D9E">
            <w:pPr>
              <w:contextualSpacing/>
              <w:rPr>
                <w:rFonts w:ascii="Calibri" w:hAnsi="Calibri" w:cs="Calibri"/>
                <w:lang w:val="en-US"/>
              </w:rPr>
            </w:pPr>
          </w:p>
          <w:p w14:paraId="75AAF64B"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 xml:space="preserve">Amending Codes of Journalists of </w:t>
            </w:r>
            <w:proofErr w:type="spellStart"/>
            <w:r w:rsidRPr="00053351">
              <w:rPr>
                <w:rFonts w:ascii="Calibri" w:hAnsi="Calibri" w:cs="Calibri"/>
                <w:lang w:val="en-US"/>
              </w:rPr>
              <w:t>BiH</w:t>
            </w:r>
            <w:proofErr w:type="spellEnd"/>
            <w:r w:rsidRPr="00053351">
              <w:rPr>
                <w:rFonts w:ascii="Calibri" w:hAnsi="Calibri" w:cs="Calibri"/>
                <w:lang w:val="en-US"/>
              </w:rPr>
              <w:t xml:space="preserve"> with gender sensitive provisions.</w:t>
            </w:r>
          </w:p>
          <w:p w14:paraId="3AB783D9" w14:textId="77777777" w:rsidR="00A53DDE" w:rsidRPr="00053351" w:rsidRDefault="00A53DDE" w:rsidP="00F67D9E">
            <w:pPr>
              <w:contextualSpacing/>
              <w:rPr>
                <w:rFonts w:ascii="Calibri" w:hAnsi="Calibri" w:cs="Calibri"/>
                <w:lang w:val="en-US"/>
              </w:rPr>
            </w:pPr>
          </w:p>
          <w:p w14:paraId="2D49E530"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 xml:space="preserve">Compendium of successes to be compiled and published </w:t>
            </w:r>
            <w:proofErr w:type="gramStart"/>
            <w:r w:rsidRPr="00053351">
              <w:rPr>
                <w:rFonts w:ascii="Calibri" w:hAnsi="Calibri" w:cs="Calibri"/>
                <w:lang w:val="en-US"/>
              </w:rPr>
              <w:t>online</w:t>
            </w:r>
            <w:proofErr w:type="gramEnd"/>
          </w:p>
          <w:p w14:paraId="06EA359D" w14:textId="77777777" w:rsidR="00A53DDE" w:rsidRPr="00053351" w:rsidRDefault="00A53DDE" w:rsidP="00F67D9E">
            <w:pPr>
              <w:contextualSpacing/>
              <w:rPr>
                <w:rFonts w:ascii="Calibri" w:hAnsi="Calibri" w:cs="Calibri"/>
                <w:lang w:val="en-US"/>
              </w:rPr>
            </w:pPr>
          </w:p>
        </w:tc>
        <w:tc>
          <w:tcPr>
            <w:tcW w:w="3240" w:type="dxa"/>
            <w:gridSpan w:val="2"/>
            <w:tcBorders>
              <w:top w:val="nil"/>
              <w:left w:val="nil"/>
              <w:bottom w:val="single" w:sz="4" w:space="0" w:color="auto"/>
              <w:right w:val="single" w:sz="8" w:space="0" w:color="000000"/>
            </w:tcBorders>
            <w:shd w:val="clear" w:color="auto" w:fill="auto"/>
            <w:hideMark/>
          </w:tcPr>
          <w:p w14:paraId="62176CF9"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lastRenderedPageBreak/>
              <w:t xml:space="preserve">2.1. A baseline study on obstacles to participation of women in politics </w:t>
            </w:r>
          </w:p>
          <w:p w14:paraId="37BC7B5A"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2.2. Media campaign to build positive public perception around the role of women as effective leaders and decision-makers, and to promote voting for women candidates.</w:t>
            </w:r>
          </w:p>
          <w:p w14:paraId="54D4FEF1" w14:textId="77777777" w:rsidR="00A53DDE" w:rsidRPr="00053351" w:rsidRDefault="00A53DDE" w:rsidP="00F67D9E">
            <w:pPr>
              <w:contextualSpacing/>
              <w:rPr>
                <w:rFonts w:ascii="Calibri" w:hAnsi="Calibri" w:cs="Calibri"/>
                <w:lang w:val="en-US"/>
              </w:rPr>
            </w:pPr>
          </w:p>
          <w:p w14:paraId="0A4535D3"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2.3. Public discussions and workshops, including public hearings, to be organized in close cooperation with the parliament and gender mechanism, to build alliances around gender equality and to promote political participation of women.</w:t>
            </w:r>
          </w:p>
          <w:p w14:paraId="1C2EA410"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2.4. Capacity building of project partners strengthening them to ensure institutionalization of gender equality principles.</w:t>
            </w:r>
          </w:p>
          <w:p w14:paraId="4458CD6F" w14:textId="77777777" w:rsidR="00A53DDE" w:rsidRPr="00053351" w:rsidRDefault="00A53DDE" w:rsidP="00F67D9E">
            <w:pPr>
              <w:contextualSpacing/>
              <w:rPr>
                <w:rFonts w:ascii="Calibri" w:hAnsi="Calibri" w:cs="Calibri"/>
                <w:lang w:val="en-US"/>
              </w:rPr>
            </w:pPr>
          </w:p>
          <w:p w14:paraId="1DCDEA14"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 xml:space="preserve">2.5. Support culture change within the political parties regarding gender equality, and the change of their internal rules, manifestos, </w:t>
            </w:r>
            <w:proofErr w:type="gramStart"/>
            <w:r w:rsidRPr="00053351">
              <w:rPr>
                <w:rFonts w:ascii="Calibri" w:hAnsi="Calibri" w:cs="Calibri"/>
                <w:lang w:val="en-US"/>
              </w:rPr>
              <w:t>policies</w:t>
            </w:r>
            <w:proofErr w:type="gramEnd"/>
            <w:r w:rsidRPr="00053351">
              <w:rPr>
                <w:rFonts w:ascii="Calibri" w:hAnsi="Calibri" w:cs="Calibri"/>
                <w:lang w:val="en-US"/>
              </w:rPr>
              <w:t xml:space="preserve"> and procedures to make them more gender sensitive and inclusive. </w:t>
            </w:r>
          </w:p>
          <w:p w14:paraId="7F99B111"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 xml:space="preserve"> </w:t>
            </w:r>
          </w:p>
          <w:p w14:paraId="462AD508"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lastRenderedPageBreak/>
              <w:t>2.6. Targeted public discussions and workshops for women leaders, events where prominent women leaders inspire other women.</w:t>
            </w:r>
          </w:p>
          <w:p w14:paraId="743B777C"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 xml:space="preserve">2.7. Study tour for BIH Parliament and other relevant stakeholders </w:t>
            </w:r>
          </w:p>
          <w:p w14:paraId="2863B93F" w14:textId="77777777" w:rsidR="00A53DDE" w:rsidRPr="00053351" w:rsidRDefault="00A53DDE" w:rsidP="00F67D9E">
            <w:pPr>
              <w:contextualSpacing/>
              <w:rPr>
                <w:rFonts w:ascii="Calibri" w:hAnsi="Calibri" w:cs="Calibri"/>
                <w:lang w:val="en-US"/>
              </w:rPr>
            </w:pPr>
          </w:p>
          <w:p w14:paraId="14C680A1" w14:textId="77777777" w:rsidR="00A53DDE" w:rsidRPr="00053351" w:rsidRDefault="00A53DDE" w:rsidP="00F67D9E">
            <w:pPr>
              <w:contextualSpacing/>
              <w:rPr>
                <w:rFonts w:ascii="Calibri" w:hAnsi="Calibri" w:cs="Calibri"/>
                <w:lang w:val="en-US"/>
              </w:rPr>
            </w:pPr>
          </w:p>
          <w:p w14:paraId="1E4152B1" w14:textId="77777777" w:rsidR="00A53DDE" w:rsidRPr="00053351" w:rsidRDefault="00A53DDE" w:rsidP="00F67D9E">
            <w:pPr>
              <w:contextualSpacing/>
              <w:rPr>
                <w:rFonts w:ascii="Calibri" w:hAnsi="Calibri" w:cs="Calibri"/>
                <w:lang w:val="en-US"/>
              </w:rPr>
            </w:pPr>
          </w:p>
          <w:p w14:paraId="4B0E1E9A" w14:textId="77777777" w:rsidR="00A53DDE" w:rsidRPr="00053351" w:rsidRDefault="00A53DDE" w:rsidP="00F67D9E">
            <w:pPr>
              <w:contextualSpacing/>
              <w:rPr>
                <w:rFonts w:ascii="Calibri" w:hAnsi="Calibri" w:cs="Calibri"/>
                <w:lang w:val="en-US"/>
              </w:rPr>
            </w:pPr>
          </w:p>
          <w:p w14:paraId="77B8CCAA" w14:textId="77777777" w:rsidR="00A53DDE" w:rsidRPr="00053351" w:rsidRDefault="00A53DDE" w:rsidP="00F67D9E">
            <w:pPr>
              <w:contextualSpacing/>
              <w:rPr>
                <w:rFonts w:ascii="Calibri" w:hAnsi="Calibri" w:cs="Calibri"/>
                <w:lang w:val="en-US"/>
              </w:rPr>
            </w:pPr>
          </w:p>
          <w:p w14:paraId="079083FB"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 xml:space="preserve">2.8 Working with academia </w:t>
            </w:r>
            <w:proofErr w:type="gramStart"/>
            <w:r w:rsidRPr="00053351">
              <w:rPr>
                <w:rFonts w:ascii="Calibri" w:hAnsi="Calibri" w:cs="Calibri"/>
                <w:lang w:val="en-US"/>
              </w:rPr>
              <w:t>i.e.</w:t>
            </w:r>
            <w:proofErr w:type="gramEnd"/>
            <w:r w:rsidRPr="00053351">
              <w:rPr>
                <w:rFonts w:ascii="Calibri" w:hAnsi="Calibri" w:cs="Calibri"/>
                <w:lang w:val="en-US"/>
              </w:rPr>
              <w:t xml:space="preserve"> universities and their rectorates) on establishment and placing into use Guidelines for Gender Mainstreaming in Academia.</w:t>
            </w:r>
          </w:p>
          <w:p w14:paraId="4E23EF27" w14:textId="77777777" w:rsidR="00A53DDE" w:rsidRPr="00053351" w:rsidRDefault="00A53DDE" w:rsidP="00F67D9E">
            <w:pPr>
              <w:contextualSpacing/>
              <w:rPr>
                <w:rFonts w:ascii="Calibri" w:hAnsi="Calibri" w:cs="Calibri"/>
                <w:lang w:val="en-US"/>
              </w:rPr>
            </w:pPr>
          </w:p>
          <w:p w14:paraId="539A8322"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2.9 Media coalition - Development of a textbook on gender sensitive reporting with strong focus on politically and socially engaged women. Example of a syllabus/syllabi to be included. Presentation/workshop for journalists and students of journalism</w:t>
            </w:r>
          </w:p>
          <w:p w14:paraId="69A592A1" w14:textId="77777777" w:rsidR="00A53DDE" w:rsidRPr="00053351" w:rsidRDefault="00A53DDE" w:rsidP="00F67D9E">
            <w:pPr>
              <w:contextualSpacing/>
              <w:rPr>
                <w:rFonts w:ascii="Calibri" w:hAnsi="Calibri" w:cs="Calibri"/>
                <w:lang w:val="en-US"/>
              </w:rPr>
            </w:pPr>
          </w:p>
          <w:p w14:paraId="0FF71E2E" w14:textId="77777777" w:rsidR="00A53DDE" w:rsidRPr="00053351" w:rsidRDefault="00A53DDE" w:rsidP="00F67D9E">
            <w:pPr>
              <w:contextualSpacing/>
              <w:rPr>
                <w:rFonts w:ascii="Calibri" w:hAnsi="Calibri" w:cs="Calibri"/>
                <w:lang w:val="en-US"/>
              </w:rPr>
            </w:pPr>
          </w:p>
          <w:p w14:paraId="164D8F93" w14:textId="77777777" w:rsidR="00A53DDE" w:rsidRPr="00053351" w:rsidRDefault="00A53DDE" w:rsidP="00F67D9E">
            <w:pPr>
              <w:contextualSpacing/>
              <w:rPr>
                <w:rFonts w:ascii="Calibri" w:hAnsi="Calibri" w:cs="Calibri"/>
                <w:lang w:val="en-US"/>
              </w:rPr>
            </w:pPr>
          </w:p>
          <w:p w14:paraId="3889AB1B" w14:textId="77777777" w:rsidR="00A53DDE" w:rsidRPr="00053351" w:rsidRDefault="00A53DDE" w:rsidP="00F67D9E">
            <w:pPr>
              <w:contextualSpacing/>
              <w:rPr>
                <w:rFonts w:ascii="Calibri" w:hAnsi="Calibri" w:cs="Calibri"/>
                <w:lang w:val="en-US"/>
              </w:rPr>
            </w:pPr>
          </w:p>
          <w:p w14:paraId="14760733" w14:textId="77777777" w:rsidR="00A53DDE" w:rsidRPr="00053351" w:rsidRDefault="00A53DDE" w:rsidP="00F67D9E">
            <w:pPr>
              <w:contextualSpacing/>
              <w:rPr>
                <w:rFonts w:ascii="Calibri" w:hAnsi="Calibri" w:cs="Calibri"/>
                <w:lang w:val="en-US"/>
              </w:rPr>
            </w:pPr>
          </w:p>
          <w:p w14:paraId="0EFEE195"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2.10 Support start-up of authentic women-cantered media initiatives</w:t>
            </w:r>
          </w:p>
          <w:p w14:paraId="6320D17E" w14:textId="77777777" w:rsidR="00A53DDE" w:rsidRPr="00053351" w:rsidRDefault="00A53DDE" w:rsidP="00F67D9E">
            <w:pPr>
              <w:contextualSpacing/>
              <w:rPr>
                <w:rFonts w:ascii="Calibri" w:hAnsi="Calibri" w:cs="Calibri"/>
                <w:lang w:val="en-US"/>
              </w:rPr>
            </w:pPr>
          </w:p>
          <w:p w14:paraId="7D11A9BC"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 xml:space="preserve">  </w:t>
            </w:r>
          </w:p>
          <w:p w14:paraId="29A97EC5" w14:textId="77777777" w:rsidR="00A53DDE" w:rsidRPr="00053351" w:rsidRDefault="00A53DDE" w:rsidP="00F67D9E">
            <w:pPr>
              <w:contextualSpacing/>
              <w:rPr>
                <w:rFonts w:ascii="Calibri" w:hAnsi="Calibri" w:cs="Calibri"/>
                <w:lang w:val="en-US"/>
              </w:rPr>
            </w:pPr>
          </w:p>
        </w:tc>
        <w:tc>
          <w:tcPr>
            <w:tcW w:w="3410" w:type="dxa"/>
            <w:gridSpan w:val="3"/>
            <w:tcBorders>
              <w:top w:val="nil"/>
              <w:left w:val="nil"/>
              <w:bottom w:val="single" w:sz="4" w:space="0" w:color="auto"/>
              <w:right w:val="single" w:sz="8" w:space="0" w:color="000000"/>
            </w:tcBorders>
            <w:shd w:val="clear" w:color="auto" w:fill="auto"/>
            <w:hideMark/>
          </w:tcPr>
          <w:p w14:paraId="66710D94"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lastRenderedPageBreak/>
              <w:t>Expert support for baseline study</w:t>
            </w:r>
          </w:p>
          <w:p w14:paraId="1A22C195"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Layout and design</w:t>
            </w:r>
          </w:p>
          <w:p w14:paraId="42692A4D"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 xml:space="preserve">Print of </w:t>
            </w:r>
            <w:proofErr w:type="gramStart"/>
            <w:r w:rsidRPr="00053351">
              <w:rPr>
                <w:rFonts w:ascii="Calibri" w:hAnsi="Calibri" w:cs="Calibri"/>
                <w:lang w:val="en-US"/>
              </w:rPr>
              <w:t>study</w:t>
            </w:r>
            <w:proofErr w:type="gramEnd"/>
          </w:p>
          <w:p w14:paraId="57889627" w14:textId="77777777" w:rsidR="00A53DDE" w:rsidRPr="00053351" w:rsidRDefault="00A53DDE" w:rsidP="00F67D9E">
            <w:pPr>
              <w:contextualSpacing/>
              <w:rPr>
                <w:rFonts w:ascii="Calibri" w:hAnsi="Calibri" w:cs="Calibri"/>
                <w:lang w:val="en-US"/>
              </w:rPr>
            </w:pPr>
          </w:p>
          <w:p w14:paraId="2DF52944"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 xml:space="preserve">Events- presentation of study centrally and in 10 participating municipalities, travel costs, refreshments, and catering for participants </w:t>
            </w:r>
          </w:p>
          <w:p w14:paraId="313CDA0A" w14:textId="77777777" w:rsidR="00A53DDE" w:rsidRPr="00053351" w:rsidRDefault="00A53DDE" w:rsidP="00F67D9E">
            <w:pPr>
              <w:contextualSpacing/>
              <w:rPr>
                <w:rFonts w:ascii="Calibri" w:hAnsi="Calibri" w:cs="Calibri"/>
                <w:lang w:val="en-US"/>
              </w:rPr>
            </w:pPr>
          </w:p>
          <w:p w14:paraId="06857E4A"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 xml:space="preserve">Expert support for media campaign </w:t>
            </w:r>
          </w:p>
          <w:p w14:paraId="4A4A8964" w14:textId="77777777" w:rsidR="00A53DDE" w:rsidRPr="00053351" w:rsidRDefault="00A53DDE" w:rsidP="00F67D9E">
            <w:pPr>
              <w:contextualSpacing/>
              <w:rPr>
                <w:rFonts w:ascii="Calibri" w:hAnsi="Calibri" w:cs="Calibri"/>
                <w:lang w:val="en-US"/>
              </w:rPr>
            </w:pPr>
          </w:p>
          <w:p w14:paraId="2885971F"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Costs of production, airtime, print- of the media campaign</w:t>
            </w:r>
          </w:p>
          <w:p w14:paraId="28035947" w14:textId="77777777" w:rsidR="00A53DDE" w:rsidRPr="00053351" w:rsidRDefault="00A53DDE" w:rsidP="00F67D9E">
            <w:pPr>
              <w:contextualSpacing/>
              <w:rPr>
                <w:rFonts w:ascii="Calibri" w:hAnsi="Calibri" w:cs="Calibri"/>
                <w:lang w:val="en-US"/>
              </w:rPr>
            </w:pPr>
          </w:p>
          <w:p w14:paraId="2384CA8B"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 xml:space="preserve">Meetings to promote legislation amendments and political participation of women. </w:t>
            </w:r>
          </w:p>
          <w:p w14:paraId="385AF07E" w14:textId="77777777" w:rsidR="00A53DDE" w:rsidRPr="00053351" w:rsidRDefault="00A53DDE" w:rsidP="00F67D9E">
            <w:pPr>
              <w:contextualSpacing/>
              <w:rPr>
                <w:rFonts w:ascii="Calibri" w:hAnsi="Calibri" w:cs="Calibri"/>
                <w:lang w:val="en-US"/>
              </w:rPr>
            </w:pPr>
          </w:p>
          <w:p w14:paraId="13C8DBE1"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Travel, accommodation, refreshment</w:t>
            </w:r>
          </w:p>
          <w:p w14:paraId="1BA812DE"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expert/facilitator for all meetings</w:t>
            </w:r>
          </w:p>
          <w:p w14:paraId="19E8971B" w14:textId="77777777" w:rsidR="00A53DDE" w:rsidRPr="00053351" w:rsidRDefault="00A53DDE" w:rsidP="00F67D9E">
            <w:pPr>
              <w:contextualSpacing/>
              <w:rPr>
                <w:rFonts w:ascii="Calibri" w:hAnsi="Calibri" w:cs="Calibri"/>
                <w:lang w:val="en-US"/>
              </w:rPr>
            </w:pPr>
          </w:p>
          <w:p w14:paraId="0AF9B317"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 xml:space="preserve">Training of </w:t>
            </w:r>
            <w:proofErr w:type="spellStart"/>
            <w:r w:rsidRPr="00053351">
              <w:rPr>
                <w:rFonts w:ascii="Calibri" w:hAnsi="Calibri" w:cs="Calibri"/>
                <w:lang w:val="en-US"/>
              </w:rPr>
              <w:t>BiH</w:t>
            </w:r>
            <w:proofErr w:type="spellEnd"/>
            <w:r w:rsidRPr="00053351">
              <w:rPr>
                <w:rFonts w:ascii="Calibri" w:hAnsi="Calibri" w:cs="Calibri"/>
                <w:lang w:val="en-US"/>
              </w:rPr>
              <w:t xml:space="preserve"> parliamentary gender commission</w:t>
            </w:r>
          </w:p>
          <w:p w14:paraId="28582963"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Trainers and facilitator</w:t>
            </w:r>
          </w:p>
          <w:p w14:paraId="59387F00" w14:textId="77777777" w:rsidR="00A53DDE" w:rsidRPr="00053351" w:rsidRDefault="00A53DDE" w:rsidP="00F67D9E">
            <w:pPr>
              <w:contextualSpacing/>
              <w:rPr>
                <w:rFonts w:ascii="Calibri" w:hAnsi="Calibri" w:cs="Calibri"/>
                <w:lang w:val="en-US"/>
              </w:rPr>
            </w:pPr>
          </w:p>
          <w:p w14:paraId="676CFA24"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 xml:space="preserve">Costs of study-tour to showcase regional and Swedish best practice to </w:t>
            </w:r>
            <w:proofErr w:type="spellStart"/>
            <w:r w:rsidRPr="00053351">
              <w:rPr>
                <w:rFonts w:ascii="Calibri" w:hAnsi="Calibri" w:cs="Calibri"/>
                <w:lang w:val="en-US"/>
              </w:rPr>
              <w:t>BiH</w:t>
            </w:r>
            <w:proofErr w:type="spellEnd"/>
            <w:r w:rsidRPr="00053351">
              <w:rPr>
                <w:rFonts w:ascii="Calibri" w:hAnsi="Calibri" w:cs="Calibri"/>
                <w:lang w:val="en-US"/>
              </w:rPr>
              <w:t xml:space="preserve"> parliamentary gender commission and other relevant stakeholders.</w:t>
            </w:r>
          </w:p>
          <w:p w14:paraId="5AC51A6F"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Travel, DSA</w:t>
            </w:r>
          </w:p>
          <w:p w14:paraId="5693E89E" w14:textId="77777777" w:rsidR="00A53DDE" w:rsidRPr="00053351" w:rsidRDefault="00A53DDE" w:rsidP="00F67D9E">
            <w:pPr>
              <w:contextualSpacing/>
              <w:rPr>
                <w:rFonts w:ascii="Calibri" w:hAnsi="Calibri" w:cs="Calibri"/>
                <w:lang w:val="en-US"/>
              </w:rPr>
            </w:pPr>
          </w:p>
          <w:p w14:paraId="034FDC81"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Work with political parties</w:t>
            </w:r>
          </w:p>
          <w:p w14:paraId="29CAF1F1"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Experts</w:t>
            </w:r>
          </w:p>
          <w:p w14:paraId="69B0836A" w14:textId="77777777" w:rsidR="00A53DDE" w:rsidRPr="00053351" w:rsidRDefault="00A53DDE" w:rsidP="00F67D9E">
            <w:pPr>
              <w:contextualSpacing/>
              <w:rPr>
                <w:rFonts w:ascii="Calibri" w:hAnsi="Calibri" w:cs="Calibri"/>
                <w:lang w:val="en-US"/>
              </w:rPr>
            </w:pPr>
          </w:p>
          <w:p w14:paraId="33AE7AAF"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Public discussions and workshops for women leaders</w:t>
            </w:r>
          </w:p>
          <w:p w14:paraId="47A56B1C"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Travel, accommodation, refreshment</w:t>
            </w:r>
          </w:p>
          <w:p w14:paraId="300ADB5A"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expert/facilitator for all meetings</w:t>
            </w:r>
          </w:p>
          <w:p w14:paraId="2B8DDECB" w14:textId="77777777" w:rsidR="00A53DDE" w:rsidRPr="00053351" w:rsidRDefault="00A53DDE" w:rsidP="00F67D9E">
            <w:pPr>
              <w:contextualSpacing/>
              <w:rPr>
                <w:rFonts w:ascii="Calibri" w:hAnsi="Calibri" w:cs="Calibri"/>
                <w:lang w:val="en-US"/>
              </w:rPr>
            </w:pPr>
          </w:p>
          <w:p w14:paraId="7CA8D614"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Development of guidelines and organization of presentation.</w:t>
            </w:r>
          </w:p>
          <w:p w14:paraId="7429B047" w14:textId="77777777" w:rsidR="00A53DDE" w:rsidRPr="00053351" w:rsidRDefault="00A53DDE" w:rsidP="00F67D9E">
            <w:pPr>
              <w:contextualSpacing/>
              <w:rPr>
                <w:rFonts w:ascii="Calibri" w:hAnsi="Calibri" w:cs="Calibri"/>
                <w:lang w:val="en-US"/>
              </w:rPr>
            </w:pPr>
          </w:p>
          <w:p w14:paraId="7E5C8D19" w14:textId="77777777" w:rsidR="00A53DDE" w:rsidRPr="00053351" w:rsidRDefault="00A53DDE" w:rsidP="00F67D9E">
            <w:pPr>
              <w:contextualSpacing/>
              <w:rPr>
                <w:rFonts w:ascii="Calibri" w:hAnsi="Calibri" w:cs="Calibri"/>
                <w:lang w:val="en-US"/>
              </w:rPr>
            </w:pPr>
          </w:p>
          <w:p w14:paraId="3F9DFB48" w14:textId="77777777" w:rsidR="00A53DDE" w:rsidRPr="00053351" w:rsidRDefault="00A53DDE" w:rsidP="00F67D9E">
            <w:pPr>
              <w:contextualSpacing/>
              <w:rPr>
                <w:rFonts w:ascii="Calibri" w:hAnsi="Calibri" w:cs="Calibri"/>
                <w:lang w:val="en-US"/>
              </w:rPr>
            </w:pPr>
          </w:p>
          <w:p w14:paraId="2ABDD518"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Development of a textbook on gender sensitive reporting with strong focus on politically and socially engaged women. Presentation/workshop for journalists and students of journalism and exercises in working groups.</w:t>
            </w:r>
          </w:p>
          <w:p w14:paraId="4FA4CEB0"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Working meeting with the associations of journalists.</w:t>
            </w:r>
          </w:p>
          <w:p w14:paraId="009A0F08"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Basic principles from the textbook to be identified and agreed with guilds of journalists in the country. Inclusion of provisions of gender equality into Codex of Journalists of all associations.</w:t>
            </w:r>
          </w:p>
          <w:p w14:paraId="313F5842" w14:textId="77777777" w:rsidR="00A53DDE" w:rsidRPr="00053351" w:rsidRDefault="00A53DDE" w:rsidP="00F67D9E">
            <w:pPr>
              <w:contextualSpacing/>
              <w:rPr>
                <w:rFonts w:ascii="Calibri" w:hAnsi="Calibri" w:cs="Calibri"/>
                <w:lang w:val="en-US"/>
              </w:rPr>
            </w:pPr>
          </w:p>
          <w:p w14:paraId="6629B836" w14:textId="77777777" w:rsidR="00A53DDE" w:rsidRPr="00053351" w:rsidRDefault="00A53DDE" w:rsidP="00F67D9E">
            <w:pPr>
              <w:contextualSpacing/>
              <w:rPr>
                <w:rFonts w:ascii="Calibri" w:hAnsi="Calibri" w:cs="Calibri"/>
                <w:lang w:val="en-US"/>
              </w:rPr>
            </w:pPr>
          </w:p>
          <w:p w14:paraId="698CEBF5" w14:textId="77777777" w:rsidR="00A53DDE" w:rsidRPr="00053351" w:rsidRDefault="00A53DDE" w:rsidP="00F67D9E">
            <w:pPr>
              <w:contextualSpacing/>
              <w:rPr>
                <w:rFonts w:ascii="Calibri" w:hAnsi="Calibri" w:cs="Calibri"/>
                <w:lang w:val="en-US"/>
              </w:rPr>
            </w:pPr>
          </w:p>
          <w:p w14:paraId="5E451395" w14:textId="77777777" w:rsidR="00A53DDE" w:rsidRPr="00053351" w:rsidRDefault="00A53DDE" w:rsidP="00F67D9E">
            <w:pPr>
              <w:contextualSpacing/>
              <w:rPr>
                <w:rFonts w:ascii="Calibri" w:hAnsi="Calibri" w:cs="Calibri"/>
                <w:lang w:val="en-US"/>
              </w:rPr>
            </w:pPr>
          </w:p>
          <w:p w14:paraId="1B0D2574" w14:textId="77777777" w:rsidR="00A53DDE" w:rsidRPr="00053351" w:rsidRDefault="00A53DDE" w:rsidP="00F67D9E">
            <w:pPr>
              <w:contextualSpacing/>
              <w:rPr>
                <w:rFonts w:ascii="Calibri" w:hAnsi="Calibri" w:cs="Calibri"/>
                <w:lang w:val="en-US"/>
              </w:rPr>
            </w:pPr>
          </w:p>
          <w:p w14:paraId="6262A350"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Low value grants</w:t>
            </w:r>
          </w:p>
          <w:p w14:paraId="7D201B89"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Contracts for goods and service</w:t>
            </w:r>
          </w:p>
          <w:p w14:paraId="53CD510D"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Individual consultants</w:t>
            </w:r>
          </w:p>
          <w:p w14:paraId="06AB4A59" w14:textId="77777777" w:rsidR="00A53DDE" w:rsidRPr="00053351" w:rsidRDefault="00A53DDE" w:rsidP="00F67D9E">
            <w:pPr>
              <w:contextualSpacing/>
              <w:rPr>
                <w:rFonts w:ascii="Calibri" w:hAnsi="Calibri" w:cs="Calibri"/>
                <w:lang w:val="en-US"/>
              </w:rPr>
            </w:pPr>
            <w:r w:rsidRPr="00053351">
              <w:rPr>
                <w:rFonts w:ascii="Calibri" w:hAnsi="Calibri" w:cs="Calibri"/>
                <w:lang w:val="en-US"/>
              </w:rPr>
              <w:t xml:space="preserve">Printing and editing </w:t>
            </w:r>
          </w:p>
          <w:p w14:paraId="744FFE03" w14:textId="77777777" w:rsidR="00A53DDE" w:rsidRPr="00053351" w:rsidRDefault="00A53DDE" w:rsidP="00F67D9E">
            <w:pPr>
              <w:contextualSpacing/>
              <w:rPr>
                <w:rFonts w:ascii="Calibri" w:hAnsi="Calibri" w:cs="Calibri"/>
                <w:lang w:val="en-US"/>
              </w:rPr>
            </w:pPr>
          </w:p>
        </w:tc>
      </w:tr>
    </w:tbl>
    <w:p w14:paraId="50F408E8" w14:textId="77777777" w:rsidR="00A53DDE" w:rsidRPr="00053351" w:rsidRDefault="00A53DDE" w:rsidP="00A53DDE">
      <w:pPr>
        <w:tabs>
          <w:tab w:val="left" w:pos="360"/>
        </w:tabs>
        <w:spacing w:after="60" w:line="276" w:lineRule="auto"/>
        <w:jc w:val="both"/>
        <w:rPr>
          <w:rFonts w:ascii="Calibri" w:hAnsi="Calibri" w:cs="Calibri"/>
          <w:spacing w:val="-4"/>
        </w:rPr>
        <w:sectPr w:rsidR="00A53DDE" w:rsidRPr="00053351" w:rsidSect="008E3302">
          <w:headerReference w:type="default" r:id="rId19"/>
          <w:footerReference w:type="default" r:id="rId20"/>
          <w:headerReference w:type="first" r:id="rId21"/>
          <w:pgSz w:w="15840" w:h="12240" w:orient="landscape"/>
          <w:pgMar w:top="1440" w:right="1440" w:bottom="1440" w:left="1440" w:header="720" w:footer="720" w:gutter="0"/>
          <w:cols w:space="720"/>
          <w:docGrid w:linePitch="360"/>
        </w:sectPr>
      </w:pPr>
      <w:r w:rsidRPr="00053351">
        <w:rPr>
          <w:rFonts w:ascii="Calibri" w:hAnsi="Calibri" w:cs="Calibri"/>
          <w:spacing w:val="-4"/>
        </w:rPr>
        <w:lastRenderedPageBreak/>
        <w:t xml:space="preserve"> </w:t>
      </w:r>
    </w:p>
    <w:p w14:paraId="3D068FC9" w14:textId="77777777" w:rsidR="00A53DDE" w:rsidRPr="00053351" w:rsidRDefault="00A53DDE" w:rsidP="00A53DDE">
      <w:pPr>
        <w:numPr>
          <w:ilvl w:val="1"/>
          <w:numId w:val="34"/>
        </w:numPr>
        <w:tabs>
          <w:tab w:val="left" w:pos="360"/>
        </w:tabs>
        <w:spacing w:after="60" w:line="276" w:lineRule="auto"/>
        <w:contextualSpacing/>
        <w:jc w:val="both"/>
        <w:rPr>
          <w:rFonts w:ascii="Calibri" w:hAnsi="Calibri" w:cs="Calibri"/>
          <w:b/>
          <w:bCs/>
          <w:spacing w:val="-4"/>
        </w:rPr>
      </w:pPr>
      <w:r w:rsidRPr="00053351">
        <w:rPr>
          <w:rFonts w:ascii="Calibri" w:hAnsi="Calibri" w:cs="Calibri"/>
          <w:b/>
          <w:bCs/>
          <w:spacing w:val="-4"/>
        </w:rPr>
        <w:lastRenderedPageBreak/>
        <w:t xml:space="preserve">Theory of Change </w:t>
      </w:r>
    </w:p>
    <w:p w14:paraId="3FC6F440" w14:textId="77777777" w:rsidR="00A53DDE" w:rsidRPr="00053351" w:rsidRDefault="00A53DDE" w:rsidP="00A53DDE">
      <w:pPr>
        <w:tabs>
          <w:tab w:val="left" w:pos="360"/>
        </w:tabs>
        <w:spacing w:after="60" w:line="276" w:lineRule="auto"/>
        <w:jc w:val="both"/>
        <w:rPr>
          <w:rFonts w:ascii="Calibri" w:hAnsi="Calibri" w:cs="Calibri"/>
          <w:spacing w:val="-4"/>
        </w:rPr>
      </w:pPr>
      <w:r w:rsidRPr="00053351">
        <w:rPr>
          <w:rFonts w:ascii="Calibri" w:hAnsi="Calibri" w:cs="Calibri"/>
          <w:spacing w:val="-4"/>
        </w:rPr>
        <w:t>Theory of Change puts forth the “big picture” and delineates strategic thinking on how to make desirable change. It provides for a general direction since it makes connections between many different aspects of social life, which are influencing each other, often in a non-linear way. This project is designed having in mind a long-term vision, while identifying “medium term niches” that pave the way for it. In doing so, it adopts a proven approach</w:t>
      </w:r>
      <w:r w:rsidRPr="00053351">
        <w:rPr>
          <w:rFonts w:ascii="Calibri" w:hAnsi="Calibri" w:cs="Calibri"/>
          <w:vertAlign w:val="superscript"/>
        </w:rPr>
        <w:footnoteReference w:id="22"/>
      </w:r>
      <w:r w:rsidRPr="00053351">
        <w:rPr>
          <w:rFonts w:ascii="Calibri" w:hAnsi="Calibri" w:cs="Calibri"/>
          <w:spacing w:val="-4"/>
        </w:rPr>
        <w:t xml:space="preserve"> adjusting it to the </w:t>
      </w:r>
      <w:proofErr w:type="spellStart"/>
      <w:r w:rsidRPr="00053351">
        <w:rPr>
          <w:rFonts w:ascii="Calibri" w:hAnsi="Calibri" w:cs="Calibri"/>
          <w:spacing w:val="-4"/>
        </w:rPr>
        <w:t>BiH</w:t>
      </w:r>
      <w:proofErr w:type="spellEnd"/>
      <w:r w:rsidRPr="00053351">
        <w:rPr>
          <w:rFonts w:ascii="Calibri" w:hAnsi="Calibri" w:cs="Calibri"/>
          <w:spacing w:val="-4"/>
        </w:rPr>
        <w:t xml:space="preserve"> context, while pursuing series of activities incrementally.</w:t>
      </w:r>
    </w:p>
    <w:p w14:paraId="4E951A1C" w14:textId="77777777" w:rsidR="00A53DDE" w:rsidRPr="00053351" w:rsidRDefault="00A53DDE" w:rsidP="00A53DDE">
      <w:pPr>
        <w:tabs>
          <w:tab w:val="left" w:pos="360"/>
        </w:tabs>
        <w:spacing w:after="60" w:line="276" w:lineRule="auto"/>
        <w:jc w:val="both"/>
        <w:rPr>
          <w:rFonts w:ascii="Calibri" w:hAnsi="Calibri" w:cs="Calibri"/>
          <w:spacing w:val="-4"/>
        </w:rPr>
      </w:pPr>
    </w:p>
    <w:p w14:paraId="49177C5D" w14:textId="77777777" w:rsidR="00A53DDE" w:rsidRPr="00053351" w:rsidRDefault="00A53DDE" w:rsidP="00A53DDE">
      <w:pPr>
        <w:tabs>
          <w:tab w:val="left" w:pos="360"/>
        </w:tabs>
        <w:spacing w:after="60" w:line="276" w:lineRule="auto"/>
        <w:jc w:val="both"/>
        <w:rPr>
          <w:rFonts w:ascii="Calibri" w:hAnsi="Calibri" w:cs="Calibri"/>
        </w:rPr>
      </w:pPr>
      <w:r w:rsidRPr="00053351">
        <w:rPr>
          <w:rFonts w:ascii="Calibri" w:hAnsi="Calibri" w:cs="Calibri"/>
          <w:spacing w:val="-4"/>
        </w:rPr>
        <w:t>I</w:t>
      </w:r>
      <w:r w:rsidRPr="00053351">
        <w:rPr>
          <w:rFonts w:ascii="Calibri" w:hAnsi="Calibri" w:cs="Calibri"/>
        </w:rPr>
        <w:t xml:space="preserve">n the long run, the vision, or the goal of Change, is defined as following: </w:t>
      </w:r>
    </w:p>
    <w:p w14:paraId="250ACD9C" w14:textId="77777777" w:rsidR="00A53DDE" w:rsidRPr="00053351" w:rsidRDefault="00A53DDE" w:rsidP="00A53DDE">
      <w:pPr>
        <w:tabs>
          <w:tab w:val="left" w:pos="360"/>
        </w:tabs>
        <w:spacing w:after="60" w:line="276" w:lineRule="auto"/>
        <w:jc w:val="both"/>
        <w:rPr>
          <w:rFonts w:ascii="Calibri" w:hAnsi="Calibri" w:cs="Calibri"/>
        </w:rPr>
      </w:pPr>
      <w:r w:rsidRPr="00053351">
        <w:rPr>
          <w:rFonts w:ascii="Calibri" w:hAnsi="Calibri" w:cs="Calibri"/>
        </w:rPr>
        <w:t xml:space="preserve">The long run progressive change of </w:t>
      </w:r>
      <w:proofErr w:type="spellStart"/>
      <w:r w:rsidRPr="00053351">
        <w:rPr>
          <w:rFonts w:ascii="Calibri" w:hAnsi="Calibri" w:cs="Calibri"/>
        </w:rPr>
        <w:t>BiH</w:t>
      </w:r>
      <w:proofErr w:type="spellEnd"/>
      <w:r w:rsidRPr="00053351">
        <w:rPr>
          <w:rFonts w:ascii="Calibri" w:hAnsi="Calibri" w:cs="Calibri"/>
        </w:rPr>
        <w:t xml:space="preserve"> society critically depends on activation of women’s engagement and resources. High level of gender equality improves overall quality of life and contributes to the economic and democratic development of </w:t>
      </w:r>
      <w:proofErr w:type="spellStart"/>
      <w:r w:rsidRPr="00053351">
        <w:rPr>
          <w:rFonts w:ascii="Calibri" w:hAnsi="Calibri" w:cs="Calibri"/>
        </w:rPr>
        <w:t>BiH</w:t>
      </w:r>
      <w:proofErr w:type="spellEnd"/>
      <w:r w:rsidRPr="00053351">
        <w:rPr>
          <w:rFonts w:ascii="Calibri" w:hAnsi="Calibri" w:cs="Calibri"/>
        </w:rPr>
        <w:t xml:space="preserve">. To that end, gender equality is seen not only as a human right issue, but also as a key development issue. Gender equality is taken as an essential precondition for redefining political and development agendas on the local and state levels. </w:t>
      </w:r>
    </w:p>
    <w:p w14:paraId="2A7E9AA3" w14:textId="77777777" w:rsidR="00A53DDE" w:rsidRPr="00053351" w:rsidRDefault="00A53DDE" w:rsidP="00A53DDE">
      <w:pPr>
        <w:tabs>
          <w:tab w:val="left" w:pos="360"/>
        </w:tabs>
        <w:spacing w:before="120" w:after="120"/>
        <w:jc w:val="both"/>
        <w:rPr>
          <w:rFonts w:ascii="Calibri" w:hAnsi="Calibri" w:cs="Calibri"/>
          <w:iCs/>
        </w:rPr>
      </w:pPr>
      <w:r w:rsidRPr="00053351">
        <w:rPr>
          <w:rFonts w:ascii="Calibri" w:hAnsi="Calibri" w:cs="Calibri"/>
          <w:iCs/>
        </w:rPr>
        <w:t xml:space="preserve">This is achieved by two different, but complementary set of activities: 1. Contextualising and applying the </w:t>
      </w:r>
      <w:r w:rsidRPr="00053351">
        <w:rPr>
          <w:rFonts w:ascii="Calibri" w:eastAsia="Calibri" w:hAnsi="Calibri" w:cs="Calibri"/>
          <w:iCs/>
        </w:rPr>
        <w:t>Gender Equality in Elected Office: 6 Step Action Plan</w:t>
      </w:r>
      <w:r w:rsidRPr="00053351">
        <w:rPr>
          <w:rFonts w:ascii="Calibri" w:hAnsi="Calibri" w:cs="Calibri"/>
          <w:iCs/>
        </w:rPr>
        <w:t xml:space="preserve"> to ensure structural changes that provide an enabling environment, legislatively, </w:t>
      </w:r>
      <w:proofErr w:type="gramStart"/>
      <w:r w:rsidRPr="00053351">
        <w:rPr>
          <w:rFonts w:ascii="Calibri" w:hAnsi="Calibri" w:cs="Calibri"/>
          <w:iCs/>
        </w:rPr>
        <w:t>institutionally</w:t>
      </w:r>
      <w:proofErr w:type="gramEnd"/>
      <w:r w:rsidRPr="00053351">
        <w:rPr>
          <w:rFonts w:ascii="Calibri" w:hAnsi="Calibri" w:cs="Calibri"/>
          <w:iCs/>
        </w:rPr>
        <w:t xml:space="preserve"> and substantively, and 2. Empowerment of women locally to identify, strengthen and nourish the next generation of women leaders. </w:t>
      </w:r>
    </w:p>
    <w:p w14:paraId="55FF2532" w14:textId="77777777" w:rsidR="00A53DDE" w:rsidRPr="00053351" w:rsidRDefault="00A53DDE" w:rsidP="00A53DDE">
      <w:pPr>
        <w:spacing w:before="120" w:after="120"/>
        <w:jc w:val="both"/>
        <w:rPr>
          <w:rFonts w:ascii="Calibri" w:hAnsi="Calibri" w:cs="Calibri"/>
          <w:b/>
        </w:rPr>
      </w:pPr>
      <w:r w:rsidRPr="00053351">
        <w:rPr>
          <w:rFonts w:ascii="Calibri" w:hAnsi="Calibri" w:cs="Calibri"/>
        </w:rPr>
        <w:t xml:space="preserve">In a medium term, women’s empowerment will be achieved by activities in several interrelated areas. The accent is placed on </w:t>
      </w:r>
      <w:r w:rsidRPr="00053351">
        <w:rPr>
          <w:rFonts w:ascii="Calibri" w:hAnsi="Calibri" w:cs="Calibri"/>
          <w:spacing w:val="-4"/>
        </w:rPr>
        <w:t>social innovation and constructive use of technologies, social learning, dissemination of the best practices, creation of the added value, and growing momentum for positive change. The emphasis is on sustainable social change, which will go steadily in one direction, towards more progressive society. This will be achieved through:</w:t>
      </w:r>
    </w:p>
    <w:p w14:paraId="3842E208" w14:textId="77777777" w:rsidR="00A53DDE" w:rsidRPr="00053351" w:rsidRDefault="00A53DDE" w:rsidP="00A53DDE">
      <w:pPr>
        <w:numPr>
          <w:ilvl w:val="0"/>
          <w:numId w:val="36"/>
        </w:numPr>
        <w:autoSpaceDE w:val="0"/>
        <w:autoSpaceDN w:val="0"/>
        <w:adjustRightInd w:val="0"/>
        <w:spacing w:before="120" w:after="120"/>
        <w:jc w:val="both"/>
        <w:rPr>
          <w:rFonts w:ascii="Calibri" w:hAnsi="Calibri" w:cs="Calibri"/>
          <w:spacing w:val="-4"/>
        </w:rPr>
      </w:pPr>
      <w:r w:rsidRPr="00053351">
        <w:rPr>
          <w:rFonts w:ascii="Calibri" w:hAnsi="Calibri" w:cs="Calibri"/>
          <w:spacing w:val="-4"/>
        </w:rPr>
        <w:t xml:space="preserve">Combination of capacity building, ICT tools and networking on one hand, and practice though civic engagement and activism- informal and aspiring women leaders will strengthen their leadership skills and confidence- and become drivers of change in Bosnia and </w:t>
      </w:r>
      <w:proofErr w:type="gramStart"/>
      <w:r w:rsidRPr="00053351">
        <w:rPr>
          <w:rFonts w:ascii="Calibri" w:hAnsi="Calibri" w:cs="Calibri"/>
          <w:spacing w:val="-4"/>
        </w:rPr>
        <w:t>Herzegovina;</w:t>
      </w:r>
      <w:proofErr w:type="gramEnd"/>
    </w:p>
    <w:p w14:paraId="78E611D6" w14:textId="77777777" w:rsidR="00A53DDE" w:rsidRPr="00053351" w:rsidRDefault="00A53DDE" w:rsidP="00A53DDE">
      <w:pPr>
        <w:numPr>
          <w:ilvl w:val="0"/>
          <w:numId w:val="36"/>
        </w:numPr>
        <w:autoSpaceDE w:val="0"/>
        <w:autoSpaceDN w:val="0"/>
        <w:adjustRightInd w:val="0"/>
        <w:spacing w:before="120" w:after="120"/>
        <w:jc w:val="both"/>
        <w:rPr>
          <w:rFonts w:ascii="Calibri" w:hAnsi="Calibri" w:cs="Calibri"/>
          <w:spacing w:val="-4"/>
        </w:rPr>
      </w:pPr>
      <w:r w:rsidRPr="00053351">
        <w:rPr>
          <w:rFonts w:ascii="Calibri" w:hAnsi="Calibri" w:cs="Calibri"/>
          <w:spacing w:val="-4"/>
        </w:rPr>
        <w:t>The elected women and women members of parliament will strengthen their know-how, leadership skills and confidence levels, increasing their impact on policy-</w:t>
      </w:r>
      <w:proofErr w:type="gramStart"/>
      <w:r w:rsidRPr="00053351">
        <w:rPr>
          <w:rFonts w:ascii="Calibri" w:hAnsi="Calibri" w:cs="Calibri"/>
          <w:spacing w:val="-4"/>
        </w:rPr>
        <w:t>making;</w:t>
      </w:r>
      <w:proofErr w:type="gramEnd"/>
    </w:p>
    <w:p w14:paraId="2D474324" w14:textId="77777777" w:rsidR="00A53DDE" w:rsidRPr="00053351" w:rsidRDefault="00A53DDE" w:rsidP="00A53DDE">
      <w:pPr>
        <w:numPr>
          <w:ilvl w:val="0"/>
          <w:numId w:val="36"/>
        </w:numPr>
        <w:autoSpaceDE w:val="0"/>
        <w:autoSpaceDN w:val="0"/>
        <w:adjustRightInd w:val="0"/>
        <w:spacing w:before="120" w:after="120"/>
        <w:jc w:val="both"/>
        <w:rPr>
          <w:rFonts w:ascii="Calibri" w:hAnsi="Calibri" w:cs="Calibri"/>
          <w:spacing w:val="-4"/>
        </w:rPr>
      </w:pPr>
      <w:r w:rsidRPr="00053351">
        <w:rPr>
          <w:rFonts w:ascii="Calibri" w:hAnsi="Calibri" w:cs="Calibri"/>
          <w:spacing w:val="-4"/>
        </w:rPr>
        <w:t>The elected women and women members of parliament – supported by an enabling environment – will proactively collaborate with each other across dividing lines and create mechanisms (Women Forum for Development) for that collaboration, increasing their impact and influence in policymaking; and</w:t>
      </w:r>
    </w:p>
    <w:p w14:paraId="21E7946C" w14:textId="77777777" w:rsidR="00A53DDE" w:rsidRPr="00053351" w:rsidRDefault="00A53DDE" w:rsidP="00A53DDE">
      <w:pPr>
        <w:numPr>
          <w:ilvl w:val="0"/>
          <w:numId w:val="36"/>
        </w:numPr>
        <w:autoSpaceDE w:val="0"/>
        <w:autoSpaceDN w:val="0"/>
        <w:adjustRightInd w:val="0"/>
        <w:spacing w:before="120" w:after="120"/>
        <w:jc w:val="both"/>
        <w:rPr>
          <w:rFonts w:ascii="Calibri" w:hAnsi="Calibri" w:cs="Calibri"/>
          <w:spacing w:val="-4"/>
        </w:rPr>
      </w:pPr>
      <w:r w:rsidRPr="00053351">
        <w:rPr>
          <w:rFonts w:ascii="Calibri" w:hAnsi="Calibri" w:cs="Calibri"/>
          <w:spacing w:val="-4"/>
        </w:rPr>
        <w:t xml:space="preserve">Positive contributions of women leaders in civic engagement and </w:t>
      </w:r>
      <w:proofErr w:type="gramStart"/>
      <w:r w:rsidRPr="00053351">
        <w:rPr>
          <w:rFonts w:ascii="Calibri" w:hAnsi="Calibri" w:cs="Calibri"/>
          <w:spacing w:val="-4"/>
        </w:rPr>
        <w:t>policy-making</w:t>
      </w:r>
      <w:proofErr w:type="gramEnd"/>
      <w:r w:rsidRPr="00053351">
        <w:rPr>
          <w:rFonts w:ascii="Calibri" w:hAnsi="Calibri" w:cs="Calibri"/>
          <w:spacing w:val="-4"/>
        </w:rPr>
        <w:t xml:space="preserve"> are highlighted in the media, so that the public perception of their role as effective leaders and decision-makers will increase.</w:t>
      </w:r>
    </w:p>
    <w:p w14:paraId="4C35ACA1" w14:textId="77777777" w:rsidR="00A53DDE" w:rsidRPr="00053351" w:rsidRDefault="00A53DDE" w:rsidP="00A53DDE">
      <w:pPr>
        <w:autoSpaceDE w:val="0"/>
        <w:autoSpaceDN w:val="0"/>
        <w:adjustRightInd w:val="0"/>
        <w:spacing w:before="120" w:after="120"/>
        <w:jc w:val="both"/>
        <w:rPr>
          <w:rFonts w:ascii="Calibri" w:hAnsi="Calibri" w:cs="Calibri"/>
          <w:spacing w:val="-4"/>
        </w:rPr>
      </w:pPr>
      <w:proofErr w:type="gramStart"/>
      <w:r w:rsidRPr="00053351">
        <w:rPr>
          <w:rFonts w:ascii="Calibri" w:hAnsi="Calibri" w:cs="Calibri"/>
          <w:spacing w:val="-4"/>
        </w:rPr>
        <w:t>In order to</w:t>
      </w:r>
      <w:proofErr w:type="gramEnd"/>
      <w:r w:rsidRPr="00053351">
        <w:rPr>
          <w:rFonts w:ascii="Calibri" w:hAnsi="Calibri" w:cs="Calibri"/>
          <w:spacing w:val="-4"/>
        </w:rPr>
        <w:t xml:space="preserve"> increase the capacity of informal, elected and aspiring women leaders by magnifying women’s voices and bolstering engagement in community life and decision making, the project sets the following broader results:</w:t>
      </w:r>
    </w:p>
    <w:p w14:paraId="422C7B93" w14:textId="77777777" w:rsidR="00A53DDE" w:rsidRPr="00053351" w:rsidRDefault="00A53DDE" w:rsidP="00A53DDE">
      <w:pPr>
        <w:numPr>
          <w:ilvl w:val="0"/>
          <w:numId w:val="40"/>
        </w:numPr>
        <w:spacing w:before="120" w:after="120"/>
        <w:jc w:val="both"/>
        <w:rPr>
          <w:rFonts w:ascii="Calibri" w:hAnsi="Calibri" w:cs="Calibri"/>
        </w:rPr>
      </w:pPr>
      <w:r w:rsidRPr="00053351">
        <w:rPr>
          <w:rFonts w:ascii="Calibri" w:hAnsi="Calibri" w:cs="Calibri"/>
          <w:spacing w:val="-4"/>
        </w:rPr>
        <w:lastRenderedPageBreak/>
        <w:t xml:space="preserve">Elected women, women parliamentarians and aspiring women leaders are equipped with coalition and consensus building skills and are able to advocate more effectively for a variety of issues and policy change, including women specific </w:t>
      </w:r>
      <w:proofErr w:type="gramStart"/>
      <w:r w:rsidRPr="00053351">
        <w:rPr>
          <w:rFonts w:ascii="Calibri" w:hAnsi="Calibri" w:cs="Calibri"/>
          <w:spacing w:val="-4"/>
        </w:rPr>
        <w:t>issues;</w:t>
      </w:r>
      <w:proofErr w:type="gramEnd"/>
      <w:r w:rsidRPr="00053351">
        <w:rPr>
          <w:rFonts w:ascii="Calibri" w:hAnsi="Calibri" w:cs="Calibri"/>
        </w:rPr>
        <w:t xml:space="preserve"> </w:t>
      </w:r>
    </w:p>
    <w:p w14:paraId="3F8D7D23" w14:textId="77777777" w:rsidR="00A53DDE" w:rsidRPr="00053351" w:rsidRDefault="00A53DDE" w:rsidP="00A53DDE">
      <w:pPr>
        <w:numPr>
          <w:ilvl w:val="0"/>
          <w:numId w:val="40"/>
        </w:numPr>
        <w:autoSpaceDE w:val="0"/>
        <w:autoSpaceDN w:val="0"/>
        <w:adjustRightInd w:val="0"/>
        <w:spacing w:before="120" w:after="120"/>
        <w:jc w:val="both"/>
        <w:rPr>
          <w:rFonts w:ascii="Calibri" w:hAnsi="Calibri" w:cs="Calibri"/>
          <w:spacing w:val="-4"/>
        </w:rPr>
      </w:pPr>
      <w:r w:rsidRPr="00053351">
        <w:rPr>
          <w:rFonts w:ascii="Calibri" w:hAnsi="Calibri" w:cs="Calibri"/>
          <w:spacing w:val="-4"/>
        </w:rPr>
        <w:t xml:space="preserve">Parliamentary Gender Commission is empowered to pursue legislative changes that will secure greater gender equality and inclusiveness principles, political participation of women, as well as improvement of quality of life of women in </w:t>
      </w:r>
      <w:proofErr w:type="spellStart"/>
      <w:proofErr w:type="gramStart"/>
      <w:r w:rsidRPr="00053351">
        <w:rPr>
          <w:rFonts w:ascii="Calibri" w:hAnsi="Calibri" w:cs="Calibri"/>
          <w:spacing w:val="-4"/>
        </w:rPr>
        <w:t>BiH</w:t>
      </w:r>
      <w:proofErr w:type="spellEnd"/>
      <w:r w:rsidRPr="00053351">
        <w:rPr>
          <w:rFonts w:ascii="Calibri" w:hAnsi="Calibri" w:cs="Calibri"/>
          <w:spacing w:val="-4"/>
        </w:rPr>
        <w:t>;</w:t>
      </w:r>
      <w:proofErr w:type="gramEnd"/>
      <w:r w:rsidRPr="00053351">
        <w:rPr>
          <w:rFonts w:ascii="Calibri" w:hAnsi="Calibri" w:cs="Calibri"/>
          <w:spacing w:val="-4"/>
        </w:rPr>
        <w:t xml:space="preserve"> </w:t>
      </w:r>
    </w:p>
    <w:p w14:paraId="32066D2D" w14:textId="77777777" w:rsidR="00A53DDE" w:rsidRPr="00053351" w:rsidRDefault="00A53DDE" w:rsidP="00A53DDE">
      <w:pPr>
        <w:numPr>
          <w:ilvl w:val="0"/>
          <w:numId w:val="40"/>
        </w:numPr>
        <w:autoSpaceDE w:val="0"/>
        <w:autoSpaceDN w:val="0"/>
        <w:adjustRightInd w:val="0"/>
        <w:spacing w:before="120" w:after="120"/>
        <w:jc w:val="both"/>
        <w:rPr>
          <w:rFonts w:ascii="Calibri" w:hAnsi="Calibri" w:cs="Calibri"/>
          <w:spacing w:val="-4"/>
        </w:rPr>
      </w:pPr>
      <w:r w:rsidRPr="00053351">
        <w:rPr>
          <w:rFonts w:ascii="Calibri" w:hAnsi="Calibri" w:cs="Calibri"/>
          <w:spacing w:val="-4"/>
        </w:rPr>
        <w:t xml:space="preserve"> Transformative changes occurring in targeted institutions – political parties, parliament, municipal gender commissions, will create an enabling environment for women to participate meaningfully in decision </w:t>
      </w:r>
      <w:proofErr w:type="gramStart"/>
      <w:r w:rsidRPr="00053351">
        <w:rPr>
          <w:rFonts w:ascii="Calibri" w:hAnsi="Calibri" w:cs="Calibri"/>
          <w:spacing w:val="-4"/>
        </w:rPr>
        <w:t>making;</w:t>
      </w:r>
      <w:proofErr w:type="gramEnd"/>
      <w:r w:rsidRPr="00053351">
        <w:rPr>
          <w:rFonts w:ascii="Calibri" w:hAnsi="Calibri" w:cs="Calibri"/>
          <w:spacing w:val="-4"/>
        </w:rPr>
        <w:t xml:space="preserve"> </w:t>
      </w:r>
    </w:p>
    <w:p w14:paraId="3B97196F" w14:textId="77777777" w:rsidR="00A53DDE" w:rsidRPr="00053351" w:rsidRDefault="00A53DDE" w:rsidP="00A53DDE">
      <w:pPr>
        <w:numPr>
          <w:ilvl w:val="0"/>
          <w:numId w:val="40"/>
        </w:numPr>
        <w:autoSpaceDE w:val="0"/>
        <w:autoSpaceDN w:val="0"/>
        <w:adjustRightInd w:val="0"/>
        <w:spacing w:before="120" w:after="120"/>
        <w:jc w:val="both"/>
        <w:rPr>
          <w:rFonts w:ascii="Calibri" w:hAnsi="Calibri" w:cs="Calibri"/>
          <w:spacing w:val="-4"/>
        </w:rPr>
      </w:pPr>
      <w:r w:rsidRPr="00053351">
        <w:rPr>
          <w:rFonts w:ascii="Calibri" w:hAnsi="Calibri" w:cs="Calibri"/>
          <w:spacing w:val="-4"/>
        </w:rPr>
        <w:t xml:space="preserve">Trainers/facilitators from women’s organizations and NGOs are empowered as agents of reform and change and provide effective political leadership training at local levels in </w:t>
      </w:r>
      <w:proofErr w:type="spellStart"/>
      <w:proofErr w:type="gramStart"/>
      <w:r w:rsidRPr="00053351">
        <w:rPr>
          <w:rFonts w:ascii="Calibri" w:hAnsi="Calibri" w:cs="Calibri"/>
          <w:spacing w:val="-4"/>
        </w:rPr>
        <w:t>BiH</w:t>
      </w:r>
      <w:proofErr w:type="spellEnd"/>
      <w:r w:rsidRPr="00053351">
        <w:rPr>
          <w:rFonts w:ascii="Calibri" w:hAnsi="Calibri" w:cs="Calibri"/>
          <w:spacing w:val="-4"/>
        </w:rPr>
        <w:t>;</w:t>
      </w:r>
      <w:proofErr w:type="gramEnd"/>
    </w:p>
    <w:p w14:paraId="2EB7991B" w14:textId="77777777" w:rsidR="00A53DDE" w:rsidRPr="00053351" w:rsidRDefault="00A53DDE" w:rsidP="00A53DDE">
      <w:pPr>
        <w:numPr>
          <w:ilvl w:val="0"/>
          <w:numId w:val="40"/>
        </w:numPr>
        <w:autoSpaceDE w:val="0"/>
        <w:autoSpaceDN w:val="0"/>
        <w:adjustRightInd w:val="0"/>
        <w:spacing w:before="120" w:after="120"/>
        <w:jc w:val="both"/>
        <w:rPr>
          <w:rFonts w:ascii="Calibri" w:hAnsi="Calibri" w:cs="Calibri"/>
          <w:spacing w:val="-4"/>
        </w:rPr>
      </w:pPr>
      <w:r w:rsidRPr="00053351">
        <w:rPr>
          <w:rFonts w:ascii="Calibri" w:hAnsi="Calibri" w:cs="Calibri"/>
          <w:spacing w:val="-4"/>
        </w:rPr>
        <w:t xml:space="preserve">Media is equipped with the know-how to make fair portrayal of women leaders and </w:t>
      </w:r>
      <w:proofErr w:type="gramStart"/>
      <w:r w:rsidRPr="00053351">
        <w:rPr>
          <w:rFonts w:ascii="Calibri" w:hAnsi="Calibri" w:cs="Calibri"/>
          <w:spacing w:val="-4"/>
        </w:rPr>
        <w:t>policy-makers</w:t>
      </w:r>
      <w:proofErr w:type="gramEnd"/>
      <w:r w:rsidRPr="00053351">
        <w:rPr>
          <w:rFonts w:ascii="Calibri" w:hAnsi="Calibri" w:cs="Calibri"/>
          <w:spacing w:val="-4"/>
        </w:rPr>
        <w:t xml:space="preserve"> in the media;</w:t>
      </w:r>
    </w:p>
    <w:p w14:paraId="54797C38" w14:textId="77777777" w:rsidR="00A53DDE" w:rsidRPr="00053351" w:rsidRDefault="00A53DDE" w:rsidP="00A53DDE">
      <w:pPr>
        <w:numPr>
          <w:ilvl w:val="0"/>
          <w:numId w:val="40"/>
        </w:numPr>
        <w:autoSpaceDE w:val="0"/>
        <w:autoSpaceDN w:val="0"/>
        <w:adjustRightInd w:val="0"/>
        <w:spacing w:before="120" w:after="120"/>
        <w:jc w:val="both"/>
        <w:rPr>
          <w:rFonts w:ascii="Calibri" w:hAnsi="Calibri" w:cs="Calibri"/>
          <w:spacing w:val="-4"/>
        </w:rPr>
      </w:pPr>
      <w:r w:rsidRPr="00053351">
        <w:rPr>
          <w:rFonts w:ascii="Calibri" w:hAnsi="Calibri" w:cs="Calibri"/>
          <w:spacing w:val="-4"/>
        </w:rPr>
        <w:t>The population’s awareness and perception of the role of women politicians as effective decision-makers in government is improved.</w:t>
      </w:r>
    </w:p>
    <w:p w14:paraId="539F6143" w14:textId="77777777" w:rsidR="00A53DDE" w:rsidRPr="00053351" w:rsidRDefault="00A53DDE" w:rsidP="00A53DDE">
      <w:pPr>
        <w:spacing w:before="120" w:after="120"/>
        <w:jc w:val="both"/>
        <w:rPr>
          <w:rFonts w:ascii="Calibri" w:hAnsi="Calibri" w:cs="Calibri"/>
          <w:b/>
          <w:bCs/>
        </w:rPr>
      </w:pPr>
    </w:p>
    <w:p w14:paraId="246316EA" w14:textId="77777777" w:rsidR="00A53DDE" w:rsidRPr="00053351" w:rsidRDefault="00A53DDE" w:rsidP="00A53DDE">
      <w:pPr>
        <w:spacing w:before="120" w:after="120"/>
        <w:jc w:val="both"/>
        <w:rPr>
          <w:rFonts w:ascii="Calibri" w:hAnsi="Calibri" w:cs="Calibri"/>
          <w:b/>
          <w:bCs/>
        </w:rPr>
      </w:pPr>
    </w:p>
    <w:p w14:paraId="0872E51B" w14:textId="77777777" w:rsidR="00A53DDE" w:rsidRPr="00053351" w:rsidRDefault="00A53DDE" w:rsidP="00A53DDE">
      <w:pPr>
        <w:spacing w:before="120" w:after="120"/>
        <w:jc w:val="both"/>
        <w:rPr>
          <w:rFonts w:ascii="Calibri" w:hAnsi="Calibri" w:cs="Calibri"/>
          <w:b/>
          <w:bCs/>
        </w:rPr>
        <w:sectPr w:rsidR="00A53DDE" w:rsidRPr="00053351" w:rsidSect="00480BEE">
          <w:headerReference w:type="first" r:id="rId22"/>
          <w:footerReference w:type="first" r:id="rId23"/>
          <w:pgSz w:w="11906" w:h="16838" w:code="9"/>
          <w:pgMar w:top="2618" w:right="1080" w:bottom="3240" w:left="1080" w:header="706" w:footer="706" w:gutter="0"/>
          <w:cols w:space="708"/>
          <w:titlePg/>
          <w:docGrid w:linePitch="360"/>
        </w:sectPr>
      </w:pPr>
    </w:p>
    <w:p w14:paraId="3ACBE4F9" w14:textId="77777777" w:rsidR="00A53DDE" w:rsidRPr="00053351" w:rsidRDefault="00A53DDE" w:rsidP="00A53DDE">
      <w:pPr>
        <w:keepNext/>
        <w:keepLines/>
        <w:spacing w:line="276" w:lineRule="auto"/>
        <w:contextualSpacing/>
        <w:jc w:val="both"/>
        <w:outlineLvl w:val="1"/>
        <w:rPr>
          <w:rFonts w:ascii="Calibri" w:hAnsi="Calibri" w:cs="Calibri"/>
          <w:b/>
          <w:bCs/>
          <w:color w:val="365F91"/>
        </w:rPr>
      </w:pPr>
      <w:r w:rsidRPr="00053351">
        <w:rPr>
          <w:rFonts w:ascii="Calibri" w:hAnsi="Calibri" w:cs="Calibri"/>
          <w:b/>
          <w:bCs/>
          <w:color w:val="365F91"/>
        </w:rPr>
        <w:lastRenderedPageBreak/>
        <w:t xml:space="preserve">Annex 2. Indicative list of main stakeholders to be interviewed in </w:t>
      </w:r>
      <w:proofErr w:type="gramStart"/>
      <w:r w:rsidRPr="00053351">
        <w:rPr>
          <w:rFonts w:ascii="Calibri" w:hAnsi="Calibri" w:cs="Calibri"/>
          <w:b/>
          <w:bCs/>
          <w:color w:val="365F91"/>
        </w:rPr>
        <w:t>evaluation</w:t>
      </w:r>
      <w:proofErr w:type="gramEnd"/>
      <w:r w:rsidRPr="00053351">
        <w:rPr>
          <w:rFonts w:ascii="Calibri" w:hAnsi="Calibri" w:cs="Calibri"/>
          <w:b/>
          <w:bCs/>
          <w:color w:val="365F91"/>
        </w:rPr>
        <w:t xml:space="preserve"> </w:t>
      </w:r>
    </w:p>
    <w:tbl>
      <w:tblPr>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557"/>
        <w:gridCol w:w="3957"/>
        <w:gridCol w:w="2739"/>
        <w:gridCol w:w="1465"/>
        <w:gridCol w:w="8"/>
      </w:tblGrid>
      <w:tr w:rsidR="00A53DDE" w:rsidRPr="00053351" w14:paraId="36EB8DB7" w14:textId="77777777" w:rsidTr="00F67D9E">
        <w:trPr>
          <w:gridAfter w:val="1"/>
          <w:wAfter w:w="4" w:type="pct"/>
          <w:trHeight w:val="344"/>
          <w:tblHeader/>
          <w:jc w:val="center"/>
        </w:trPr>
        <w:tc>
          <w:tcPr>
            <w:tcW w:w="801" w:type="pct"/>
            <w:shd w:val="clear" w:color="auto" w:fill="DBE5F1"/>
            <w:noWrap/>
            <w:vAlign w:val="center"/>
            <w:hideMark/>
          </w:tcPr>
          <w:p w14:paraId="3B1BE5B8" w14:textId="77777777" w:rsidR="00A53DDE" w:rsidRPr="00053351" w:rsidRDefault="00A53DDE" w:rsidP="00F67D9E">
            <w:pPr>
              <w:rPr>
                <w:rFonts w:ascii="Calibri" w:hAnsi="Calibri" w:cs="Calibri"/>
                <w:b/>
                <w:bCs/>
              </w:rPr>
            </w:pPr>
            <w:r w:rsidRPr="00053351">
              <w:rPr>
                <w:rFonts w:ascii="Calibri" w:hAnsi="Calibri" w:cs="Calibri"/>
                <w:b/>
                <w:bCs/>
              </w:rPr>
              <w:t>Function</w:t>
            </w:r>
          </w:p>
        </w:tc>
        <w:tc>
          <w:tcPr>
            <w:tcW w:w="2034" w:type="pct"/>
            <w:shd w:val="clear" w:color="auto" w:fill="DBE5F1"/>
            <w:noWrap/>
            <w:vAlign w:val="center"/>
            <w:hideMark/>
          </w:tcPr>
          <w:p w14:paraId="3848A5B3" w14:textId="77777777" w:rsidR="00A53DDE" w:rsidRPr="00053351" w:rsidRDefault="00A53DDE" w:rsidP="00F67D9E">
            <w:pPr>
              <w:rPr>
                <w:rFonts w:ascii="Calibri" w:hAnsi="Calibri" w:cs="Calibri"/>
                <w:b/>
                <w:bCs/>
              </w:rPr>
            </w:pPr>
            <w:r w:rsidRPr="00053351">
              <w:rPr>
                <w:rFonts w:ascii="Calibri" w:hAnsi="Calibri" w:cs="Calibri"/>
                <w:b/>
                <w:bCs/>
              </w:rPr>
              <w:t>Partner institution</w:t>
            </w:r>
          </w:p>
        </w:tc>
        <w:tc>
          <w:tcPr>
            <w:tcW w:w="1408" w:type="pct"/>
            <w:shd w:val="clear" w:color="auto" w:fill="DBE5F1"/>
            <w:noWrap/>
            <w:vAlign w:val="center"/>
            <w:hideMark/>
          </w:tcPr>
          <w:p w14:paraId="5609A668" w14:textId="77777777" w:rsidR="00A53DDE" w:rsidRPr="00053351" w:rsidRDefault="00A53DDE" w:rsidP="00F67D9E">
            <w:pPr>
              <w:rPr>
                <w:rFonts w:ascii="Calibri" w:hAnsi="Calibri" w:cs="Calibri"/>
                <w:b/>
                <w:bCs/>
              </w:rPr>
            </w:pPr>
            <w:r w:rsidRPr="00053351">
              <w:rPr>
                <w:rFonts w:ascii="Calibri" w:hAnsi="Calibri" w:cs="Calibri"/>
                <w:b/>
                <w:bCs/>
              </w:rPr>
              <w:t>Title</w:t>
            </w:r>
          </w:p>
        </w:tc>
        <w:tc>
          <w:tcPr>
            <w:tcW w:w="753" w:type="pct"/>
            <w:shd w:val="clear" w:color="auto" w:fill="DBE5F1"/>
            <w:noWrap/>
            <w:vAlign w:val="center"/>
            <w:hideMark/>
          </w:tcPr>
          <w:p w14:paraId="4B41D094" w14:textId="77777777" w:rsidR="00A53DDE" w:rsidRPr="00053351" w:rsidRDefault="00A53DDE" w:rsidP="00F67D9E">
            <w:pPr>
              <w:rPr>
                <w:rFonts w:ascii="Calibri" w:hAnsi="Calibri" w:cs="Calibri"/>
                <w:b/>
                <w:bCs/>
              </w:rPr>
            </w:pPr>
            <w:r w:rsidRPr="00053351">
              <w:rPr>
                <w:rFonts w:ascii="Calibri" w:hAnsi="Calibri" w:cs="Calibri"/>
                <w:b/>
                <w:bCs/>
              </w:rPr>
              <w:t>Role in evaluation</w:t>
            </w:r>
          </w:p>
        </w:tc>
      </w:tr>
      <w:tr w:rsidR="00A53DDE" w:rsidRPr="00053351" w14:paraId="4A6CA3ED" w14:textId="77777777" w:rsidTr="00F67D9E">
        <w:trPr>
          <w:trHeight w:val="287"/>
          <w:jc w:val="center"/>
        </w:trPr>
        <w:tc>
          <w:tcPr>
            <w:tcW w:w="801" w:type="pct"/>
            <w:tcBorders>
              <w:top w:val="single" w:sz="2" w:space="0" w:color="auto"/>
            </w:tcBorders>
            <w:shd w:val="clear" w:color="000000" w:fill="F2F2F2"/>
            <w:noWrap/>
            <w:vAlign w:val="center"/>
            <w:hideMark/>
          </w:tcPr>
          <w:p w14:paraId="05A8780E" w14:textId="77777777" w:rsidR="00A53DDE" w:rsidRPr="00053351" w:rsidRDefault="00A53DDE" w:rsidP="00F67D9E">
            <w:pPr>
              <w:rPr>
                <w:rFonts w:ascii="Calibri" w:hAnsi="Calibri" w:cs="Calibri"/>
              </w:rPr>
            </w:pPr>
            <w:r w:rsidRPr="00053351">
              <w:rPr>
                <w:rFonts w:ascii="Calibri" w:hAnsi="Calibri" w:cs="Calibri"/>
              </w:rPr>
              <w:t>UNDP Senior management</w:t>
            </w:r>
          </w:p>
        </w:tc>
        <w:tc>
          <w:tcPr>
            <w:tcW w:w="2034" w:type="pct"/>
            <w:tcBorders>
              <w:top w:val="single" w:sz="2" w:space="0" w:color="auto"/>
            </w:tcBorders>
            <w:shd w:val="clear" w:color="000000" w:fill="F2F2F2"/>
            <w:vAlign w:val="center"/>
            <w:hideMark/>
          </w:tcPr>
          <w:p w14:paraId="2B126B02" w14:textId="77777777" w:rsidR="00A53DDE" w:rsidRPr="00053351" w:rsidRDefault="00A53DDE" w:rsidP="00F67D9E">
            <w:pPr>
              <w:rPr>
                <w:rFonts w:ascii="Calibri" w:hAnsi="Calibri" w:cs="Calibri"/>
              </w:rPr>
            </w:pPr>
            <w:r w:rsidRPr="00053351">
              <w:rPr>
                <w:rFonts w:ascii="Calibri" w:hAnsi="Calibri" w:cs="Calibri"/>
              </w:rPr>
              <w:t>UNDP</w:t>
            </w:r>
          </w:p>
        </w:tc>
        <w:tc>
          <w:tcPr>
            <w:tcW w:w="1408" w:type="pct"/>
            <w:tcBorders>
              <w:top w:val="single" w:sz="2" w:space="0" w:color="auto"/>
            </w:tcBorders>
            <w:shd w:val="clear" w:color="000000" w:fill="F2F2F2"/>
            <w:vAlign w:val="center"/>
            <w:hideMark/>
          </w:tcPr>
          <w:p w14:paraId="7C9FEEDC" w14:textId="77777777" w:rsidR="00A53DDE" w:rsidRPr="00053351" w:rsidRDefault="00A53DDE" w:rsidP="00F67D9E">
            <w:pPr>
              <w:rPr>
                <w:rFonts w:ascii="Calibri" w:hAnsi="Calibri" w:cs="Calibri"/>
              </w:rPr>
            </w:pPr>
            <w:r w:rsidRPr="00053351">
              <w:rPr>
                <w:rFonts w:ascii="Calibri" w:hAnsi="Calibri" w:cs="Calibri"/>
              </w:rPr>
              <w:t>RRD Sector Leader</w:t>
            </w:r>
          </w:p>
        </w:tc>
        <w:tc>
          <w:tcPr>
            <w:tcW w:w="757" w:type="pct"/>
            <w:gridSpan w:val="2"/>
            <w:tcBorders>
              <w:top w:val="single" w:sz="2" w:space="0" w:color="auto"/>
            </w:tcBorders>
            <w:shd w:val="clear" w:color="000000" w:fill="F2F2F2"/>
            <w:noWrap/>
            <w:vAlign w:val="center"/>
            <w:hideMark/>
          </w:tcPr>
          <w:p w14:paraId="1E9B6489" w14:textId="77777777" w:rsidR="00A53DDE" w:rsidRPr="00053351" w:rsidRDefault="00A53DDE" w:rsidP="00F67D9E">
            <w:pPr>
              <w:rPr>
                <w:rFonts w:ascii="Calibri" w:hAnsi="Calibri" w:cs="Calibri"/>
                <w:color w:val="000000"/>
              </w:rPr>
            </w:pPr>
            <w:r w:rsidRPr="00053351">
              <w:rPr>
                <w:rFonts w:ascii="Calibri" w:hAnsi="Calibri" w:cs="Calibri"/>
                <w:color w:val="000000"/>
              </w:rPr>
              <w:t>Interviewee</w:t>
            </w:r>
          </w:p>
        </w:tc>
      </w:tr>
      <w:tr w:rsidR="00A53DDE" w:rsidRPr="00053351" w14:paraId="6720F881" w14:textId="77777777" w:rsidTr="00F67D9E">
        <w:trPr>
          <w:trHeight w:val="287"/>
          <w:jc w:val="center"/>
        </w:trPr>
        <w:tc>
          <w:tcPr>
            <w:tcW w:w="801" w:type="pct"/>
            <w:shd w:val="clear" w:color="000000" w:fill="F2F2F2"/>
            <w:noWrap/>
            <w:vAlign w:val="center"/>
            <w:hideMark/>
          </w:tcPr>
          <w:p w14:paraId="44D991DD" w14:textId="77777777" w:rsidR="00A53DDE" w:rsidRPr="00053351" w:rsidRDefault="00A53DDE" w:rsidP="00F67D9E">
            <w:pPr>
              <w:rPr>
                <w:rFonts w:ascii="Calibri" w:hAnsi="Calibri" w:cs="Calibri"/>
              </w:rPr>
            </w:pPr>
            <w:r w:rsidRPr="00053351">
              <w:rPr>
                <w:rFonts w:ascii="Calibri" w:hAnsi="Calibri" w:cs="Calibri"/>
              </w:rPr>
              <w:t xml:space="preserve">Government of Sweden  </w:t>
            </w:r>
          </w:p>
        </w:tc>
        <w:tc>
          <w:tcPr>
            <w:tcW w:w="2034" w:type="pct"/>
            <w:shd w:val="clear" w:color="000000" w:fill="F2F2F2"/>
            <w:noWrap/>
            <w:vAlign w:val="center"/>
            <w:hideMark/>
          </w:tcPr>
          <w:p w14:paraId="69BDB229" w14:textId="77777777" w:rsidR="00A53DDE" w:rsidRPr="00053351" w:rsidRDefault="00A53DDE" w:rsidP="00F67D9E">
            <w:pPr>
              <w:rPr>
                <w:rFonts w:ascii="Calibri" w:hAnsi="Calibri" w:cs="Calibri"/>
              </w:rPr>
            </w:pPr>
            <w:r w:rsidRPr="00053351">
              <w:rPr>
                <w:rFonts w:ascii="Calibri" w:hAnsi="Calibri" w:cs="Calibri"/>
              </w:rPr>
              <w:t>Embassy of Sweden/</w:t>
            </w:r>
            <w:proofErr w:type="spellStart"/>
            <w:r w:rsidRPr="00053351">
              <w:rPr>
                <w:rFonts w:ascii="Calibri" w:hAnsi="Calibri" w:cs="Calibri"/>
              </w:rPr>
              <w:t>Sida</w:t>
            </w:r>
            <w:proofErr w:type="spellEnd"/>
          </w:p>
        </w:tc>
        <w:tc>
          <w:tcPr>
            <w:tcW w:w="1408" w:type="pct"/>
            <w:shd w:val="clear" w:color="000000" w:fill="F2F2F2"/>
            <w:noWrap/>
            <w:vAlign w:val="center"/>
            <w:hideMark/>
          </w:tcPr>
          <w:p w14:paraId="2D68B7CC" w14:textId="77777777" w:rsidR="00A53DDE" w:rsidRPr="00053351" w:rsidRDefault="00A53DDE" w:rsidP="00F67D9E">
            <w:pPr>
              <w:rPr>
                <w:rFonts w:ascii="Calibri" w:hAnsi="Calibri" w:cs="Calibri"/>
              </w:rPr>
            </w:pPr>
            <w:r w:rsidRPr="00053351">
              <w:rPr>
                <w:rFonts w:ascii="Calibri" w:hAnsi="Calibri" w:cs="Calibri"/>
              </w:rPr>
              <w:t>Programme Officer</w:t>
            </w:r>
          </w:p>
        </w:tc>
        <w:tc>
          <w:tcPr>
            <w:tcW w:w="757" w:type="pct"/>
            <w:gridSpan w:val="2"/>
            <w:shd w:val="clear" w:color="000000" w:fill="F2F2F2"/>
            <w:vAlign w:val="center"/>
            <w:hideMark/>
          </w:tcPr>
          <w:p w14:paraId="255FCBFA" w14:textId="77777777" w:rsidR="00A53DDE" w:rsidRPr="00053351" w:rsidRDefault="00A53DDE" w:rsidP="00F67D9E">
            <w:pPr>
              <w:rPr>
                <w:rFonts w:ascii="Calibri" w:hAnsi="Calibri" w:cs="Calibri"/>
                <w:color w:val="000000"/>
              </w:rPr>
            </w:pPr>
            <w:r w:rsidRPr="00053351">
              <w:rPr>
                <w:rFonts w:ascii="Calibri" w:hAnsi="Calibri" w:cs="Calibri"/>
                <w:color w:val="000000"/>
              </w:rPr>
              <w:t>Interviewee</w:t>
            </w:r>
          </w:p>
        </w:tc>
      </w:tr>
      <w:tr w:rsidR="00A53DDE" w:rsidRPr="00053351" w14:paraId="48E6CE5F" w14:textId="77777777" w:rsidTr="00F67D9E">
        <w:trPr>
          <w:trHeight w:val="287"/>
          <w:jc w:val="center"/>
        </w:trPr>
        <w:tc>
          <w:tcPr>
            <w:tcW w:w="801" w:type="pct"/>
            <w:shd w:val="clear" w:color="000000" w:fill="F2F2F2"/>
            <w:noWrap/>
            <w:vAlign w:val="center"/>
            <w:hideMark/>
          </w:tcPr>
          <w:p w14:paraId="76EA6006" w14:textId="77777777" w:rsidR="00A53DDE" w:rsidRPr="00053351" w:rsidRDefault="00A53DDE" w:rsidP="00F67D9E">
            <w:pPr>
              <w:rPr>
                <w:rFonts w:ascii="Calibri" w:hAnsi="Calibri" w:cs="Calibri"/>
              </w:rPr>
            </w:pPr>
            <w:r w:rsidRPr="00053351">
              <w:rPr>
                <w:rFonts w:ascii="Calibri" w:hAnsi="Calibri" w:cs="Calibri"/>
              </w:rPr>
              <w:t>Project Staff</w:t>
            </w:r>
          </w:p>
        </w:tc>
        <w:tc>
          <w:tcPr>
            <w:tcW w:w="2034" w:type="pct"/>
            <w:shd w:val="clear" w:color="000000" w:fill="F2F2F2"/>
            <w:noWrap/>
            <w:vAlign w:val="center"/>
            <w:hideMark/>
          </w:tcPr>
          <w:p w14:paraId="1872CD5A" w14:textId="77777777" w:rsidR="00A53DDE" w:rsidRPr="00053351" w:rsidRDefault="00A53DDE" w:rsidP="00F67D9E">
            <w:pPr>
              <w:rPr>
                <w:rFonts w:ascii="Calibri" w:hAnsi="Calibri" w:cs="Calibri"/>
              </w:rPr>
            </w:pPr>
            <w:r w:rsidRPr="00053351">
              <w:rPr>
                <w:rFonts w:ascii="Calibri" w:hAnsi="Calibri" w:cs="Calibri"/>
              </w:rPr>
              <w:t>UNDP</w:t>
            </w:r>
          </w:p>
        </w:tc>
        <w:tc>
          <w:tcPr>
            <w:tcW w:w="1408" w:type="pct"/>
            <w:shd w:val="clear" w:color="000000" w:fill="F2F2F2"/>
            <w:noWrap/>
            <w:vAlign w:val="center"/>
            <w:hideMark/>
          </w:tcPr>
          <w:p w14:paraId="073CC340" w14:textId="77777777" w:rsidR="00A53DDE" w:rsidRPr="00053351" w:rsidRDefault="00A53DDE" w:rsidP="00F67D9E">
            <w:pPr>
              <w:rPr>
                <w:rFonts w:ascii="Calibri" w:hAnsi="Calibri" w:cs="Calibri"/>
              </w:rPr>
            </w:pPr>
            <w:r w:rsidRPr="00053351">
              <w:rPr>
                <w:rFonts w:ascii="Calibri" w:hAnsi="Calibri" w:cs="Calibri"/>
              </w:rPr>
              <w:t xml:space="preserve">Programme Manager </w:t>
            </w:r>
          </w:p>
        </w:tc>
        <w:tc>
          <w:tcPr>
            <w:tcW w:w="757" w:type="pct"/>
            <w:gridSpan w:val="2"/>
            <w:shd w:val="clear" w:color="000000" w:fill="F2F2F2"/>
            <w:noWrap/>
            <w:vAlign w:val="center"/>
            <w:hideMark/>
          </w:tcPr>
          <w:p w14:paraId="411B21A7" w14:textId="77777777" w:rsidR="00A53DDE" w:rsidRPr="00053351" w:rsidRDefault="00A53DDE" w:rsidP="00F67D9E">
            <w:pPr>
              <w:rPr>
                <w:rFonts w:ascii="Calibri" w:hAnsi="Calibri" w:cs="Calibri"/>
                <w:color w:val="000000"/>
              </w:rPr>
            </w:pPr>
            <w:r w:rsidRPr="00053351">
              <w:rPr>
                <w:rFonts w:ascii="Calibri" w:hAnsi="Calibri" w:cs="Calibri"/>
                <w:color w:val="000000"/>
              </w:rPr>
              <w:t>Interviewee</w:t>
            </w:r>
          </w:p>
        </w:tc>
      </w:tr>
      <w:tr w:rsidR="00A53DDE" w:rsidRPr="00053351" w14:paraId="556DB341" w14:textId="77777777" w:rsidTr="00F67D9E">
        <w:trPr>
          <w:trHeight w:val="287"/>
          <w:jc w:val="center"/>
        </w:trPr>
        <w:tc>
          <w:tcPr>
            <w:tcW w:w="801" w:type="pct"/>
            <w:shd w:val="clear" w:color="000000" w:fill="F2F2F2"/>
            <w:noWrap/>
            <w:vAlign w:val="center"/>
            <w:hideMark/>
          </w:tcPr>
          <w:p w14:paraId="5987F005" w14:textId="77777777" w:rsidR="00A53DDE" w:rsidRPr="00053351" w:rsidRDefault="00A53DDE" w:rsidP="00F67D9E">
            <w:pPr>
              <w:rPr>
                <w:rFonts w:ascii="Calibri" w:hAnsi="Calibri" w:cs="Calibri"/>
              </w:rPr>
            </w:pPr>
            <w:r w:rsidRPr="00053351">
              <w:rPr>
                <w:rFonts w:ascii="Calibri" w:hAnsi="Calibri" w:cs="Calibri"/>
              </w:rPr>
              <w:t>Project Staff</w:t>
            </w:r>
          </w:p>
        </w:tc>
        <w:tc>
          <w:tcPr>
            <w:tcW w:w="2034" w:type="pct"/>
            <w:shd w:val="clear" w:color="000000" w:fill="F2F2F2"/>
            <w:noWrap/>
            <w:vAlign w:val="center"/>
            <w:hideMark/>
          </w:tcPr>
          <w:p w14:paraId="4F0FE408" w14:textId="77777777" w:rsidR="00A53DDE" w:rsidRPr="00053351" w:rsidRDefault="00A53DDE" w:rsidP="00F67D9E">
            <w:pPr>
              <w:rPr>
                <w:rFonts w:ascii="Calibri" w:hAnsi="Calibri" w:cs="Calibri"/>
              </w:rPr>
            </w:pPr>
            <w:r w:rsidRPr="00053351">
              <w:rPr>
                <w:rFonts w:ascii="Calibri" w:hAnsi="Calibri" w:cs="Calibri"/>
              </w:rPr>
              <w:t>UNDP</w:t>
            </w:r>
          </w:p>
        </w:tc>
        <w:tc>
          <w:tcPr>
            <w:tcW w:w="1408" w:type="pct"/>
            <w:shd w:val="clear" w:color="000000" w:fill="F2F2F2"/>
            <w:noWrap/>
            <w:vAlign w:val="center"/>
            <w:hideMark/>
          </w:tcPr>
          <w:p w14:paraId="2FABD62F" w14:textId="77777777" w:rsidR="00A53DDE" w:rsidRPr="00053351" w:rsidRDefault="00A53DDE" w:rsidP="00F67D9E">
            <w:pPr>
              <w:rPr>
                <w:rFonts w:ascii="Calibri" w:hAnsi="Calibri" w:cs="Calibri"/>
              </w:rPr>
            </w:pPr>
            <w:r w:rsidRPr="00053351">
              <w:rPr>
                <w:rFonts w:ascii="Calibri" w:hAnsi="Calibri" w:cs="Calibri"/>
              </w:rPr>
              <w:t>Project Adviser</w:t>
            </w:r>
          </w:p>
        </w:tc>
        <w:tc>
          <w:tcPr>
            <w:tcW w:w="757" w:type="pct"/>
            <w:gridSpan w:val="2"/>
            <w:shd w:val="clear" w:color="000000" w:fill="F2F2F2"/>
            <w:noWrap/>
            <w:vAlign w:val="center"/>
            <w:hideMark/>
          </w:tcPr>
          <w:p w14:paraId="6E44834A" w14:textId="77777777" w:rsidR="00A53DDE" w:rsidRPr="00053351" w:rsidRDefault="00A53DDE" w:rsidP="00F67D9E">
            <w:pPr>
              <w:rPr>
                <w:rFonts w:ascii="Calibri" w:hAnsi="Calibri" w:cs="Calibri"/>
                <w:color w:val="000000"/>
              </w:rPr>
            </w:pPr>
            <w:r w:rsidRPr="00053351">
              <w:rPr>
                <w:rFonts w:ascii="Calibri" w:hAnsi="Calibri" w:cs="Calibri"/>
                <w:color w:val="000000"/>
              </w:rPr>
              <w:t>Interviewee</w:t>
            </w:r>
          </w:p>
        </w:tc>
      </w:tr>
      <w:tr w:rsidR="00A53DDE" w:rsidRPr="00053351" w14:paraId="48D20391" w14:textId="77777777" w:rsidTr="00F67D9E">
        <w:trPr>
          <w:trHeight w:val="287"/>
          <w:jc w:val="center"/>
        </w:trPr>
        <w:tc>
          <w:tcPr>
            <w:tcW w:w="801" w:type="pct"/>
            <w:shd w:val="clear" w:color="000000" w:fill="F2F2F2"/>
            <w:noWrap/>
            <w:vAlign w:val="center"/>
            <w:hideMark/>
          </w:tcPr>
          <w:p w14:paraId="6C82AABD" w14:textId="77777777" w:rsidR="00A53DDE" w:rsidRPr="00053351" w:rsidRDefault="00A53DDE" w:rsidP="00F67D9E">
            <w:pPr>
              <w:rPr>
                <w:rFonts w:ascii="Calibri" w:hAnsi="Calibri" w:cs="Calibri"/>
              </w:rPr>
            </w:pPr>
            <w:r w:rsidRPr="00053351">
              <w:rPr>
                <w:rFonts w:ascii="Calibri" w:hAnsi="Calibri" w:cs="Calibri"/>
              </w:rPr>
              <w:t>Project Staff</w:t>
            </w:r>
          </w:p>
        </w:tc>
        <w:tc>
          <w:tcPr>
            <w:tcW w:w="2034" w:type="pct"/>
            <w:shd w:val="clear" w:color="000000" w:fill="F2F2F2"/>
            <w:noWrap/>
            <w:vAlign w:val="center"/>
            <w:hideMark/>
          </w:tcPr>
          <w:p w14:paraId="6BDD049A" w14:textId="77777777" w:rsidR="00A53DDE" w:rsidRPr="00053351" w:rsidRDefault="00A53DDE" w:rsidP="00F67D9E">
            <w:pPr>
              <w:rPr>
                <w:rFonts w:ascii="Calibri" w:hAnsi="Calibri" w:cs="Calibri"/>
              </w:rPr>
            </w:pPr>
            <w:r w:rsidRPr="00053351">
              <w:rPr>
                <w:rFonts w:ascii="Calibri" w:hAnsi="Calibri" w:cs="Calibri"/>
              </w:rPr>
              <w:t>UNDP</w:t>
            </w:r>
          </w:p>
        </w:tc>
        <w:tc>
          <w:tcPr>
            <w:tcW w:w="1408" w:type="pct"/>
            <w:shd w:val="clear" w:color="000000" w:fill="F2F2F2"/>
            <w:noWrap/>
            <w:vAlign w:val="center"/>
            <w:hideMark/>
          </w:tcPr>
          <w:p w14:paraId="1906702C" w14:textId="77777777" w:rsidR="00A53DDE" w:rsidRPr="00053351" w:rsidRDefault="00A53DDE" w:rsidP="00F67D9E">
            <w:pPr>
              <w:rPr>
                <w:rFonts w:ascii="Calibri" w:hAnsi="Calibri" w:cs="Calibri"/>
              </w:rPr>
            </w:pPr>
            <w:r w:rsidRPr="00053351">
              <w:rPr>
                <w:rFonts w:ascii="Calibri" w:hAnsi="Calibri" w:cs="Calibri"/>
              </w:rPr>
              <w:t>Quality Assurance</w:t>
            </w:r>
          </w:p>
        </w:tc>
        <w:tc>
          <w:tcPr>
            <w:tcW w:w="757" w:type="pct"/>
            <w:gridSpan w:val="2"/>
            <w:shd w:val="clear" w:color="000000" w:fill="F2F2F2"/>
            <w:noWrap/>
            <w:vAlign w:val="center"/>
            <w:hideMark/>
          </w:tcPr>
          <w:p w14:paraId="270A14F0" w14:textId="77777777" w:rsidR="00A53DDE" w:rsidRPr="00053351" w:rsidRDefault="00A53DDE" w:rsidP="00F67D9E">
            <w:pPr>
              <w:rPr>
                <w:rFonts w:ascii="Calibri" w:hAnsi="Calibri" w:cs="Calibri"/>
                <w:color w:val="000000"/>
              </w:rPr>
            </w:pPr>
            <w:r w:rsidRPr="00053351">
              <w:rPr>
                <w:rFonts w:ascii="Calibri" w:hAnsi="Calibri" w:cs="Calibri"/>
                <w:color w:val="000000"/>
              </w:rPr>
              <w:t>Interviewee</w:t>
            </w:r>
          </w:p>
        </w:tc>
      </w:tr>
      <w:tr w:rsidR="00A53DDE" w:rsidRPr="00053351" w14:paraId="3BF9AB49" w14:textId="77777777" w:rsidTr="00F67D9E">
        <w:trPr>
          <w:trHeight w:val="287"/>
          <w:jc w:val="center"/>
        </w:trPr>
        <w:tc>
          <w:tcPr>
            <w:tcW w:w="801" w:type="pct"/>
            <w:shd w:val="clear" w:color="000000" w:fill="F2F2F2"/>
            <w:noWrap/>
            <w:vAlign w:val="center"/>
          </w:tcPr>
          <w:p w14:paraId="3BDFBD59" w14:textId="77777777" w:rsidR="00A53DDE" w:rsidRPr="00053351" w:rsidRDefault="00A53DDE" w:rsidP="00F67D9E">
            <w:pPr>
              <w:rPr>
                <w:rFonts w:ascii="Calibri" w:hAnsi="Calibri" w:cs="Calibri"/>
              </w:rPr>
            </w:pPr>
            <w:r w:rsidRPr="00053351">
              <w:rPr>
                <w:rFonts w:ascii="Calibri" w:hAnsi="Calibri" w:cs="Calibri"/>
              </w:rPr>
              <w:t>Project Staff</w:t>
            </w:r>
          </w:p>
        </w:tc>
        <w:tc>
          <w:tcPr>
            <w:tcW w:w="2034" w:type="pct"/>
            <w:shd w:val="clear" w:color="000000" w:fill="F2F2F2"/>
            <w:noWrap/>
            <w:vAlign w:val="center"/>
          </w:tcPr>
          <w:p w14:paraId="116FD9D9" w14:textId="77777777" w:rsidR="00A53DDE" w:rsidRPr="00053351" w:rsidRDefault="00A53DDE" w:rsidP="00F67D9E">
            <w:pPr>
              <w:rPr>
                <w:rFonts w:ascii="Calibri" w:hAnsi="Calibri" w:cs="Calibri"/>
              </w:rPr>
            </w:pPr>
            <w:r w:rsidRPr="00053351">
              <w:rPr>
                <w:rFonts w:ascii="Calibri" w:hAnsi="Calibri" w:cs="Calibri"/>
              </w:rPr>
              <w:t>UNDP</w:t>
            </w:r>
          </w:p>
        </w:tc>
        <w:tc>
          <w:tcPr>
            <w:tcW w:w="1408" w:type="pct"/>
            <w:shd w:val="clear" w:color="000000" w:fill="F2F2F2"/>
            <w:noWrap/>
            <w:vAlign w:val="center"/>
          </w:tcPr>
          <w:p w14:paraId="0B051D7F" w14:textId="77777777" w:rsidR="00A53DDE" w:rsidRPr="00053351" w:rsidRDefault="00A53DDE" w:rsidP="00F67D9E">
            <w:pPr>
              <w:rPr>
                <w:rFonts w:ascii="Calibri" w:hAnsi="Calibri" w:cs="Calibri"/>
              </w:rPr>
            </w:pPr>
            <w:r w:rsidRPr="00053351">
              <w:rPr>
                <w:rFonts w:ascii="Calibri" w:hAnsi="Calibri" w:cs="Calibri"/>
              </w:rPr>
              <w:t>Project Officer</w:t>
            </w:r>
          </w:p>
        </w:tc>
        <w:tc>
          <w:tcPr>
            <w:tcW w:w="757" w:type="pct"/>
            <w:gridSpan w:val="2"/>
            <w:shd w:val="clear" w:color="000000" w:fill="F2F2F2"/>
            <w:noWrap/>
            <w:vAlign w:val="center"/>
          </w:tcPr>
          <w:p w14:paraId="5E49456F" w14:textId="77777777" w:rsidR="00A53DDE" w:rsidRPr="00053351" w:rsidRDefault="00A53DDE" w:rsidP="00F67D9E">
            <w:pPr>
              <w:rPr>
                <w:rFonts w:ascii="Calibri" w:hAnsi="Calibri" w:cs="Calibri"/>
                <w:color w:val="000000"/>
              </w:rPr>
            </w:pPr>
            <w:r w:rsidRPr="00053351">
              <w:rPr>
                <w:rFonts w:ascii="Calibri" w:hAnsi="Calibri" w:cs="Calibri"/>
                <w:color w:val="000000"/>
              </w:rPr>
              <w:t>Interviewee</w:t>
            </w:r>
          </w:p>
        </w:tc>
      </w:tr>
      <w:tr w:rsidR="00A53DDE" w:rsidRPr="00053351" w14:paraId="6278D71C" w14:textId="77777777" w:rsidTr="00F67D9E">
        <w:trPr>
          <w:trHeight w:val="575"/>
          <w:jc w:val="center"/>
        </w:trPr>
        <w:tc>
          <w:tcPr>
            <w:tcW w:w="801" w:type="pct"/>
            <w:shd w:val="clear" w:color="000000" w:fill="F2F2F2"/>
            <w:noWrap/>
            <w:vAlign w:val="center"/>
          </w:tcPr>
          <w:p w14:paraId="742CE1F0" w14:textId="77777777" w:rsidR="00A53DDE" w:rsidRPr="00053351" w:rsidRDefault="00A53DDE" w:rsidP="00F67D9E">
            <w:pPr>
              <w:rPr>
                <w:rFonts w:ascii="Calibri" w:hAnsi="Calibri" w:cs="Calibri"/>
              </w:rPr>
            </w:pPr>
            <w:r w:rsidRPr="00053351">
              <w:rPr>
                <w:rFonts w:ascii="Calibri" w:hAnsi="Calibri" w:cs="Calibri"/>
              </w:rPr>
              <w:t>Partner UN Agency</w:t>
            </w:r>
          </w:p>
        </w:tc>
        <w:tc>
          <w:tcPr>
            <w:tcW w:w="2034" w:type="pct"/>
            <w:shd w:val="clear" w:color="000000" w:fill="F2F2F2"/>
            <w:vAlign w:val="center"/>
          </w:tcPr>
          <w:p w14:paraId="78E4ACE5" w14:textId="77777777" w:rsidR="00A53DDE" w:rsidRPr="00053351" w:rsidRDefault="00A53DDE" w:rsidP="00F67D9E">
            <w:pPr>
              <w:rPr>
                <w:rFonts w:ascii="Calibri" w:hAnsi="Calibri" w:cs="Calibri"/>
              </w:rPr>
            </w:pPr>
            <w:r w:rsidRPr="00053351">
              <w:rPr>
                <w:rFonts w:ascii="Calibri" w:hAnsi="Calibri" w:cs="Calibri"/>
              </w:rPr>
              <w:t>UN WOMEN</w:t>
            </w:r>
          </w:p>
        </w:tc>
        <w:tc>
          <w:tcPr>
            <w:tcW w:w="1408" w:type="pct"/>
            <w:shd w:val="clear" w:color="000000" w:fill="F2F2F2"/>
            <w:vAlign w:val="center"/>
          </w:tcPr>
          <w:p w14:paraId="77C9BF01" w14:textId="77777777" w:rsidR="00A53DDE" w:rsidRPr="00053351" w:rsidRDefault="00A53DDE" w:rsidP="00F67D9E">
            <w:pPr>
              <w:rPr>
                <w:rFonts w:ascii="Calibri" w:hAnsi="Calibri" w:cs="Calibri"/>
              </w:rPr>
            </w:pPr>
            <w:r w:rsidRPr="00053351">
              <w:rPr>
                <w:rFonts w:ascii="Calibri" w:hAnsi="Calibri" w:cs="Calibri"/>
              </w:rPr>
              <w:t>Governance and Leadership Coordinator</w:t>
            </w:r>
          </w:p>
        </w:tc>
        <w:tc>
          <w:tcPr>
            <w:tcW w:w="757" w:type="pct"/>
            <w:gridSpan w:val="2"/>
            <w:shd w:val="clear" w:color="000000" w:fill="F2F2F2"/>
            <w:vAlign w:val="center"/>
          </w:tcPr>
          <w:p w14:paraId="11B18646" w14:textId="77777777" w:rsidR="00A53DDE" w:rsidRPr="00053351" w:rsidRDefault="00A53DDE" w:rsidP="00F67D9E">
            <w:pPr>
              <w:rPr>
                <w:rFonts w:ascii="Calibri" w:hAnsi="Calibri" w:cs="Calibri"/>
                <w:color w:val="000000"/>
              </w:rPr>
            </w:pPr>
            <w:r w:rsidRPr="00053351">
              <w:rPr>
                <w:rFonts w:ascii="Calibri" w:hAnsi="Calibri" w:cs="Calibri"/>
                <w:color w:val="000000"/>
              </w:rPr>
              <w:t>Interviewee</w:t>
            </w:r>
          </w:p>
        </w:tc>
      </w:tr>
      <w:tr w:rsidR="00A53DDE" w:rsidRPr="00053351" w14:paraId="4B198397" w14:textId="77777777" w:rsidTr="00F67D9E">
        <w:trPr>
          <w:trHeight w:val="575"/>
          <w:jc w:val="center"/>
        </w:trPr>
        <w:tc>
          <w:tcPr>
            <w:tcW w:w="801" w:type="pct"/>
            <w:shd w:val="clear" w:color="000000" w:fill="F2F2F2"/>
            <w:noWrap/>
            <w:vAlign w:val="center"/>
            <w:hideMark/>
          </w:tcPr>
          <w:p w14:paraId="50E14967" w14:textId="77777777" w:rsidR="00A53DDE" w:rsidRPr="00053351" w:rsidRDefault="00A53DDE" w:rsidP="00F67D9E">
            <w:pPr>
              <w:rPr>
                <w:rFonts w:ascii="Calibri" w:hAnsi="Calibri" w:cs="Calibri"/>
              </w:rPr>
            </w:pPr>
            <w:r w:rsidRPr="00053351">
              <w:rPr>
                <w:rFonts w:ascii="Calibri" w:hAnsi="Calibri" w:cs="Calibri"/>
              </w:rPr>
              <w:t>Board of Partners' members</w:t>
            </w:r>
          </w:p>
        </w:tc>
        <w:tc>
          <w:tcPr>
            <w:tcW w:w="2034" w:type="pct"/>
            <w:shd w:val="clear" w:color="000000" w:fill="F2F2F2"/>
            <w:vAlign w:val="center"/>
            <w:hideMark/>
          </w:tcPr>
          <w:p w14:paraId="6DC9D466" w14:textId="77777777" w:rsidR="00A53DDE" w:rsidRPr="00053351" w:rsidRDefault="00A53DDE" w:rsidP="00F67D9E">
            <w:pPr>
              <w:rPr>
                <w:rFonts w:ascii="Calibri" w:hAnsi="Calibri" w:cs="Calibri"/>
              </w:rPr>
            </w:pPr>
            <w:r w:rsidRPr="00053351">
              <w:rPr>
                <w:rFonts w:ascii="Calibri" w:hAnsi="Calibri" w:cs="Calibri"/>
              </w:rPr>
              <w:t>Central Elections Commission of Bosnia and Herzegovina</w:t>
            </w:r>
            <w:r w:rsidRPr="00053351">
              <w:rPr>
                <w:rFonts w:ascii="Calibri" w:hAnsi="Calibri" w:cs="Calibri"/>
                <w:color w:val="000000"/>
              </w:rPr>
              <w:t xml:space="preserve"> </w:t>
            </w:r>
          </w:p>
        </w:tc>
        <w:tc>
          <w:tcPr>
            <w:tcW w:w="1408" w:type="pct"/>
            <w:shd w:val="clear" w:color="000000" w:fill="F2F2F2"/>
            <w:vAlign w:val="center"/>
            <w:hideMark/>
          </w:tcPr>
          <w:p w14:paraId="72E6410A" w14:textId="77777777" w:rsidR="00A53DDE" w:rsidRPr="00053351" w:rsidRDefault="00A53DDE" w:rsidP="00F67D9E">
            <w:pPr>
              <w:rPr>
                <w:rFonts w:ascii="Calibri" w:hAnsi="Calibri" w:cs="Calibri"/>
              </w:rPr>
            </w:pPr>
            <w:r w:rsidRPr="00053351">
              <w:rPr>
                <w:rFonts w:ascii="Calibri" w:hAnsi="Calibri" w:cs="Calibri"/>
              </w:rPr>
              <w:t xml:space="preserve">Assistant Minister for the sector of legal aid and development of civil society  </w:t>
            </w:r>
          </w:p>
        </w:tc>
        <w:tc>
          <w:tcPr>
            <w:tcW w:w="757" w:type="pct"/>
            <w:gridSpan w:val="2"/>
            <w:shd w:val="clear" w:color="000000" w:fill="F2F2F2"/>
            <w:vAlign w:val="center"/>
            <w:hideMark/>
          </w:tcPr>
          <w:p w14:paraId="065A23BB" w14:textId="77777777" w:rsidR="00A53DDE" w:rsidRPr="00053351" w:rsidRDefault="00A53DDE" w:rsidP="00F67D9E">
            <w:pPr>
              <w:rPr>
                <w:rFonts w:ascii="Calibri" w:hAnsi="Calibri" w:cs="Calibri"/>
                <w:color w:val="000000"/>
              </w:rPr>
            </w:pPr>
            <w:r w:rsidRPr="00053351">
              <w:rPr>
                <w:rFonts w:ascii="Calibri" w:hAnsi="Calibri" w:cs="Calibri"/>
                <w:color w:val="000000"/>
              </w:rPr>
              <w:t>Focus group participant</w:t>
            </w:r>
          </w:p>
        </w:tc>
      </w:tr>
      <w:tr w:rsidR="00A53DDE" w:rsidRPr="00053351" w14:paraId="09170A44" w14:textId="77777777" w:rsidTr="00F67D9E">
        <w:trPr>
          <w:trHeight w:val="575"/>
          <w:jc w:val="center"/>
        </w:trPr>
        <w:tc>
          <w:tcPr>
            <w:tcW w:w="801" w:type="pct"/>
            <w:shd w:val="clear" w:color="000000" w:fill="F2F2F2"/>
            <w:noWrap/>
            <w:vAlign w:val="center"/>
          </w:tcPr>
          <w:p w14:paraId="2CDA1CB6" w14:textId="77777777" w:rsidR="00A53DDE" w:rsidRPr="00053351" w:rsidRDefault="00A53DDE" w:rsidP="00F67D9E">
            <w:pPr>
              <w:rPr>
                <w:rFonts w:ascii="Calibri" w:hAnsi="Calibri" w:cs="Calibri"/>
              </w:rPr>
            </w:pPr>
            <w:r w:rsidRPr="00053351">
              <w:rPr>
                <w:rFonts w:ascii="Calibri" w:hAnsi="Calibri" w:cs="Calibri"/>
              </w:rPr>
              <w:t>Board of Partners' members</w:t>
            </w:r>
          </w:p>
        </w:tc>
        <w:tc>
          <w:tcPr>
            <w:tcW w:w="2034" w:type="pct"/>
            <w:shd w:val="clear" w:color="000000" w:fill="F2F2F2"/>
            <w:vAlign w:val="center"/>
          </w:tcPr>
          <w:p w14:paraId="468C3853" w14:textId="77777777" w:rsidR="00A53DDE" w:rsidRPr="00053351" w:rsidRDefault="00A53DDE" w:rsidP="00F67D9E">
            <w:pPr>
              <w:rPr>
                <w:rFonts w:ascii="Calibri" w:hAnsi="Calibri" w:cs="Calibri"/>
                <w:color w:val="000000"/>
              </w:rPr>
            </w:pPr>
            <w:r w:rsidRPr="00053351">
              <w:rPr>
                <w:rFonts w:ascii="Calibri" w:hAnsi="Calibri" w:cs="Calibri"/>
              </w:rPr>
              <w:t>Gender Equality Agency of Bosnia and Herzegovina</w:t>
            </w:r>
          </w:p>
        </w:tc>
        <w:tc>
          <w:tcPr>
            <w:tcW w:w="1408" w:type="pct"/>
            <w:shd w:val="clear" w:color="000000" w:fill="F2F2F2"/>
            <w:vAlign w:val="center"/>
          </w:tcPr>
          <w:p w14:paraId="0C59A990" w14:textId="77777777" w:rsidR="00A53DDE" w:rsidRPr="00053351" w:rsidRDefault="00A53DDE" w:rsidP="00F67D9E">
            <w:pPr>
              <w:rPr>
                <w:rFonts w:ascii="Calibri" w:hAnsi="Calibri" w:cs="Calibri"/>
              </w:rPr>
            </w:pPr>
            <w:r w:rsidRPr="00053351">
              <w:rPr>
                <w:rFonts w:ascii="Calibri" w:hAnsi="Calibri" w:cs="Calibri"/>
              </w:rPr>
              <w:t>Representative</w:t>
            </w:r>
          </w:p>
        </w:tc>
        <w:tc>
          <w:tcPr>
            <w:tcW w:w="757" w:type="pct"/>
            <w:gridSpan w:val="2"/>
            <w:shd w:val="clear" w:color="000000" w:fill="F2F2F2"/>
            <w:vAlign w:val="center"/>
          </w:tcPr>
          <w:p w14:paraId="66CAB1E2" w14:textId="77777777" w:rsidR="00A53DDE" w:rsidRPr="00053351" w:rsidRDefault="00A53DDE" w:rsidP="00F67D9E">
            <w:pPr>
              <w:rPr>
                <w:rFonts w:ascii="Calibri" w:hAnsi="Calibri" w:cs="Calibri"/>
                <w:color w:val="000000"/>
              </w:rPr>
            </w:pPr>
            <w:r w:rsidRPr="00053351">
              <w:rPr>
                <w:rFonts w:ascii="Calibri" w:hAnsi="Calibri" w:cs="Calibri"/>
                <w:color w:val="000000"/>
              </w:rPr>
              <w:t>Focus group participant</w:t>
            </w:r>
          </w:p>
        </w:tc>
      </w:tr>
      <w:tr w:rsidR="00A53DDE" w:rsidRPr="00053351" w14:paraId="5079F258" w14:textId="77777777" w:rsidTr="00F67D9E">
        <w:trPr>
          <w:trHeight w:val="575"/>
          <w:jc w:val="center"/>
        </w:trPr>
        <w:tc>
          <w:tcPr>
            <w:tcW w:w="801" w:type="pct"/>
            <w:shd w:val="clear" w:color="000000" w:fill="F2F2F2"/>
            <w:noWrap/>
            <w:vAlign w:val="center"/>
          </w:tcPr>
          <w:p w14:paraId="53F17A0A" w14:textId="77777777" w:rsidR="00A53DDE" w:rsidRPr="00053351" w:rsidRDefault="00A53DDE" w:rsidP="00F67D9E">
            <w:pPr>
              <w:rPr>
                <w:rFonts w:ascii="Calibri" w:hAnsi="Calibri" w:cs="Calibri"/>
              </w:rPr>
            </w:pPr>
            <w:r w:rsidRPr="00053351">
              <w:rPr>
                <w:rFonts w:ascii="Calibri" w:hAnsi="Calibri" w:cs="Calibri"/>
              </w:rPr>
              <w:t>Board of Partners' members</w:t>
            </w:r>
          </w:p>
        </w:tc>
        <w:tc>
          <w:tcPr>
            <w:tcW w:w="2034" w:type="pct"/>
            <w:shd w:val="clear" w:color="000000" w:fill="F2F2F2"/>
            <w:vAlign w:val="center"/>
          </w:tcPr>
          <w:p w14:paraId="71E3B955" w14:textId="77777777" w:rsidR="00A53DDE" w:rsidRPr="00053351" w:rsidRDefault="00A53DDE" w:rsidP="00F67D9E">
            <w:pPr>
              <w:rPr>
                <w:rFonts w:ascii="Calibri" w:hAnsi="Calibri" w:cs="Calibri"/>
                <w:color w:val="000000"/>
              </w:rPr>
            </w:pPr>
            <w:r w:rsidRPr="00053351">
              <w:rPr>
                <w:rFonts w:ascii="Calibri" w:hAnsi="Calibri" w:cs="Calibri"/>
                <w:color w:val="000000"/>
              </w:rPr>
              <w:t>Gender Centre of the Federation of Bosnia and Herzegovina</w:t>
            </w:r>
          </w:p>
        </w:tc>
        <w:tc>
          <w:tcPr>
            <w:tcW w:w="1408" w:type="pct"/>
            <w:shd w:val="clear" w:color="000000" w:fill="F2F2F2"/>
            <w:vAlign w:val="center"/>
          </w:tcPr>
          <w:p w14:paraId="4849DAB4" w14:textId="77777777" w:rsidR="00A53DDE" w:rsidRPr="00053351" w:rsidRDefault="00A53DDE" w:rsidP="00F67D9E">
            <w:pPr>
              <w:rPr>
                <w:rFonts w:ascii="Calibri" w:hAnsi="Calibri" w:cs="Calibri"/>
              </w:rPr>
            </w:pPr>
            <w:r w:rsidRPr="00053351">
              <w:rPr>
                <w:rFonts w:ascii="Calibri" w:hAnsi="Calibri" w:cs="Calibri"/>
              </w:rPr>
              <w:t>Representative</w:t>
            </w:r>
          </w:p>
        </w:tc>
        <w:tc>
          <w:tcPr>
            <w:tcW w:w="757" w:type="pct"/>
            <w:gridSpan w:val="2"/>
            <w:shd w:val="clear" w:color="000000" w:fill="F2F2F2"/>
            <w:vAlign w:val="center"/>
          </w:tcPr>
          <w:p w14:paraId="545809B9" w14:textId="77777777" w:rsidR="00A53DDE" w:rsidRPr="00053351" w:rsidRDefault="00A53DDE" w:rsidP="00F67D9E">
            <w:pPr>
              <w:rPr>
                <w:rFonts w:ascii="Calibri" w:hAnsi="Calibri" w:cs="Calibri"/>
                <w:color w:val="000000"/>
              </w:rPr>
            </w:pPr>
            <w:r w:rsidRPr="00053351">
              <w:rPr>
                <w:rFonts w:ascii="Calibri" w:hAnsi="Calibri" w:cs="Calibri"/>
                <w:color w:val="000000"/>
              </w:rPr>
              <w:t>Focus group participant</w:t>
            </w:r>
          </w:p>
        </w:tc>
      </w:tr>
      <w:tr w:rsidR="00A53DDE" w:rsidRPr="00053351" w14:paraId="012F8447" w14:textId="77777777" w:rsidTr="00F67D9E">
        <w:trPr>
          <w:trHeight w:val="575"/>
          <w:jc w:val="center"/>
        </w:trPr>
        <w:tc>
          <w:tcPr>
            <w:tcW w:w="801" w:type="pct"/>
            <w:shd w:val="clear" w:color="000000" w:fill="F2F2F2"/>
            <w:noWrap/>
            <w:vAlign w:val="center"/>
          </w:tcPr>
          <w:p w14:paraId="715308A3" w14:textId="77777777" w:rsidR="00A53DDE" w:rsidRPr="00053351" w:rsidRDefault="00A53DDE" w:rsidP="00F67D9E">
            <w:pPr>
              <w:rPr>
                <w:rFonts w:ascii="Calibri" w:hAnsi="Calibri" w:cs="Calibri"/>
              </w:rPr>
            </w:pPr>
            <w:r w:rsidRPr="00053351">
              <w:rPr>
                <w:rFonts w:ascii="Calibri" w:hAnsi="Calibri" w:cs="Calibri"/>
              </w:rPr>
              <w:t>Board of Partners' members</w:t>
            </w:r>
          </w:p>
        </w:tc>
        <w:tc>
          <w:tcPr>
            <w:tcW w:w="2034" w:type="pct"/>
            <w:shd w:val="clear" w:color="000000" w:fill="F2F2F2"/>
            <w:vAlign w:val="center"/>
          </w:tcPr>
          <w:p w14:paraId="197F39EC" w14:textId="77777777" w:rsidR="00A53DDE" w:rsidRPr="00053351" w:rsidRDefault="00A53DDE" w:rsidP="00F67D9E">
            <w:pPr>
              <w:rPr>
                <w:rFonts w:ascii="Calibri" w:hAnsi="Calibri" w:cs="Calibri"/>
              </w:rPr>
            </w:pPr>
            <w:r w:rsidRPr="00053351">
              <w:rPr>
                <w:rFonts w:ascii="Calibri" w:hAnsi="Calibri" w:cs="Calibri"/>
                <w:color w:val="000000"/>
              </w:rPr>
              <w:t xml:space="preserve">Gender Centre of </w:t>
            </w:r>
            <w:proofErr w:type="spellStart"/>
            <w:r w:rsidRPr="00053351">
              <w:rPr>
                <w:rFonts w:ascii="Calibri" w:hAnsi="Calibri" w:cs="Calibri"/>
                <w:color w:val="000000"/>
              </w:rPr>
              <w:t>Republika</w:t>
            </w:r>
            <w:proofErr w:type="spellEnd"/>
            <w:r w:rsidRPr="00053351">
              <w:rPr>
                <w:rFonts w:ascii="Calibri" w:hAnsi="Calibri" w:cs="Calibri"/>
                <w:color w:val="000000"/>
              </w:rPr>
              <w:t xml:space="preserve"> Srpska</w:t>
            </w:r>
          </w:p>
        </w:tc>
        <w:tc>
          <w:tcPr>
            <w:tcW w:w="1408" w:type="pct"/>
            <w:shd w:val="clear" w:color="000000" w:fill="F2F2F2"/>
            <w:vAlign w:val="center"/>
          </w:tcPr>
          <w:p w14:paraId="40DDCB01" w14:textId="77777777" w:rsidR="00A53DDE" w:rsidRPr="00053351" w:rsidRDefault="00A53DDE" w:rsidP="00F67D9E">
            <w:pPr>
              <w:rPr>
                <w:rFonts w:ascii="Calibri" w:hAnsi="Calibri" w:cs="Calibri"/>
              </w:rPr>
            </w:pPr>
            <w:r w:rsidRPr="00053351">
              <w:rPr>
                <w:rFonts w:ascii="Calibri" w:hAnsi="Calibri" w:cs="Calibri"/>
              </w:rPr>
              <w:t>Representative</w:t>
            </w:r>
          </w:p>
        </w:tc>
        <w:tc>
          <w:tcPr>
            <w:tcW w:w="757" w:type="pct"/>
            <w:gridSpan w:val="2"/>
            <w:shd w:val="clear" w:color="000000" w:fill="F2F2F2"/>
            <w:vAlign w:val="center"/>
          </w:tcPr>
          <w:p w14:paraId="17C1CF04" w14:textId="77777777" w:rsidR="00A53DDE" w:rsidRPr="00053351" w:rsidRDefault="00A53DDE" w:rsidP="00F67D9E">
            <w:pPr>
              <w:rPr>
                <w:rFonts w:ascii="Calibri" w:hAnsi="Calibri" w:cs="Calibri"/>
                <w:color w:val="000000"/>
              </w:rPr>
            </w:pPr>
            <w:r w:rsidRPr="00053351">
              <w:rPr>
                <w:rFonts w:ascii="Calibri" w:hAnsi="Calibri" w:cs="Calibri"/>
                <w:color w:val="000000"/>
              </w:rPr>
              <w:t>Focus group participant</w:t>
            </w:r>
          </w:p>
        </w:tc>
      </w:tr>
      <w:tr w:rsidR="00A53DDE" w:rsidRPr="00053351" w14:paraId="406E6332" w14:textId="77777777" w:rsidTr="00F67D9E">
        <w:trPr>
          <w:trHeight w:val="575"/>
          <w:jc w:val="center"/>
        </w:trPr>
        <w:tc>
          <w:tcPr>
            <w:tcW w:w="801" w:type="pct"/>
            <w:shd w:val="clear" w:color="000000" w:fill="F2F2F2"/>
            <w:noWrap/>
            <w:vAlign w:val="center"/>
          </w:tcPr>
          <w:p w14:paraId="16F257A2" w14:textId="77777777" w:rsidR="00A53DDE" w:rsidRPr="00053351" w:rsidRDefault="00A53DDE" w:rsidP="00F67D9E">
            <w:pPr>
              <w:rPr>
                <w:rFonts w:ascii="Calibri" w:hAnsi="Calibri" w:cs="Calibri"/>
              </w:rPr>
            </w:pPr>
            <w:r w:rsidRPr="00053351">
              <w:rPr>
                <w:rFonts w:ascii="Calibri" w:hAnsi="Calibri" w:cs="Calibri"/>
              </w:rPr>
              <w:t>Board of Partners' members</w:t>
            </w:r>
          </w:p>
        </w:tc>
        <w:tc>
          <w:tcPr>
            <w:tcW w:w="2034" w:type="pct"/>
            <w:shd w:val="clear" w:color="000000" w:fill="F2F2F2"/>
            <w:vAlign w:val="center"/>
          </w:tcPr>
          <w:p w14:paraId="6A18B266" w14:textId="77777777" w:rsidR="00A53DDE" w:rsidRPr="00053351" w:rsidRDefault="00A53DDE" w:rsidP="00F67D9E">
            <w:pPr>
              <w:rPr>
                <w:rFonts w:ascii="Calibri" w:hAnsi="Calibri" w:cs="Calibri"/>
              </w:rPr>
            </w:pPr>
            <w:r w:rsidRPr="00053351">
              <w:rPr>
                <w:rFonts w:ascii="Calibri" w:hAnsi="Calibri" w:cs="Calibri"/>
                <w:color w:val="000000"/>
              </w:rPr>
              <w:t xml:space="preserve">Committee on Gender Equality, Parliamentary Assembly of </w:t>
            </w:r>
            <w:proofErr w:type="gramStart"/>
            <w:r w:rsidRPr="00053351">
              <w:rPr>
                <w:rFonts w:ascii="Calibri" w:hAnsi="Calibri" w:cs="Calibri"/>
                <w:color w:val="000000"/>
              </w:rPr>
              <w:t>Bosnia</w:t>
            </w:r>
            <w:proofErr w:type="gramEnd"/>
            <w:r w:rsidRPr="00053351">
              <w:rPr>
                <w:rFonts w:ascii="Calibri" w:hAnsi="Calibri" w:cs="Calibri"/>
                <w:color w:val="000000"/>
              </w:rPr>
              <w:t xml:space="preserve"> and Herzegovina</w:t>
            </w:r>
          </w:p>
        </w:tc>
        <w:tc>
          <w:tcPr>
            <w:tcW w:w="1408" w:type="pct"/>
            <w:shd w:val="clear" w:color="000000" w:fill="F2F2F2"/>
            <w:vAlign w:val="center"/>
          </w:tcPr>
          <w:p w14:paraId="5080E283" w14:textId="77777777" w:rsidR="00A53DDE" w:rsidRPr="00053351" w:rsidRDefault="00A53DDE" w:rsidP="00F67D9E">
            <w:pPr>
              <w:rPr>
                <w:rFonts w:ascii="Calibri" w:hAnsi="Calibri" w:cs="Calibri"/>
              </w:rPr>
            </w:pPr>
            <w:r w:rsidRPr="00053351">
              <w:rPr>
                <w:rFonts w:ascii="Calibri" w:hAnsi="Calibri" w:cs="Calibri"/>
              </w:rPr>
              <w:t>Representative</w:t>
            </w:r>
          </w:p>
        </w:tc>
        <w:tc>
          <w:tcPr>
            <w:tcW w:w="757" w:type="pct"/>
            <w:gridSpan w:val="2"/>
            <w:shd w:val="clear" w:color="000000" w:fill="F2F2F2"/>
            <w:vAlign w:val="center"/>
          </w:tcPr>
          <w:p w14:paraId="7B7E8983" w14:textId="77777777" w:rsidR="00A53DDE" w:rsidRPr="00053351" w:rsidRDefault="00A53DDE" w:rsidP="00F67D9E">
            <w:pPr>
              <w:rPr>
                <w:rFonts w:ascii="Calibri" w:hAnsi="Calibri" w:cs="Calibri"/>
                <w:color w:val="000000"/>
              </w:rPr>
            </w:pPr>
            <w:r w:rsidRPr="00053351">
              <w:rPr>
                <w:rFonts w:ascii="Calibri" w:hAnsi="Calibri" w:cs="Calibri"/>
                <w:color w:val="000000"/>
              </w:rPr>
              <w:t>Focus group participant</w:t>
            </w:r>
          </w:p>
        </w:tc>
      </w:tr>
      <w:tr w:rsidR="00A53DDE" w:rsidRPr="00053351" w14:paraId="737C7ECC" w14:textId="77777777" w:rsidTr="00F67D9E">
        <w:trPr>
          <w:trHeight w:val="287"/>
          <w:jc w:val="center"/>
        </w:trPr>
        <w:tc>
          <w:tcPr>
            <w:tcW w:w="801" w:type="pct"/>
            <w:shd w:val="clear" w:color="000000" w:fill="F2F2F2"/>
            <w:noWrap/>
            <w:vAlign w:val="center"/>
            <w:hideMark/>
          </w:tcPr>
          <w:p w14:paraId="65E051B3" w14:textId="77777777" w:rsidR="00A53DDE" w:rsidRPr="00053351" w:rsidRDefault="00A53DDE" w:rsidP="00F67D9E">
            <w:pPr>
              <w:rPr>
                <w:rFonts w:ascii="Calibri" w:hAnsi="Calibri" w:cs="Calibri"/>
              </w:rPr>
            </w:pPr>
            <w:r w:rsidRPr="00053351">
              <w:rPr>
                <w:rFonts w:ascii="Calibri" w:hAnsi="Calibri" w:cs="Calibri"/>
              </w:rPr>
              <w:t>Partner local governments</w:t>
            </w:r>
          </w:p>
        </w:tc>
        <w:tc>
          <w:tcPr>
            <w:tcW w:w="2034" w:type="pct"/>
            <w:shd w:val="clear" w:color="000000" w:fill="F2F2F2"/>
            <w:noWrap/>
            <w:vAlign w:val="center"/>
            <w:hideMark/>
          </w:tcPr>
          <w:p w14:paraId="69AB2661" w14:textId="77777777" w:rsidR="00A53DDE" w:rsidRPr="00053351" w:rsidRDefault="00A53DDE" w:rsidP="00F67D9E">
            <w:pPr>
              <w:rPr>
                <w:rFonts w:ascii="Calibri" w:hAnsi="Calibri" w:cs="Calibri"/>
              </w:rPr>
            </w:pPr>
            <w:r w:rsidRPr="00053351">
              <w:rPr>
                <w:rFonts w:ascii="Calibri" w:hAnsi="Calibri" w:cs="Calibri"/>
              </w:rPr>
              <w:t xml:space="preserve">2 to be selected out of 10 (Banja Luka, Bijeljina, </w:t>
            </w:r>
            <w:proofErr w:type="spellStart"/>
            <w:r w:rsidRPr="00053351">
              <w:rPr>
                <w:rFonts w:ascii="Calibri" w:hAnsi="Calibri" w:cs="Calibri"/>
              </w:rPr>
              <w:t>Stari</w:t>
            </w:r>
            <w:proofErr w:type="spellEnd"/>
            <w:r w:rsidRPr="00053351">
              <w:rPr>
                <w:rFonts w:ascii="Calibri" w:hAnsi="Calibri" w:cs="Calibri"/>
              </w:rPr>
              <w:t xml:space="preserve"> Grad Sarajevo, </w:t>
            </w:r>
            <w:proofErr w:type="spellStart"/>
            <w:r w:rsidRPr="00053351">
              <w:rPr>
                <w:rFonts w:ascii="Calibri" w:hAnsi="Calibri" w:cs="Calibri"/>
              </w:rPr>
              <w:t>Olovo</w:t>
            </w:r>
            <w:proofErr w:type="spellEnd"/>
            <w:r w:rsidRPr="00053351">
              <w:rPr>
                <w:rFonts w:ascii="Calibri" w:hAnsi="Calibri" w:cs="Calibri"/>
              </w:rPr>
              <w:t xml:space="preserve">, </w:t>
            </w:r>
            <w:proofErr w:type="spellStart"/>
            <w:r w:rsidRPr="00053351">
              <w:rPr>
                <w:rFonts w:ascii="Calibri" w:hAnsi="Calibri" w:cs="Calibri"/>
              </w:rPr>
              <w:t>Tešanj</w:t>
            </w:r>
            <w:proofErr w:type="spellEnd"/>
            <w:r w:rsidRPr="00053351">
              <w:rPr>
                <w:rFonts w:ascii="Calibri" w:hAnsi="Calibri" w:cs="Calibri"/>
              </w:rPr>
              <w:t xml:space="preserve">, </w:t>
            </w:r>
            <w:proofErr w:type="spellStart"/>
            <w:r w:rsidRPr="00053351">
              <w:rPr>
                <w:rFonts w:ascii="Calibri" w:hAnsi="Calibri" w:cs="Calibri"/>
              </w:rPr>
              <w:t>Laktaši</w:t>
            </w:r>
            <w:proofErr w:type="spellEnd"/>
            <w:r w:rsidRPr="00053351">
              <w:rPr>
                <w:rFonts w:ascii="Calibri" w:hAnsi="Calibri" w:cs="Calibri"/>
              </w:rPr>
              <w:t xml:space="preserve">, </w:t>
            </w:r>
            <w:proofErr w:type="spellStart"/>
            <w:r w:rsidRPr="00053351">
              <w:rPr>
                <w:rFonts w:ascii="Calibri" w:hAnsi="Calibri" w:cs="Calibri"/>
              </w:rPr>
              <w:t>Nevesinje</w:t>
            </w:r>
            <w:proofErr w:type="spellEnd"/>
            <w:r w:rsidRPr="00053351">
              <w:rPr>
                <w:rFonts w:ascii="Calibri" w:hAnsi="Calibri" w:cs="Calibri"/>
              </w:rPr>
              <w:t xml:space="preserve">, </w:t>
            </w:r>
            <w:proofErr w:type="spellStart"/>
            <w:r w:rsidRPr="00053351">
              <w:rPr>
                <w:rFonts w:ascii="Calibri" w:hAnsi="Calibri" w:cs="Calibri"/>
              </w:rPr>
              <w:t>Ljubuški</w:t>
            </w:r>
            <w:proofErr w:type="spellEnd"/>
            <w:r w:rsidRPr="00053351">
              <w:rPr>
                <w:rFonts w:ascii="Calibri" w:hAnsi="Calibri" w:cs="Calibri"/>
              </w:rPr>
              <w:t xml:space="preserve">, </w:t>
            </w:r>
            <w:proofErr w:type="spellStart"/>
            <w:r w:rsidRPr="00053351">
              <w:rPr>
                <w:rFonts w:ascii="Calibri" w:hAnsi="Calibri" w:cs="Calibri"/>
              </w:rPr>
              <w:t>Zenica</w:t>
            </w:r>
            <w:proofErr w:type="spellEnd"/>
            <w:r w:rsidRPr="00053351">
              <w:rPr>
                <w:rFonts w:ascii="Calibri" w:hAnsi="Calibri" w:cs="Calibri"/>
              </w:rPr>
              <w:t>)</w:t>
            </w:r>
          </w:p>
        </w:tc>
        <w:tc>
          <w:tcPr>
            <w:tcW w:w="1408" w:type="pct"/>
            <w:shd w:val="clear" w:color="000000" w:fill="F2F2F2"/>
            <w:vAlign w:val="center"/>
            <w:hideMark/>
          </w:tcPr>
          <w:p w14:paraId="65EC35B9" w14:textId="77777777" w:rsidR="00A53DDE" w:rsidRPr="00053351" w:rsidRDefault="00A53DDE" w:rsidP="00F67D9E">
            <w:pPr>
              <w:rPr>
                <w:rFonts w:ascii="Calibri" w:hAnsi="Calibri" w:cs="Calibri"/>
              </w:rPr>
            </w:pPr>
            <w:r w:rsidRPr="00053351">
              <w:rPr>
                <w:rFonts w:ascii="Calibri" w:hAnsi="Calibri" w:cs="Calibri"/>
              </w:rPr>
              <w:t>n/a</w:t>
            </w:r>
          </w:p>
        </w:tc>
        <w:tc>
          <w:tcPr>
            <w:tcW w:w="757" w:type="pct"/>
            <w:gridSpan w:val="2"/>
            <w:shd w:val="clear" w:color="000000" w:fill="F2F2F2"/>
            <w:noWrap/>
            <w:vAlign w:val="center"/>
            <w:hideMark/>
          </w:tcPr>
          <w:p w14:paraId="31D5D5EC" w14:textId="77777777" w:rsidR="00A53DDE" w:rsidRPr="00053351" w:rsidRDefault="00A53DDE" w:rsidP="00F67D9E">
            <w:pPr>
              <w:rPr>
                <w:rFonts w:ascii="Calibri" w:hAnsi="Calibri" w:cs="Calibri"/>
              </w:rPr>
            </w:pPr>
            <w:r w:rsidRPr="00053351">
              <w:rPr>
                <w:rFonts w:ascii="Calibri" w:hAnsi="Calibri" w:cs="Calibri"/>
              </w:rPr>
              <w:t>Potential Interviewee</w:t>
            </w:r>
          </w:p>
        </w:tc>
      </w:tr>
      <w:tr w:rsidR="00A53DDE" w:rsidRPr="00053351" w14:paraId="419276BB" w14:textId="77777777" w:rsidTr="00F67D9E">
        <w:trPr>
          <w:trHeight w:val="302"/>
          <w:jc w:val="center"/>
        </w:trPr>
        <w:tc>
          <w:tcPr>
            <w:tcW w:w="801" w:type="pct"/>
            <w:tcBorders>
              <w:bottom w:val="single" w:sz="12" w:space="0" w:color="auto"/>
            </w:tcBorders>
            <w:shd w:val="clear" w:color="000000" w:fill="F2F2F2"/>
            <w:noWrap/>
            <w:vAlign w:val="center"/>
            <w:hideMark/>
          </w:tcPr>
          <w:p w14:paraId="0A193D91" w14:textId="77777777" w:rsidR="00A53DDE" w:rsidRPr="00053351" w:rsidRDefault="00A53DDE" w:rsidP="00F67D9E">
            <w:pPr>
              <w:rPr>
                <w:rFonts w:ascii="Calibri" w:hAnsi="Calibri" w:cs="Calibri"/>
              </w:rPr>
            </w:pPr>
            <w:r w:rsidRPr="00053351">
              <w:rPr>
                <w:rFonts w:ascii="Calibri" w:hAnsi="Calibri" w:cs="Calibri"/>
              </w:rPr>
              <w:t>Partner CSOs (COVID response)</w:t>
            </w:r>
          </w:p>
        </w:tc>
        <w:tc>
          <w:tcPr>
            <w:tcW w:w="2034" w:type="pct"/>
            <w:tcBorders>
              <w:bottom w:val="single" w:sz="12" w:space="0" w:color="auto"/>
            </w:tcBorders>
            <w:shd w:val="clear" w:color="000000" w:fill="F2F2F2"/>
            <w:noWrap/>
            <w:vAlign w:val="center"/>
            <w:hideMark/>
          </w:tcPr>
          <w:p w14:paraId="055B950F" w14:textId="77777777" w:rsidR="00A53DDE" w:rsidRPr="00053351" w:rsidRDefault="00A53DDE" w:rsidP="00F67D9E">
            <w:pPr>
              <w:rPr>
                <w:rFonts w:ascii="Calibri" w:hAnsi="Calibri" w:cs="Calibri"/>
              </w:rPr>
            </w:pPr>
            <w:r w:rsidRPr="00053351">
              <w:rPr>
                <w:rFonts w:ascii="Calibri" w:hAnsi="Calibri" w:cs="Calibri"/>
              </w:rPr>
              <w:t xml:space="preserve">HRID </w:t>
            </w:r>
            <w:proofErr w:type="spellStart"/>
            <w:r w:rsidRPr="00053351">
              <w:rPr>
                <w:rFonts w:ascii="Calibri" w:hAnsi="Calibri" w:cs="Calibri"/>
              </w:rPr>
              <w:t>Ljubuski</w:t>
            </w:r>
            <w:proofErr w:type="spellEnd"/>
          </w:p>
          <w:p w14:paraId="25720876" w14:textId="77777777" w:rsidR="00A53DDE" w:rsidRPr="00053351" w:rsidRDefault="00A53DDE" w:rsidP="00F67D9E">
            <w:pPr>
              <w:rPr>
                <w:rFonts w:ascii="Calibri" w:hAnsi="Calibri" w:cs="Calibri"/>
              </w:rPr>
            </w:pPr>
            <w:proofErr w:type="spellStart"/>
            <w:r w:rsidRPr="00053351">
              <w:rPr>
                <w:rFonts w:ascii="Calibri" w:hAnsi="Calibri" w:cs="Calibri"/>
              </w:rPr>
              <w:t>Tragom</w:t>
            </w:r>
            <w:proofErr w:type="spellEnd"/>
            <w:r w:rsidRPr="00053351">
              <w:rPr>
                <w:rFonts w:ascii="Calibri" w:hAnsi="Calibri" w:cs="Calibri"/>
              </w:rPr>
              <w:t xml:space="preserve"> </w:t>
            </w:r>
            <w:proofErr w:type="spellStart"/>
            <w:r w:rsidRPr="00053351">
              <w:rPr>
                <w:rFonts w:ascii="Calibri" w:hAnsi="Calibri" w:cs="Calibri"/>
              </w:rPr>
              <w:t>tradicije</w:t>
            </w:r>
            <w:proofErr w:type="spellEnd"/>
            <w:r w:rsidRPr="00053351">
              <w:rPr>
                <w:rFonts w:ascii="Calibri" w:hAnsi="Calibri" w:cs="Calibri"/>
              </w:rPr>
              <w:t xml:space="preserve">, </w:t>
            </w:r>
            <w:proofErr w:type="spellStart"/>
            <w:r w:rsidRPr="00053351">
              <w:rPr>
                <w:rFonts w:ascii="Calibri" w:hAnsi="Calibri" w:cs="Calibri"/>
              </w:rPr>
              <w:t>Gračanica</w:t>
            </w:r>
            <w:proofErr w:type="spellEnd"/>
          </w:p>
          <w:p w14:paraId="22BB708F" w14:textId="77777777" w:rsidR="00A53DDE" w:rsidRPr="00053351" w:rsidRDefault="00A53DDE" w:rsidP="00F67D9E">
            <w:pPr>
              <w:rPr>
                <w:rFonts w:ascii="Calibri" w:hAnsi="Calibri" w:cs="Calibri"/>
              </w:rPr>
            </w:pPr>
            <w:proofErr w:type="spellStart"/>
            <w:r w:rsidRPr="00053351">
              <w:rPr>
                <w:rFonts w:ascii="Calibri" w:hAnsi="Calibri" w:cs="Calibri"/>
              </w:rPr>
              <w:t>Osmjeh</w:t>
            </w:r>
            <w:proofErr w:type="spellEnd"/>
            <w:r w:rsidRPr="00053351">
              <w:rPr>
                <w:rFonts w:ascii="Calibri" w:hAnsi="Calibri" w:cs="Calibri"/>
              </w:rPr>
              <w:t xml:space="preserve"> </w:t>
            </w:r>
            <w:proofErr w:type="spellStart"/>
            <w:r w:rsidRPr="00053351">
              <w:rPr>
                <w:rFonts w:ascii="Calibri" w:hAnsi="Calibri" w:cs="Calibri"/>
              </w:rPr>
              <w:t>zene</w:t>
            </w:r>
            <w:proofErr w:type="spellEnd"/>
            <w:r w:rsidRPr="00053351">
              <w:rPr>
                <w:rFonts w:ascii="Calibri" w:hAnsi="Calibri" w:cs="Calibri"/>
              </w:rPr>
              <w:t xml:space="preserve">, </w:t>
            </w:r>
            <w:proofErr w:type="spellStart"/>
            <w:r w:rsidRPr="00053351">
              <w:rPr>
                <w:rFonts w:ascii="Calibri" w:hAnsi="Calibri" w:cs="Calibri"/>
              </w:rPr>
              <w:t>Laktaši</w:t>
            </w:r>
            <w:proofErr w:type="spellEnd"/>
          </w:p>
          <w:p w14:paraId="0BD9E1B0" w14:textId="77777777" w:rsidR="00A53DDE" w:rsidRPr="00053351" w:rsidRDefault="00A53DDE" w:rsidP="00F67D9E">
            <w:pPr>
              <w:rPr>
                <w:rFonts w:ascii="Calibri" w:hAnsi="Calibri" w:cs="Calibri"/>
              </w:rPr>
            </w:pPr>
          </w:p>
        </w:tc>
        <w:tc>
          <w:tcPr>
            <w:tcW w:w="1408" w:type="pct"/>
            <w:tcBorders>
              <w:bottom w:val="single" w:sz="12" w:space="0" w:color="auto"/>
            </w:tcBorders>
            <w:shd w:val="clear" w:color="000000" w:fill="F2F2F2"/>
            <w:vAlign w:val="center"/>
            <w:hideMark/>
          </w:tcPr>
          <w:p w14:paraId="40B3D835" w14:textId="77777777" w:rsidR="00A53DDE" w:rsidRPr="00053351" w:rsidRDefault="00A53DDE" w:rsidP="00F67D9E">
            <w:pPr>
              <w:rPr>
                <w:rFonts w:ascii="Calibri" w:hAnsi="Calibri" w:cs="Calibri"/>
              </w:rPr>
            </w:pPr>
            <w:r w:rsidRPr="00053351">
              <w:rPr>
                <w:rFonts w:ascii="Calibri" w:hAnsi="Calibri" w:cs="Calibri"/>
              </w:rPr>
              <w:t>n/a</w:t>
            </w:r>
          </w:p>
        </w:tc>
        <w:tc>
          <w:tcPr>
            <w:tcW w:w="757" w:type="pct"/>
            <w:gridSpan w:val="2"/>
            <w:tcBorders>
              <w:bottom w:val="single" w:sz="12" w:space="0" w:color="auto"/>
            </w:tcBorders>
            <w:shd w:val="clear" w:color="000000" w:fill="F2F2F2"/>
            <w:noWrap/>
            <w:vAlign w:val="center"/>
            <w:hideMark/>
          </w:tcPr>
          <w:p w14:paraId="4E7A36BB" w14:textId="77777777" w:rsidR="00A53DDE" w:rsidRPr="00053351" w:rsidRDefault="00A53DDE" w:rsidP="00F67D9E">
            <w:pPr>
              <w:rPr>
                <w:rFonts w:ascii="Calibri" w:hAnsi="Calibri" w:cs="Calibri"/>
              </w:rPr>
            </w:pPr>
            <w:r w:rsidRPr="00053351">
              <w:rPr>
                <w:rFonts w:ascii="Calibri" w:hAnsi="Calibri" w:cs="Calibri"/>
              </w:rPr>
              <w:t>Potential Interviewee</w:t>
            </w:r>
          </w:p>
        </w:tc>
      </w:tr>
    </w:tbl>
    <w:p w14:paraId="2AE1B2C3" w14:textId="77777777" w:rsidR="00A53DDE" w:rsidRPr="00053351" w:rsidRDefault="00A53DDE" w:rsidP="00A53DDE">
      <w:pPr>
        <w:rPr>
          <w:rFonts w:ascii="Calibri" w:hAnsi="Calibri" w:cs="Calibri"/>
        </w:rPr>
      </w:pPr>
    </w:p>
    <w:p w14:paraId="2F93999D" w14:textId="77777777" w:rsidR="00A53DDE" w:rsidRPr="00053351" w:rsidRDefault="00A53DDE" w:rsidP="00A53DDE">
      <w:pPr>
        <w:spacing w:line="276" w:lineRule="auto"/>
        <w:contextualSpacing/>
        <w:jc w:val="both"/>
        <w:rPr>
          <w:rFonts w:ascii="Calibri" w:hAnsi="Calibri" w:cs="Calibri"/>
          <w:b/>
          <w:bCs/>
        </w:rPr>
      </w:pPr>
    </w:p>
    <w:p w14:paraId="4C78ED68" w14:textId="77777777" w:rsidR="00A53DDE" w:rsidRPr="00053351" w:rsidRDefault="00A53DDE" w:rsidP="00A53DDE">
      <w:pPr>
        <w:spacing w:line="276" w:lineRule="auto"/>
        <w:contextualSpacing/>
        <w:jc w:val="both"/>
        <w:rPr>
          <w:rFonts w:ascii="Calibri" w:hAnsi="Calibri" w:cs="Calibri"/>
          <w:b/>
          <w:bCs/>
        </w:rPr>
      </w:pPr>
    </w:p>
    <w:p w14:paraId="563892A9" w14:textId="77777777" w:rsidR="00A53DDE" w:rsidRPr="00053351" w:rsidRDefault="00A53DDE" w:rsidP="00A53DDE">
      <w:pPr>
        <w:spacing w:line="276" w:lineRule="auto"/>
        <w:contextualSpacing/>
        <w:jc w:val="both"/>
        <w:rPr>
          <w:rFonts w:ascii="Calibri" w:hAnsi="Calibri" w:cs="Calibri"/>
          <w:b/>
          <w:bCs/>
        </w:rPr>
      </w:pPr>
    </w:p>
    <w:p w14:paraId="535F3C1A" w14:textId="77777777" w:rsidR="00A53DDE" w:rsidRPr="00053351" w:rsidRDefault="00A53DDE" w:rsidP="00A53DDE">
      <w:pPr>
        <w:spacing w:line="276" w:lineRule="auto"/>
        <w:contextualSpacing/>
        <w:jc w:val="both"/>
        <w:rPr>
          <w:rFonts w:ascii="Calibri" w:hAnsi="Calibri" w:cs="Calibri"/>
          <w:b/>
          <w:bCs/>
        </w:rPr>
      </w:pPr>
    </w:p>
    <w:p w14:paraId="0791A211" w14:textId="77777777" w:rsidR="00A53DDE" w:rsidRPr="00053351" w:rsidRDefault="00A53DDE" w:rsidP="00A53DDE">
      <w:pPr>
        <w:spacing w:line="276" w:lineRule="auto"/>
        <w:contextualSpacing/>
        <w:jc w:val="both"/>
        <w:rPr>
          <w:rFonts w:ascii="Calibri" w:hAnsi="Calibri" w:cs="Calibri"/>
          <w:b/>
          <w:bCs/>
        </w:rPr>
      </w:pPr>
    </w:p>
    <w:p w14:paraId="790319E0" w14:textId="77777777" w:rsidR="00A53DDE" w:rsidRPr="00053351" w:rsidRDefault="00A53DDE" w:rsidP="00A53DDE">
      <w:pPr>
        <w:keepNext/>
        <w:keepLines/>
        <w:spacing w:before="40" w:after="120"/>
        <w:jc w:val="both"/>
        <w:outlineLvl w:val="1"/>
        <w:rPr>
          <w:rFonts w:ascii="Calibri" w:hAnsi="Calibri" w:cs="Calibri"/>
          <w:b/>
          <w:bCs/>
          <w:i/>
          <w:color w:val="365F91"/>
        </w:rPr>
      </w:pPr>
      <w:r w:rsidRPr="00053351">
        <w:rPr>
          <w:rFonts w:ascii="Calibri" w:hAnsi="Calibri" w:cs="Calibri"/>
          <w:b/>
          <w:bCs/>
          <w:color w:val="365F91"/>
        </w:rPr>
        <w:t xml:space="preserve">Annex 3. List of documents to be considered for the evaluation desk </w:t>
      </w:r>
      <w:proofErr w:type="gramStart"/>
      <w:r w:rsidRPr="00053351">
        <w:rPr>
          <w:rFonts w:ascii="Calibri" w:hAnsi="Calibri" w:cs="Calibri"/>
          <w:b/>
          <w:bCs/>
          <w:color w:val="365F91"/>
        </w:rPr>
        <w:t>review  (</w:t>
      </w:r>
      <w:proofErr w:type="gramEnd"/>
      <w:r w:rsidRPr="00053351">
        <w:rPr>
          <w:rFonts w:ascii="Calibri" w:hAnsi="Calibri" w:cs="Calibri"/>
          <w:b/>
          <w:bCs/>
          <w:color w:val="365F91"/>
        </w:rPr>
        <w:t>will be provided by UNDP)</w:t>
      </w:r>
    </w:p>
    <w:p w14:paraId="07048CF5" w14:textId="77777777" w:rsidR="00A53DDE" w:rsidRPr="00053351" w:rsidRDefault="00A53DDE" w:rsidP="00A53DDE">
      <w:pPr>
        <w:autoSpaceDE w:val="0"/>
        <w:autoSpaceDN w:val="0"/>
        <w:adjustRightInd w:val="0"/>
        <w:spacing w:before="120" w:after="120"/>
        <w:jc w:val="both"/>
        <w:rPr>
          <w:rFonts w:ascii="Calibri" w:hAnsi="Calibri" w:cs="Calibri"/>
          <w:b/>
        </w:rPr>
      </w:pPr>
      <w:r w:rsidRPr="00053351">
        <w:rPr>
          <w:rFonts w:ascii="Calibri" w:hAnsi="Calibri" w:cs="Calibri"/>
          <w:b/>
        </w:rPr>
        <w:t>Project documents and reports</w:t>
      </w:r>
    </w:p>
    <w:p w14:paraId="54A039BE" w14:textId="77777777" w:rsidR="00A53DDE" w:rsidRPr="00053351" w:rsidRDefault="00A53DDE" w:rsidP="00A53DDE">
      <w:pPr>
        <w:numPr>
          <w:ilvl w:val="0"/>
          <w:numId w:val="41"/>
        </w:numPr>
        <w:autoSpaceDE w:val="0"/>
        <w:autoSpaceDN w:val="0"/>
        <w:adjustRightInd w:val="0"/>
        <w:spacing w:before="120" w:after="120"/>
        <w:jc w:val="both"/>
        <w:rPr>
          <w:rFonts w:ascii="Calibri" w:hAnsi="Calibri" w:cs="Calibri"/>
        </w:rPr>
      </w:pPr>
      <w:r w:rsidRPr="00053351">
        <w:rPr>
          <w:rFonts w:ascii="Calibri" w:hAnsi="Calibri" w:cs="Calibri"/>
        </w:rPr>
        <w:t xml:space="preserve">Women in Election </w:t>
      </w:r>
      <w:proofErr w:type="spellStart"/>
      <w:r w:rsidRPr="00053351">
        <w:rPr>
          <w:rFonts w:ascii="Calibri" w:hAnsi="Calibri" w:cs="Calibri"/>
        </w:rPr>
        <w:t>Prodoc</w:t>
      </w:r>
      <w:proofErr w:type="spellEnd"/>
      <w:r w:rsidRPr="00053351">
        <w:rPr>
          <w:rFonts w:ascii="Calibri" w:hAnsi="Calibri" w:cs="Calibri"/>
        </w:rPr>
        <w:t xml:space="preserve">, revised on 1 August </w:t>
      </w:r>
      <w:proofErr w:type="gramStart"/>
      <w:r w:rsidRPr="00053351">
        <w:rPr>
          <w:rFonts w:ascii="Calibri" w:hAnsi="Calibri" w:cs="Calibri"/>
        </w:rPr>
        <w:t>2019;</w:t>
      </w:r>
      <w:proofErr w:type="gramEnd"/>
    </w:p>
    <w:p w14:paraId="21D40458" w14:textId="77777777" w:rsidR="00A53DDE" w:rsidRPr="00053351" w:rsidRDefault="00A53DDE" w:rsidP="00A53DDE">
      <w:pPr>
        <w:numPr>
          <w:ilvl w:val="0"/>
          <w:numId w:val="41"/>
        </w:numPr>
        <w:autoSpaceDE w:val="0"/>
        <w:autoSpaceDN w:val="0"/>
        <w:adjustRightInd w:val="0"/>
        <w:spacing w:before="120" w:after="120"/>
        <w:jc w:val="both"/>
        <w:rPr>
          <w:rFonts w:ascii="Calibri" w:hAnsi="Calibri" w:cs="Calibri"/>
        </w:rPr>
      </w:pPr>
      <w:r w:rsidRPr="00053351">
        <w:rPr>
          <w:rFonts w:ascii="Calibri" w:hAnsi="Calibri" w:cs="Calibri"/>
        </w:rPr>
        <w:lastRenderedPageBreak/>
        <w:t xml:space="preserve">Women Leadership in Action: Emancipation in service of humanitarian and emergency practices in the times of pandemic crisis as part of the Women in Elections in Bosnia and Herzegovina Project, financed by the Government of </w:t>
      </w:r>
      <w:proofErr w:type="gramStart"/>
      <w:r w:rsidRPr="00053351">
        <w:rPr>
          <w:rFonts w:ascii="Calibri" w:hAnsi="Calibri" w:cs="Calibri"/>
        </w:rPr>
        <w:t>Sweden;</w:t>
      </w:r>
      <w:proofErr w:type="gramEnd"/>
    </w:p>
    <w:p w14:paraId="5DB76109" w14:textId="77777777" w:rsidR="00A53DDE" w:rsidRPr="00053351" w:rsidRDefault="00A53DDE" w:rsidP="00A53DDE">
      <w:pPr>
        <w:numPr>
          <w:ilvl w:val="0"/>
          <w:numId w:val="41"/>
        </w:numPr>
        <w:autoSpaceDE w:val="0"/>
        <w:autoSpaceDN w:val="0"/>
        <w:adjustRightInd w:val="0"/>
        <w:spacing w:before="120" w:after="120"/>
        <w:jc w:val="both"/>
        <w:rPr>
          <w:rFonts w:ascii="Calibri" w:hAnsi="Calibri" w:cs="Calibri"/>
        </w:rPr>
      </w:pPr>
      <w:r w:rsidRPr="00053351">
        <w:rPr>
          <w:rFonts w:ascii="Calibri" w:hAnsi="Calibri" w:cs="Calibri"/>
        </w:rPr>
        <w:t>UN to UN Agreements with UN Women (to annual agreements with Annexes</w:t>
      </w:r>
      <w:proofErr w:type="gramStart"/>
      <w:r w:rsidRPr="00053351">
        <w:rPr>
          <w:rFonts w:ascii="Calibri" w:hAnsi="Calibri" w:cs="Calibri"/>
        </w:rPr>
        <w:t>);</w:t>
      </w:r>
      <w:proofErr w:type="gramEnd"/>
    </w:p>
    <w:p w14:paraId="5F127188" w14:textId="77777777" w:rsidR="00A53DDE" w:rsidRPr="00053351" w:rsidRDefault="00A53DDE" w:rsidP="00A53DDE">
      <w:pPr>
        <w:numPr>
          <w:ilvl w:val="0"/>
          <w:numId w:val="41"/>
        </w:numPr>
        <w:autoSpaceDE w:val="0"/>
        <w:autoSpaceDN w:val="0"/>
        <w:adjustRightInd w:val="0"/>
        <w:spacing w:before="120" w:after="120"/>
        <w:jc w:val="both"/>
        <w:rPr>
          <w:rFonts w:ascii="Calibri" w:hAnsi="Calibri" w:cs="Calibri"/>
        </w:rPr>
      </w:pPr>
      <w:r w:rsidRPr="00053351">
        <w:rPr>
          <w:rFonts w:ascii="Calibri" w:hAnsi="Calibri" w:cs="Calibri"/>
        </w:rPr>
        <w:t>Annual Project Report (30 November 2017 – 31 December 2018</w:t>
      </w:r>
      <w:proofErr w:type="gramStart"/>
      <w:r w:rsidRPr="00053351">
        <w:rPr>
          <w:rFonts w:ascii="Calibri" w:hAnsi="Calibri" w:cs="Calibri"/>
        </w:rPr>
        <w:t>);</w:t>
      </w:r>
      <w:proofErr w:type="gramEnd"/>
    </w:p>
    <w:p w14:paraId="619A5163" w14:textId="77777777" w:rsidR="00A53DDE" w:rsidRPr="00053351" w:rsidRDefault="00A53DDE" w:rsidP="00A53DDE">
      <w:pPr>
        <w:numPr>
          <w:ilvl w:val="0"/>
          <w:numId w:val="41"/>
        </w:numPr>
        <w:autoSpaceDE w:val="0"/>
        <w:autoSpaceDN w:val="0"/>
        <w:adjustRightInd w:val="0"/>
        <w:spacing w:before="120" w:after="120"/>
        <w:jc w:val="both"/>
        <w:rPr>
          <w:rFonts w:ascii="Calibri" w:hAnsi="Calibri" w:cs="Calibri"/>
        </w:rPr>
      </w:pPr>
      <w:r w:rsidRPr="00053351">
        <w:rPr>
          <w:rFonts w:ascii="Calibri" w:hAnsi="Calibri" w:cs="Calibri"/>
        </w:rPr>
        <w:t>Annual Project Report (1 January 2019 – 31 December 2019</w:t>
      </w:r>
      <w:proofErr w:type="gramStart"/>
      <w:r w:rsidRPr="00053351">
        <w:rPr>
          <w:rFonts w:ascii="Calibri" w:hAnsi="Calibri" w:cs="Calibri"/>
        </w:rPr>
        <w:t>);</w:t>
      </w:r>
      <w:proofErr w:type="gramEnd"/>
    </w:p>
    <w:p w14:paraId="78311AC7" w14:textId="77777777" w:rsidR="00A53DDE" w:rsidRPr="00053351" w:rsidRDefault="00A53DDE" w:rsidP="00A53DDE">
      <w:pPr>
        <w:numPr>
          <w:ilvl w:val="0"/>
          <w:numId w:val="41"/>
        </w:numPr>
        <w:autoSpaceDE w:val="0"/>
        <w:autoSpaceDN w:val="0"/>
        <w:adjustRightInd w:val="0"/>
        <w:spacing w:before="120" w:after="120"/>
        <w:jc w:val="both"/>
        <w:rPr>
          <w:rFonts w:ascii="Calibri" w:hAnsi="Calibri" w:cs="Calibri"/>
        </w:rPr>
      </w:pPr>
      <w:r w:rsidRPr="00053351">
        <w:rPr>
          <w:rFonts w:ascii="Calibri" w:hAnsi="Calibri" w:cs="Calibri"/>
        </w:rPr>
        <w:t>Women in Elections, Ad Interim Report (1 January 2020 – 31 August 2020).</w:t>
      </w:r>
    </w:p>
    <w:p w14:paraId="0EDD4001" w14:textId="77777777" w:rsidR="00A53DDE" w:rsidRPr="00053351" w:rsidRDefault="00A53DDE" w:rsidP="00A53DDE">
      <w:pPr>
        <w:autoSpaceDE w:val="0"/>
        <w:autoSpaceDN w:val="0"/>
        <w:adjustRightInd w:val="0"/>
        <w:spacing w:before="120" w:after="120"/>
        <w:ind w:left="1080"/>
        <w:jc w:val="both"/>
        <w:rPr>
          <w:rFonts w:ascii="Calibri" w:hAnsi="Calibri" w:cs="Calibri"/>
        </w:rPr>
      </w:pPr>
    </w:p>
    <w:p w14:paraId="58ED15A4" w14:textId="77777777" w:rsidR="00A53DDE" w:rsidRPr="00053351" w:rsidRDefault="00A53DDE" w:rsidP="00A53DDE">
      <w:pPr>
        <w:autoSpaceDE w:val="0"/>
        <w:autoSpaceDN w:val="0"/>
        <w:adjustRightInd w:val="0"/>
        <w:spacing w:before="120" w:after="120"/>
        <w:jc w:val="both"/>
        <w:rPr>
          <w:rFonts w:ascii="Calibri" w:hAnsi="Calibri" w:cs="Calibri"/>
          <w:b/>
        </w:rPr>
      </w:pPr>
      <w:r w:rsidRPr="00053351">
        <w:rPr>
          <w:rFonts w:ascii="Calibri" w:hAnsi="Calibri" w:cs="Calibri"/>
          <w:b/>
        </w:rPr>
        <w:t>Policies and strategies</w:t>
      </w:r>
    </w:p>
    <w:p w14:paraId="1A642606" w14:textId="77777777" w:rsidR="00A53DDE" w:rsidRPr="00053351" w:rsidRDefault="00A53DDE" w:rsidP="00A53DDE">
      <w:pPr>
        <w:numPr>
          <w:ilvl w:val="0"/>
          <w:numId w:val="42"/>
        </w:numPr>
        <w:autoSpaceDE w:val="0"/>
        <w:autoSpaceDN w:val="0"/>
        <w:adjustRightInd w:val="0"/>
        <w:spacing w:before="120" w:after="120"/>
        <w:ind w:left="1080"/>
        <w:jc w:val="both"/>
        <w:rPr>
          <w:rFonts w:ascii="Calibri" w:hAnsi="Calibri" w:cs="Calibri"/>
        </w:rPr>
      </w:pPr>
      <w:r w:rsidRPr="00053351">
        <w:rPr>
          <w:rFonts w:ascii="Calibri" w:hAnsi="Calibri" w:cs="Calibri"/>
        </w:rPr>
        <w:t xml:space="preserve">Convention on the Elimination on all forms of Discrimination against Women (CEDAW), Istanbul Convention and corresponding Action Plan on the Implementation of UN Security Council Resolution 1325 on Women, Peace and </w:t>
      </w:r>
      <w:proofErr w:type="gramStart"/>
      <w:r w:rsidRPr="00053351">
        <w:rPr>
          <w:rFonts w:ascii="Calibri" w:hAnsi="Calibri" w:cs="Calibri"/>
        </w:rPr>
        <w:t>Security;</w:t>
      </w:r>
      <w:proofErr w:type="gramEnd"/>
    </w:p>
    <w:p w14:paraId="0F1367CF" w14:textId="77777777" w:rsidR="00A53DDE" w:rsidRPr="00053351" w:rsidRDefault="00A53DDE" w:rsidP="00A53DDE">
      <w:pPr>
        <w:numPr>
          <w:ilvl w:val="0"/>
          <w:numId w:val="42"/>
        </w:numPr>
        <w:autoSpaceDE w:val="0"/>
        <w:autoSpaceDN w:val="0"/>
        <w:adjustRightInd w:val="0"/>
        <w:spacing w:before="120" w:after="120"/>
        <w:ind w:left="1080"/>
        <w:jc w:val="both"/>
        <w:rPr>
          <w:rFonts w:ascii="Calibri" w:hAnsi="Calibri" w:cs="Calibri"/>
        </w:rPr>
      </w:pPr>
      <w:r w:rsidRPr="00053351">
        <w:rPr>
          <w:rFonts w:ascii="Calibri" w:hAnsi="Calibri" w:cs="Calibri"/>
        </w:rPr>
        <w:t>Law on Gender Equality, The Election Law of Bosnia and Herzegovina, Anti-Discrimination Law in 2009.</w:t>
      </w:r>
    </w:p>
    <w:p w14:paraId="76822971" w14:textId="77777777" w:rsidR="00A53DDE" w:rsidRPr="00053351" w:rsidRDefault="00A53DDE" w:rsidP="00A53DDE">
      <w:pPr>
        <w:numPr>
          <w:ilvl w:val="0"/>
          <w:numId w:val="42"/>
        </w:numPr>
        <w:autoSpaceDE w:val="0"/>
        <w:autoSpaceDN w:val="0"/>
        <w:adjustRightInd w:val="0"/>
        <w:spacing w:before="120" w:after="120"/>
        <w:ind w:left="1080"/>
        <w:jc w:val="both"/>
        <w:rPr>
          <w:rFonts w:ascii="Calibri" w:hAnsi="Calibri" w:cs="Calibri"/>
        </w:rPr>
      </w:pPr>
      <w:r w:rsidRPr="00053351">
        <w:rPr>
          <w:rFonts w:ascii="Calibri" w:hAnsi="Calibri" w:cs="Calibri"/>
        </w:rPr>
        <w:t xml:space="preserve">UNDP CO Bosnia and Herzegovina, Gender Action Plan </w:t>
      </w:r>
      <w:proofErr w:type="gramStart"/>
      <w:r w:rsidRPr="00053351">
        <w:rPr>
          <w:rFonts w:ascii="Calibri" w:hAnsi="Calibri" w:cs="Calibri"/>
        </w:rPr>
        <w:t>2015-2019;</w:t>
      </w:r>
      <w:proofErr w:type="gramEnd"/>
    </w:p>
    <w:p w14:paraId="7A7CCB8F" w14:textId="77777777" w:rsidR="00A53DDE" w:rsidRPr="00053351" w:rsidRDefault="00A53DDE" w:rsidP="00A53DDE">
      <w:pPr>
        <w:numPr>
          <w:ilvl w:val="0"/>
          <w:numId w:val="42"/>
        </w:numPr>
        <w:autoSpaceDE w:val="0"/>
        <w:autoSpaceDN w:val="0"/>
        <w:adjustRightInd w:val="0"/>
        <w:spacing w:before="120" w:after="120"/>
        <w:ind w:left="1080"/>
        <w:jc w:val="both"/>
        <w:rPr>
          <w:rFonts w:ascii="Calibri" w:hAnsi="Calibri" w:cs="Calibri"/>
        </w:rPr>
      </w:pPr>
      <w:r w:rsidRPr="00053351">
        <w:rPr>
          <w:rFonts w:ascii="Calibri" w:hAnsi="Calibri" w:cs="Calibri"/>
        </w:rPr>
        <w:t xml:space="preserve">General Elections Statistics 2020, Agency for Statistics of Bosnia and </w:t>
      </w:r>
      <w:proofErr w:type="gramStart"/>
      <w:r w:rsidRPr="00053351">
        <w:rPr>
          <w:rFonts w:ascii="Calibri" w:hAnsi="Calibri" w:cs="Calibri"/>
        </w:rPr>
        <w:t>Herzegovina;</w:t>
      </w:r>
      <w:proofErr w:type="gramEnd"/>
    </w:p>
    <w:p w14:paraId="209A225D" w14:textId="77777777" w:rsidR="00A53DDE" w:rsidRPr="00053351" w:rsidRDefault="00A53DDE" w:rsidP="00A53DDE">
      <w:pPr>
        <w:numPr>
          <w:ilvl w:val="0"/>
          <w:numId w:val="42"/>
        </w:numPr>
        <w:autoSpaceDE w:val="0"/>
        <w:autoSpaceDN w:val="0"/>
        <w:adjustRightInd w:val="0"/>
        <w:spacing w:before="120" w:after="120"/>
        <w:ind w:left="1080"/>
        <w:jc w:val="both"/>
        <w:rPr>
          <w:rFonts w:ascii="Calibri" w:hAnsi="Calibri" w:cs="Calibri"/>
        </w:rPr>
      </w:pPr>
      <w:r w:rsidRPr="00053351">
        <w:rPr>
          <w:rFonts w:ascii="Calibri" w:hAnsi="Calibri" w:cs="Calibri"/>
        </w:rPr>
        <w:t xml:space="preserve">Gender Needs Assessment and Gender Study, conducted within Strengthening Local Communities Programme in Bosnia and Herzegovina, Hughson, Monir Divan, </w:t>
      </w:r>
      <w:proofErr w:type="gramStart"/>
      <w:r w:rsidRPr="00053351">
        <w:rPr>
          <w:rFonts w:ascii="Calibri" w:hAnsi="Calibri" w:cs="Calibri"/>
        </w:rPr>
        <w:t>2017;</w:t>
      </w:r>
      <w:proofErr w:type="gramEnd"/>
    </w:p>
    <w:p w14:paraId="54251589" w14:textId="77777777" w:rsidR="00A53DDE" w:rsidRPr="00053351" w:rsidRDefault="00A53DDE" w:rsidP="00A53DDE">
      <w:pPr>
        <w:numPr>
          <w:ilvl w:val="0"/>
          <w:numId w:val="42"/>
        </w:numPr>
        <w:autoSpaceDE w:val="0"/>
        <w:autoSpaceDN w:val="0"/>
        <w:adjustRightInd w:val="0"/>
        <w:spacing w:before="120" w:after="120"/>
        <w:ind w:left="1080"/>
        <w:jc w:val="both"/>
        <w:rPr>
          <w:rFonts w:ascii="Calibri" w:hAnsi="Calibri" w:cs="Calibri"/>
        </w:rPr>
      </w:pPr>
      <w:r w:rsidRPr="00053351">
        <w:rPr>
          <w:rFonts w:ascii="Calibri" w:hAnsi="Calibri" w:cs="Calibri"/>
        </w:rPr>
        <w:t xml:space="preserve">UNDP Country Programme Document for Bosnia and Herzegovina, 2015 – </w:t>
      </w:r>
      <w:proofErr w:type="gramStart"/>
      <w:r w:rsidRPr="00053351">
        <w:rPr>
          <w:rFonts w:ascii="Calibri" w:hAnsi="Calibri" w:cs="Calibri"/>
        </w:rPr>
        <w:t>2020;</w:t>
      </w:r>
      <w:proofErr w:type="gramEnd"/>
      <w:r w:rsidRPr="00053351">
        <w:rPr>
          <w:rFonts w:ascii="Calibri" w:hAnsi="Calibri" w:cs="Calibri"/>
        </w:rPr>
        <w:t xml:space="preserve"> </w:t>
      </w:r>
    </w:p>
    <w:p w14:paraId="2DB81B1D" w14:textId="77777777" w:rsidR="00A53DDE" w:rsidRPr="00053351" w:rsidRDefault="00A53DDE" w:rsidP="00A53DDE">
      <w:pPr>
        <w:numPr>
          <w:ilvl w:val="0"/>
          <w:numId w:val="42"/>
        </w:numPr>
        <w:autoSpaceDE w:val="0"/>
        <w:autoSpaceDN w:val="0"/>
        <w:adjustRightInd w:val="0"/>
        <w:spacing w:before="120" w:after="120"/>
        <w:ind w:left="1080"/>
        <w:jc w:val="both"/>
        <w:rPr>
          <w:rFonts w:ascii="Calibri" w:hAnsi="Calibri" w:cs="Calibri"/>
        </w:rPr>
      </w:pPr>
      <w:r w:rsidRPr="00053351">
        <w:rPr>
          <w:rFonts w:ascii="Calibri" w:hAnsi="Calibri" w:cs="Calibri"/>
        </w:rPr>
        <w:t>United Nations Development Assistance Framework (UNDAF) for Bosnia and Herzegovina, 2015 - 2020.</w:t>
      </w:r>
    </w:p>
    <w:p w14:paraId="0AF4E20F" w14:textId="77777777" w:rsidR="00A53DDE" w:rsidRPr="00053351" w:rsidRDefault="00A53DDE" w:rsidP="00A53DDE">
      <w:pPr>
        <w:spacing w:before="120" w:after="120"/>
        <w:rPr>
          <w:rFonts w:ascii="Calibri" w:hAnsi="Calibri" w:cs="Calibri"/>
          <w:b/>
        </w:rPr>
      </w:pPr>
    </w:p>
    <w:p w14:paraId="6F91079A" w14:textId="77777777" w:rsidR="00A53DDE" w:rsidRPr="00053351" w:rsidRDefault="00A53DDE" w:rsidP="00A53DDE">
      <w:pPr>
        <w:spacing w:before="120" w:after="120"/>
        <w:rPr>
          <w:rFonts w:ascii="Calibri" w:hAnsi="Calibri" w:cs="Calibri"/>
          <w:b/>
        </w:rPr>
      </w:pPr>
      <w:r w:rsidRPr="00053351">
        <w:rPr>
          <w:rFonts w:ascii="Calibri" w:hAnsi="Calibri" w:cs="Calibri"/>
          <w:b/>
        </w:rPr>
        <w:t xml:space="preserve">Relevant Project knowledge products, </w:t>
      </w:r>
      <w:proofErr w:type="gramStart"/>
      <w:r w:rsidRPr="00053351">
        <w:rPr>
          <w:rFonts w:ascii="Calibri" w:hAnsi="Calibri" w:cs="Calibri"/>
          <w:b/>
        </w:rPr>
        <w:t>studies</w:t>
      </w:r>
      <w:proofErr w:type="gramEnd"/>
      <w:r w:rsidRPr="00053351">
        <w:rPr>
          <w:rFonts w:ascii="Calibri" w:hAnsi="Calibri" w:cs="Calibri"/>
          <w:b/>
        </w:rPr>
        <w:t xml:space="preserve"> and publications</w:t>
      </w:r>
    </w:p>
    <w:p w14:paraId="29DD9AF4" w14:textId="77777777" w:rsidR="00A53DDE" w:rsidRPr="00053351" w:rsidRDefault="00A53DDE" w:rsidP="00A53DDE">
      <w:pPr>
        <w:spacing w:before="120" w:after="120"/>
        <w:ind w:left="1080"/>
        <w:rPr>
          <w:rFonts w:ascii="Calibri" w:hAnsi="Calibri" w:cs="Calibri"/>
          <w:color w:val="000000"/>
        </w:rPr>
      </w:pPr>
      <w:r w:rsidRPr="00053351">
        <w:rPr>
          <w:rFonts w:ascii="Calibri" w:hAnsi="Calibri" w:cs="Calibri"/>
          <w:color w:val="000000"/>
        </w:rPr>
        <w:t>Publication “Strategic approach to the success of women candidates in election campaigns”</w:t>
      </w:r>
    </w:p>
    <w:p w14:paraId="358E4DCB" w14:textId="77777777" w:rsidR="00A53DDE" w:rsidRPr="00053351" w:rsidRDefault="00A53DDE" w:rsidP="00A53DDE">
      <w:pPr>
        <w:spacing w:before="120" w:after="120"/>
        <w:ind w:left="1080"/>
        <w:rPr>
          <w:rFonts w:ascii="Calibri" w:hAnsi="Calibri" w:cs="Calibri"/>
        </w:rPr>
      </w:pPr>
      <w:r w:rsidRPr="00053351">
        <w:rPr>
          <w:rFonts w:ascii="Calibri" w:hAnsi="Calibri" w:cs="Calibri"/>
          <w:color w:val="000000"/>
        </w:rPr>
        <w:t>Publication “Baseline Study on Barriers to Women's Political Participation in Bosnia and Herzegovina”</w:t>
      </w:r>
    </w:p>
    <w:p w14:paraId="2F4B45B4" w14:textId="77777777" w:rsidR="00A53DDE" w:rsidRPr="00053351" w:rsidRDefault="00A53DDE" w:rsidP="00A53DDE">
      <w:pPr>
        <w:spacing w:before="120" w:after="120"/>
        <w:ind w:left="1080"/>
        <w:rPr>
          <w:rFonts w:ascii="Calibri" w:hAnsi="Calibri" w:cs="Calibri"/>
          <w:color w:val="000000"/>
        </w:rPr>
      </w:pPr>
      <w:r w:rsidRPr="00053351">
        <w:rPr>
          <w:rFonts w:ascii="Calibri" w:hAnsi="Calibri" w:cs="Calibri"/>
          <w:color w:val="000000"/>
        </w:rPr>
        <w:t xml:space="preserve">Publication “Instructions for self-assessment of the commission for achieving gender equality of the Parliamentary Assembly of </w:t>
      </w:r>
      <w:proofErr w:type="spellStart"/>
      <w:proofErr w:type="gramStart"/>
      <w:r w:rsidRPr="00053351">
        <w:rPr>
          <w:rFonts w:ascii="Calibri" w:hAnsi="Calibri" w:cs="Calibri"/>
          <w:color w:val="000000"/>
        </w:rPr>
        <w:t>BiH</w:t>
      </w:r>
      <w:proofErr w:type="spellEnd"/>
      <w:r w:rsidRPr="00053351">
        <w:rPr>
          <w:rFonts w:ascii="Calibri" w:hAnsi="Calibri" w:cs="Calibri"/>
          <w:color w:val="000000"/>
        </w:rPr>
        <w:t>”</w:t>
      </w:r>
      <w:proofErr w:type="gramEnd"/>
    </w:p>
    <w:p w14:paraId="75BDE5E0" w14:textId="77777777" w:rsidR="00A53DDE" w:rsidRPr="00053351" w:rsidRDefault="00A53DDE" w:rsidP="00A53DDE">
      <w:pPr>
        <w:spacing w:before="120" w:after="120"/>
        <w:ind w:left="1080"/>
        <w:rPr>
          <w:rFonts w:ascii="Calibri" w:hAnsi="Calibri" w:cs="Calibri"/>
        </w:rPr>
      </w:pPr>
      <w:r w:rsidRPr="00053351">
        <w:rPr>
          <w:rFonts w:ascii="Calibri" w:hAnsi="Calibri" w:cs="Calibri"/>
          <w:color w:val="000000"/>
        </w:rPr>
        <w:t xml:space="preserve">Publication “House of Representatives of the Parliamentary Assembly of </w:t>
      </w:r>
      <w:proofErr w:type="spellStart"/>
      <w:r w:rsidRPr="00053351">
        <w:rPr>
          <w:rFonts w:ascii="Calibri" w:hAnsi="Calibri" w:cs="Calibri"/>
          <w:color w:val="000000"/>
        </w:rPr>
        <w:t>BiH</w:t>
      </w:r>
      <w:proofErr w:type="spellEnd"/>
      <w:r w:rsidRPr="00053351">
        <w:rPr>
          <w:rFonts w:ascii="Calibri" w:hAnsi="Calibri" w:cs="Calibri"/>
          <w:color w:val="000000"/>
        </w:rPr>
        <w:t>”</w:t>
      </w:r>
    </w:p>
    <w:p w14:paraId="1128BA43" w14:textId="77777777" w:rsidR="00A53DDE" w:rsidRPr="00053351" w:rsidRDefault="00A53DDE" w:rsidP="00A53DDE">
      <w:pPr>
        <w:spacing w:before="120" w:after="120"/>
        <w:ind w:left="1080"/>
        <w:rPr>
          <w:rFonts w:ascii="Calibri" w:hAnsi="Calibri" w:cs="Calibri"/>
        </w:rPr>
      </w:pPr>
      <w:r w:rsidRPr="00053351">
        <w:rPr>
          <w:rFonts w:ascii="Calibri" w:hAnsi="Calibri" w:cs="Calibri"/>
          <w:color w:val="000000"/>
        </w:rPr>
        <w:t>Publication “Guidelines for Gender Responsible Parliamentary Action in Bosnia and Herzegovina”</w:t>
      </w:r>
    </w:p>
    <w:p w14:paraId="627E67CA" w14:textId="77777777" w:rsidR="00A53DDE" w:rsidRPr="00053351" w:rsidRDefault="00A53DDE" w:rsidP="00A53DDE">
      <w:pPr>
        <w:spacing w:before="120" w:after="120"/>
        <w:ind w:left="1080"/>
        <w:rPr>
          <w:rFonts w:ascii="Calibri" w:hAnsi="Calibri" w:cs="Calibri"/>
          <w:color w:val="000000"/>
        </w:rPr>
      </w:pPr>
      <w:r w:rsidRPr="00053351">
        <w:rPr>
          <w:rFonts w:ascii="Calibri" w:hAnsi="Calibri" w:cs="Calibri"/>
          <w:color w:val="000000"/>
        </w:rPr>
        <w:t>Publication “Promotion of tools for empowering political parties”</w:t>
      </w:r>
    </w:p>
    <w:p w14:paraId="2660AD37" w14:textId="77777777" w:rsidR="00A53DDE" w:rsidRPr="00053351" w:rsidRDefault="00A53DDE" w:rsidP="00A53DDE">
      <w:pPr>
        <w:spacing w:before="120" w:after="120"/>
        <w:ind w:left="1080"/>
        <w:rPr>
          <w:rFonts w:ascii="Calibri" w:hAnsi="Calibri" w:cs="Calibri"/>
          <w:color w:val="000000"/>
        </w:rPr>
      </w:pPr>
      <w:r w:rsidRPr="00053351">
        <w:rPr>
          <w:rFonts w:ascii="Calibri" w:hAnsi="Calibri" w:cs="Calibri"/>
          <w:color w:val="000000"/>
        </w:rPr>
        <w:t>Central Election Commission, Online Resource Centre</w:t>
      </w:r>
    </w:p>
    <w:p w14:paraId="65E1E1FB" w14:textId="77777777" w:rsidR="00A53DDE" w:rsidRPr="00053351" w:rsidRDefault="00A53DDE" w:rsidP="00A53DDE">
      <w:pPr>
        <w:spacing w:before="120" w:after="120"/>
        <w:rPr>
          <w:rFonts w:ascii="Calibri" w:hAnsi="Calibri" w:cs="Calibri"/>
          <w:i/>
          <w:iCs/>
        </w:rPr>
      </w:pPr>
    </w:p>
    <w:p w14:paraId="25A75392" w14:textId="77777777" w:rsidR="00A53DDE" w:rsidRPr="00053351" w:rsidRDefault="00A53DDE" w:rsidP="00A53DDE">
      <w:pPr>
        <w:spacing w:before="120" w:after="120"/>
        <w:jc w:val="both"/>
        <w:rPr>
          <w:rFonts w:ascii="Calibri" w:hAnsi="Calibri" w:cs="Calibri"/>
          <w:b/>
          <w:bCs/>
          <w:i/>
          <w:iCs/>
        </w:rPr>
      </w:pPr>
    </w:p>
    <w:p w14:paraId="1F3DC568" w14:textId="77777777" w:rsidR="00A53DDE" w:rsidRPr="00053351" w:rsidRDefault="00A53DDE" w:rsidP="00A53DDE">
      <w:pPr>
        <w:spacing w:before="120" w:after="120"/>
        <w:jc w:val="both"/>
        <w:rPr>
          <w:rFonts w:ascii="Calibri" w:hAnsi="Calibri" w:cs="Calibri"/>
          <w:b/>
          <w:bCs/>
        </w:rPr>
      </w:pPr>
    </w:p>
    <w:p w14:paraId="1FCAF78E" w14:textId="77777777" w:rsidR="00A53DDE" w:rsidRPr="00053351" w:rsidRDefault="00A53DDE" w:rsidP="00A53DDE">
      <w:pPr>
        <w:spacing w:before="120" w:after="120"/>
        <w:rPr>
          <w:rFonts w:ascii="Calibri" w:hAnsi="Calibri" w:cs="Calibri"/>
        </w:rPr>
      </w:pPr>
    </w:p>
    <w:p w14:paraId="4887D515" w14:textId="77777777" w:rsidR="00A53DDE" w:rsidRPr="00053351" w:rsidRDefault="00A53DDE" w:rsidP="00A53DDE">
      <w:pPr>
        <w:spacing w:line="276" w:lineRule="auto"/>
        <w:contextualSpacing/>
        <w:jc w:val="both"/>
        <w:rPr>
          <w:rFonts w:ascii="Calibri" w:hAnsi="Calibri" w:cs="Calibri"/>
          <w:b/>
          <w:bCs/>
        </w:rPr>
      </w:pPr>
    </w:p>
    <w:p w14:paraId="1E065FF2" w14:textId="77777777" w:rsidR="00A53DDE" w:rsidRPr="00053351" w:rsidRDefault="00A53DDE" w:rsidP="00A53DDE">
      <w:pPr>
        <w:spacing w:line="276" w:lineRule="auto"/>
        <w:contextualSpacing/>
        <w:jc w:val="both"/>
        <w:rPr>
          <w:rFonts w:ascii="Calibri" w:hAnsi="Calibri" w:cs="Calibri"/>
          <w:b/>
          <w:bCs/>
        </w:rPr>
      </w:pPr>
    </w:p>
    <w:p w14:paraId="759B8E2B" w14:textId="77777777" w:rsidR="00A53DDE" w:rsidRPr="00053351" w:rsidRDefault="00A53DDE" w:rsidP="00A53DDE">
      <w:pPr>
        <w:spacing w:line="276" w:lineRule="auto"/>
        <w:contextualSpacing/>
        <w:jc w:val="both"/>
        <w:rPr>
          <w:rFonts w:ascii="Calibri" w:hAnsi="Calibri" w:cs="Calibri"/>
          <w:b/>
          <w:bCs/>
        </w:rPr>
      </w:pPr>
    </w:p>
    <w:p w14:paraId="6BA9FDDB" w14:textId="77777777" w:rsidR="00A53DDE" w:rsidRPr="00053351" w:rsidRDefault="00A53DDE" w:rsidP="00A53DDE">
      <w:pPr>
        <w:spacing w:line="276" w:lineRule="auto"/>
        <w:contextualSpacing/>
        <w:jc w:val="both"/>
        <w:rPr>
          <w:rFonts w:ascii="Calibri" w:hAnsi="Calibri" w:cs="Calibri"/>
          <w:b/>
          <w:bCs/>
        </w:rPr>
      </w:pPr>
    </w:p>
    <w:p w14:paraId="737CACAC" w14:textId="77777777" w:rsidR="00A53DDE" w:rsidRPr="00053351" w:rsidRDefault="00A53DDE" w:rsidP="00A53DDE">
      <w:pPr>
        <w:keepNext/>
        <w:keepLines/>
        <w:spacing w:line="276" w:lineRule="auto"/>
        <w:contextualSpacing/>
        <w:jc w:val="both"/>
        <w:outlineLvl w:val="1"/>
        <w:rPr>
          <w:rFonts w:ascii="Calibri" w:hAnsi="Calibri" w:cs="Calibri"/>
          <w:b/>
          <w:bCs/>
          <w:color w:val="365F91"/>
        </w:rPr>
      </w:pPr>
      <w:r w:rsidRPr="00053351">
        <w:rPr>
          <w:rFonts w:ascii="Calibri" w:hAnsi="Calibri" w:cs="Calibri"/>
          <w:b/>
          <w:bCs/>
          <w:color w:val="365F91"/>
        </w:rPr>
        <w:t>Annex 4. Required Evaluation Matrix Template</w:t>
      </w:r>
    </w:p>
    <w:p w14:paraId="10F934E7" w14:textId="77777777" w:rsidR="00A53DDE" w:rsidRPr="00053351" w:rsidRDefault="00A53DDE" w:rsidP="00A53DDE">
      <w:pPr>
        <w:spacing w:line="276" w:lineRule="auto"/>
        <w:contextualSpacing/>
        <w:rPr>
          <w:rFonts w:ascii="Calibri" w:hAnsi="Calibri" w:cs="Calibri"/>
        </w:rPr>
      </w:pPr>
    </w:p>
    <w:tbl>
      <w:tblPr>
        <w:tblpPr w:leftFromText="45" w:rightFromText="45" w:vertAnchor="text"/>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253"/>
        <w:gridCol w:w="1299"/>
        <w:gridCol w:w="1233"/>
        <w:gridCol w:w="1279"/>
        <w:gridCol w:w="1630"/>
        <w:gridCol w:w="1492"/>
        <w:gridCol w:w="1550"/>
      </w:tblGrid>
      <w:tr w:rsidR="00A53DDE" w:rsidRPr="00053351" w14:paraId="328CB73C" w14:textId="77777777" w:rsidTr="00F67D9E">
        <w:trPr>
          <w:tblCellSpacing w:w="0" w:type="dxa"/>
        </w:trPr>
        <w:tc>
          <w:tcPr>
            <w:tcW w:w="643" w:type="pct"/>
            <w:shd w:val="clear" w:color="auto" w:fill="CCCCCC"/>
            <w:hideMark/>
          </w:tcPr>
          <w:p w14:paraId="436F437B" w14:textId="77777777" w:rsidR="00A53DDE" w:rsidRPr="00053351" w:rsidRDefault="00A53DDE" w:rsidP="00F67D9E">
            <w:pPr>
              <w:spacing w:line="276" w:lineRule="auto"/>
              <w:contextualSpacing/>
              <w:jc w:val="both"/>
              <w:rPr>
                <w:rFonts w:ascii="Calibri" w:hAnsi="Calibri" w:cs="Calibri"/>
              </w:rPr>
            </w:pPr>
            <w:r w:rsidRPr="00053351">
              <w:rPr>
                <w:rFonts w:ascii="Calibri" w:hAnsi="Calibri" w:cs="Calibri"/>
                <w:b/>
                <w:bCs/>
              </w:rPr>
              <w:t>Relevant evaluation criteria</w:t>
            </w:r>
          </w:p>
        </w:tc>
        <w:tc>
          <w:tcPr>
            <w:tcW w:w="667" w:type="pct"/>
            <w:shd w:val="clear" w:color="auto" w:fill="CCCCCC"/>
            <w:hideMark/>
          </w:tcPr>
          <w:p w14:paraId="1E7C9D0D" w14:textId="77777777" w:rsidR="00A53DDE" w:rsidRPr="00053351" w:rsidRDefault="00A53DDE" w:rsidP="00F67D9E">
            <w:pPr>
              <w:spacing w:line="276" w:lineRule="auto"/>
              <w:contextualSpacing/>
              <w:jc w:val="both"/>
              <w:rPr>
                <w:rFonts w:ascii="Calibri" w:hAnsi="Calibri" w:cs="Calibri"/>
              </w:rPr>
            </w:pPr>
            <w:r w:rsidRPr="00053351">
              <w:rPr>
                <w:rFonts w:ascii="Calibri" w:hAnsi="Calibri" w:cs="Calibri"/>
                <w:b/>
                <w:bCs/>
              </w:rPr>
              <w:t>Key Questions</w:t>
            </w:r>
          </w:p>
        </w:tc>
        <w:tc>
          <w:tcPr>
            <w:tcW w:w="633" w:type="pct"/>
            <w:shd w:val="clear" w:color="auto" w:fill="CCCCCC"/>
            <w:hideMark/>
          </w:tcPr>
          <w:p w14:paraId="2DA1CD9F" w14:textId="77777777" w:rsidR="00A53DDE" w:rsidRPr="00053351" w:rsidRDefault="00A53DDE" w:rsidP="00F67D9E">
            <w:pPr>
              <w:spacing w:line="276" w:lineRule="auto"/>
              <w:contextualSpacing/>
              <w:jc w:val="both"/>
              <w:rPr>
                <w:rFonts w:ascii="Calibri" w:hAnsi="Calibri" w:cs="Calibri"/>
              </w:rPr>
            </w:pPr>
            <w:r w:rsidRPr="00053351">
              <w:rPr>
                <w:rFonts w:ascii="Calibri" w:hAnsi="Calibri" w:cs="Calibri"/>
                <w:b/>
                <w:bCs/>
              </w:rPr>
              <w:t>Specific Sub-Questions</w:t>
            </w:r>
          </w:p>
        </w:tc>
        <w:tc>
          <w:tcPr>
            <w:tcW w:w="657" w:type="pct"/>
            <w:shd w:val="clear" w:color="auto" w:fill="CCCCCC"/>
            <w:hideMark/>
          </w:tcPr>
          <w:p w14:paraId="335A14B2" w14:textId="77777777" w:rsidR="00A53DDE" w:rsidRPr="00053351" w:rsidRDefault="00A53DDE" w:rsidP="00F67D9E">
            <w:pPr>
              <w:spacing w:line="276" w:lineRule="auto"/>
              <w:contextualSpacing/>
              <w:jc w:val="both"/>
              <w:rPr>
                <w:rFonts w:ascii="Calibri" w:hAnsi="Calibri" w:cs="Calibri"/>
              </w:rPr>
            </w:pPr>
            <w:r w:rsidRPr="00053351">
              <w:rPr>
                <w:rFonts w:ascii="Calibri" w:hAnsi="Calibri" w:cs="Calibri"/>
                <w:b/>
                <w:bCs/>
              </w:rPr>
              <w:t>Data Sources</w:t>
            </w:r>
          </w:p>
        </w:tc>
        <w:tc>
          <w:tcPr>
            <w:tcW w:w="837" w:type="pct"/>
            <w:shd w:val="clear" w:color="auto" w:fill="CCCCCC"/>
            <w:hideMark/>
          </w:tcPr>
          <w:p w14:paraId="21D8B287" w14:textId="77777777" w:rsidR="00A53DDE" w:rsidRPr="00053351" w:rsidRDefault="00A53DDE" w:rsidP="00F67D9E">
            <w:pPr>
              <w:spacing w:line="276" w:lineRule="auto"/>
              <w:contextualSpacing/>
              <w:jc w:val="both"/>
              <w:rPr>
                <w:rFonts w:ascii="Calibri" w:hAnsi="Calibri" w:cs="Calibri"/>
              </w:rPr>
            </w:pPr>
            <w:r w:rsidRPr="00053351">
              <w:rPr>
                <w:rFonts w:ascii="Calibri" w:hAnsi="Calibri" w:cs="Calibri"/>
                <w:b/>
                <w:bCs/>
              </w:rPr>
              <w:t>Data collection Methods / Tools</w:t>
            </w:r>
          </w:p>
        </w:tc>
        <w:tc>
          <w:tcPr>
            <w:tcW w:w="766" w:type="pct"/>
            <w:shd w:val="clear" w:color="auto" w:fill="CCCCCC"/>
            <w:hideMark/>
          </w:tcPr>
          <w:p w14:paraId="1145B1EC" w14:textId="77777777" w:rsidR="00A53DDE" w:rsidRPr="00053351" w:rsidRDefault="00A53DDE" w:rsidP="00F67D9E">
            <w:pPr>
              <w:spacing w:line="276" w:lineRule="auto"/>
              <w:contextualSpacing/>
              <w:jc w:val="both"/>
              <w:rPr>
                <w:rFonts w:ascii="Calibri" w:hAnsi="Calibri" w:cs="Calibri"/>
              </w:rPr>
            </w:pPr>
            <w:r w:rsidRPr="00053351">
              <w:rPr>
                <w:rFonts w:ascii="Calibri" w:hAnsi="Calibri" w:cs="Calibri"/>
                <w:b/>
                <w:bCs/>
              </w:rPr>
              <w:t>Indicators/ Success Standard</w:t>
            </w:r>
          </w:p>
        </w:tc>
        <w:tc>
          <w:tcPr>
            <w:tcW w:w="796" w:type="pct"/>
            <w:shd w:val="clear" w:color="auto" w:fill="CCCCCC"/>
            <w:hideMark/>
          </w:tcPr>
          <w:p w14:paraId="39C76C26" w14:textId="77777777" w:rsidR="00A53DDE" w:rsidRPr="00053351" w:rsidRDefault="00A53DDE" w:rsidP="00F67D9E">
            <w:pPr>
              <w:spacing w:line="276" w:lineRule="auto"/>
              <w:contextualSpacing/>
              <w:jc w:val="both"/>
              <w:rPr>
                <w:rFonts w:ascii="Calibri" w:hAnsi="Calibri" w:cs="Calibri"/>
              </w:rPr>
            </w:pPr>
            <w:r w:rsidRPr="00053351">
              <w:rPr>
                <w:rFonts w:ascii="Calibri" w:hAnsi="Calibri" w:cs="Calibri"/>
                <w:b/>
                <w:bCs/>
              </w:rPr>
              <w:t>Methods for Data Analysis</w:t>
            </w:r>
          </w:p>
        </w:tc>
      </w:tr>
      <w:tr w:rsidR="00A53DDE" w:rsidRPr="00053351" w14:paraId="0CEBF579" w14:textId="77777777" w:rsidTr="00F67D9E">
        <w:trPr>
          <w:tblCellSpacing w:w="0" w:type="dxa"/>
        </w:trPr>
        <w:tc>
          <w:tcPr>
            <w:tcW w:w="643" w:type="pct"/>
            <w:shd w:val="clear" w:color="auto" w:fill="auto"/>
          </w:tcPr>
          <w:p w14:paraId="5B5E52EF" w14:textId="77777777" w:rsidR="00A53DDE" w:rsidRPr="00053351" w:rsidRDefault="00A53DDE" w:rsidP="00F67D9E">
            <w:pPr>
              <w:spacing w:line="276" w:lineRule="auto"/>
              <w:contextualSpacing/>
              <w:jc w:val="both"/>
              <w:rPr>
                <w:rFonts w:ascii="Calibri" w:hAnsi="Calibri" w:cs="Calibri"/>
                <w:b/>
                <w:bCs/>
              </w:rPr>
            </w:pPr>
          </w:p>
        </w:tc>
        <w:tc>
          <w:tcPr>
            <w:tcW w:w="667" w:type="pct"/>
            <w:shd w:val="clear" w:color="auto" w:fill="auto"/>
          </w:tcPr>
          <w:p w14:paraId="4CA0885E" w14:textId="77777777" w:rsidR="00A53DDE" w:rsidRPr="00053351" w:rsidRDefault="00A53DDE" w:rsidP="00F67D9E">
            <w:pPr>
              <w:spacing w:line="276" w:lineRule="auto"/>
              <w:contextualSpacing/>
              <w:jc w:val="both"/>
              <w:rPr>
                <w:rFonts w:ascii="Calibri" w:hAnsi="Calibri" w:cs="Calibri"/>
                <w:b/>
                <w:bCs/>
              </w:rPr>
            </w:pPr>
          </w:p>
        </w:tc>
        <w:tc>
          <w:tcPr>
            <w:tcW w:w="633" w:type="pct"/>
            <w:shd w:val="clear" w:color="auto" w:fill="auto"/>
          </w:tcPr>
          <w:p w14:paraId="459C6D6B" w14:textId="77777777" w:rsidR="00A53DDE" w:rsidRPr="00053351" w:rsidRDefault="00A53DDE" w:rsidP="00F67D9E">
            <w:pPr>
              <w:spacing w:line="276" w:lineRule="auto"/>
              <w:contextualSpacing/>
              <w:jc w:val="both"/>
              <w:rPr>
                <w:rFonts w:ascii="Calibri" w:hAnsi="Calibri" w:cs="Calibri"/>
                <w:b/>
                <w:bCs/>
              </w:rPr>
            </w:pPr>
          </w:p>
        </w:tc>
        <w:tc>
          <w:tcPr>
            <w:tcW w:w="657" w:type="pct"/>
            <w:shd w:val="clear" w:color="auto" w:fill="auto"/>
          </w:tcPr>
          <w:p w14:paraId="1D1E7199" w14:textId="77777777" w:rsidR="00A53DDE" w:rsidRPr="00053351" w:rsidRDefault="00A53DDE" w:rsidP="00F67D9E">
            <w:pPr>
              <w:spacing w:line="276" w:lineRule="auto"/>
              <w:contextualSpacing/>
              <w:jc w:val="both"/>
              <w:rPr>
                <w:rFonts w:ascii="Calibri" w:hAnsi="Calibri" w:cs="Calibri"/>
                <w:b/>
                <w:bCs/>
              </w:rPr>
            </w:pPr>
          </w:p>
        </w:tc>
        <w:tc>
          <w:tcPr>
            <w:tcW w:w="837" w:type="pct"/>
            <w:shd w:val="clear" w:color="auto" w:fill="auto"/>
          </w:tcPr>
          <w:p w14:paraId="33F8B840" w14:textId="77777777" w:rsidR="00A53DDE" w:rsidRPr="00053351" w:rsidRDefault="00A53DDE" w:rsidP="00F67D9E">
            <w:pPr>
              <w:spacing w:line="276" w:lineRule="auto"/>
              <w:contextualSpacing/>
              <w:jc w:val="both"/>
              <w:rPr>
                <w:rFonts w:ascii="Calibri" w:hAnsi="Calibri" w:cs="Calibri"/>
                <w:b/>
                <w:bCs/>
              </w:rPr>
            </w:pPr>
          </w:p>
        </w:tc>
        <w:tc>
          <w:tcPr>
            <w:tcW w:w="766" w:type="pct"/>
            <w:shd w:val="clear" w:color="auto" w:fill="auto"/>
          </w:tcPr>
          <w:p w14:paraId="67C13588" w14:textId="77777777" w:rsidR="00A53DDE" w:rsidRPr="00053351" w:rsidRDefault="00A53DDE" w:rsidP="00F67D9E">
            <w:pPr>
              <w:spacing w:line="276" w:lineRule="auto"/>
              <w:contextualSpacing/>
              <w:jc w:val="both"/>
              <w:rPr>
                <w:rFonts w:ascii="Calibri" w:hAnsi="Calibri" w:cs="Calibri"/>
                <w:b/>
                <w:bCs/>
              </w:rPr>
            </w:pPr>
          </w:p>
        </w:tc>
        <w:tc>
          <w:tcPr>
            <w:tcW w:w="796" w:type="pct"/>
            <w:shd w:val="clear" w:color="auto" w:fill="auto"/>
          </w:tcPr>
          <w:p w14:paraId="7A2F8AC7" w14:textId="77777777" w:rsidR="00A53DDE" w:rsidRPr="00053351" w:rsidRDefault="00A53DDE" w:rsidP="00F67D9E">
            <w:pPr>
              <w:spacing w:line="276" w:lineRule="auto"/>
              <w:contextualSpacing/>
              <w:jc w:val="both"/>
              <w:rPr>
                <w:rFonts w:ascii="Calibri" w:hAnsi="Calibri" w:cs="Calibri"/>
                <w:b/>
                <w:bCs/>
              </w:rPr>
            </w:pPr>
          </w:p>
        </w:tc>
      </w:tr>
    </w:tbl>
    <w:p w14:paraId="5334DC20" w14:textId="77777777" w:rsidR="00A53DDE" w:rsidRPr="00053351" w:rsidRDefault="00A53DDE" w:rsidP="00A53DDE">
      <w:pPr>
        <w:spacing w:line="276" w:lineRule="auto"/>
        <w:contextualSpacing/>
        <w:rPr>
          <w:rFonts w:ascii="Calibri" w:hAnsi="Calibri" w:cs="Calibri"/>
        </w:rPr>
      </w:pPr>
    </w:p>
    <w:p w14:paraId="2DEDA82B" w14:textId="77777777" w:rsidR="00A53DDE" w:rsidRPr="00053351" w:rsidRDefault="00A53DDE" w:rsidP="00A53DDE">
      <w:pPr>
        <w:spacing w:line="276" w:lineRule="auto"/>
        <w:contextualSpacing/>
        <w:rPr>
          <w:rFonts w:ascii="Calibri" w:hAnsi="Calibri" w:cs="Calibri"/>
        </w:rPr>
      </w:pPr>
    </w:p>
    <w:p w14:paraId="11594CB8" w14:textId="77777777" w:rsidR="00A53DDE" w:rsidRPr="00053351" w:rsidRDefault="00A53DDE" w:rsidP="00A53DDE">
      <w:pPr>
        <w:spacing w:line="276" w:lineRule="auto"/>
        <w:contextualSpacing/>
        <w:rPr>
          <w:rFonts w:ascii="Calibri" w:hAnsi="Calibri" w:cs="Calibri"/>
        </w:rPr>
      </w:pPr>
    </w:p>
    <w:p w14:paraId="29E0F32E" w14:textId="77777777" w:rsidR="00A53DDE" w:rsidRPr="00053351" w:rsidRDefault="00A53DDE" w:rsidP="00A53DDE">
      <w:pPr>
        <w:spacing w:line="276" w:lineRule="auto"/>
        <w:contextualSpacing/>
        <w:jc w:val="both"/>
        <w:rPr>
          <w:rFonts w:ascii="Calibri" w:hAnsi="Calibri" w:cs="Calibri"/>
          <w:b/>
          <w:bCs/>
        </w:rPr>
      </w:pPr>
    </w:p>
    <w:p w14:paraId="35DDF85D" w14:textId="77777777" w:rsidR="00A53DDE" w:rsidRPr="00053351" w:rsidRDefault="00A53DDE" w:rsidP="00A53DDE">
      <w:pPr>
        <w:spacing w:line="276" w:lineRule="auto"/>
        <w:contextualSpacing/>
        <w:rPr>
          <w:rFonts w:ascii="Calibri" w:hAnsi="Calibri" w:cs="Calibri"/>
          <w:color w:val="365F91"/>
        </w:rPr>
      </w:pPr>
      <w:r w:rsidRPr="00053351">
        <w:rPr>
          <w:rFonts w:ascii="Calibri" w:hAnsi="Calibri" w:cs="Calibri"/>
        </w:rPr>
        <w:br w:type="page"/>
      </w:r>
    </w:p>
    <w:p w14:paraId="1F8DDAA8" w14:textId="77777777" w:rsidR="00A53DDE" w:rsidRPr="00053351" w:rsidRDefault="00A53DDE" w:rsidP="00A53DDE">
      <w:pPr>
        <w:keepNext/>
        <w:keepLines/>
        <w:spacing w:line="276" w:lineRule="auto"/>
        <w:contextualSpacing/>
        <w:jc w:val="both"/>
        <w:outlineLvl w:val="1"/>
        <w:rPr>
          <w:rFonts w:ascii="Calibri" w:hAnsi="Calibri" w:cs="Calibri"/>
          <w:b/>
          <w:bCs/>
          <w:color w:val="365F91"/>
        </w:rPr>
      </w:pPr>
      <w:r w:rsidRPr="00053351">
        <w:rPr>
          <w:rFonts w:ascii="Calibri" w:hAnsi="Calibri" w:cs="Calibri"/>
          <w:b/>
          <w:bCs/>
          <w:color w:val="365F91"/>
        </w:rPr>
        <w:lastRenderedPageBreak/>
        <w:t>Annex 5. Standard outline for the UNDP evaluation report</w:t>
      </w:r>
    </w:p>
    <w:p w14:paraId="200A34D4" w14:textId="77777777" w:rsidR="00A53DDE" w:rsidRPr="00053351" w:rsidRDefault="00A53DDE" w:rsidP="00A53DDE">
      <w:pPr>
        <w:autoSpaceDE w:val="0"/>
        <w:autoSpaceDN w:val="0"/>
        <w:adjustRightInd w:val="0"/>
        <w:spacing w:line="276" w:lineRule="auto"/>
        <w:contextualSpacing/>
        <w:rPr>
          <w:rFonts w:ascii="Calibri" w:eastAsia="Calibri" w:hAnsi="Calibri" w:cs="Calibri"/>
          <w:color w:val="000000"/>
        </w:rPr>
      </w:pPr>
      <w:r w:rsidRPr="00053351">
        <w:rPr>
          <w:rFonts w:ascii="Calibri" w:eastAsia="Calibri" w:hAnsi="Calibri" w:cs="Calibri"/>
          <w:b/>
          <w:bCs/>
          <w:color w:val="000000"/>
        </w:rPr>
        <w:t xml:space="preserve">1. Title and opening pages </w:t>
      </w:r>
      <w:r w:rsidRPr="00053351">
        <w:rPr>
          <w:rFonts w:ascii="Calibri" w:eastAsia="Calibri" w:hAnsi="Calibri" w:cs="Calibri"/>
          <w:color w:val="000000"/>
        </w:rPr>
        <w:t xml:space="preserve">with details of the project/project/outcome and of the evaluation team. </w:t>
      </w:r>
    </w:p>
    <w:p w14:paraId="42995BAB" w14:textId="77777777" w:rsidR="00A53DDE" w:rsidRPr="00053351" w:rsidRDefault="00A53DDE" w:rsidP="00A53DDE">
      <w:pPr>
        <w:autoSpaceDE w:val="0"/>
        <w:autoSpaceDN w:val="0"/>
        <w:adjustRightInd w:val="0"/>
        <w:spacing w:line="276" w:lineRule="auto"/>
        <w:contextualSpacing/>
        <w:rPr>
          <w:rFonts w:ascii="Calibri" w:eastAsia="Calibri" w:hAnsi="Calibri" w:cs="Calibri"/>
          <w:color w:val="000000"/>
        </w:rPr>
      </w:pPr>
      <w:r w:rsidRPr="00053351">
        <w:rPr>
          <w:rFonts w:ascii="Calibri" w:eastAsia="Calibri" w:hAnsi="Calibri" w:cs="Calibri"/>
          <w:b/>
          <w:bCs/>
          <w:color w:val="000000"/>
        </w:rPr>
        <w:t xml:space="preserve">2. Project and evaluation information details: </w:t>
      </w:r>
      <w:r w:rsidRPr="00053351">
        <w:rPr>
          <w:rFonts w:ascii="Calibri" w:eastAsia="Calibri" w:hAnsi="Calibri" w:cs="Calibri"/>
          <w:color w:val="000000"/>
        </w:rPr>
        <w:t xml:space="preserve">title, Atlas number, budgets and project dates and other key information. </w:t>
      </w:r>
    </w:p>
    <w:p w14:paraId="105E80DF" w14:textId="77777777" w:rsidR="00A53DDE" w:rsidRPr="00053351" w:rsidRDefault="00A53DDE" w:rsidP="00A53DDE">
      <w:pPr>
        <w:autoSpaceDE w:val="0"/>
        <w:autoSpaceDN w:val="0"/>
        <w:adjustRightInd w:val="0"/>
        <w:spacing w:line="276" w:lineRule="auto"/>
        <w:contextualSpacing/>
        <w:rPr>
          <w:rFonts w:ascii="Calibri" w:eastAsia="Calibri" w:hAnsi="Calibri" w:cs="Calibri"/>
          <w:color w:val="000000"/>
        </w:rPr>
      </w:pPr>
      <w:r w:rsidRPr="00053351">
        <w:rPr>
          <w:rFonts w:ascii="Calibri" w:eastAsia="Calibri" w:hAnsi="Calibri" w:cs="Calibri"/>
          <w:b/>
          <w:bCs/>
          <w:color w:val="000000"/>
        </w:rPr>
        <w:t xml:space="preserve">3. Table of contents. </w:t>
      </w:r>
    </w:p>
    <w:p w14:paraId="1482A502" w14:textId="77777777" w:rsidR="00A53DDE" w:rsidRPr="00053351" w:rsidRDefault="00A53DDE" w:rsidP="00A53DDE">
      <w:pPr>
        <w:autoSpaceDE w:val="0"/>
        <w:autoSpaceDN w:val="0"/>
        <w:adjustRightInd w:val="0"/>
        <w:spacing w:line="276" w:lineRule="auto"/>
        <w:contextualSpacing/>
        <w:rPr>
          <w:rFonts w:ascii="Calibri" w:eastAsia="Calibri" w:hAnsi="Calibri" w:cs="Calibri"/>
          <w:color w:val="000000"/>
        </w:rPr>
      </w:pPr>
      <w:r w:rsidRPr="00053351">
        <w:rPr>
          <w:rFonts w:ascii="Calibri" w:eastAsia="Calibri" w:hAnsi="Calibri" w:cs="Calibri"/>
          <w:b/>
          <w:bCs/>
          <w:color w:val="000000"/>
        </w:rPr>
        <w:t xml:space="preserve">4. List of acronyms and abbreviations. </w:t>
      </w:r>
    </w:p>
    <w:p w14:paraId="730107D4" w14:textId="77777777" w:rsidR="00A53DDE" w:rsidRPr="00053351" w:rsidRDefault="00A53DDE" w:rsidP="00A53DDE">
      <w:pPr>
        <w:autoSpaceDE w:val="0"/>
        <w:autoSpaceDN w:val="0"/>
        <w:adjustRightInd w:val="0"/>
        <w:spacing w:line="276" w:lineRule="auto"/>
        <w:contextualSpacing/>
        <w:jc w:val="both"/>
        <w:rPr>
          <w:rFonts w:ascii="Calibri" w:eastAsia="Calibri" w:hAnsi="Calibri" w:cs="Calibri"/>
          <w:color w:val="000000"/>
        </w:rPr>
      </w:pPr>
      <w:r w:rsidRPr="00053351">
        <w:rPr>
          <w:rFonts w:ascii="Calibri" w:eastAsia="Calibri" w:hAnsi="Calibri" w:cs="Calibri"/>
          <w:b/>
          <w:bCs/>
          <w:color w:val="000000"/>
        </w:rPr>
        <w:t xml:space="preserve">5. Executive summary: </w:t>
      </w:r>
      <w:r w:rsidRPr="00053351">
        <w:rPr>
          <w:rFonts w:ascii="Calibri" w:eastAsia="Calibri" w:hAnsi="Calibri" w:cs="Calibri"/>
          <w:color w:val="000000"/>
        </w:rPr>
        <w:t xml:space="preserve">a stand-alone section of maximum four pages including the quality standards and assurance ratings. </w:t>
      </w:r>
    </w:p>
    <w:p w14:paraId="09964282" w14:textId="77777777" w:rsidR="00A53DDE" w:rsidRPr="00053351" w:rsidRDefault="00A53DDE" w:rsidP="00A53DDE">
      <w:pPr>
        <w:autoSpaceDE w:val="0"/>
        <w:autoSpaceDN w:val="0"/>
        <w:adjustRightInd w:val="0"/>
        <w:spacing w:line="276" w:lineRule="auto"/>
        <w:contextualSpacing/>
        <w:jc w:val="both"/>
        <w:rPr>
          <w:rFonts w:ascii="Calibri" w:eastAsia="Calibri" w:hAnsi="Calibri" w:cs="Calibri"/>
          <w:color w:val="000000"/>
        </w:rPr>
      </w:pPr>
      <w:r w:rsidRPr="00053351">
        <w:rPr>
          <w:rFonts w:ascii="Calibri" w:eastAsia="Calibri" w:hAnsi="Calibri" w:cs="Calibri"/>
          <w:b/>
          <w:bCs/>
          <w:color w:val="000000"/>
        </w:rPr>
        <w:t xml:space="preserve">6. Introduction and overview. </w:t>
      </w:r>
      <w:r w:rsidRPr="00053351">
        <w:rPr>
          <w:rFonts w:ascii="Calibri" w:eastAsia="Calibri" w:hAnsi="Calibri" w:cs="Calibri"/>
          <w:color w:val="000000"/>
        </w:rPr>
        <w:t xml:space="preserve">What is being evaluated and why? </w:t>
      </w:r>
    </w:p>
    <w:p w14:paraId="64823DAE" w14:textId="77777777" w:rsidR="00A53DDE" w:rsidRPr="00053351" w:rsidRDefault="00A53DDE" w:rsidP="00A53DDE">
      <w:pPr>
        <w:autoSpaceDE w:val="0"/>
        <w:autoSpaceDN w:val="0"/>
        <w:adjustRightInd w:val="0"/>
        <w:spacing w:line="276" w:lineRule="auto"/>
        <w:contextualSpacing/>
        <w:jc w:val="both"/>
        <w:rPr>
          <w:rFonts w:ascii="Calibri" w:eastAsia="Calibri" w:hAnsi="Calibri" w:cs="Calibri"/>
          <w:color w:val="000000"/>
        </w:rPr>
      </w:pPr>
      <w:r w:rsidRPr="00053351">
        <w:rPr>
          <w:rFonts w:ascii="Calibri" w:eastAsia="Calibri" w:hAnsi="Calibri" w:cs="Calibri"/>
          <w:b/>
          <w:bCs/>
          <w:color w:val="000000"/>
        </w:rPr>
        <w:t xml:space="preserve">7. Description of the intervention being evaluated. </w:t>
      </w:r>
      <w:r w:rsidRPr="00053351">
        <w:rPr>
          <w:rFonts w:ascii="Calibri" w:eastAsia="Calibri" w:hAnsi="Calibri" w:cs="Calibri"/>
          <w:color w:val="000000"/>
        </w:rPr>
        <w:t xml:space="preserve">Provides the basis for report users to understand the logic and evaluability analysis result, assess the merits of the evaluation methodology and understand the applicability of the evaluation results. </w:t>
      </w:r>
    </w:p>
    <w:p w14:paraId="73852ED9" w14:textId="77777777" w:rsidR="00A53DDE" w:rsidRPr="00053351" w:rsidRDefault="00A53DDE" w:rsidP="00A53DDE">
      <w:pPr>
        <w:autoSpaceDE w:val="0"/>
        <w:autoSpaceDN w:val="0"/>
        <w:adjustRightInd w:val="0"/>
        <w:spacing w:line="276" w:lineRule="auto"/>
        <w:contextualSpacing/>
        <w:jc w:val="both"/>
        <w:rPr>
          <w:rFonts w:ascii="Calibri" w:eastAsia="Calibri" w:hAnsi="Calibri" w:cs="Calibri"/>
          <w:color w:val="000000"/>
        </w:rPr>
      </w:pPr>
      <w:r w:rsidRPr="00053351">
        <w:rPr>
          <w:rFonts w:ascii="Calibri" w:eastAsia="Calibri" w:hAnsi="Calibri" w:cs="Calibri"/>
          <w:b/>
          <w:bCs/>
          <w:color w:val="000000"/>
        </w:rPr>
        <w:t xml:space="preserve">8. Evaluation scope and objectives. </w:t>
      </w:r>
      <w:r w:rsidRPr="00053351">
        <w:rPr>
          <w:rFonts w:ascii="Calibri" w:eastAsia="Calibri" w:hAnsi="Calibri" w:cs="Calibri"/>
          <w:color w:val="000000"/>
        </w:rPr>
        <w:t xml:space="preserve">The report should provide a clear explanation of the evaluation’s scope, primary </w:t>
      </w:r>
      <w:proofErr w:type="gramStart"/>
      <w:r w:rsidRPr="00053351">
        <w:rPr>
          <w:rFonts w:ascii="Calibri" w:eastAsia="Calibri" w:hAnsi="Calibri" w:cs="Calibri"/>
          <w:color w:val="000000"/>
        </w:rPr>
        <w:t>objectives</w:t>
      </w:r>
      <w:proofErr w:type="gramEnd"/>
      <w:r w:rsidRPr="00053351">
        <w:rPr>
          <w:rFonts w:ascii="Calibri" w:eastAsia="Calibri" w:hAnsi="Calibri" w:cs="Calibri"/>
          <w:color w:val="000000"/>
        </w:rPr>
        <w:t xml:space="preserve"> and main questions. </w:t>
      </w:r>
    </w:p>
    <w:p w14:paraId="57633796" w14:textId="77777777" w:rsidR="00A53DDE" w:rsidRPr="00053351" w:rsidRDefault="00A53DDE" w:rsidP="00A53DDE">
      <w:pPr>
        <w:autoSpaceDE w:val="0"/>
        <w:autoSpaceDN w:val="0"/>
        <w:adjustRightInd w:val="0"/>
        <w:spacing w:line="276" w:lineRule="auto"/>
        <w:contextualSpacing/>
        <w:jc w:val="both"/>
        <w:rPr>
          <w:rFonts w:ascii="Calibri" w:eastAsia="Calibri" w:hAnsi="Calibri" w:cs="Calibri"/>
          <w:color w:val="000000"/>
        </w:rPr>
      </w:pPr>
      <w:r w:rsidRPr="00053351">
        <w:rPr>
          <w:rFonts w:ascii="Calibri" w:eastAsia="Calibri" w:hAnsi="Calibri" w:cs="Calibri"/>
          <w:b/>
          <w:bCs/>
          <w:color w:val="000000"/>
        </w:rPr>
        <w:t xml:space="preserve">9. Evaluation approach and methods. </w:t>
      </w:r>
      <w:r w:rsidRPr="00053351">
        <w:rPr>
          <w:rFonts w:ascii="Calibri" w:eastAsia="Calibri" w:hAnsi="Calibri" w:cs="Calibri"/>
          <w:color w:val="000000"/>
        </w:rPr>
        <w:t xml:space="preserve">The evaluation report should describe in detail the selected methodological approaches, </w:t>
      </w:r>
      <w:proofErr w:type="gramStart"/>
      <w:r w:rsidRPr="00053351">
        <w:rPr>
          <w:rFonts w:ascii="Calibri" w:eastAsia="Calibri" w:hAnsi="Calibri" w:cs="Calibri"/>
          <w:color w:val="000000"/>
        </w:rPr>
        <w:t>methods</w:t>
      </w:r>
      <w:proofErr w:type="gramEnd"/>
      <w:r w:rsidRPr="00053351">
        <w:rPr>
          <w:rFonts w:ascii="Calibri" w:eastAsia="Calibri" w:hAnsi="Calibri" w:cs="Calibri"/>
          <w:color w:val="000000"/>
        </w:rPr>
        <w:t xml:space="preserve"> and analysis. </w:t>
      </w:r>
    </w:p>
    <w:p w14:paraId="14585FF8" w14:textId="77777777" w:rsidR="00A53DDE" w:rsidRPr="00053351" w:rsidRDefault="00A53DDE" w:rsidP="00A53DDE">
      <w:pPr>
        <w:autoSpaceDE w:val="0"/>
        <w:autoSpaceDN w:val="0"/>
        <w:adjustRightInd w:val="0"/>
        <w:spacing w:line="276" w:lineRule="auto"/>
        <w:contextualSpacing/>
        <w:jc w:val="both"/>
        <w:rPr>
          <w:rFonts w:ascii="Calibri" w:eastAsia="Calibri" w:hAnsi="Calibri" w:cs="Calibri"/>
          <w:color w:val="000000"/>
        </w:rPr>
      </w:pPr>
      <w:r w:rsidRPr="00053351">
        <w:rPr>
          <w:rFonts w:ascii="Calibri" w:eastAsia="Calibri" w:hAnsi="Calibri" w:cs="Calibri"/>
          <w:b/>
          <w:bCs/>
          <w:color w:val="000000"/>
        </w:rPr>
        <w:t xml:space="preserve">10. Data analysis. </w:t>
      </w:r>
      <w:r w:rsidRPr="00053351">
        <w:rPr>
          <w:rFonts w:ascii="Calibri" w:eastAsia="Calibri" w:hAnsi="Calibri" w:cs="Calibri"/>
          <w:color w:val="000000"/>
        </w:rPr>
        <w:t xml:space="preserve">The report should describe the procedures used to analyse the data collected to answer the evaluation questions. </w:t>
      </w:r>
    </w:p>
    <w:p w14:paraId="1D6664D8" w14:textId="77777777" w:rsidR="00A53DDE" w:rsidRPr="00053351" w:rsidRDefault="00A53DDE" w:rsidP="00A53DDE">
      <w:pPr>
        <w:autoSpaceDE w:val="0"/>
        <w:autoSpaceDN w:val="0"/>
        <w:adjustRightInd w:val="0"/>
        <w:spacing w:line="276" w:lineRule="auto"/>
        <w:contextualSpacing/>
        <w:jc w:val="both"/>
        <w:rPr>
          <w:rFonts w:ascii="Calibri" w:eastAsia="Calibri" w:hAnsi="Calibri" w:cs="Calibri"/>
          <w:color w:val="000000"/>
        </w:rPr>
      </w:pPr>
      <w:r w:rsidRPr="00053351">
        <w:rPr>
          <w:rFonts w:ascii="Calibri" w:eastAsia="Calibri" w:hAnsi="Calibri" w:cs="Calibri"/>
          <w:b/>
          <w:bCs/>
          <w:color w:val="000000"/>
        </w:rPr>
        <w:t xml:space="preserve">11. Findings and conclusions. </w:t>
      </w:r>
      <w:r w:rsidRPr="00053351">
        <w:rPr>
          <w:rFonts w:ascii="Calibri" w:eastAsia="Calibri" w:hAnsi="Calibri" w:cs="Calibri"/>
          <w:color w:val="000000"/>
        </w:rPr>
        <w:t xml:space="preserve">Evaluation findings should be based on an analysis of the data collected and conclusions should be drawn from these findings. </w:t>
      </w:r>
    </w:p>
    <w:p w14:paraId="7C376B56" w14:textId="77777777" w:rsidR="00A53DDE" w:rsidRPr="00053351" w:rsidRDefault="00A53DDE" w:rsidP="00A53DDE">
      <w:pPr>
        <w:autoSpaceDE w:val="0"/>
        <w:autoSpaceDN w:val="0"/>
        <w:adjustRightInd w:val="0"/>
        <w:spacing w:line="276" w:lineRule="auto"/>
        <w:contextualSpacing/>
        <w:jc w:val="both"/>
        <w:rPr>
          <w:rFonts w:ascii="Calibri" w:eastAsia="Calibri" w:hAnsi="Calibri" w:cs="Calibri"/>
          <w:color w:val="000000"/>
        </w:rPr>
      </w:pPr>
      <w:r w:rsidRPr="00053351">
        <w:rPr>
          <w:rFonts w:ascii="Calibri" w:eastAsia="Calibri" w:hAnsi="Calibri" w:cs="Calibri"/>
          <w:b/>
          <w:bCs/>
          <w:color w:val="000000"/>
        </w:rPr>
        <w:t xml:space="preserve">12. Recommendations. </w:t>
      </w:r>
      <w:r w:rsidRPr="00053351">
        <w:rPr>
          <w:rFonts w:ascii="Calibri" w:eastAsia="Calibri" w:hAnsi="Calibri" w:cs="Calibri"/>
          <w:color w:val="000000"/>
        </w:rPr>
        <w:t xml:space="preserve">The report should provide a reasonable number of practical, feasible recommendations directed to the intended users of the report about what actions to take or decisions to make. </w:t>
      </w:r>
    </w:p>
    <w:p w14:paraId="751DBD46" w14:textId="77777777" w:rsidR="00A53DDE" w:rsidRPr="00053351" w:rsidRDefault="00A53DDE" w:rsidP="00A53DDE">
      <w:pPr>
        <w:autoSpaceDE w:val="0"/>
        <w:autoSpaceDN w:val="0"/>
        <w:adjustRightInd w:val="0"/>
        <w:spacing w:line="276" w:lineRule="auto"/>
        <w:contextualSpacing/>
        <w:jc w:val="both"/>
        <w:rPr>
          <w:rFonts w:ascii="Calibri" w:eastAsia="Calibri" w:hAnsi="Calibri" w:cs="Calibri"/>
          <w:color w:val="000000"/>
        </w:rPr>
      </w:pPr>
      <w:r w:rsidRPr="00053351">
        <w:rPr>
          <w:rFonts w:ascii="Calibri" w:eastAsia="Calibri" w:hAnsi="Calibri" w:cs="Calibri"/>
          <w:b/>
          <w:color w:val="000000"/>
        </w:rPr>
        <w:t xml:space="preserve">13. Forward-looking actionable recommendation </w:t>
      </w:r>
      <w:r w:rsidRPr="00053351">
        <w:rPr>
          <w:rFonts w:ascii="Calibri" w:eastAsia="Calibri" w:hAnsi="Calibri" w:cs="Calibri"/>
          <w:color w:val="000000"/>
        </w:rPr>
        <w:t>for the project, outlining key strategic priorities to be addressed beyond this project duration.</w:t>
      </w:r>
    </w:p>
    <w:p w14:paraId="10F30A2A" w14:textId="77777777" w:rsidR="00A53DDE" w:rsidRPr="00053351" w:rsidRDefault="00A53DDE" w:rsidP="00A53DDE">
      <w:pPr>
        <w:autoSpaceDE w:val="0"/>
        <w:autoSpaceDN w:val="0"/>
        <w:adjustRightInd w:val="0"/>
        <w:spacing w:line="276" w:lineRule="auto"/>
        <w:contextualSpacing/>
        <w:jc w:val="both"/>
        <w:rPr>
          <w:rFonts w:ascii="Calibri" w:eastAsia="Calibri" w:hAnsi="Calibri" w:cs="Calibri"/>
          <w:color w:val="000000"/>
        </w:rPr>
      </w:pPr>
      <w:r w:rsidRPr="00053351">
        <w:rPr>
          <w:rFonts w:ascii="Calibri" w:eastAsia="Calibri" w:hAnsi="Calibri" w:cs="Calibri"/>
          <w:b/>
          <w:bCs/>
          <w:color w:val="000000"/>
        </w:rPr>
        <w:t xml:space="preserve">14. Lessons learned. </w:t>
      </w:r>
      <w:r w:rsidRPr="00053351">
        <w:rPr>
          <w:rFonts w:ascii="Calibri" w:eastAsia="Calibri" w:hAnsi="Calibri" w:cs="Calibri"/>
          <w:color w:val="000000"/>
        </w:rPr>
        <w:t xml:space="preserve">As appropriate and as requested in the TOR, the report should include discussion of lessons learned from the evaluation of the intervention. </w:t>
      </w:r>
    </w:p>
    <w:p w14:paraId="56D997BE" w14:textId="77777777" w:rsidR="00A53DDE" w:rsidRPr="00053351" w:rsidRDefault="00A53DDE" w:rsidP="00A53DDE">
      <w:pPr>
        <w:autoSpaceDE w:val="0"/>
        <w:autoSpaceDN w:val="0"/>
        <w:adjustRightInd w:val="0"/>
        <w:spacing w:line="276" w:lineRule="auto"/>
        <w:contextualSpacing/>
        <w:rPr>
          <w:rFonts w:ascii="Calibri" w:eastAsia="Calibri" w:hAnsi="Calibri" w:cs="Calibri"/>
          <w:b/>
          <w:bCs/>
          <w:color w:val="000000"/>
        </w:rPr>
        <w:sectPr w:rsidR="00A53DDE" w:rsidRPr="00053351" w:rsidSect="00917124">
          <w:headerReference w:type="default" r:id="rId24"/>
          <w:footerReference w:type="default" r:id="rId25"/>
          <w:pgSz w:w="11906" w:h="16838" w:code="9"/>
          <w:pgMar w:top="2618" w:right="1080" w:bottom="2610" w:left="1080" w:header="706" w:footer="706" w:gutter="0"/>
          <w:cols w:space="708"/>
          <w:titlePg/>
          <w:docGrid w:linePitch="360"/>
        </w:sectPr>
      </w:pPr>
      <w:r w:rsidRPr="00053351">
        <w:rPr>
          <w:rFonts w:ascii="Calibri" w:eastAsia="Calibri" w:hAnsi="Calibri" w:cs="Calibri"/>
          <w:b/>
          <w:bCs/>
          <w:color w:val="000000"/>
        </w:rPr>
        <w:t xml:space="preserve">15. Annexes. </w:t>
      </w:r>
    </w:p>
    <w:p w14:paraId="749F2D7C" w14:textId="77777777" w:rsidR="00A53DDE" w:rsidRPr="00053351" w:rsidRDefault="00A53DDE" w:rsidP="00A53DDE">
      <w:pPr>
        <w:autoSpaceDE w:val="0"/>
        <w:autoSpaceDN w:val="0"/>
        <w:adjustRightInd w:val="0"/>
        <w:spacing w:line="276" w:lineRule="auto"/>
        <w:contextualSpacing/>
        <w:rPr>
          <w:rFonts w:ascii="Calibri" w:hAnsi="Calibri" w:cs="Calibri"/>
          <w:b/>
          <w:bCs/>
          <w:color w:val="365F91"/>
        </w:rPr>
      </w:pPr>
      <w:r w:rsidRPr="00053351">
        <w:rPr>
          <w:rFonts w:ascii="Calibri" w:hAnsi="Calibri" w:cs="Calibri"/>
          <w:b/>
          <w:bCs/>
          <w:color w:val="365F91"/>
        </w:rPr>
        <w:lastRenderedPageBreak/>
        <w:t>Annex 6. Code of Conduct</w:t>
      </w:r>
    </w:p>
    <w:p w14:paraId="19A0E99B" w14:textId="77777777" w:rsidR="00A53DDE" w:rsidRPr="00053351" w:rsidRDefault="00A53DDE" w:rsidP="00A53DDE">
      <w:pPr>
        <w:spacing w:line="276" w:lineRule="auto"/>
        <w:contextualSpacing/>
        <w:jc w:val="both"/>
        <w:rPr>
          <w:rFonts w:ascii="Calibri" w:hAnsi="Calibri" w:cs="Calibri"/>
          <w:b/>
          <w:bCs/>
        </w:rPr>
      </w:pPr>
    </w:p>
    <w:p w14:paraId="4D2EA704" w14:textId="77777777" w:rsidR="00A53DDE" w:rsidRPr="00053351" w:rsidRDefault="00A53DDE" w:rsidP="00A53DDE">
      <w:pPr>
        <w:spacing w:line="276" w:lineRule="auto"/>
        <w:contextualSpacing/>
        <w:jc w:val="both"/>
        <w:rPr>
          <w:rFonts w:ascii="Calibri" w:hAnsi="Calibri" w:cs="Calibri"/>
          <w:b/>
          <w:bCs/>
        </w:rPr>
      </w:pPr>
      <w:r w:rsidRPr="00053351">
        <w:rPr>
          <w:rFonts w:ascii="Calibri" w:hAnsi="Calibri" w:cs="Calibri"/>
          <w:b/>
          <w:bCs/>
        </w:rPr>
        <w:t>United Nations Evaluation Group Code of Conduct for Evaluation in the UN System Evaluation Consultants Agreement</w:t>
      </w:r>
    </w:p>
    <w:p w14:paraId="11CA17C7" w14:textId="77777777" w:rsidR="00A53DDE" w:rsidRPr="00053351" w:rsidRDefault="00A53DDE" w:rsidP="00A53DDE">
      <w:pPr>
        <w:spacing w:line="276" w:lineRule="auto"/>
        <w:contextualSpacing/>
        <w:jc w:val="both"/>
        <w:rPr>
          <w:rFonts w:ascii="Calibri" w:hAnsi="Calibri" w:cs="Calibri"/>
          <w:b/>
          <w:bCs/>
        </w:rPr>
      </w:pPr>
    </w:p>
    <w:p w14:paraId="10FEE02C" w14:textId="77777777" w:rsidR="00A53DDE" w:rsidRPr="00053351" w:rsidRDefault="00A53DDE" w:rsidP="00A53DDE">
      <w:pPr>
        <w:spacing w:line="276" w:lineRule="auto"/>
        <w:contextualSpacing/>
        <w:jc w:val="both"/>
        <w:rPr>
          <w:rFonts w:ascii="Calibri" w:hAnsi="Calibri" w:cs="Calibri"/>
          <w:b/>
          <w:bCs/>
        </w:rPr>
      </w:pPr>
      <w:r w:rsidRPr="00053351">
        <w:rPr>
          <w:rFonts w:ascii="Calibri" w:hAnsi="Calibri" w:cs="Calibri"/>
          <w:b/>
          <w:bCs/>
        </w:rPr>
        <w:t xml:space="preserve"> Form to be signed by all consultants as individuals (not by or on behalf of a consultancy company) before a contract can be issued. </w:t>
      </w:r>
    </w:p>
    <w:p w14:paraId="1CEAB846" w14:textId="77777777" w:rsidR="00A53DDE" w:rsidRPr="00053351" w:rsidRDefault="00A53DDE" w:rsidP="00A53DDE">
      <w:pPr>
        <w:spacing w:line="276" w:lineRule="auto"/>
        <w:contextualSpacing/>
        <w:rPr>
          <w:rFonts w:ascii="Calibri" w:hAnsi="Calibri" w:cs="Calibri"/>
        </w:rPr>
      </w:pPr>
    </w:p>
    <w:p w14:paraId="73AC296C" w14:textId="77777777" w:rsidR="00A53DDE" w:rsidRPr="00053351" w:rsidRDefault="00A53DDE" w:rsidP="00A53DDE">
      <w:pPr>
        <w:spacing w:line="276" w:lineRule="auto"/>
        <w:contextualSpacing/>
        <w:rPr>
          <w:rFonts w:ascii="Calibri" w:hAnsi="Calibri" w:cs="Calibri"/>
        </w:rPr>
      </w:pPr>
    </w:p>
    <w:p w14:paraId="2EBE05D4" w14:textId="77777777" w:rsidR="00A53DDE" w:rsidRPr="00053351" w:rsidRDefault="00A53DDE" w:rsidP="00A53DDE">
      <w:pPr>
        <w:spacing w:line="276" w:lineRule="auto"/>
        <w:contextualSpacing/>
        <w:rPr>
          <w:rFonts w:ascii="Calibri" w:hAnsi="Calibri" w:cs="Calibri"/>
        </w:rPr>
      </w:pPr>
      <w:r w:rsidRPr="00053351">
        <w:rPr>
          <w:rFonts w:ascii="Calibri" w:hAnsi="Calibri" w:cs="Calibri"/>
        </w:rPr>
        <w:t xml:space="preserve">Agreement to abide by the Code of Conduct for Evaluation in the UN System Name of Consultant: __________________________________________________________________ </w:t>
      </w:r>
    </w:p>
    <w:p w14:paraId="4AF25794" w14:textId="77777777" w:rsidR="00A53DDE" w:rsidRPr="00053351" w:rsidRDefault="00A53DDE" w:rsidP="00A53DDE">
      <w:pPr>
        <w:spacing w:line="276" w:lineRule="auto"/>
        <w:contextualSpacing/>
        <w:rPr>
          <w:rFonts w:ascii="Calibri" w:hAnsi="Calibri" w:cs="Calibri"/>
        </w:rPr>
      </w:pPr>
    </w:p>
    <w:p w14:paraId="4E16A022" w14:textId="77777777" w:rsidR="00A53DDE" w:rsidRPr="00053351" w:rsidRDefault="00A53DDE" w:rsidP="00A53DDE">
      <w:pPr>
        <w:spacing w:line="276" w:lineRule="auto"/>
        <w:contextualSpacing/>
        <w:rPr>
          <w:rFonts w:ascii="Calibri" w:hAnsi="Calibri" w:cs="Calibri"/>
        </w:rPr>
      </w:pPr>
      <w:r w:rsidRPr="00053351">
        <w:rPr>
          <w:rFonts w:ascii="Calibri" w:hAnsi="Calibri" w:cs="Calibri"/>
        </w:rPr>
        <w:t xml:space="preserve">I confirm that I have received and understood and will abide by the </w:t>
      </w:r>
      <w:hyperlink r:id="rId26" w:history="1">
        <w:r w:rsidRPr="00053351">
          <w:rPr>
            <w:rFonts w:ascii="Calibri" w:hAnsi="Calibri" w:cs="Calibri"/>
            <w:color w:val="0000FF"/>
            <w:u w:val="single"/>
          </w:rPr>
          <w:t>United Nations Code of Conduct for Evaluation.</w:t>
        </w:r>
      </w:hyperlink>
      <w:r w:rsidRPr="00053351">
        <w:rPr>
          <w:rFonts w:ascii="Calibri" w:hAnsi="Calibri" w:cs="Calibri"/>
        </w:rPr>
        <w:t xml:space="preserve"> </w:t>
      </w:r>
    </w:p>
    <w:p w14:paraId="550A0A3F" w14:textId="77777777" w:rsidR="00A53DDE" w:rsidRPr="00053351" w:rsidRDefault="00A53DDE" w:rsidP="00A53DDE">
      <w:pPr>
        <w:spacing w:line="276" w:lineRule="auto"/>
        <w:contextualSpacing/>
        <w:rPr>
          <w:rFonts w:ascii="Calibri" w:hAnsi="Calibri" w:cs="Calibri"/>
        </w:rPr>
      </w:pPr>
    </w:p>
    <w:p w14:paraId="7D38012E" w14:textId="77777777" w:rsidR="00A53DDE" w:rsidRPr="00053351" w:rsidRDefault="00A53DDE" w:rsidP="00A53DDE">
      <w:pPr>
        <w:spacing w:line="276" w:lineRule="auto"/>
        <w:contextualSpacing/>
        <w:rPr>
          <w:rFonts w:ascii="Calibri" w:hAnsi="Calibri" w:cs="Calibri"/>
        </w:rPr>
      </w:pPr>
    </w:p>
    <w:p w14:paraId="689229EF" w14:textId="77777777" w:rsidR="00A53DDE" w:rsidRPr="00053351" w:rsidRDefault="00A53DDE" w:rsidP="00A53DDE">
      <w:pPr>
        <w:spacing w:line="276" w:lineRule="auto"/>
        <w:contextualSpacing/>
        <w:rPr>
          <w:rFonts w:ascii="Calibri" w:hAnsi="Calibri" w:cs="Calibri"/>
        </w:rPr>
      </w:pPr>
    </w:p>
    <w:p w14:paraId="4A5FA923" w14:textId="77777777" w:rsidR="00A53DDE" w:rsidRPr="00053351" w:rsidRDefault="00A53DDE" w:rsidP="00A53DDE">
      <w:pPr>
        <w:spacing w:line="276" w:lineRule="auto"/>
        <w:contextualSpacing/>
        <w:rPr>
          <w:rFonts w:ascii="Calibri" w:hAnsi="Calibri" w:cs="Calibri"/>
        </w:rPr>
      </w:pPr>
      <w:r w:rsidRPr="00053351">
        <w:rPr>
          <w:rFonts w:ascii="Calibri" w:hAnsi="Calibri" w:cs="Calibri"/>
        </w:rPr>
        <w:t>Signed at (place) on (date) Signature: __________________________________________________________________________</w:t>
      </w:r>
    </w:p>
    <w:bookmarkEnd w:id="9"/>
    <w:p w14:paraId="52E89275" w14:textId="77777777" w:rsidR="00A53DDE" w:rsidRPr="00053351" w:rsidRDefault="00A53DDE" w:rsidP="00A53DDE">
      <w:pPr>
        <w:spacing w:line="276" w:lineRule="auto"/>
        <w:contextualSpacing/>
        <w:rPr>
          <w:rFonts w:ascii="Calibri" w:hAnsi="Calibri" w:cs="Calibri"/>
          <w:iCs/>
          <w:color w:val="000000"/>
        </w:rPr>
      </w:pPr>
    </w:p>
    <w:p w14:paraId="3F477E2D" w14:textId="77777777" w:rsidR="00A53DDE" w:rsidRDefault="00A53DDE" w:rsidP="00A53DDE"/>
    <w:p w14:paraId="1BA51027" w14:textId="0C0F6137" w:rsidR="00471560" w:rsidRDefault="00471560" w:rsidP="00CC0328">
      <w:pPr>
        <w:spacing w:line="276" w:lineRule="auto"/>
        <w:contextualSpacing/>
        <w:rPr>
          <w:rFonts w:asciiTheme="minorHAnsi" w:hAnsiTheme="minorHAnsi" w:cstheme="minorHAnsi"/>
          <w:iCs/>
          <w:color w:val="000000"/>
          <w:sz w:val="22"/>
          <w:szCs w:val="22"/>
        </w:rPr>
      </w:pPr>
    </w:p>
    <w:sectPr w:rsidR="00471560" w:rsidSect="00917124">
      <w:headerReference w:type="first" r:id="rId27"/>
      <w:pgSz w:w="11906" w:h="16838" w:code="9"/>
      <w:pgMar w:top="2618" w:right="1080" w:bottom="261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575E1" w14:textId="77777777" w:rsidR="000F2473" w:rsidRDefault="000F2473" w:rsidP="007D3873">
      <w:r>
        <w:separator/>
      </w:r>
    </w:p>
  </w:endnote>
  <w:endnote w:type="continuationSeparator" w:id="0">
    <w:p w14:paraId="4B7FFBA8" w14:textId="77777777" w:rsidR="000F2473" w:rsidRDefault="000F2473" w:rsidP="007D3873">
      <w:r>
        <w:continuationSeparator/>
      </w:r>
    </w:p>
  </w:endnote>
  <w:endnote w:type="continuationNotice" w:id="1">
    <w:p w14:paraId="28903C73" w14:textId="77777777" w:rsidR="000F2473" w:rsidRDefault="000F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3645D" w14:textId="77777777" w:rsidR="00A53DDE" w:rsidRDefault="00A53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0264" w14:textId="77777777" w:rsidR="00A53DDE" w:rsidRDefault="00A53D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9B8BC" w14:textId="77777777" w:rsidR="00A53DDE" w:rsidRDefault="00A53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12C64" w14:textId="77777777" w:rsidR="000F2473" w:rsidRDefault="000F2473" w:rsidP="007D3873">
      <w:r>
        <w:separator/>
      </w:r>
    </w:p>
  </w:footnote>
  <w:footnote w:type="continuationSeparator" w:id="0">
    <w:p w14:paraId="1666A71B" w14:textId="77777777" w:rsidR="000F2473" w:rsidRDefault="000F2473" w:rsidP="007D3873">
      <w:r>
        <w:continuationSeparator/>
      </w:r>
    </w:p>
  </w:footnote>
  <w:footnote w:type="continuationNotice" w:id="1">
    <w:p w14:paraId="68E65C19" w14:textId="77777777" w:rsidR="000F2473" w:rsidRDefault="000F2473"/>
  </w:footnote>
  <w:footnote w:id="2">
    <w:p w14:paraId="18673623" w14:textId="5125D7DB" w:rsidR="00A17AF7" w:rsidRPr="0085567E" w:rsidRDefault="00A17AF7" w:rsidP="0085567E">
      <w:pPr>
        <w:pStyle w:val="FootnoteText"/>
        <w:jc w:val="both"/>
        <w:rPr>
          <w:rFonts w:asciiTheme="minorHAnsi" w:hAnsiTheme="minorHAnsi" w:cstheme="minorHAnsi"/>
          <w:sz w:val="16"/>
          <w:szCs w:val="16"/>
        </w:rPr>
      </w:pPr>
      <w:r w:rsidRPr="0085567E">
        <w:rPr>
          <w:rStyle w:val="FootnoteReference"/>
          <w:rFonts w:asciiTheme="minorHAnsi" w:hAnsiTheme="minorHAnsi" w:cstheme="minorHAnsi"/>
          <w:sz w:val="16"/>
          <w:szCs w:val="16"/>
        </w:rPr>
        <w:footnoteRef/>
      </w:r>
      <w:r w:rsidRPr="0085567E">
        <w:rPr>
          <w:rFonts w:asciiTheme="minorHAnsi" w:hAnsiTheme="minorHAnsi" w:cstheme="minorHAnsi"/>
          <w:sz w:val="16"/>
          <w:szCs w:val="16"/>
        </w:rPr>
        <w:t xml:space="preserve"> </w:t>
      </w:r>
      <w:r w:rsidRPr="0085567E">
        <w:rPr>
          <w:rFonts w:asciiTheme="minorHAnsi" w:hAnsiTheme="minorHAnsi" w:cstheme="minorHAnsi"/>
          <w:sz w:val="16"/>
          <w:szCs w:val="16"/>
          <w:lang w:val="hr-HR"/>
        </w:rPr>
        <w:t xml:space="preserve">Gender Country Profile for Bosnia and Herzegovina, European Commission, Hughson, Marina, June 2014. </w:t>
      </w:r>
      <w:r>
        <w:rPr>
          <w:rFonts w:asciiTheme="minorHAnsi" w:hAnsiTheme="minorHAnsi" w:cstheme="minorHAnsi"/>
          <w:sz w:val="16"/>
          <w:szCs w:val="16"/>
          <w:lang w:val="hr-HR"/>
        </w:rPr>
        <w:t xml:space="preserve">Source: </w:t>
      </w:r>
      <w:r>
        <w:rPr>
          <w:rFonts w:asciiTheme="minorHAnsi" w:hAnsiTheme="minorHAnsi" w:cstheme="minorHAnsi"/>
          <w:sz w:val="16"/>
          <w:szCs w:val="16"/>
          <w:lang w:val="hr-HR"/>
        </w:rPr>
        <w:fldChar w:fldCharType="begin"/>
      </w:r>
      <w:r>
        <w:rPr>
          <w:rFonts w:asciiTheme="minorHAnsi" w:hAnsiTheme="minorHAnsi" w:cstheme="minorHAnsi"/>
          <w:sz w:val="16"/>
          <w:szCs w:val="16"/>
          <w:lang w:val="hr-HR"/>
        </w:rPr>
        <w:instrText xml:space="preserve"> HYPERLINK "</w:instrText>
      </w:r>
      <w:r w:rsidRPr="0085567E">
        <w:rPr>
          <w:rFonts w:asciiTheme="minorHAnsi" w:hAnsiTheme="minorHAnsi" w:cstheme="minorHAnsi"/>
          <w:sz w:val="16"/>
          <w:szCs w:val="16"/>
          <w:lang w:val="hr-HR"/>
        </w:rPr>
        <w:instrText>https://europa.ba/wp-content/uploads/2015/05/delegacijaEU_2014070314432045eng.pdf</w:instrText>
      </w:r>
      <w:r>
        <w:rPr>
          <w:rFonts w:asciiTheme="minorHAnsi" w:hAnsiTheme="minorHAnsi" w:cstheme="minorHAnsi"/>
          <w:sz w:val="16"/>
          <w:szCs w:val="16"/>
          <w:lang w:val="hr-HR"/>
        </w:rPr>
        <w:instrText xml:space="preserve">" </w:instrText>
      </w:r>
      <w:r>
        <w:rPr>
          <w:rFonts w:asciiTheme="minorHAnsi" w:hAnsiTheme="minorHAnsi" w:cstheme="minorHAnsi"/>
          <w:sz w:val="16"/>
          <w:szCs w:val="16"/>
          <w:lang w:val="hr-HR"/>
        </w:rPr>
        <w:fldChar w:fldCharType="separate"/>
      </w:r>
      <w:r w:rsidRPr="0085567E">
        <w:rPr>
          <w:rStyle w:val="Hyperlink"/>
          <w:rFonts w:asciiTheme="minorHAnsi" w:hAnsiTheme="minorHAnsi" w:cstheme="minorHAnsi"/>
          <w:sz w:val="16"/>
          <w:szCs w:val="16"/>
          <w:lang w:val="hr-HR"/>
        </w:rPr>
        <w:t>https://europa.ba/wp-content/uploads/2015/05/delegacijaEU_2014070314432045eng.pdf</w:t>
      </w:r>
      <w:r>
        <w:rPr>
          <w:rFonts w:asciiTheme="minorHAnsi" w:hAnsiTheme="minorHAnsi" w:cstheme="minorHAnsi"/>
          <w:sz w:val="16"/>
          <w:szCs w:val="16"/>
          <w:lang w:val="hr-HR"/>
        </w:rPr>
        <w:fldChar w:fldCharType="end"/>
      </w:r>
      <w:r>
        <w:rPr>
          <w:rFonts w:asciiTheme="minorHAnsi" w:hAnsiTheme="minorHAnsi" w:cstheme="minorHAnsi"/>
          <w:sz w:val="16"/>
          <w:szCs w:val="16"/>
          <w:lang w:val="hr-HR"/>
        </w:rPr>
        <w:t xml:space="preserve">.  </w:t>
      </w:r>
    </w:p>
  </w:footnote>
  <w:footnote w:id="3">
    <w:p w14:paraId="4A949549" w14:textId="77777777" w:rsidR="00A17AF7" w:rsidRPr="0085567E" w:rsidRDefault="00A17AF7" w:rsidP="0085567E">
      <w:pPr>
        <w:pStyle w:val="FootnoteText"/>
        <w:jc w:val="both"/>
        <w:rPr>
          <w:rFonts w:asciiTheme="minorHAnsi" w:hAnsiTheme="minorHAnsi" w:cstheme="minorHAnsi"/>
          <w:sz w:val="16"/>
          <w:szCs w:val="16"/>
        </w:rPr>
      </w:pPr>
      <w:r w:rsidRPr="0085567E">
        <w:rPr>
          <w:rStyle w:val="FootnoteReference"/>
          <w:rFonts w:asciiTheme="minorHAnsi" w:hAnsiTheme="minorHAnsi" w:cstheme="minorHAnsi"/>
          <w:sz w:val="16"/>
          <w:szCs w:val="16"/>
        </w:rPr>
        <w:footnoteRef/>
      </w:r>
      <w:r w:rsidRPr="0085567E">
        <w:rPr>
          <w:rFonts w:asciiTheme="minorHAnsi" w:hAnsiTheme="minorHAnsi" w:cstheme="minorHAnsi"/>
          <w:sz w:val="16"/>
          <w:szCs w:val="16"/>
        </w:rPr>
        <w:t xml:space="preserve"> </w:t>
      </w:r>
      <w:r w:rsidRPr="0085567E">
        <w:rPr>
          <w:rFonts w:asciiTheme="minorHAnsi" w:hAnsiTheme="minorHAnsi" w:cstheme="minorHAnsi"/>
          <w:sz w:val="16"/>
          <w:szCs w:val="16"/>
          <w:lang w:val="hr-HR"/>
        </w:rPr>
        <w:t>Convention on the Elimination on all forms of Discrimination against Women (CEDAW), Istanbul Convention and corresponding Action Plan on the Implementation of UN Security Council Resolution 1325 on Women, Peace and Security.</w:t>
      </w:r>
    </w:p>
  </w:footnote>
  <w:footnote w:id="4">
    <w:p w14:paraId="412FF0AE" w14:textId="77777777" w:rsidR="00A17AF7" w:rsidRPr="0085567E" w:rsidRDefault="00A17AF7" w:rsidP="0085567E">
      <w:pPr>
        <w:pStyle w:val="FootnoteText"/>
        <w:jc w:val="both"/>
        <w:rPr>
          <w:rFonts w:asciiTheme="minorHAnsi" w:hAnsiTheme="minorHAnsi" w:cstheme="minorHAnsi"/>
          <w:sz w:val="16"/>
          <w:szCs w:val="16"/>
        </w:rPr>
      </w:pPr>
      <w:r w:rsidRPr="0085567E">
        <w:rPr>
          <w:rStyle w:val="FootnoteReference"/>
          <w:rFonts w:asciiTheme="minorHAnsi" w:hAnsiTheme="minorHAnsi" w:cstheme="minorHAnsi"/>
          <w:sz w:val="16"/>
          <w:szCs w:val="16"/>
        </w:rPr>
        <w:footnoteRef/>
      </w:r>
      <w:r w:rsidRPr="0085567E">
        <w:rPr>
          <w:rFonts w:asciiTheme="minorHAnsi" w:hAnsiTheme="minorHAnsi" w:cstheme="minorHAnsi"/>
          <w:sz w:val="16"/>
          <w:szCs w:val="16"/>
        </w:rPr>
        <w:t xml:space="preserve"> </w:t>
      </w:r>
      <w:r w:rsidRPr="0085567E">
        <w:rPr>
          <w:rFonts w:asciiTheme="minorHAnsi" w:hAnsiTheme="minorHAnsi" w:cstheme="minorHAnsi"/>
          <w:sz w:val="16"/>
          <w:szCs w:val="16"/>
          <w:lang w:val="hr-HR"/>
        </w:rPr>
        <w:t>Law on Gender Equality, The Election Law of BiH, Anti-Discrimination Law in 2009.</w:t>
      </w:r>
    </w:p>
  </w:footnote>
  <w:footnote w:id="5">
    <w:p w14:paraId="673110E9" w14:textId="77777777" w:rsidR="00A17AF7" w:rsidRPr="0085567E" w:rsidRDefault="00A17AF7" w:rsidP="0085567E">
      <w:pPr>
        <w:pStyle w:val="FootnoteText"/>
        <w:jc w:val="both"/>
        <w:rPr>
          <w:rFonts w:asciiTheme="minorHAnsi" w:hAnsiTheme="minorHAnsi" w:cstheme="minorHAnsi"/>
          <w:sz w:val="16"/>
          <w:szCs w:val="16"/>
          <w:lang w:val="hr-HR"/>
        </w:rPr>
      </w:pPr>
      <w:r w:rsidRPr="0085567E">
        <w:rPr>
          <w:rStyle w:val="FootnoteReference"/>
          <w:rFonts w:asciiTheme="minorHAnsi" w:hAnsiTheme="minorHAnsi" w:cstheme="minorHAnsi"/>
          <w:sz w:val="16"/>
          <w:szCs w:val="16"/>
        </w:rPr>
        <w:footnoteRef/>
      </w:r>
      <w:r w:rsidRPr="0085567E">
        <w:rPr>
          <w:rStyle w:val="FootnoteReference"/>
          <w:rFonts w:asciiTheme="minorHAnsi" w:hAnsiTheme="minorHAnsi" w:cstheme="minorHAnsi"/>
          <w:sz w:val="16"/>
          <w:szCs w:val="16"/>
        </w:rPr>
        <w:t xml:space="preserve"> </w:t>
      </w:r>
      <w:r w:rsidRPr="0085567E">
        <w:rPr>
          <w:rFonts w:asciiTheme="minorHAnsi" w:hAnsiTheme="minorHAnsi" w:cstheme="minorHAnsi"/>
          <w:sz w:val="16"/>
          <w:szCs w:val="16"/>
          <w:lang w:val="hr-HR"/>
        </w:rPr>
        <w:t>Gender Equality Agency of BiH and Gender Centers of the FBiH and RS.</w:t>
      </w:r>
    </w:p>
  </w:footnote>
  <w:footnote w:id="6">
    <w:p w14:paraId="6062A258" w14:textId="4CA7EB59" w:rsidR="00A17AF7" w:rsidRPr="00A17AF7" w:rsidRDefault="00A17AF7" w:rsidP="0085567E">
      <w:pPr>
        <w:pStyle w:val="FootnoteText"/>
        <w:jc w:val="both"/>
        <w:rPr>
          <w:rFonts w:asciiTheme="minorHAnsi" w:hAnsiTheme="minorHAnsi" w:cstheme="minorHAnsi"/>
          <w:sz w:val="16"/>
          <w:szCs w:val="16"/>
          <w:lang w:val="hr-HR"/>
        </w:rPr>
      </w:pPr>
      <w:r w:rsidRPr="00833BCF">
        <w:rPr>
          <w:rStyle w:val="FootnoteReference"/>
          <w:rFonts w:asciiTheme="minorHAnsi" w:hAnsiTheme="minorHAnsi" w:cstheme="minorHAnsi"/>
          <w:sz w:val="16"/>
          <w:szCs w:val="16"/>
        </w:rPr>
        <w:footnoteRef/>
      </w:r>
      <w:r w:rsidRPr="0085567E">
        <w:rPr>
          <w:rFonts w:asciiTheme="minorHAnsi" w:hAnsiTheme="minorHAnsi" w:cstheme="minorHAnsi"/>
          <w:sz w:val="16"/>
          <w:szCs w:val="16"/>
          <w:lang w:val="hr-HR"/>
        </w:rPr>
        <w:t xml:space="preserve"> UNDP C</w:t>
      </w:r>
      <w:r>
        <w:rPr>
          <w:rFonts w:asciiTheme="minorHAnsi" w:hAnsiTheme="minorHAnsi" w:cstheme="minorHAnsi"/>
          <w:sz w:val="16"/>
          <w:szCs w:val="16"/>
          <w:lang w:val="hr-HR"/>
        </w:rPr>
        <w:t xml:space="preserve">ountry Office in Bosnia and Herzegovina </w:t>
      </w:r>
      <w:r w:rsidRPr="00A17AF7">
        <w:rPr>
          <w:rFonts w:asciiTheme="minorHAnsi" w:hAnsiTheme="minorHAnsi" w:cstheme="minorHAnsi"/>
          <w:sz w:val="16"/>
          <w:szCs w:val="16"/>
          <w:lang w:val="hr-HR"/>
        </w:rPr>
        <w:t>Gender Action Plan 2015-2019.</w:t>
      </w:r>
    </w:p>
  </w:footnote>
  <w:footnote w:id="7">
    <w:p w14:paraId="42FAF2CB" w14:textId="60FC9158" w:rsidR="00A17AF7" w:rsidRPr="00A17AF7" w:rsidRDefault="00A17AF7" w:rsidP="0085567E">
      <w:pPr>
        <w:pStyle w:val="FootnoteText"/>
        <w:jc w:val="both"/>
        <w:rPr>
          <w:rFonts w:ascii="Calibri" w:hAnsi="Calibri"/>
          <w:sz w:val="16"/>
          <w:szCs w:val="16"/>
        </w:rPr>
      </w:pPr>
      <w:r w:rsidRPr="00A17AF7">
        <w:rPr>
          <w:rStyle w:val="FootnoteReference"/>
          <w:rFonts w:asciiTheme="minorHAnsi" w:hAnsiTheme="minorHAnsi" w:cstheme="minorHAnsi"/>
          <w:sz w:val="16"/>
          <w:szCs w:val="16"/>
        </w:rPr>
        <w:footnoteRef/>
      </w:r>
      <w:r w:rsidRPr="0085567E">
        <w:rPr>
          <w:rStyle w:val="FootnoteReference"/>
          <w:rFonts w:asciiTheme="minorHAnsi" w:hAnsiTheme="minorHAnsi" w:cstheme="minorHAnsi"/>
          <w:sz w:val="16"/>
          <w:szCs w:val="16"/>
        </w:rPr>
        <w:t xml:space="preserve"> </w:t>
      </w:r>
      <w:r w:rsidRPr="0085567E">
        <w:rPr>
          <w:rFonts w:asciiTheme="minorHAnsi" w:hAnsiTheme="minorHAnsi" w:cstheme="minorHAnsi"/>
          <w:sz w:val="16"/>
          <w:szCs w:val="16"/>
        </w:rPr>
        <w:t xml:space="preserve">General Elections Statistics 2014, Agency for Statistics of </w:t>
      </w:r>
      <w:proofErr w:type="gramStart"/>
      <w:r w:rsidRPr="0085567E">
        <w:rPr>
          <w:rFonts w:asciiTheme="minorHAnsi" w:hAnsiTheme="minorHAnsi" w:cstheme="minorHAnsi"/>
          <w:sz w:val="16"/>
          <w:szCs w:val="16"/>
        </w:rPr>
        <w:t>B</w:t>
      </w:r>
      <w:r>
        <w:rPr>
          <w:rFonts w:asciiTheme="minorHAnsi" w:hAnsiTheme="minorHAnsi" w:cstheme="minorHAnsi"/>
          <w:sz w:val="16"/>
          <w:szCs w:val="16"/>
        </w:rPr>
        <w:t>osnia</w:t>
      </w:r>
      <w:proofErr w:type="gramEnd"/>
      <w:r>
        <w:rPr>
          <w:rFonts w:asciiTheme="minorHAnsi" w:hAnsiTheme="minorHAnsi" w:cstheme="minorHAnsi"/>
          <w:sz w:val="16"/>
          <w:szCs w:val="16"/>
        </w:rPr>
        <w:t xml:space="preserve"> and Herzegovina</w:t>
      </w:r>
      <w:r w:rsidRPr="00A17AF7">
        <w:rPr>
          <w:rFonts w:asciiTheme="minorHAnsi" w:hAnsiTheme="minorHAnsi" w:cstheme="minorHAnsi"/>
          <w:sz w:val="16"/>
          <w:szCs w:val="16"/>
        </w:rPr>
        <w:t>.</w:t>
      </w:r>
    </w:p>
  </w:footnote>
  <w:footnote w:id="8">
    <w:p w14:paraId="50A7180B" w14:textId="07A26BA1" w:rsidR="00A17AF7" w:rsidRPr="00A17AF7" w:rsidRDefault="00A17AF7" w:rsidP="0085567E">
      <w:pPr>
        <w:pStyle w:val="FootnoteText"/>
        <w:jc w:val="both"/>
        <w:rPr>
          <w:rFonts w:asciiTheme="minorHAnsi" w:hAnsiTheme="minorHAnsi" w:cstheme="minorHAnsi"/>
          <w:color w:val="000000" w:themeColor="text1"/>
          <w:sz w:val="16"/>
          <w:szCs w:val="16"/>
          <w:lang w:val="en-US"/>
        </w:rPr>
      </w:pPr>
      <w:r w:rsidRPr="0085567E">
        <w:rPr>
          <w:rStyle w:val="FootnoteReference"/>
          <w:rFonts w:asciiTheme="minorHAnsi" w:hAnsiTheme="minorHAnsi" w:cstheme="minorHAnsi"/>
          <w:color w:val="000000" w:themeColor="text1"/>
          <w:sz w:val="16"/>
          <w:szCs w:val="16"/>
        </w:rPr>
        <w:footnoteRef/>
      </w:r>
      <w:r>
        <w:rPr>
          <w:rFonts w:asciiTheme="minorHAnsi" w:hAnsiTheme="minorHAnsi" w:cstheme="minorHAnsi"/>
          <w:color w:val="000000" w:themeColor="text1"/>
          <w:sz w:val="16"/>
          <w:szCs w:val="16"/>
        </w:rPr>
        <w:t>Source:</w:t>
      </w:r>
      <w:hyperlink r:id="rId1" w:history="1">
        <w:r w:rsidR="00420F8E" w:rsidRPr="00B10ED5">
          <w:rPr>
            <w:rStyle w:val="Hyperlink"/>
            <w:rFonts w:asciiTheme="minorHAnsi" w:hAnsiTheme="minorHAnsi" w:cstheme="minorHAnsi"/>
            <w:sz w:val="16"/>
            <w:szCs w:val="16"/>
          </w:rPr>
          <w:t>https://www.ba.undp.org/content/bosnia_and_herzegovina/en/home/library/democratic_governance/polazna-studija-o-barijerama-politikom-ueu-ena-u-bosni-i-hercego.html</w:t>
        </w:r>
      </w:hyperlink>
      <w:r>
        <w:rPr>
          <w:rFonts w:asciiTheme="minorHAnsi" w:hAnsiTheme="minorHAnsi" w:cstheme="minorHAnsi"/>
          <w:sz w:val="16"/>
          <w:szCs w:val="16"/>
        </w:rPr>
        <w:t>.</w:t>
      </w:r>
    </w:p>
  </w:footnote>
  <w:footnote w:id="9">
    <w:p w14:paraId="62BD309A" w14:textId="0A1CC6B6" w:rsidR="00A17AF7" w:rsidRPr="0085567E" w:rsidRDefault="00A17AF7" w:rsidP="0085567E">
      <w:pPr>
        <w:pStyle w:val="FootnoteText"/>
        <w:jc w:val="both"/>
        <w:rPr>
          <w:rFonts w:asciiTheme="minorHAnsi" w:hAnsiTheme="minorHAnsi" w:cstheme="minorHAnsi"/>
          <w:sz w:val="16"/>
          <w:szCs w:val="16"/>
        </w:rPr>
      </w:pPr>
      <w:r w:rsidRPr="0085567E">
        <w:rPr>
          <w:rStyle w:val="FootnoteReference"/>
          <w:rFonts w:asciiTheme="minorHAnsi" w:hAnsiTheme="minorHAnsi" w:cstheme="minorHAnsi"/>
          <w:color w:val="000000" w:themeColor="text1"/>
          <w:sz w:val="16"/>
          <w:szCs w:val="16"/>
        </w:rPr>
        <w:footnoteRef/>
      </w:r>
      <w:r>
        <w:rPr>
          <w:rFonts w:asciiTheme="minorHAnsi" w:hAnsiTheme="minorHAnsi" w:cstheme="minorHAnsi"/>
          <w:color w:val="000000" w:themeColor="text1"/>
          <w:sz w:val="16"/>
          <w:szCs w:val="16"/>
        </w:rPr>
        <w:t>Source:</w:t>
      </w:r>
      <w:hyperlink r:id="rId2" w:history="1">
        <w:r w:rsidR="00420F8E" w:rsidRPr="00B10ED5">
          <w:rPr>
            <w:rStyle w:val="Hyperlink"/>
            <w:rFonts w:asciiTheme="minorHAnsi" w:hAnsiTheme="minorHAnsi" w:cstheme="minorHAnsi"/>
            <w:sz w:val="16"/>
            <w:szCs w:val="16"/>
          </w:rPr>
          <w:t>https://www.ba.undp.org/content/bosnia_and_herzegovina/en/home/library/democratic_governance/polazna-studija-o-barijerama-politikom-ueu-ena-u-bosni-i-hercego.html</w:t>
        </w:r>
      </w:hyperlink>
      <w:r>
        <w:rPr>
          <w:rFonts w:asciiTheme="minorHAnsi" w:hAnsiTheme="minorHAnsi" w:cstheme="minorHAnsi"/>
          <w:color w:val="000000" w:themeColor="text1"/>
          <w:sz w:val="16"/>
          <w:szCs w:val="16"/>
        </w:rPr>
        <w:t xml:space="preserve">. </w:t>
      </w:r>
    </w:p>
  </w:footnote>
  <w:footnote w:id="10">
    <w:p w14:paraId="2B328175" w14:textId="135A7EEA" w:rsidR="00A17AF7" w:rsidRPr="00A17AF7" w:rsidRDefault="00A17AF7" w:rsidP="0085567E">
      <w:pPr>
        <w:pStyle w:val="FootnoteText"/>
        <w:jc w:val="both"/>
        <w:rPr>
          <w:rFonts w:asciiTheme="minorHAnsi" w:hAnsiTheme="minorHAnsi" w:cstheme="minorHAnsi"/>
          <w:sz w:val="16"/>
          <w:szCs w:val="16"/>
          <w:lang w:val="en-US"/>
        </w:rPr>
      </w:pPr>
      <w:r w:rsidRPr="0085567E">
        <w:rPr>
          <w:rStyle w:val="FootnoteReference"/>
          <w:rFonts w:asciiTheme="minorHAnsi" w:hAnsiTheme="minorHAnsi" w:cstheme="minorHAnsi"/>
          <w:sz w:val="16"/>
          <w:szCs w:val="16"/>
        </w:rPr>
        <w:footnoteRef/>
      </w:r>
      <w:r>
        <w:rPr>
          <w:rFonts w:asciiTheme="minorHAnsi" w:hAnsiTheme="minorHAnsi" w:cstheme="minorHAnsi"/>
          <w:sz w:val="16"/>
          <w:szCs w:val="16"/>
        </w:rPr>
        <w:t xml:space="preserve">Source: </w:t>
      </w:r>
      <w:hyperlink r:id="rId3" w:history="1">
        <w:r w:rsidRPr="00A17AF7">
          <w:rPr>
            <w:rStyle w:val="Hyperlink"/>
            <w:sz w:val="16"/>
            <w:szCs w:val="16"/>
          </w:rPr>
          <w:t>https://www.ba.undp.org/content/bosnia_and_herzegovina/en/home/library/publications/SocialImpactAssessment.html</w:t>
        </w:r>
      </w:hyperlink>
      <w:r>
        <w:rPr>
          <w:rFonts w:asciiTheme="minorHAnsi" w:hAnsiTheme="minorHAnsi" w:cstheme="minorHAnsi"/>
          <w:sz w:val="16"/>
          <w:szCs w:val="16"/>
        </w:rPr>
        <w:t xml:space="preserve">. </w:t>
      </w:r>
    </w:p>
  </w:footnote>
  <w:footnote w:id="11">
    <w:p w14:paraId="24DB99B0" w14:textId="77777777" w:rsidR="00A17AF7" w:rsidRPr="00A17AF7" w:rsidRDefault="00A17AF7" w:rsidP="0019029E">
      <w:pPr>
        <w:pStyle w:val="FootnoteText"/>
        <w:spacing w:before="120" w:after="120"/>
        <w:jc w:val="both"/>
        <w:rPr>
          <w:rFonts w:asciiTheme="minorHAnsi" w:hAnsiTheme="minorHAnsi" w:cstheme="minorHAnsi"/>
          <w:sz w:val="16"/>
          <w:szCs w:val="16"/>
        </w:rPr>
      </w:pPr>
      <w:r w:rsidRPr="0019029E">
        <w:rPr>
          <w:rStyle w:val="FootnoteReference"/>
          <w:rFonts w:asciiTheme="minorHAnsi" w:hAnsiTheme="minorHAnsi" w:cstheme="minorHAnsi"/>
          <w:sz w:val="16"/>
          <w:szCs w:val="16"/>
        </w:rPr>
        <w:footnoteRef/>
      </w:r>
      <w:r w:rsidRPr="00A17AF7">
        <w:rPr>
          <w:rFonts w:asciiTheme="minorHAnsi" w:hAnsiTheme="minorHAnsi" w:cstheme="minorHAnsi"/>
          <w:sz w:val="16"/>
          <w:szCs w:val="16"/>
        </w:rPr>
        <w:t xml:space="preserve"> </w:t>
      </w:r>
      <w:r w:rsidRPr="00A17AF7">
        <w:rPr>
          <w:rFonts w:asciiTheme="minorHAnsi" w:hAnsiTheme="minorHAnsi" w:cstheme="minorHAnsi"/>
          <w:sz w:val="16"/>
          <w:szCs w:val="16"/>
          <w:lang w:val="hr-HR"/>
        </w:rPr>
        <w:t>Six Step Action Plan is a holistic approach aiming to bring in, and to keep, more women in politics and the decision making arena. Although the approach is context dependent and allows flexibility in this respect- it requires work on six fronts, these being: constitutional rights, electoral systems and party laws, legal quotas, party rules, capacity development, gender-sensitive rules and procedures in elected office. The approach is further elaborated in Methodological Approach, pages 13 and 14.</w:t>
      </w:r>
    </w:p>
  </w:footnote>
  <w:footnote w:id="12">
    <w:p w14:paraId="45B8B556" w14:textId="41274DB5" w:rsidR="00730156" w:rsidRDefault="00A17AF7" w:rsidP="00147676">
      <w:pPr>
        <w:pStyle w:val="FootnoteText"/>
      </w:pPr>
      <w:r w:rsidRPr="00617FCC">
        <w:rPr>
          <w:rStyle w:val="FootnoteReference"/>
          <w:rFonts w:asciiTheme="minorHAnsi" w:hAnsiTheme="minorHAnsi" w:cstheme="minorHAnsi"/>
          <w:sz w:val="16"/>
          <w:szCs w:val="16"/>
        </w:rPr>
        <w:footnoteRef/>
      </w:r>
      <w:r w:rsidRPr="00617FCC">
        <w:rPr>
          <w:rStyle w:val="FootnoteReference"/>
          <w:rFonts w:asciiTheme="minorHAnsi" w:hAnsiTheme="minorHAnsi" w:cstheme="minorHAnsi"/>
          <w:sz w:val="16"/>
          <w:szCs w:val="16"/>
          <w:lang w:val="bs-Latn-BA"/>
        </w:rPr>
        <w:t xml:space="preserve"> </w:t>
      </w:r>
      <w:proofErr w:type="spellStart"/>
      <w:r w:rsidRPr="00617FCC">
        <w:rPr>
          <w:rFonts w:asciiTheme="minorHAnsi" w:hAnsiTheme="minorHAnsi" w:cstheme="minorHAnsi"/>
          <w:sz w:val="16"/>
          <w:szCs w:val="16"/>
          <w:lang w:val="bs-Latn-BA"/>
        </w:rPr>
        <w:t>Source</w:t>
      </w:r>
      <w:proofErr w:type="spellEnd"/>
      <w:r w:rsidRPr="00617FCC">
        <w:rPr>
          <w:rFonts w:asciiTheme="minorHAnsi" w:hAnsiTheme="minorHAnsi" w:cstheme="minorHAnsi"/>
          <w:sz w:val="16"/>
          <w:szCs w:val="16"/>
          <w:lang w:val="bs-Latn-BA"/>
        </w:rPr>
        <w:t>:</w:t>
      </w:r>
      <w:r w:rsidR="00730156">
        <w:rPr>
          <w:rFonts w:asciiTheme="minorHAnsi" w:hAnsiTheme="minorHAnsi" w:cstheme="minorHAnsi"/>
          <w:sz w:val="16"/>
          <w:szCs w:val="16"/>
          <w:lang w:val="bs-Latn-BA"/>
        </w:rPr>
        <w:t xml:space="preserve"> </w:t>
      </w:r>
      <w:hyperlink r:id="rId4" w:history="1">
        <w:r w:rsidR="00730156" w:rsidRPr="00106CA7">
          <w:rPr>
            <w:rStyle w:val="Hyperlink"/>
            <w:rFonts w:asciiTheme="minorHAnsi" w:hAnsiTheme="minorHAnsi" w:cstheme="minorHAnsi"/>
            <w:sz w:val="16"/>
            <w:szCs w:val="16"/>
            <w:lang w:val="bs-Latn-BA"/>
          </w:rPr>
          <w:t>https://rm.coe.int/strategy-en-2018-2023/16807b58eb</w:t>
        </w:r>
      </w:hyperlink>
      <w:r w:rsidR="00730156">
        <w:rPr>
          <w:rFonts w:asciiTheme="minorHAnsi" w:hAnsiTheme="minorHAnsi" w:cstheme="minorHAnsi"/>
          <w:sz w:val="16"/>
          <w:szCs w:val="16"/>
          <w:lang w:val="bs-Latn-BA"/>
        </w:rPr>
        <w:tab/>
      </w:r>
    </w:p>
    <w:p w14:paraId="284D7FC6" w14:textId="313C473D" w:rsidR="00A17AF7" w:rsidRPr="00617FCC" w:rsidRDefault="00A17AF7" w:rsidP="00147676">
      <w:pPr>
        <w:pStyle w:val="FootnoteText"/>
        <w:rPr>
          <w:rFonts w:asciiTheme="minorHAnsi" w:hAnsiTheme="minorHAnsi" w:cstheme="minorHAnsi"/>
          <w:sz w:val="16"/>
          <w:szCs w:val="16"/>
          <w:lang w:val="bs-Latn-BA"/>
        </w:rPr>
      </w:pPr>
    </w:p>
  </w:footnote>
  <w:footnote w:id="13">
    <w:p w14:paraId="402B86AD" w14:textId="3E14A6E7" w:rsidR="00A17AF7" w:rsidRPr="00A17AF7" w:rsidRDefault="00A17AF7" w:rsidP="00147676">
      <w:pPr>
        <w:spacing w:after="120" w:line="276" w:lineRule="auto"/>
        <w:rPr>
          <w:rFonts w:asciiTheme="minorHAnsi" w:hAnsiTheme="minorHAnsi" w:cstheme="minorHAnsi"/>
          <w:sz w:val="16"/>
          <w:szCs w:val="16"/>
          <w:lang w:val="hr-HR"/>
        </w:rPr>
      </w:pPr>
      <w:r w:rsidRPr="00617FCC">
        <w:rPr>
          <w:rStyle w:val="FootnoteReference"/>
          <w:rFonts w:asciiTheme="minorHAnsi" w:hAnsiTheme="minorHAnsi" w:cstheme="minorHAnsi"/>
          <w:sz w:val="16"/>
          <w:szCs w:val="16"/>
        </w:rPr>
        <w:footnoteRef/>
      </w:r>
      <w:proofErr w:type="spellStart"/>
      <w:r>
        <w:rPr>
          <w:rFonts w:asciiTheme="minorHAnsi" w:hAnsiTheme="minorHAnsi" w:cstheme="minorHAnsi"/>
          <w:sz w:val="16"/>
          <w:szCs w:val="16"/>
          <w:lang w:val="bs-Latn-BA"/>
        </w:rPr>
        <w:t>Source</w:t>
      </w:r>
      <w:proofErr w:type="spellEnd"/>
      <w:r>
        <w:rPr>
          <w:rFonts w:asciiTheme="minorHAnsi" w:hAnsiTheme="minorHAnsi" w:cstheme="minorHAnsi"/>
          <w:sz w:val="16"/>
          <w:szCs w:val="16"/>
          <w:lang w:val="bs-Latn-BA"/>
        </w:rPr>
        <w:t xml:space="preserve">: </w:t>
      </w:r>
      <w:hyperlink r:id="rId5" w:history="1">
        <w:r w:rsidRPr="00617FCC">
          <w:rPr>
            <w:rStyle w:val="Hyperlink"/>
            <w:rFonts w:asciiTheme="minorHAnsi" w:hAnsiTheme="minorHAnsi" w:cstheme="minorHAnsi"/>
            <w:sz w:val="16"/>
            <w:szCs w:val="16"/>
            <w:lang w:val="hr-HR"/>
          </w:rPr>
          <w:t>https://arsbih.gov.ba/usvojen-gap-bih-za-period-2018-2022/</w:t>
        </w:r>
      </w:hyperlink>
      <w:r w:rsidRPr="00A17AF7">
        <w:rPr>
          <w:rFonts w:asciiTheme="minorHAnsi" w:hAnsiTheme="minorHAnsi" w:cstheme="minorHAnsi"/>
          <w:sz w:val="16"/>
          <w:szCs w:val="16"/>
          <w:lang w:val="hr-HR"/>
        </w:rPr>
        <w:t>.</w:t>
      </w:r>
    </w:p>
  </w:footnote>
  <w:footnote w:id="14">
    <w:p w14:paraId="1093B001" w14:textId="77777777" w:rsidR="00A17AF7" w:rsidRPr="00984002" w:rsidRDefault="00A17AF7" w:rsidP="004A36D9">
      <w:pPr>
        <w:pStyle w:val="FootnoteText"/>
        <w:jc w:val="both"/>
        <w:rPr>
          <w:sz w:val="16"/>
          <w:szCs w:val="16"/>
        </w:rPr>
      </w:pPr>
      <w:r w:rsidRPr="00BC0BC8">
        <w:rPr>
          <w:rStyle w:val="FootnoteReference"/>
          <w:rFonts w:asciiTheme="minorHAnsi" w:hAnsiTheme="minorHAnsi" w:cstheme="minorHAnsi"/>
          <w:sz w:val="16"/>
          <w:szCs w:val="16"/>
        </w:rPr>
        <w:footnoteRef/>
      </w:r>
      <w:r w:rsidRPr="00A17AF7">
        <w:rPr>
          <w:rFonts w:asciiTheme="minorHAnsi" w:hAnsiTheme="minorHAnsi" w:cstheme="minorHAnsi"/>
          <w:sz w:val="16"/>
          <w:szCs w:val="16"/>
        </w:rPr>
        <w:t xml:space="preserve"> </w:t>
      </w:r>
      <w:r w:rsidRPr="00A17AF7">
        <w:rPr>
          <w:rFonts w:asciiTheme="minorHAnsi" w:hAnsiTheme="minorHAnsi" w:cstheme="minorHAnsi"/>
          <w:sz w:val="16"/>
          <w:szCs w:val="16"/>
          <w:lang w:val="hr-HR"/>
        </w:rPr>
        <w:t>Equality between women and men is a fundamental aim of Swedish foreign policy. Ensuring that women and girls can enjoy their fundamental human rights is both an obligation within the framework of our international commitments, and a prerequisite for reaching Sweden’s broader foreign policy goals on peace, and security and sustainable development.</w:t>
      </w:r>
    </w:p>
  </w:footnote>
  <w:footnote w:id="15">
    <w:p w14:paraId="3E7F50E1" w14:textId="719A864D" w:rsidR="00A17AF7" w:rsidRPr="007B07AE" w:rsidRDefault="00A17AF7" w:rsidP="007B07AE">
      <w:pPr>
        <w:pStyle w:val="FootnoteText"/>
        <w:jc w:val="both"/>
        <w:rPr>
          <w:rFonts w:asciiTheme="minorHAnsi" w:hAnsiTheme="minorHAnsi" w:cstheme="minorHAnsi"/>
          <w:sz w:val="16"/>
          <w:szCs w:val="16"/>
          <w:lang w:val="en-US"/>
        </w:rPr>
      </w:pPr>
      <w:r w:rsidRPr="00990148">
        <w:rPr>
          <w:rStyle w:val="FootnoteReference"/>
          <w:rFonts w:asciiTheme="minorHAnsi" w:hAnsiTheme="minorHAnsi" w:cstheme="minorHAnsi"/>
          <w:sz w:val="16"/>
          <w:szCs w:val="16"/>
          <w:lang w:val="en-US"/>
        </w:rPr>
        <w:footnoteRef/>
      </w:r>
      <w:r w:rsidRPr="007B07AE">
        <w:rPr>
          <w:rFonts w:asciiTheme="minorHAnsi" w:hAnsiTheme="minorHAnsi" w:cstheme="minorHAnsi"/>
          <w:sz w:val="16"/>
          <w:szCs w:val="16"/>
          <w:lang w:val="en-US"/>
        </w:rPr>
        <w:t xml:space="preserve"> UNDP Evaluation Guidelines: Evaluation During COVID-19.</w:t>
      </w:r>
    </w:p>
  </w:footnote>
  <w:footnote w:id="16">
    <w:p w14:paraId="617FA453" w14:textId="533EA60F" w:rsidR="00A17AF7" w:rsidRPr="00EE35A8" w:rsidRDefault="00A17AF7" w:rsidP="00AD0E56">
      <w:pPr>
        <w:pStyle w:val="FootnoteText"/>
        <w:jc w:val="both"/>
        <w:rPr>
          <w:rFonts w:asciiTheme="minorHAnsi" w:hAnsiTheme="minorHAnsi" w:cstheme="minorHAnsi"/>
          <w:sz w:val="16"/>
          <w:szCs w:val="16"/>
        </w:rPr>
      </w:pPr>
      <w:r w:rsidRPr="00EE35A8">
        <w:rPr>
          <w:rStyle w:val="FootnoteReference"/>
          <w:rFonts w:asciiTheme="minorHAnsi" w:hAnsiTheme="minorHAnsi" w:cstheme="minorHAnsi"/>
          <w:sz w:val="16"/>
          <w:szCs w:val="16"/>
        </w:rPr>
        <w:footnoteRef/>
      </w:r>
      <w:r w:rsidRPr="00EE35A8">
        <w:rPr>
          <w:rFonts w:asciiTheme="minorHAnsi" w:hAnsiTheme="minorHAnsi" w:cstheme="minorHAnsi"/>
          <w:sz w:val="16"/>
          <w:szCs w:val="16"/>
        </w:rPr>
        <w:t xml:space="preserve"> Template available at </w:t>
      </w:r>
      <w:hyperlink r:id="rId6" w:history="1">
        <w:r w:rsidRPr="00EE35A8">
          <w:rPr>
            <w:rStyle w:val="Hyperlink"/>
            <w:rFonts w:asciiTheme="minorHAnsi" w:hAnsiTheme="minorHAnsi" w:cstheme="minorHAnsi"/>
            <w:sz w:val="16"/>
            <w:szCs w:val="16"/>
          </w:rPr>
          <w:t>http://web.undp.org/evaluation/guideline/documents/PDF/UNDP_Evaluation_Guidelines.pdf</w:t>
        </w:r>
      </w:hyperlink>
      <w:r w:rsidRPr="00EE35A8">
        <w:rPr>
          <w:rFonts w:asciiTheme="minorHAnsi" w:hAnsiTheme="minorHAnsi" w:cstheme="minorHAnsi"/>
          <w:sz w:val="16"/>
          <w:szCs w:val="16"/>
        </w:rPr>
        <w:t>, p. 25</w:t>
      </w:r>
      <w:r>
        <w:rPr>
          <w:rFonts w:asciiTheme="minorHAnsi" w:hAnsiTheme="minorHAnsi" w:cstheme="minorHAnsi"/>
          <w:sz w:val="16"/>
          <w:szCs w:val="16"/>
        </w:rPr>
        <w:t xml:space="preserve">. </w:t>
      </w:r>
    </w:p>
  </w:footnote>
  <w:footnote w:id="17">
    <w:p w14:paraId="69A466AE" w14:textId="60E957A0" w:rsidR="00A17AF7" w:rsidRPr="00EE35A8" w:rsidRDefault="00A17AF7" w:rsidP="00AD0E56">
      <w:pPr>
        <w:pStyle w:val="FootnoteText"/>
        <w:jc w:val="both"/>
        <w:rPr>
          <w:rFonts w:asciiTheme="minorHAnsi" w:hAnsiTheme="minorHAnsi" w:cstheme="minorHAnsi"/>
          <w:sz w:val="16"/>
          <w:szCs w:val="16"/>
        </w:rPr>
      </w:pPr>
      <w:r w:rsidRPr="00EE35A8">
        <w:rPr>
          <w:rStyle w:val="FootnoteReference"/>
          <w:rFonts w:asciiTheme="minorHAnsi" w:hAnsiTheme="minorHAnsi" w:cstheme="minorHAnsi"/>
          <w:sz w:val="16"/>
          <w:szCs w:val="16"/>
        </w:rPr>
        <w:footnoteRef/>
      </w:r>
      <w:r w:rsidRPr="00EE35A8">
        <w:rPr>
          <w:rFonts w:asciiTheme="minorHAnsi" w:hAnsiTheme="minorHAnsi" w:cstheme="minorHAnsi"/>
          <w:sz w:val="16"/>
          <w:szCs w:val="16"/>
        </w:rPr>
        <w:t xml:space="preserve"> Evaluation Report Template available at </w:t>
      </w:r>
      <w:hyperlink r:id="rId7" w:history="1">
        <w:r w:rsidRPr="00EE35A8">
          <w:rPr>
            <w:rStyle w:val="Hyperlink"/>
            <w:rFonts w:asciiTheme="minorHAnsi" w:hAnsiTheme="minorHAnsi" w:cstheme="minorHAnsi"/>
            <w:sz w:val="16"/>
            <w:szCs w:val="16"/>
          </w:rPr>
          <w:t>http://web.undp.org/evaluation/guideline/documents/PDF/UNDP_Evaluation_Guidelines.pdf</w:t>
        </w:r>
      </w:hyperlink>
      <w:r w:rsidRPr="00EE35A8">
        <w:rPr>
          <w:rFonts w:asciiTheme="minorHAnsi" w:hAnsiTheme="minorHAnsi" w:cstheme="minorHAnsi"/>
          <w:sz w:val="16"/>
          <w:szCs w:val="16"/>
        </w:rPr>
        <w:t>, p.49</w:t>
      </w:r>
    </w:p>
  </w:footnote>
  <w:footnote w:id="18">
    <w:p w14:paraId="5A5E31A6" w14:textId="67B5FE70" w:rsidR="00A17AF7" w:rsidRPr="00734445" w:rsidRDefault="00A17AF7">
      <w:pPr>
        <w:pStyle w:val="FootnoteText"/>
        <w:rPr>
          <w:rFonts w:asciiTheme="minorHAnsi" w:hAnsiTheme="minorHAnsi" w:cstheme="minorHAnsi"/>
          <w:sz w:val="18"/>
          <w:szCs w:val="18"/>
        </w:rPr>
      </w:pPr>
      <w:r w:rsidRPr="00734445">
        <w:rPr>
          <w:rStyle w:val="FootnoteReference"/>
          <w:rFonts w:asciiTheme="minorHAnsi" w:hAnsiTheme="minorHAnsi" w:cstheme="minorHAnsi"/>
          <w:sz w:val="18"/>
          <w:szCs w:val="18"/>
        </w:rPr>
        <w:footnoteRef/>
      </w:r>
      <w:r w:rsidRPr="00734445">
        <w:rPr>
          <w:rFonts w:asciiTheme="minorHAnsi" w:hAnsiTheme="minorHAnsi" w:cstheme="minorHAnsi"/>
          <w:sz w:val="18"/>
          <w:szCs w:val="18"/>
        </w:rPr>
        <w:t xml:space="preserve"> </w:t>
      </w:r>
      <w:hyperlink r:id="rId8" w:history="1">
        <w:r w:rsidRPr="00734445">
          <w:rPr>
            <w:rStyle w:val="Hyperlink"/>
            <w:rFonts w:asciiTheme="minorHAnsi" w:hAnsiTheme="minorHAnsi" w:cstheme="minorHAnsi"/>
            <w:sz w:val="18"/>
            <w:szCs w:val="18"/>
          </w:rPr>
          <w:t>UNDP Evaluation Guidelines, Box 7. Sources of conflict of interest in evaluation</w:t>
        </w:r>
      </w:hyperlink>
      <w:r>
        <w:rPr>
          <w:rStyle w:val="Hyperlink"/>
          <w:rFonts w:asciiTheme="minorHAnsi" w:hAnsiTheme="minorHAnsi" w:cstheme="minorHAnsi"/>
          <w:sz w:val="18"/>
          <w:szCs w:val="18"/>
        </w:rPr>
        <w:t xml:space="preserve">. </w:t>
      </w:r>
    </w:p>
  </w:footnote>
  <w:footnote w:id="19">
    <w:p w14:paraId="0AF4151C" w14:textId="66C1B9ED" w:rsidR="00A17AF7" w:rsidRPr="00EE35A8" w:rsidRDefault="00A17AF7" w:rsidP="003F465A">
      <w:pPr>
        <w:pStyle w:val="FootnoteText"/>
        <w:ind w:left="91" w:hanging="91"/>
        <w:jc w:val="both"/>
        <w:rPr>
          <w:rFonts w:asciiTheme="minorHAnsi" w:hAnsiTheme="minorHAnsi" w:cstheme="minorHAnsi"/>
          <w:sz w:val="16"/>
          <w:szCs w:val="16"/>
        </w:rPr>
      </w:pPr>
      <w:r w:rsidRPr="00EE35A8">
        <w:rPr>
          <w:rStyle w:val="FootnoteReference"/>
          <w:rFonts w:asciiTheme="minorHAnsi" w:hAnsiTheme="minorHAnsi" w:cstheme="minorHAnsi"/>
          <w:sz w:val="16"/>
          <w:szCs w:val="16"/>
        </w:rPr>
        <w:footnoteRef/>
      </w:r>
      <w:r w:rsidRPr="00EE35A8">
        <w:rPr>
          <w:rFonts w:asciiTheme="minorHAnsi" w:hAnsiTheme="minorHAnsi" w:cstheme="minorHAnsi"/>
          <w:sz w:val="16"/>
          <w:szCs w:val="16"/>
        </w:rPr>
        <w:t xml:space="preserve"> When using this weighted scoring method, the award of the contract should be made to the individual consultant whose offer has been evaluated and determined as: (a) responsive/compliant/acceptable, and (b) having received the highest score out of a pre-determined set of weighted technical and financial criteria specific to the solicitation.</w:t>
      </w:r>
    </w:p>
  </w:footnote>
  <w:footnote w:id="20">
    <w:p w14:paraId="50DA94CF" w14:textId="35307813" w:rsidR="00A17AF7" w:rsidRPr="00EE35A8" w:rsidRDefault="00A17AF7" w:rsidP="003F465A">
      <w:pPr>
        <w:ind w:left="91" w:hanging="91"/>
        <w:jc w:val="both"/>
        <w:rPr>
          <w:rFonts w:asciiTheme="minorHAnsi" w:hAnsiTheme="minorHAnsi" w:cstheme="minorHAnsi"/>
          <w:sz w:val="16"/>
          <w:szCs w:val="16"/>
        </w:rPr>
      </w:pPr>
      <w:r w:rsidRPr="00EE35A8">
        <w:rPr>
          <w:rStyle w:val="FootnoteReference"/>
          <w:rFonts w:asciiTheme="minorHAnsi" w:eastAsiaTheme="majorEastAsia" w:hAnsiTheme="minorHAnsi" w:cstheme="minorHAnsi"/>
          <w:sz w:val="16"/>
          <w:szCs w:val="16"/>
        </w:rPr>
        <w:footnoteRef/>
      </w:r>
      <w:r w:rsidRPr="00EE35A8">
        <w:rPr>
          <w:rFonts w:asciiTheme="minorHAnsi" w:hAnsiTheme="minorHAnsi" w:cstheme="minorHAnsi"/>
          <w:sz w:val="16"/>
          <w:szCs w:val="16"/>
        </w:rPr>
        <w:t xml:space="preserve"> The financial proposal should account for at least 30% of the total score</w:t>
      </w:r>
      <w:r>
        <w:rPr>
          <w:rFonts w:asciiTheme="minorHAnsi" w:hAnsiTheme="minorHAnsi" w:cstheme="minorHAnsi"/>
          <w:sz w:val="16"/>
          <w:szCs w:val="16"/>
        </w:rPr>
        <w:t>.</w:t>
      </w:r>
    </w:p>
  </w:footnote>
  <w:footnote w:id="21">
    <w:p w14:paraId="55CCC350" w14:textId="20BA12DC" w:rsidR="00A17AF7" w:rsidRPr="00EE35A8" w:rsidRDefault="00A17AF7" w:rsidP="003F465A">
      <w:pPr>
        <w:pStyle w:val="FootnoteText"/>
        <w:ind w:left="91" w:hanging="91"/>
        <w:jc w:val="both"/>
        <w:rPr>
          <w:rFonts w:asciiTheme="minorHAnsi" w:hAnsiTheme="minorHAnsi" w:cstheme="minorHAnsi"/>
          <w:sz w:val="16"/>
          <w:szCs w:val="16"/>
        </w:rPr>
      </w:pPr>
      <w:r w:rsidRPr="00EE35A8">
        <w:rPr>
          <w:rStyle w:val="FootnoteReference"/>
          <w:rFonts w:asciiTheme="minorHAnsi" w:hAnsiTheme="minorHAnsi" w:cstheme="minorHAnsi"/>
          <w:sz w:val="16"/>
          <w:szCs w:val="16"/>
        </w:rPr>
        <w:footnoteRef/>
      </w:r>
      <w:r w:rsidRPr="00EE35A8">
        <w:rPr>
          <w:rFonts w:asciiTheme="minorHAnsi" w:hAnsiTheme="minorHAnsi" w:cstheme="minorHAnsi"/>
          <w:sz w:val="16"/>
          <w:szCs w:val="16"/>
        </w:rPr>
        <w:t xml:space="preserve"> When using this method, the award of a contract should be made to the individual consultant whose offer has been evaluated and determined as both: (a) responsive/compliant/acceptable, and (b) offering the lowest price/cost</w:t>
      </w:r>
      <w:r>
        <w:rPr>
          <w:rFonts w:asciiTheme="minorHAnsi" w:hAnsiTheme="minorHAnsi" w:cstheme="minorHAnsi"/>
          <w:sz w:val="16"/>
          <w:szCs w:val="16"/>
        </w:rPr>
        <w:t>.</w:t>
      </w:r>
    </w:p>
  </w:footnote>
  <w:footnote w:id="22">
    <w:p w14:paraId="34C05EDD" w14:textId="77777777" w:rsidR="00A53DDE" w:rsidRPr="00053351" w:rsidRDefault="00A53DDE" w:rsidP="00A53DDE">
      <w:pPr>
        <w:pStyle w:val="FootnoteText"/>
        <w:rPr>
          <w:rFonts w:ascii="Calibri" w:hAnsi="Calibri" w:cs="Calibri"/>
          <w:sz w:val="18"/>
          <w:szCs w:val="18"/>
        </w:rPr>
      </w:pPr>
      <w:r w:rsidRPr="00053351">
        <w:rPr>
          <w:rStyle w:val="FootnoteReference"/>
          <w:rFonts w:ascii="Calibri" w:hAnsi="Calibri" w:cs="Calibri"/>
          <w:sz w:val="18"/>
          <w:szCs w:val="18"/>
        </w:rPr>
        <w:footnoteRef/>
      </w:r>
      <w:r w:rsidRPr="00053351">
        <w:rPr>
          <w:rFonts w:ascii="Calibri" w:hAnsi="Calibri" w:cs="Calibri"/>
          <w:sz w:val="18"/>
          <w:szCs w:val="18"/>
        </w:rPr>
        <w:t xml:space="preserve"> Six-Step Action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FAECB" w14:textId="0174A59C" w:rsidR="00A17AF7" w:rsidRDefault="00A17AF7">
    <w:pPr>
      <w:pStyle w:val="Header"/>
    </w:pPr>
    <w:r w:rsidRPr="0024210A">
      <w:rPr>
        <w:rFonts w:ascii="Arial" w:hAnsi="Arial" w:cs="Arial"/>
        <w:b/>
        <w:bCs/>
        <w:noProof/>
      </w:rPr>
      <w:drawing>
        <wp:anchor distT="0" distB="0" distL="114300" distR="114300" simplePos="0" relativeHeight="251658240" behindDoc="0" locked="0" layoutInCell="1" allowOverlap="1" wp14:anchorId="4726D85A" wp14:editId="23C59551">
          <wp:simplePos x="0" y="0"/>
          <wp:positionH relativeFrom="margin">
            <wp:posOffset>5589917</wp:posOffset>
          </wp:positionH>
          <wp:positionV relativeFrom="paragraph">
            <wp:posOffset>51758</wp:posOffset>
          </wp:positionV>
          <wp:extent cx="563269" cy="1140691"/>
          <wp:effectExtent l="0" t="0" r="8255" b="2540"/>
          <wp:wrapNone/>
          <wp:docPr id="46" name="Picture 4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png"/>
                  <pic:cNvPicPr/>
                </pic:nvPicPr>
                <pic:blipFill>
                  <a:blip r:embed="rId1"/>
                  <a:stretch>
                    <a:fillRect/>
                  </a:stretch>
                </pic:blipFill>
                <pic:spPr>
                  <a:xfrm>
                    <a:off x="0" y="0"/>
                    <a:ext cx="563269" cy="114069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407F2" w14:textId="77777777" w:rsidR="00A53DDE" w:rsidRDefault="00A53D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C19A" w14:textId="77777777" w:rsidR="00A53DDE" w:rsidRDefault="00A53D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5CBA6" w14:textId="77777777" w:rsidR="00A53DDE" w:rsidRDefault="00A53D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D1C25" w14:textId="77777777" w:rsidR="00A53DDE" w:rsidRDefault="00A53D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EC911" w14:textId="77777777" w:rsidR="00A17AF7" w:rsidRDefault="00A17AF7">
    <w:pPr>
      <w:pStyle w:val="Header"/>
    </w:pPr>
    <w:r w:rsidRPr="0024210A">
      <w:rPr>
        <w:rFonts w:ascii="Arial" w:hAnsi="Arial" w:cs="Arial"/>
        <w:b/>
        <w:bCs/>
        <w:noProof/>
      </w:rPr>
      <w:drawing>
        <wp:anchor distT="0" distB="0" distL="114300" distR="114300" simplePos="0" relativeHeight="251660288" behindDoc="0" locked="0" layoutInCell="1" allowOverlap="1" wp14:anchorId="5F1A2F2B" wp14:editId="0A906548">
          <wp:simplePos x="0" y="0"/>
          <wp:positionH relativeFrom="margin">
            <wp:posOffset>5589917</wp:posOffset>
          </wp:positionH>
          <wp:positionV relativeFrom="paragraph">
            <wp:posOffset>51758</wp:posOffset>
          </wp:positionV>
          <wp:extent cx="563269" cy="1140691"/>
          <wp:effectExtent l="0" t="0" r="8255" b="254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png"/>
                  <pic:cNvPicPr/>
                </pic:nvPicPr>
                <pic:blipFill>
                  <a:blip r:embed="rId1"/>
                  <a:stretch>
                    <a:fillRect/>
                  </a:stretch>
                </pic:blipFill>
                <pic:spPr>
                  <a:xfrm>
                    <a:off x="0" y="0"/>
                    <a:ext cx="563269" cy="11406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553"/>
    <w:multiLevelType w:val="hybridMultilevel"/>
    <w:tmpl w:val="ADE474DE"/>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E789B"/>
    <w:multiLevelType w:val="hybridMultilevel"/>
    <w:tmpl w:val="472A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8434E"/>
    <w:multiLevelType w:val="hybridMultilevel"/>
    <w:tmpl w:val="ABCE8E8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8292BCB"/>
    <w:multiLevelType w:val="multilevel"/>
    <w:tmpl w:val="6C00ADD0"/>
    <w:lvl w:ilvl="0">
      <w:start w:val="1"/>
      <w:numFmt w:val="decimal"/>
      <w:lvlText w:val="%1"/>
      <w:lvlJc w:val="left"/>
      <w:pPr>
        <w:ind w:left="360"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4" w15:restartNumberingAfterBreak="0">
    <w:nsid w:val="09D97212"/>
    <w:multiLevelType w:val="hybridMultilevel"/>
    <w:tmpl w:val="B470DF18"/>
    <w:lvl w:ilvl="0" w:tplc="29920BAA">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12947"/>
    <w:multiLevelType w:val="hybridMultilevel"/>
    <w:tmpl w:val="86E6C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DA5BE4"/>
    <w:multiLevelType w:val="multilevel"/>
    <w:tmpl w:val="061230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E70AE3"/>
    <w:multiLevelType w:val="hybridMultilevel"/>
    <w:tmpl w:val="CFCA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568E1"/>
    <w:multiLevelType w:val="hybridMultilevel"/>
    <w:tmpl w:val="BCB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27ACB"/>
    <w:multiLevelType w:val="multilevel"/>
    <w:tmpl w:val="04E05E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42F538C"/>
    <w:multiLevelType w:val="hybridMultilevel"/>
    <w:tmpl w:val="EF5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5042A"/>
    <w:multiLevelType w:val="hybridMultilevel"/>
    <w:tmpl w:val="C674F602"/>
    <w:lvl w:ilvl="0" w:tplc="E5BCEAC6">
      <w:start w:val="12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8E3D4A"/>
    <w:multiLevelType w:val="hybridMultilevel"/>
    <w:tmpl w:val="F7D6696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3760E"/>
    <w:multiLevelType w:val="hybridMultilevel"/>
    <w:tmpl w:val="F6DA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03B59"/>
    <w:multiLevelType w:val="hybridMultilevel"/>
    <w:tmpl w:val="00948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92BFC"/>
    <w:multiLevelType w:val="hybridMultilevel"/>
    <w:tmpl w:val="52F4E5AC"/>
    <w:lvl w:ilvl="0" w:tplc="1116E6BC">
      <w:start w:val="25"/>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432FB6"/>
    <w:multiLevelType w:val="hybridMultilevel"/>
    <w:tmpl w:val="425AF37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321B7C4D"/>
    <w:multiLevelType w:val="hybridMultilevel"/>
    <w:tmpl w:val="DDA49BE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333126FF"/>
    <w:multiLevelType w:val="hybridMultilevel"/>
    <w:tmpl w:val="86862D4A"/>
    <w:lvl w:ilvl="0" w:tplc="04090003">
      <w:start w:val="1"/>
      <w:numFmt w:val="bullet"/>
      <w:lvlText w:val="o"/>
      <w:lvlJc w:val="left"/>
      <w:pPr>
        <w:ind w:left="767" w:hanging="360"/>
      </w:pPr>
      <w:rPr>
        <w:rFonts w:ascii="Courier New" w:hAnsi="Courier New" w:cs="Courier New"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9" w15:restartNumberingAfterBreak="0">
    <w:nsid w:val="33B97064"/>
    <w:multiLevelType w:val="hybridMultilevel"/>
    <w:tmpl w:val="B5A4F4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C6E69"/>
    <w:multiLevelType w:val="hybridMultilevel"/>
    <w:tmpl w:val="7BD0615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3E9C186C"/>
    <w:multiLevelType w:val="hybridMultilevel"/>
    <w:tmpl w:val="358C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B83881"/>
    <w:multiLevelType w:val="hybridMultilevel"/>
    <w:tmpl w:val="D494C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DB6530"/>
    <w:multiLevelType w:val="hybridMultilevel"/>
    <w:tmpl w:val="50D8CC4A"/>
    <w:lvl w:ilvl="0" w:tplc="C02CE1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152136"/>
    <w:multiLevelType w:val="hybridMultilevel"/>
    <w:tmpl w:val="77F68732"/>
    <w:lvl w:ilvl="0" w:tplc="CBDEA918">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5" w15:restartNumberingAfterBreak="0">
    <w:nsid w:val="483A2B76"/>
    <w:multiLevelType w:val="hybridMultilevel"/>
    <w:tmpl w:val="02AAA0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267C7A"/>
    <w:multiLevelType w:val="multilevel"/>
    <w:tmpl w:val="715897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494A6558"/>
    <w:multiLevelType w:val="multilevel"/>
    <w:tmpl w:val="5F28DD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A5C6139"/>
    <w:multiLevelType w:val="hybridMultilevel"/>
    <w:tmpl w:val="15E417C6"/>
    <w:lvl w:ilvl="0" w:tplc="76B208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682488"/>
    <w:multiLevelType w:val="hybridMultilevel"/>
    <w:tmpl w:val="0F080124"/>
    <w:lvl w:ilvl="0" w:tplc="7F020CE6">
      <w:start w:val="1"/>
      <w:numFmt w:val="bullet"/>
      <w:lvlText w:val=""/>
      <w:lvlJc w:val="left"/>
      <w:pPr>
        <w:tabs>
          <w:tab w:val="num" w:pos="700"/>
        </w:tabs>
        <w:ind w:left="700" w:hanging="34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2CD379F"/>
    <w:multiLevelType w:val="hybridMultilevel"/>
    <w:tmpl w:val="D4D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44770"/>
    <w:multiLevelType w:val="hybridMultilevel"/>
    <w:tmpl w:val="2DCC3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9C564D"/>
    <w:multiLevelType w:val="hybridMultilevel"/>
    <w:tmpl w:val="0794152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5BF040ED"/>
    <w:multiLevelType w:val="hybridMultilevel"/>
    <w:tmpl w:val="2C0E712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15:restartNumberingAfterBreak="0">
    <w:nsid w:val="5EE9580F"/>
    <w:multiLevelType w:val="hybridMultilevel"/>
    <w:tmpl w:val="E8324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4E34EB"/>
    <w:multiLevelType w:val="hybridMultilevel"/>
    <w:tmpl w:val="A4F0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065E4"/>
    <w:multiLevelType w:val="hybridMultilevel"/>
    <w:tmpl w:val="F0BE40EE"/>
    <w:lvl w:ilvl="0" w:tplc="5CD25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B3CF0"/>
    <w:multiLevelType w:val="hybridMultilevel"/>
    <w:tmpl w:val="18F0354A"/>
    <w:lvl w:ilvl="0" w:tplc="0409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8" w15:restartNumberingAfterBreak="0">
    <w:nsid w:val="69FA6479"/>
    <w:multiLevelType w:val="hybridMultilevel"/>
    <w:tmpl w:val="5FEE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81CC7"/>
    <w:multiLevelType w:val="hybridMultilevel"/>
    <w:tmpl w:val="7E0632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D53344"/>
    <w:multiLevelType w:val="hybridMultilevel"/>
    <w:tmpl w:val="DEF2A4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 w15:restartNumberingAfterBreak="0">
    <w:nsid w:val="735B465D"/>
    <w:multiLevelType w:val="hybridMultilevel"/>
    <w:tmpl w:val="6324B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8C4556"/>
    <w:multiLevelType w:val="hybridMultilevel"/>
    <w:tmpl w:val="0C742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3D5EA0"/>
    <w:multiLevelType w:val="multilevel"/>
    <w:tmpl w:val="D8CC9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BC74FB2"/>
    <w:multiLevelType w:val="hybridMultilevel"/>
    <w:tmpl w:val="2F2C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8"/>
  </w:num>
  <w:num w:numId="4">
    <w:abstractNumId w:val="29"/>
  </w:num>
  <w:num w:numId="5">
    <w:abstractNumId w:val="30"/>
  </w:num>
  <w:num w:numId="6">
    <w:abstractNumId w:val="4"/>
  </w:num>
  <w:num w:numId="7">
    <w:abstractNumId w:val="12"/>
  </w:num>
  <w:num w:numId="8">
    <w:abstractNumId w:val="27"/>
  </w:num>
  <w:num w:numId="9">
    <w:abstractNumId w:val="23"/>
  </w:num>
  <w:num w:numId="10">
    <w:abstractNumId w:val="26"/>
  </w:num>
  <w:num w:numId="11">
    <w:abstractNumId w:val="0"/>
  </w:num>
  <w:num w:numId="12">
    <w:abstractNumId w:val="15"/>
  </w:num>
  <w:num w:numId="13">
    <w:abstractNumId w:val="39"/>
  </w:num>
  <w:num w:numId="14">
    <w:abstractNumId w:val="41"/>
  </w:num>
  <w:num w:numId="15">
    <w:abstractNumId w:val="11"/>
  </w:num>
  <w:num w:numId="16">
    <w:abstractNumId w:val="24"/>
  </w:num>
  <w:num w:numId="17">
    <w:abstractNumId w:val="37"/>
  </w:num>
  <w:num w:numId="18">
    <w:abstractNumId w:val="8"/>
  </w:num>
  <w:num w:numId="19">
    <w:abstractNumId w:val="3"/>
  </w:num>
  <w:num w:numId="20">
    <w:abstractNumId w:val="43"/>
  </w:num>
  <w:num w:numId="21">
    <w:abstractNumId w:val="9"/>
  </w:num>
  <w:num w:numId="22">
    <w:abstractNumId w:val="20"/>
  </w:num>
  <w:num w:numId="23">
    <w:abstractNumId w:val="16"/>
  </w:num>
  <w:num w:numId="24">
    <w:abstractNumId w:val="2"/>
  </w:num>
  <w:num w:numId="25">
    <w:abstractNumId w:val="17"/>
  </w:num>
  <w:num w:numId="26">
    <w:abstractNumId w:val="40"/>
  </w:num>
  <w:num w:numId="27">
    <w:abstractNumId w:val="32"/>
  </w:num>
  <w:num w:numId="28">
    <w:abstractNumId w:val="33"/>
  </w:num>
  <w:num w:numId="29">
    <w:abstractNumId w:val="44"/>
  </w:num>
  <w:num w:numId="30">
    <w:abstractNumId w:val="35"/>
  </w:num>
  <w:num w:numId="31">
    <w:abstractNumId w:val="1"/>
  </w:num>
  <w:num w:numId="32">
    <w:abstractNumId w:val="10"/>
  </w:num>
  <w:num w:numId="33">
    <w:abstractNumId w:val="38"/>
  </w:num>
  <w:num w:numId="34">
    <w:abstractNumId w:val="6"/>
  </w:num>
  <w:num w:numId="35">
    <w:abstractNumId w:val="29"/>
  </w:num>
  <w:num w:numId="36">
    <w:abstractNumId w:val="5"/>
  </w:num>
  <w:num w:numId="37">
    <w:abstractNumId w:val="22"/>
  </w:num>
  <w:num w:numId="38">
    <w:abstractNumId w:val="31"/>
  </w:num>
  <w:num w:numId="39">
    <w:abstractNumId w:val="36"/>
  </w:num>
  <w:num w:numId="40">
    <w:abstractNumId w:val="21"/>
  </w:num>
  <w:num w:numId="41">
    <w:abstractNumId w:val="34"/>
  </w:num>
  <w:num w:numId="42">
    <w:abstractNumId w:val="42"/>
  </w:num>
  <w:num w:numId="43">
    <w:abstractNumId w:val="7"/>
  </w:num>
  <w:num w:numId="44">
    <w:abstractNumId w:val="18"/>
  </w:num>
  <w:num w:numId="45">
    <w:abstractNumId w:val="25"/>
  </w:num>
  <w:num w:numId="46">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FF"/>
    <w:rsid w:val="0000060F"/>
    <w:rsid w:val="000008B0"/>
    <w:rsid w:val="00000931"/>
    <w:rsid w:val="00000BDC"/>
    <w:rsid w:val="0000117D"/>
    <w:rsid w:val="000014D2"/>
    <w:rsid w:val="00001DDB"/>
    <w:rsid w:val="00001E6E"/>
    <w:rsid w:val="00003389"/>
    <w:rsid w:val="00003B16"/>
    <w:rsid w:val="000046AD"/>
    <w:rsid w:val="00004B63"/>
    <w:rsid w:val="00004E65"/>
    <w:rsid w:val="00005076"/>
    <w:rsid w:val="0000529D"/>
    <w:rsid w:val="0000549B"/>
    <w:rsid w:val="0000555E"/>
    <w:rsid w:val="00005F0C"/>
    <w:rsid w:val="00006C15"/>
    <w:rsid w:val="00006C55"/>
    <w:rsid w:val="00006D73"/>
    <w:rsid w:val="000070A6"/>
    <w:rsid w:val="00010915"/>
    <w:rsid w:val="00010F4D"/>
    <w:rsid w:val="00012100"/>
    <w:rsid w:val="000121DF"/>
    <w:rsid w:val="0001277B"/>
    <w:rsid w:val="000132D4"/>
    <w:rsid w:val="0001372A"/>
    <w:rsid w:val="00014DF6"/>
    <w:rsid w:val="00014E10"/>
    <w:rsid w:val="000153B9"/>
    <w:rsid w:val="000159C0"/>
    <w:rsid w:val="00016361"/>
    <w:rsid w:val="00017C50"/>
    <w:rsid w:val="00020CDC"/>
    <w:rsid w:val="0002180A"/>
    <w:rsid w:val="00022B90"/>
    <w:rsid w:val="000232A1"/>
    <w:rsid w:val="0002332C"/>
    <w:rsid w:val="00023765"/>
    <w:rsid w:val="00023DA6"/>
    <w:rsid w:val="00023FD4"/>
    <w:rsid w:val="000254CA"/>
    <w:rsid w:val="00026092"/>
    <w:rsid w:val="000270CF"/>
    <w:rsid w:val="000300CD"/>
    <w:rsid w:val="0003013A"/>
    <w:rsid w:val="00030D5D"/>
    <w:rsid w:val="000336C7"/>
    <w:rsid w:val="00033806"/>
    <w:rsid w:val="00033A30"/>
    <w:rsid w:val="00033B17"/>
    <w:rsid w:val="00036BB1"/>
    <w:rsid w:val="000373A4"/>
    <w:rsid w:val="000401DC"/>
    <w:rsid w:val="000415A8"/>
    <w:rsid w:val="00041A3E"/>
    <w:rsid w:val="0004234C"/>
    <w:rsid w:val="0004297C"/>
    <w:rsid w:val="000429EE"/>
    <w:rsid w:val="0004337C"/>
    <w:rsid w:val="00043CCE"/>
    <w:rsid w:val="00043FF7"/>
    <w:rsid w:val="00044C1B"/>
    <w:rsid w:val="00044F1D"/>
    <w:rsid w:val="00044FF1"/>
    <w:rsid w:val="00045AEA"/>
    <w:rsid w:val="00047FD8"/>
    <w:rsid w:val="000502DA"/>
    <w:rsid w:val="000506E6"/>
    <w:rsid w:val="00050EF9"/>
    <w:rsid w:val="00051737"/>
    <w:rsid w:val="000546DC"/>
    <w:rsid w:val="000558AF"/>
    <w:rsid w:val="00057091"/>
    <w:rsid w:val="0005710C"/>
    <w:rsid w:val="00057355"/>
    <w:rsid w:val="000579F8"/>
    <w:rsid w:val="00060541"/>
    <w:rsid w:val="00060B89"/>
    <w:rsid w:val="0006124F"/>
    <w:rsid w:val="0006300B"/>
    <w:rsid w:val="00063769"/>
    <w:rsid w:val="00063A6E"/>
    <w:rsid w:val="00063BD3"/>
    <w:rsid w:val="000640AB"/>
    <w:rsid w:val="000641FD"/>
    <w:rsid w:val="00065013"/>
    <w:rsid w:val="00066193"/>
    <w:rsid w:val="00066E7B"/>
    <w:rsid w:val="000705A2"/>
    <w:rsid w:val="00070903"/>
    <w:rsid w:val="00071E4F"/>
    <w:rsid w:val="000744B9"/>
    <w:rsid w:val="00074E60"/>
    <w:rsid w:val="00074F1B"/>
    <w:rsid w:val="000759A0"/>
    <w:rsid w:val="00075F05"/>
    <w:rsid w:val="00076784"/>
    <w:rsid w:val="00076BD5"/>
    <w:rsid w:val="00076D87"/>
    <w:rsid w:val="00076EB9"/>
    <w:rsid w:val="00080993"/>
    <w:rsid w:val="00080BC1"/>
    <w:rsid w:val="0008102A"/>
    <w:rsid w:val="00081C23"/>
    <w:rsid w:val="00082951"/>
    <w:rsid w:val="000831E9"/>
    <w:rsid w:val="00083A4D"/>
    <w:rsid w:val="00084D83"/>
    <w:rsid w:val="000853C2"/>
    <w:rsid w:val="00085478"/>
    <w:rsid w:val="00086598"/>
    <w:rsid w:val="00087366"/>
    <w:rsid w:val="00087722"/>
    <w:rsid w:val="0008796A"/>
    <w:rsid w:val="00091E8F"/>
    <w:rsid w:val="00093005"/>
    <w:rsid w:val="0009343C"/>
    <w:rsid w:val="00093C37"/>
    <w:rsid w:val="00093C86"/>
    <w:rsid w:val="00094368"/>
    <w:rsid w:val="00094749"/>
    <w:rsid w:val="00094D05"/>
    <w:rsid w:val="00095088"/>
    <w:rsid w:val="00096C1B"/>
    <w:rsid w:val="00096CDD"/>
    <w:rsid w:val="0009764D"/>
    <w:rsid w:val="000976F3"/>
    <w:rsid w:val="000977E6"/>
    <w:rsid w:val="00097A15"/>
    <w:rsid w:val="00097C44"/>
    <w:rsid w:val="000A0B8F"/>
    <w:rsid w:val="000A0F33"/>
    <w:rsid w:val="000A167D"/>
    <w:rsid w:val="000A1E66"/>
    <w:rsid w:val="000A21B4"/>
    <w:rsid w:val="000A2446"/>
    <w:rsid w:val="000A3739"/>
    <w:rsid w:val="000A5087"/>
    <w:rsid w:val="000A6F9D"/>
    <w:rsid w:val="000A76BF"/>
    <w:rsid w:val="000A7708"/>
    <w:rsid w:val="000A7F64"/>
    <w:rsid w:val="000B1454"/>
    <w:rsid w:val="000B3C72"/>
    <w:rsid w:val="000B3F02"/>
    <w:rsid w:val="000B69E8"/>
    <w:rsid w:val="000B6DC6"/>
    <w:rsid w:val="000B709D"/>
    <w:rsid w:val="000B750D"/>
    <w:rsid w:val="000C0647"/>
    <w:rsid w:val="000C117F"/>
    <w:rsid w:val="000C24EC"/>
    <w:rsid w:val="000C2B8F"/>
    <w:rsid w:val="000C2B96"/>
    <w:rsid w:val="000C45BE"/>
    <w:rsid w:val="000C51C3"/>
    <w:rsid w:val="000C5E84"/>
    <w:rsid w:val="000C6561"/>
    <w:rsid w:val="000D13B4"/>
    <w:rsid w:val="000D19AF"/>
    <w:rsid w:val="000D2B03"/>
    <w:rsid w:val="000D30CB"/>
    <w:rsid w:val="000D329F"/>
    <w:rsid w:val="000D3D5E"/>
    <w:rsid w:val="000D5725"/>
    <w:rsid w:val="000D5949"/>
    <w:rsid w:val="000D5A88"/>
    <w:rsid w:val="000D62E8"/>
    <w:rsid w:val="000D62F7"/>
    <w:rsid w:val="000D6955"/>
    <w:rsid w:val="000D76AA"/>
    <w:rsid w:val="000E316B"/>
    <w:rsid w:val="000E3ED2"/>
    <w:rsid w:val="000E447D"/>
    <w:rsid w:val="000E53C4"/>
    <w:rsid w:val="000E612D"/>
    <w:rsid w:val="000E6B3C"/>
    <w:rsid w:val="000E72FF"/>
    <w:rsid w:val="000E76B5"/>
    <w:rsid w:val="000E7896"/>
    <w:rsid w:val="000F0C22"/>
    <w:rsid w:val="000F145A"/>
    <w:rsid w:val="000F2473"/>
    <w:rsid w:val="000F4331"/>
    <w:rsid w:val="000F4940"/>
    <w:rsid w:val="000F5888"/>
    <w:rsid w:val="000F5B5E"/>
    <w:rsid w:val="000F5C03"/>
    <w:rsid w:val="000F65D4"/>
    <w:rsid w:val="000F6672"/>
    <w:rsid w:val="000F7E11"/>
    <w:rsid w:val="001003A3"/>
    <w:rsid w:val="00100A18"/>
    <w:rsid w:val="00101D83"/>
    <w:rsid w:val="00101DC8"/>
    <w:rsid w:val="00107AA9"/>
    <w:rsid w:val="00107B0F"/>
    <w:rsid w:val="001128B9"/>
    <w:rsid w:val="0011325E"/>
    <w:rsid w:val="00113C7C"/>
    <w:rsid w:val="001143A5"/>
    <w:rsid w:val="00114BDF"/>
    <w:rsid w:val="001153AC"/>
    <w:rsid w:val="001157AE"/>
    <w:rsid w:val="00116D6D"/>
    <w:rsid w:val="0011701F"/>
    <w:rsid w:val="00117890"/>
    <w:rsid w:val="001206F3"/>
    <w:rsid w:val="00121554"/>
    <w:rsid w:val="00121E1C"/>
    <w:rsid w:val="0012269D"/>
    <w:rsid w:val="00122968"/>
    <w:rsid w:val="00122E5D"/>
    <w:rsid w:val="00123D7F"/>
    <w:rsid w:val="001245EB"/>
    <w:rsid w:val="00124852"/>
    <w:rsid w:val="001251E6"/>
    <w:rsid w:val="00126316"/>
    <w:rsid w:val="0012652C"/>
    <w:rsid w:val="001269A3"/>
    <w:rsid w:val="001270DE"/>
    <w:rsid w:val="00127D77"/>
    <w:rsid w:val="00130D35"/>
    <w:rsid w:val="0013101E"/>
    <w:rsid w:val="0013125D"/>
    <w:rsid w:val="0013263D"/>
    <w:rsid w:val="00132B1E"/>
    <w:rsid w:val="00133019"/>
    <w:rsid w:val="00134495"/>
    <w:rsid w:val="001359F1"/>
    <w:rsid w:val="001364D5"/>
    <w:rsid w:val="00136FF9"/>
    <w:rsid w:val="00137155"/>
    <w:rsid w:val="00141A65"/>
    <w:rsid w:val="00141FAB"/>
    <w:rsid w:val="00141FE7"/>
    <w:rsid w:val="0014232B"/>
    <w:rsid w:val="001425F2"/>
    <w:rsid w:val="0014416E"/>
    <w:rsid w:val="00144313"/>
    <w:rsid w:val="001444FA"/>
    <w:rsid w:val="00144F1A"/>
    <w:rsid w:val="00145691"/>
    <w:rsid w:val="00146BCD"/>
    <w:rsid w:val="00147061"/>
    <w:rsid w:val="00147676"/>
    <w:rsid w:val="0014774C"/>
    <w:rsid w:val="0014774D"/>
    <w:rsid w:val="00147774"/>
    <w:rsid w:val="001477D1"/>
    <w:rsid w:val="0015147D"/>
    <w:rsid w:val="00155DE7"/>
    <w:rsid w:val="00156334"/>
    <w:rsid w:val="0016026A"/>
    <w:rsid w:val="00160778"/>
    <w:rsid w:val="00160E0F"/>
    <w:rsid w:val="00161A9F"/>
    <w:rsid w:val="00163739"/>
    <w:rsid w:val="00165645"/>
    <w:rsid w:val="001663A6"/>
    <w:rsid w:val="00167698"/>
    <w:rsid w:val="0016778E"/>
    <w:rsid w:val="00167A62"/>
    <w:rsid w:val="00167D39"/>
    <w:rsid w:val="00167D65"/>
    <w:rsid w:val="00167EE3"/>
    <w:rsid w:val="00172802"/>
    <w:rsid w:val="0017544E"/>
    <w:rsid w:val="00175EC6"/>
    <w:rsid w:val="0017661D"/>
    <w:rsid w:val="001769B0"/>
    <w:rsid w:val="00176F7A"/>
    <w:rsid w:val="001774FD"/>
    <w:rsid w:val="00181032"/>
    <w:rsid w:val="0018122B"/>
    <w:rsid w:val="00181C27"/>
    <w:rsid w:val="00183896"/>
    <w:rsid w:val="00183E2A"/>
    <w:rsid w:val="001855A9"/>
    <w:rsid w:val="00185BBB"/>
    <w:rsid w:val="00185C62"/>
    <w:rsid w:val="00186164"/>
    <w:rsid w:val="001862FE"/>
    <w:rsid w:val="00187157"/>
    <w:rsid w:val="0019029E"/>
    <w:rsid w:val="001906E3"/>
    <w:rsid w:val="001907F0"/>
    <w:rsid w:val="00191192"/>
    <w:rsid w:val="001930DE"/>
    <w:rsid w:val="0019425A"/>
    <w:rsid w:val="00194416"/>
    <w:rsid w:val="00197384"/>
    <w:rsid w:val="00197702"/>
    <w:rsid w:val="00197FAE"/>
    <w:rsid w:val="001A00F2"/>
    <w:rsid w:val="001A2AB1"/>
    <w:rsid w:val="001A34F0"/>
    <w:rsid w:val="001A3B5F"/>
    <w:rsid w:val="001A3C5D"/>
    <w:rsid w:val="001A3FFB"/>
    <w:rsid w:val="001A4021"/>
    <w:rsid w:val="001A444D"/>
    <w:rsid w:val="001A51A8"/>
    <w:rsid w:val="001A61E9"/>
    <w:rsid w:val="001A6770"/>
    <w:rsid w:val="001A7A20"/>
    <w:rsid w:val="001A7B32"/>
    <w:rsid w:val="001B2DB9"/>
    <w:rsid w:val="001B3C20"/>
    <w:rsid w:val="001B3F69"/>
    <w:rsid w:val="001B5FC3"/>
    <w:rsid w:val="001B6052"/>
    <w:rsid w:val="001B6695"/>
    <w:rsid w:val="001B71B6"/>
    <w:rsid w:val="001C02A0"/>
    <w:rsid w:val="001C0314"/>
    <w:rsid w:val="001C33E6"/>
    <w:rsid w:val="001C39F5"/>
    <w:rsid w:val="001C4306"/>
    <w:rsid w:val="001C43AC"/>
    <w:rsid w:val="001C4ABF"/>
    <w:rsid w:val="001C686C"/>
    <w:rsid w:val="001C6D31"/>
    <w:rsid w:val="001C77CF"/>
    <w:rsid w:val="001D03C7"/>
    <w:rsid w:val="001D0507"/>
    <w:rsid w:val="001D1E6E"/>
    <w:rsid w:val="001D25B6"/>
    <w:rsid w:val="001D3F9E"/>
    <w:rsid w:val="001D4388"/>
    <w:rsid w:val="001D562A"/>
    <w:rsid w:val="001D5BAA"/>
    <w:rsid w:val="001D6343"/>
    <w:rsid w:val="001D6DA7"/>
    <w:rsid w:val="001E2A8F"/>
    <w:rsid w:val="001E2D3A"/>
    <w:rsid w:val="001E3117"/>
    <w:rsid w:val="001E334B"/>
    <w:rsid w:val="001E3648"/>
    <w:rsid w:val="001E39C5"/>
    <w:rsid w:val="001E4380"/>
    <w:rsid w:val="001E446C"/>
    <w:rsid w:val="001E51C8"/>
    <w:rsid w:val="001E5708"/>
    <w:rsid w:val="001E755B"/>
    <w:rsid w:val="001E77A2"/>
    <w:rsid w:val="001E7AC6"/>
    <w:rsid w:val="001F2604"/>
    <w:rsid w:val="001F2E63"/>
    <w:rsid w:val="001F36E6"/>
    <w:rsid w:val="001F377F"/>
    <w:rsid w:val="001F3A3E"/>
    <w:rsid w:val="001F45EB"/>
    <w:rsid w:val="001F487B"/>
    <w:rsid w:val="001F5FDA"/>
    <w:rsid w:val="001F641E"/>
    <w:rsid w:val="001F7164"/>
    <w:rsid w:val="001F76D9"/>
    <w:rsid w:val="00200089"/>
    <w:rsid w:val="00200204"/>
    <w:rsid w:val="00200897"/>
    <w:rsid w:val="002009EC"/>
    <w:rsid w:val="00200ACF"/>
    <w:rsid w:val="00201795"/>
    <w:rsid w:val="00201D49"/>
    <w:rsid w:val="00201EFA"/>
    <w:rsid w:val="00202461"/>
    <w:rsid w:val="00203391"/>
    <w:rsid w:val="00204489"/>
    <w:rsid w:val="0020569D"/>
    <w:rsid w:val="00207017"/>
    <w:rsid w:val="002071A4"/>
    <w:rsid w:val="0020731A"/>
    <w:rsid w:val="00211674"/>
    <w:rsid w:val="00212DA9"/>
    <w:rsid w:val="00213629"/>
    <w:rsid w:val="00213DDC"/>
    <w:rsid w:val="00214E1A"/>
    <w:rsid w:val="0021720B"/>
    <w:rsid w:val="00217763"/>
    <w:rsid w:val="00217D74"/>
    <w:rsid w:val="0022156B"/>
    <w:rsid w:val="0022190C"/>
    <w:rsid w:val="002223F9"/>
    <w:rsid w:val="00223BA2"/>
    <w:rsid w:val="0022431C"/>
    <w:rsid w:val="002244F0"/>
    <w:rsid w:val="00225493"/>
    <w:rsid w:val="00225B33"/>
    <w:rsid w:val="00225D7A"/>
    <w:rsid w:val="002264E5"/>
    <w:rsid w:val="002265AD"/>
    <w:rsid w:val="00226A95"/>
    <w:rsid w:val="00226EAE"/>
    <w:rsid w:val="00227B63"/>
    <w:rsid w:val="00231878"/>
    <w:rsid w:val="00231BEE"/>
    <w:rsid w:val="00232CA5"/>
    <w:rsid w:val="0023327E"/>
    <w:rsid w:val="00234147"/>
    <w:rsid w:val="00234E33"/>
    <w:rsid w:val="00236B81"/>
    <w:rsid w:val="00236B84"/>
    <w:rsid w:val="00236BD5"/>
    <w:rsid w:val="00236D55"/>
    <w:rsid w:val="00237141"/>
    <w:rsid w:val="002372BD"/>
    <w:rsid w:val="002374D2"/>
    <w:rsid w:val="002439B8"/>
    <w:rsid w:val="00243A57"/>
    <w:rsid w:val="00243B2B"/>
    <w:rsid w:val="00243C93"/>
    <w:rsid w:val="00243DBB"/>
    <w:rsid w:val="0024418D"/>
    <w:rsid w:val="00244EF8"/>
    <w:rsid w:val="00245873"/>
    <w:rsid w:val="002470DE"/>
    <w:rsid w:val="002471FB"/>
    <w:rsid w:val="0025073B"/>
    <w:rsid w:val="00251044"/>
    <w:rsid w:val="0025137D"/>
    <w:rsid w:val="002513ED"/>
    <w:rsid w:val="00252A5D"/>
    <w:rsid w:val="00252CFF"/>
    <w:rsid w:val="002561CE"/>
    <w:rsid w:val="00256387"/>
    <w:rsid w:val="002569BA"/>
    <w:rsid w:val="00257D07"/>
    <w:rsid w:val="0026153B"/>
    <w:rsid w:val="0026166E"/>
    <w:rsid w:val="00261B3A"/>
    <w:rsid w:val="00262023"/>
    <w:rsid w:val="002622B7"/>
    <w:rsid w:val="0026373D"/>
    <w:rsid w:val="00263A1C"/>
    <w:rsid w:val="0026430D"/>
    <w:rsid w:val="0026455E"/>
    <w:rsid w:val="0026569A"/>
    <w:rsid w:val="002666F4"/>
    <w:rsid w:val="0026723E"/>
    <w:rsid w:val="00267976"/>
    <w:rsid w:val="00267D43"/>
    <w:rsid w:val="002708FC"/>
    <w:rsid w:val="00272306"/>
    <w:rsid w:val="00273E6F"/>
    <w:rsid w:val="002746EF"/>
    <w:rsid w:val="00274B14"/>
    <w:rsid w:val="00274BFB"/>
    <w:rsid w:val="002754C8"/>
    <w:rsid w:val="00275A26"/>
    <w:rsid w:val="00275F76"/>
    <w:rsid w:val="00276A16"/>
    <w:rsid w:val="00276D6F"/>
    <w:rsid w:val="002776F2"/>
    <w:rsid w:val="00281034"/>
    <w:rsid w:val="00281473"/>
    <w:rsid w:val="00281D16"/>
    <w:rsid w:val="002837C4"/>
    <w:rsid w:val="00283C39"/>
    <w:rsid w:val="00284A9B"/>
    <w:rsid w:val="00285FD6"/>
    <w:rsid w:val="00286C05"/>
    <w:rsid w:val="00287820"/>
    <w:rsid w:val="00290421"/>
    <w:rsid w:val="00290C12"/>
    <w:rsid w:val="00290DF3"/>
    <w:rsid w:val="0029127F"/>
    <w:rsid w:val="00291DE6"/>
    <w:rsid w:val="00292492"/>
    <w:rsid w:val="002929B7"/>
    <w:rsid w:val="002929C4"/>
    <w:rsid w:val="00293BCA"/>
    <w:rsid w:val="00293D46"/>
    <w:rsid w:val="00294517"/>
    <w:rsid w:val="00294927"/>
    <w:rsid w:val="002953FF"/>
    <w:rsid w:val="002954E6"/>
    <w:rsid w:val="00295657"/>
    <w:rsid w:val="0029622D"/>
    <w:rsid w:val="002977D9"/>
    <w:rsid w:val="002A0A49"/>
    <w:rsid w:val="002A0D63"/>
    <w:rsid w:val="002A139C"/>
    <w:rsid w:val="002A2365"/>
    <w:rsid w:val="002A2991"/>
    <w:rsid w:val="002A2ECF"/>
    <w:rsid w:val="002A39C3"/>
    <w:rsid w:val="002A3D6C"/>
    <w:rsid w:val="002A4955"/>
    <w:rsid w:val="002A592B"/>
    <w:rsid w:val="002A5D8A"/>
    <w:rsid w:val="002A5E05"/>
    <w:rsid w:val="002A6F8C"/>
    <w:rsid w:val="002A7985"/>
    <w:rsid w:val="002B0148"/>
    <w:rsid w:val="002B047E"/>
    <w:rsid w:val="002B04A1"/>
    <w:rsid w:val="002B0901"/>
    <w:rsid w:val="002B2096"/>
    <w:rsid w:val="002B219A"/>
    <w:rsid w:val="002B33FA"/>
    <w:rsid w:val="002B6AFB"/>
    <w:rsid w:val="002B6D2F"/>
    <w:rsid w:val="002B753F"/>
    <w:rsid w:val="002C0A91"/>
    <w:rsid w:val="002C3008"/>
    <w:rsid w:val="002C307B"/>
    <w:rsid w:val="002C3CD9"/>
    <w:rsid w:val="002C491D"/>
    <w:rsid w:val="002C4F66"/>
    <w:rsid w:val="002C5800"/>
    <w:rsid w:val="002D0088"/>
    <w:rsid w:val="002D1BC4"/>
    <w:rsid w:val="002D3673"/>
    <w:rsid w:val="002D5890"/>
    <w:rsid w:val="002D6397"/>
    <w:rsid w:val="002D6E45"/>
    <w:rsid w:val="002E0227"/>
    <w:rsid w:val="002E0928"/>
    <w:rsid w:val="002E18A8"/>
    <w:rsid w:val="002E2474"/>
    <w:rsid w:val="002E50DA"/>
    <w:rsid w:val="002E572B"/>
    <w:rsid w:val="002E5CEC"/>
    <w:rsid w:val="002E63BA"/>
    <w:rsid w:val="002E6996"/>
    <w:rsid w:val="002E6A82"/>
    <w:rsid w:val="002E78CE"/>
    <w:rsid w:val="002E7B22"/>
    <w:rsid w:val="002F093B"/>
    <w:rsid w:val="002F0C31"/>
    <w:rsid w:val="002F0FBC"/>
    <w:rsid w:val="002F1BAE"/>
    <w:rsid w:val="002F3026"/>
    <w:rsid w:val="002F40D4"/>
    <w:rsid w:val="002F41A0"/>
    <w:rsid w:val="002F567A"/>
    <w:rsid w:val="002F56B0"/>
    <w:rsid w:val="002F5A1B"/>
    <w:rsid w:val="002F639F"/>
    <w:rsid w:val="002F6716"/>
    <w:rsid w:val="002F7607"/>
    <w:rsid w:val="00300225"/>
    <w:rsid w:val="00300AEC"/>
    <w:rsid w:val="00301C22"/>
    <w:rsid w:val="00302A9B"/>
    <w:rsid w:val="00302AA5"/>
    <w:rsid w:val="00302C05"/>
    <w:rsid w:val="003037D5"/>
    <w:rsid w:val="0030415E"/>
    <w:rsid w:val="00304D4C"/>
    <w:rsid w:val="00304F4B"/>
    <w:rsid w:val="0030562B"/>
    <w:rsid w:val="00305B2F"/>
    <w:rsid w:val="003062B8"/>
    <w:rsid w:val="00306CB1"/>
    <w:rsid w:val="003070A0"/>
    <w:rsid w:val="0030738B"/>
    <w:rsid w:val="003079F7"/>
    <w:rsid w:val="00307F85"/>
    <w:rsid w:val="00310820"/>
    <w:rsid w:val="00310B67"/>
    <w:rsid w:val="00310FE3"/>
    <w:rsid w:val="00311515"/>
    <w:rsid w:val="0031226E"/>
    <w:rsid w:val="003122F4"/>
    <w:rsid w:val="0031238E"/>
    <w:rsid w:val="003125CE"/>
    <w:rsid w:val="003129BE"/>
    <w:rsid w:val="00313914"/>
    <w:rsid w:val="00314865"/>
    <w:rsid w:val="00315B7B"/>
    <w:rsid w:val="00315EDF"/>
    <w:rsid w:val="003172DC"/>
    <w:rsid w:val="00320BB7"/>
    <w:rsid w:val="00320E0A"/>
    <w:rsid w:val="00321C9A"/>
    <w:rsid w:val="00321D3A"/>
    <w:rsid w:val="003220DA"/>
    <w:rsid w:val="00324AC8"/>
    <w:rsid w:val="00324B6B"/>
    <w:rsid w:val="00325955"/>
    <w:rsid w:val="00325B0C"/>
    <w:rsid w:val="00327198"/>
    <w:rsid w:val="003301A4"/>
    <w:rsid w:val="0033236F"/>
    <w:rsid w:val="0033241D"/>
    <w:rsid w:val="00332705"/>
    <w:rsid w:val="0033290F"/>
    <w:rsid w:val="003336E9"/>
    <w:rsid w:val="00333A91"/>
    <w:rsid w:val="00333C71"/>
    <w:rsid w:val="00333E67"/>
    <w:rsid w:val="00334E3D"/>
    <w:rsid w:val="0033516C"/>
    <w:rsid w:val="00336E93"/>
    <w:rsid w:val="0033786E"/>
    <w:rsid w:val="00340860"/>
    <w:rsid w:val="003414E1"/>
    <w:rsid w:val="003424C5"/>
    <w:rsid w:val="00342C44"/>
    <w:rsid w:val="00342EFA"/>
    <w:rsid w:val="00343ED5"/>
    <w:rsid w:val="00344511"/>
    <w:rsid w:val="00344546"/>
    <w:rsid w:val="003445B3"/>
    <w:rsid w:val="00344DA6"/>
    <w:rsid w:val="00345E9B"/>
    <w:rsid w:val="003468C0"/>
    <w:rsid w:val="00346950"/>
    <w:rsid w:val="00346A04"/>
    <w:rsid w:val="00347A5D"/>
    <w:rsid w:val="00347ABA"/>
    <w:rsid w:val="00347D49"/>
    <w:rsid w:val="0035029F"/>
    <w:rsid w:val="00350493"/>
    <w:rsid w:val="00351EFE"/>
    <w:rsid w:val="0035262B"/>
    <w:rsid w:val="0035311B"/>
    <w:rsid w:val="003563EC"/>
    <w:rsid w:val="00356626"/>
    <w:rsid w:val="00357A5E"/>
    <w:rsid w:val="00357B88"/>
    <w:rsid w:val="003608CC"/>
    <w:rsid w:val="00361231"/>
    <w:rsid w:val="00362002"/>
    <w:rsid w:val="00362520"/>
    <w:rsid w:val="003638E8"/>
    <w:rsid w:val="003642C7"/>
    <w:rsid w:val="003643A3"/>
    <w:rsid w:val="003650B1"/>
    <w:rsid w:val="00365EBD"/>
    <w:rsid w:val="003669B0"/>
    <w:rsid w:val="003703A9"/>
    <w:rsid w:val="00370735"/>
    <w:rsid w:val="0037096D"/>
    <w:rsid w:val="003709AA"/>
    <w:rsid w:val="00370EFF"/>
    <w:rsid w:val="003711BB"/>
    <w:rsid w:val="00372D9C"/>
    <w:rsid w:val="003733E3"/>
    <w:rsid w:val="00374C50"/>
    <w:rsid w:val="0037549C"/>
    <w:rsid w:val="00376082"/>
    <w:rsid w:val="00377012"/>
    <w:rsid w:val="00377086"/>
    <w:rsid w:val="0037775C"/>
    <w:rsid w:val="00380E0B"/>
    <w:rsid w:val="00383103"/>
    <w:rsid w:val="0038314F"/>
    <w:rsid w:val="00383EAB"/>
    <w:rsid w:val="00385203"/>
    <w:rsid w:val="0038562C"/>
    <w:rsid w:val="0038579B"/>
    <w:rsid w:val="0038642C"/>
    <w:rsid w:val="00386AEE"/>
    <w:rsid w:val="00386B3C"/>
    <w:rsid w:val="003918ED"/>
    <w:rsid w:val="00391B62"/>
    <w:rsid w:val="00391F39"/>
    <w:rsid w:val="00393874"/>
    <w:rsid w:val="003949CD"/>
    <w:rsid w:val="0039545E"/>
    <w:rsid w:val="00395813"/>
    <w:rsid w:val="00395A44"/>
    <w:rsid w:val="003975B3"/>
    <w:rsid w:val="00397755"/>
    <w:rsid w:val="003979B2"/>
    <w:rsid w:val="00397AC6"/>
    <w:rsid w:val="003A1FB3"/>
    <w:rsid w:val="003A3054"/>
    <w:rsid w:val="003A3273"/>
    <w:rsid w:val="003A3959"/>
    <w:rsid w:val="003A4250"/>
    <w:rsid w:val="003A4522"/>
    <w:rsid w:val="003A56EB"/>
    <w:rsid w:val="003A5A03"/>
    <w:rsid w:val="003A6708"/>
    <w:rsid w:val="003A6F90"/>
    <w:rsid w:val="003B0A36"/>
    <w:rsid w:val="003B129A"/>
    <w:rsid w:val="003B3702"/>
    <w:rsid w:val="003B4865"/>
    <w:rsid w:val="003B5770"/>
    <w:rsid w:val="003B5D7D"/>
    <w:rsid w:val="003C0107"/>
    <w:rsid w:val="003C164F"/>
    <w:rsid w:val="003C204F"/>
    <w:rsid w:val="003C3886"/>
    <w:rsid w:val="003C4B31"/>
    <w:rsid w:val="003C51E4"/>
    <w:rsid w:val="003C7480"/>
    <w:rsid w:val="003C7783"/>
    <w:rsid w:val="003D1906"/>
    <w:rsid w:val="003D29E3"/>
    <w:rsid w:val="003D2CCD"/>
    <w:rsid w:val="003D30B8"/>
    <w:rsid w:val="003D3206"/>
    <w:rsid w:val="003D40C2"/>
    <w:rsid w:val="003D5936"/>
    <w:rsid w:val="003D63F1"/>
    <w:rsid w:val="003D7094"/>
    <w:rsid w:val="003D711F"/>
    <w:rsid w:val="003E1251"/>
    <w:rsid w:val="003E1882"/>
    <w:rsid w:val="003E25C1"/>
    <w:rsid w:val="003E26ED"/>
    <w:rsid w:val="003E3044"/>
    <w:rsid w:val="003E39E6"/>
    <w:rsid w:val="003E3DF7"/>
    <w:rsid w:val="003E4D4F"/>
    <w:rsid w:val="003E4E8E"/>
    <w:rsid w:val="003E65CE"/>
    <w:rsid w:val="003E76E2"/>
    <w:rsid w:val="003E7A81"/>
    <w:rsid w:val="003F04B6"/>
    <w:rsid w:val="003F09D2"/>
    <w:rsid w:val="003F135A"/>
    <w:rsid w:val="003F1A3E"/>
    <w:rsid w:val="003F1C79"/>
    <w:rsid w:val="003F2366"/>
    <w:rsid w:val="003F2C5B"/>
    <w:rsid w:val="003F2F77"/>
    <w:rsid w:val="003F318F"/>
    <w:rsid w:val="003F434C"/>
    <w:rsid w:val="003F465A"/>
    <w:rsid w:val="003F4EBE"/>
    <w:rsid w:val="003F5AB8"/>
    <w:rsid w:val="00400B41"/>
    <w:rsid w:val="004012A8"/>
    <w:rsid w:val="004015C3"/>
    <w:rsid w:val="0040187C"/>
    <w:rsid w:val="00403094"/>
    <w:rsid w:val="00403CFB"/>
    <w:rsid w:val="00404193"/>
    <w:rsid w:val="00405080"/>
    <w:rsid w:val="004065FA"/>
    <w:rsid w:val="004071C9"/>
    <w:rsid w:val="004078E1"/>
    <w:rsid w:val="004101DA"/>
    <w:rsid w:val="0041037A"/>
    <w:rsid w:val="00410C7F"/>
    <w:rsid w:val="00411445"/>
    <w:rsid w:val="0041219A"/>
    <w:rsid w:val="00412637"/>
    <w:rsid w:val="0041335C"/>
    <w:rsid w:val="0041439F"/>
    <w:rsid w:val="00415D2A"/>
    <w:rsid w:val="0041618C"/>
    <w:rsid w:val="0041672E"/>
    <w:rsid w:val="004168FF"/>
    <w:rsid w:val="0041761A"/>
    <w:rsid w:val="00417B48"/>
    <w:rsid w:val="00420C73"/>
    <w:rsid w:val="00420F8E"/>
    <w:rsid w:val="00421554"/>
    <w:rsid w:val="00421732"/>
    <w:rsid w:val="00423B39"/>
    <w:rsid w:val="00424096"/>
    <w:rsid w:val="00424897"/>
    <w:rsid w:val="00424C7C"/>
    <w:rsid w:val="00424EC1"/>
    <w:rsid w:val="00425619"/>
    <w:rsid w:val="00425F3F"/>
    <w:rsid w:val="00426422"/>
    <w:rsid w:val="0042715B"/>
    <w:rsid w:val="004273D0"/>
    <w:rsid w:val="00427B0B"/>
    <w:rsid w:val="00427B38"/>
    <w:rsid w:val="00430E58"/>
    <w:rsid w:val="004310E0"/>
    <w:rsid w:val="004311D0"/>
    <w:rsid w:val="00431B40"/>
    <w:rsid w:val="00431E33"/>
    <w:rsid w:val="00433097"/>
    <w:rsid w:val="004338AE"/>
    <w:rsid w:val="004350ED"/>
    <w:rsid w:val="00435A47"/>
    <w:rsid w:val="00435D40"/>
    <w:rsid w:val="004360F9"/>
    <w:rsid w:val="00437E86"/>
    <w:rsid w:val="004403F5"/>
    <w:rsid w:val="004404B9"/>
    <w:rsid w:val="004413A7"/>
    <w:rsid w:val="00441E05"/>
    <w:rsid w:val="00441F01"/>
    <w:rsid w:val="004425BD"/>
    <w:rsid w:val="00443AB5"/>
    <w:rsid w:val="00443BE7"/>
    <w:rsid w:val="004443CA"/>
    <w:rsid w:val="004450F0"/>
    <w:rsid w:val="00445183"/>
    <w:rsid w:val="00445EA2"/>
    <w:rsid w:val="00446F51"/>
    <w:rsid w:val="0045035D"/>
    <w:rsid w:val="00450528"/>
    <w:rsid w:val="00450C7F"/>
    <w:rsid w:val="0045299A"/>
    <w:rsid w:val="00452EB2"/>
    <w:rsid w:val="004543E0"/>
    <w:rsid w:val="00454F87"/>
    <w:rsid w:val="00455013"/>
    <w:rsid w:val="0045537C"/>
    <w:rsid w:val="0045596C"/>
    <w:rsid w:val="0045693E"/>
    <w:rsid w:val="00456BE1"/>
    <w:rsid w:val="00456E8D"/>
    <w:rsid w:val="00457BF7"/>
    <w:rsid w:val="00457EAF"/>
    <w:rsid w:val="004600C1"/>
    <w:rsid w:val="00460F6C"/>
    <w:rsid w:val="0046132C"/>
    <w:rsid w:val="00462160"/>
    <w:rsid w:val="00463996"/>
    <w:rsid w:val="0046411B"/>
    <w:rsid w:val="00464491"/>
    <w:rsid w:val="00464492"/>
    <w:rsid w:val="00464626"/>
    <w:rsid w:val="00465511"/>
    <w:rsid w:val="00465A40"/>
    <w:rsid w:val="0046649A"/>
    <w:rsid w:val="004672C9"/>
    <w:rsid w:val="004701B8"/>
    <w:rsid w:val="0047065B"/>
    <w:rsid w:val="00470D5E"/>
    <w:rsid w:val="00470FBD"/>
    <w:rsid w:val="00471560"/>
    <w:rsid w:val="0047165B"/>
    <w:rsid w:val="00472058"/>
    <w:rsid w:val="00472CBB"/>
    <w:rsid w:val="00473487"/>
    <w:rsid w:val="0047606B"/>
    <w:rsid w:val="004768C9"/>
    <w:rsid w:val="004805E9"/>
    <w:rsid w:val="00480BEE"/>
    <w:rsid w:val="00481FE5"/>
    <w:rsid w:val="004820E8"/>
    <w:rsid w:val="00482448"/>
    <w:rsid w:val="0048255F"/>
    <w:rsid w:val="0048324B"/>
    <w:rsid w:val="00483539"/>
    <w:rsid w:val="0048377F"/>
    <w:rsid w:val="0048396C"/>
    <w:rsid w:val="00485AF2"/>
    <w:rsid w:val="004863A6"/>
    <w:rsid w:val="00486711"/>
    <w:rsid w:val="00486968"/>
    <w:rsid w:val="0048726C"/>
    <w:rsid w:val="0048743A"/>
    <w:rsid w:val="0048776A"/>
    <w:rsid w:val="00491B32"/>
    <w:rsid w:val="00491D9C"/>
    <w:rsid w:val="00491DAD"/>
    <w:rsid w:val="00492CCB"/>
    <w:rsid w:val="00492D0A"/>
    <w:rsid w:val="00495544"/>
    <w:rsid w:val="0049607B"/>
    <w:rsid w:val="00496A56"/>
    <w:rsid w:val="00497BF5"/>
    <w:rsid w:val="00497D03"/>
    <w:rsid w:val="004A0033"/>
    <w:rsid w:val="004A0421"/>
    <w:rsid w:val="004A0A68"/>
    <w:rsid w:val="004A12CC"/>
    <w:rsid w:val="004A275B"/>
    <w:rsid w:val="004A32ED"/>
    <w:rsid w:val="004A36D9"/>
    <w:rsid w:val="004A3A99"/>
    <w:rsid w:val="004A4133"/>
    <w:rsid w:val="004A52A8"/>
    <w:rsid w:val="004A577A"/>
    <w:rsid w:val="004A5DE1"/>
    <w:rsid w:val="004A71A2"/>
    <w:rsid w:val="004B0577"/>
    <w:rsid w:val="004B13D0"/>
    <w:rsid w:val="004B32C3"/>
    <w:rsid w:val="004B3A12"/>
    <w:rsid w:val="004B4554"/>
    <w:rsid w:val="004B4564"/>
    <w:rsid w:val="004B54B3"/>
    <w:rsid w:val="004B554C"/>
    <w:rsid w:val="004B62BD"/>
    <w:rsid w:val="004B6793"/>
    <w:rsid w:val="004B6F72"/>
    <w:rsid w:val="004B771A"/>
    <w:rsid w:val="004C01DE"/>
    <w:rsid w:val="004C0998"/>
    <w:rsid w:val="004C250A"/>
    <w:rsid w:val="004C3DD1"/>
    <w:rsid w:val="004C3E92"/>
    <w:rsid w:val="004C43F7"/>
    <w:rsid w:val="004C4A99"/>
    <w:rsid w:val="004C4E97"/>
    <w:rsid w:val="004C517D"/>
    <w:rsid w:val="004C5DB9"/>
    <w:rsid w:val="004C5EB7"/>
    <w:rsid w:val="004C6BE0"/>
    <w:rsid w:val="004C72F1"/>
    <w:rsid w:val="004C7913"/>
    <w:rsid w:val="004D176A"/>
    <w:rsid w:val="004D1C39"/>
    <w:rsid w:val="004D3445"/>
    <w:rsid w:val="004D3D0F"/>
    <w:rsid w:val="004D42BE"/>
    <w:rsid w:val="004D64C3"/>
    <w:rsid w:val="004D74BC"/>
    <w:rsid w:val="004E07F8"/>
    <w:rsid w:val="004E0CC4"/>
    <w:rsid w:val="004E1763"/>
    <w:rsid w:val="004E1F2C"/>
    <w:rsid w:val="004E31C3"/>
    <w:rsid w:val="004E3448"/>
    <w:rsid w:val="004E430A"/>
    <w:rsid w:val="004E4708"/>
    <w:rsid w:val="004E47A1"/>
    <w:rsid w:val="004E5E34"/>
    <w:rsid w:val="004F06CC"/>
    <w:rsid w:val="004F0DFF"/>
    <w:rsid w:val="004F3E63"/>
    <w:rsid w:val="004F3E6F"/>
    <w:rsid w:val="004F4334"/>
    <w:rsid w:val="004F5B4F"/>
    <w:rsid w:val="004F5F1B"/>
    <w:rsid w:val="00500082"/>
    <w:rsid w:val="00500E91"/>
    <w:rsid w:val="00501288"/>
    <w:rsid w:val="00501608"/>
    <w:rsid w:val="00502228"/>
    <w:rsid w:val="00502BEF"/>
    <w:rsid w:val="00502CFA"/>
    <w:rsid w:val="005040AA"/>
    <w:rsid w:val="0050413D"/>
    <w:rsid w:val="00504506"/>
    <w:rsid w:val="00505B00"/>
    <w:rsid w:val="00506B83"/>
    <w:rsid w:val="00506FFE"/>
    <w:rsid w:val="00507AE8"/>
    <w:rsid w:val="00507CF7"/>
    <w:rsid w:val="00507DF2"/>
    <w:rsid w:val="00507F36"/>
    <w:rsid w:val="00510B6E"/>
    <w:rsid w:val="005120F0"/>
    <w:rsid w:val="005124F0"/>
    <w:rsid w:val="00512EAC"/>
    <w:rsid w:val="005131F3"/>
    <w:rsid w:val="00515304"/>
    <w:rsid w:val="00515629"/>
    <w:rsid w:val="00515E09"/>
    <w:rsid w:val="0051641F"/>
    <w:rsid w:val="00517097"/>
    <w:rsid w:val="0051718E"/>
    <w:rsid w:val="005200A4"/>
    <w:rsid w:val="00520733"/>
    <w:rsid w:val="0052177C"/>
    <w:rsid w:val="00521D80"/>
    <w:rsid w:val="005225C5"/>
    <w:rsid w:val="00522D23"/>
    <w:rsid w:val="005236F1"/>
    <w:rsid w:val="00524E9C"/>
    <w:rsid w:val="00525BA1"/>
    <w:rsid w:val="00525C5D"/>
    <w:rsid w:val="0053026F"/>
    <w:rsid w:val="00530456"/>
    <w:rsid w:val="005312EF"/>
    <w:rsid w:val="005318AF"/>
    <w:rsid w:val="0053272E"/>
    <w:rsid w:val="005334A0"/>
    <w:rsid w:val="00535592"/>
    <w:rsid w:val="005359D4"/>
    <w:rsid w:val="00535C1B"/>
    <w:rsid w:val="0053648B"/>
    <w:rsid w:val="00540734"/>
    <w:rsid w:val="0054150C"/>
    <w:rsid w:val="00542663"/>
    <w:rsid w:val="00543973"/>
    <w:rsid w:val="005443D7"/>
    <w:rsid w:val="00544444"/>
    <w:rsid w:val="0054450C"/>
    <w:rsid w:val="00544596"/>
    <w:rsid w:val="005448DE"/>
    <w:rsid w:val="00544BE8"/>
    <w:rsid w:val="00544C8F"/>
    <w:rsid w:val="00544EF1"/>
    <w:rsid w:val="00546C81"/>
    <w:rsid w:val="005475C3"/>
    <w:rsid w:val="00547DFD"/>
    <w:rsid w:val="00550572"/>
    <w:rsid w:val="005508EB"/>
    <w:rsid w:val="005510AD"/>
    <w:rsid w:val="0055148C"/>
    <w:rsid w:val="00551823"/>
    <w:rsid w:val="00551A7F"/>
    <w:rsid w:val="00551E1F"/>
    <w:rsid w:val="0055261A"/>
    <w:rsid w:val="00552AF4"/>
    <w:rsid w:val="005548D5"/>
    <w:rsid w:val="005550FB"/>
    <w:rsid w:val="0055687B"/>
    <w:rsid w:val="00556D97"/>
    <w:rsid w:val="005573C6"/>
    <w:rsid w:val="00563611"/>
    <w:rsid w:val="00563BDE"/>
    <w:rsid w:val="00564106"/>
    <w:rsid w:val="005644A8"/>
    <w:rsid w:val="00564801"/>
    <w:rsid w:val="00564DED"/>
    <w:rsid w:val="0056502A"/>
    <w:rsid w:val="00565A65"/>
    <w:rsid w:val="00565B70"/>
    <w:rsid w:val="005676CB"/>
    <w:rsid w:val="0057115C"/>
    <w:rsid w:val="0057222F"/>
    <w:rsid w:val="00573871"/>
    <w:rsid w:val="00573B76"/>
    <w:rsid w:val="0057445F"/>
    <w:rsid w:val="005746C6"/>
    <w:rsid w:val="00577142"/>
    <w:rsid w:val="005779C9"/>
    <w:rsid w:val="0058109F"/>
    <w:rsid w:val="005816D8"/>
    <w:rsid w:val="00581A71"/>
    <w:rsid w:val="00582DB0"/>
    <w:rsid w:val="0058344D"/>
    <w:rsid w:val="005837A6"/>
    <w:rsid w:val="00585615"/>
    <w:rsid w:val="00585AA7"/>
    <w:rsid w:val="005866DC"/>
    <w:rsid w:val="00586E55"/>
    <w:rsid w:val="005872EA"/>
    <w:rsid w:val="00587976"/>
    <w:rsid w:val="00587B8D"/>
    <w:rsid w:val="00590194"/>
    <w:rsid w:val="0059177E"/>
    <w:rsid w:val="00592F7B"/>
    <w:rsid w:val="005931AC"/>
    <w:rsid w:val="00594CB1"/>
    <w:rsid w:val="00594F13"/>
    <w:rsid w:val="0059574A"/>
    <w:rsid w:val="00595E2A"/>
    <w:rsid w:val="0059609A"/>
    <w:rsid w:val="00596E38"/>
    <w:rsid w:val="005971CA"/>
    <w:rsid w:val="005979FC"/>
    <w:rsid w:val="00597AD9"/>
    <w:rsid w:val="00597C25"/>
    <w:rsid w:val="00597C9C"/>
    <w:rsid w:val="005A0C11"/>
    <w:rsid w:val="005A0DDC"/>
    <w:rsid w:val="005A0FA9"/>
    <w:rsid w:val="005A2CD9"/>
    <w:rsid w:val="005A2F9F"/>
    <w:rsid w:val="005A4655"/>
    <w:rsid w:val="005A536C"/>
    <w:rsid w:val="005A5374"/>
    <w:rsid w:val="005A5F1D"/>
    <w:rsid w:val="005A5F4E"/>
    <w:rsid w:val="005A6831"/>
    <w:rsid w:val="005A6D9A"/>
    <w:rsid w:val="005A7510"/>
    <w:rsid w:val="005B1AC9"/>
    <w:rsid w:val="005B1F58"/>
    <w:rsid w:val="005B2059"/>
    <w:rsid w:val="005B2341"/>
    <w:rsid w:val="005B2AD4"/>
    <w:rsid w:val="005B412C"/>
    <w:rsid w:val="005B549A"/>
    <w:rsid w:val="005B5940"/>
    <w:rsid w:val="005B61BF"/>
    <w:rsid w:val="005B6548"/>
    <w:rsid w:val="005B7029"/>
    <w:rsid w:val="005B7821"/>
    <w:rsid w:val="005C05CF"/>
    <w:rsid w:val="005C0833"/>
    <w:rsid w:val="005C29F3"/>
    <w:rsid w:val="005C429E"/>
    <w:rsid w:val="005C484B"/>
    <w:rsid w:val="005C4BF2"/>
    <w:rsid w:val="005C53EA"/>
    <w:rsid w:val="005C6096"/>
    <w:rsid w:val="005C61D5"/>
    <w:rsid w:val="005C62E8"/>
    <w:rsid w:val="005C6717"/>
    <w:rsid w:val="005C675D"/>
    <w:rsid w:val="005D1450"/>
    <w:rsid w:val="005D1E99"/>
    <w:rsid w:val="005D2535"/>
    <w:rsid w:val="005D2834"/>
    <w:rsid w:val="005D2A3F"/>
    <w:rsid w:val="005D356A"/>
    <w:rsid w:val="005D3595"/>
    <w:rsid w:val="005D397F"/>
    <w:rsid w:val="005D3B07"/>
    <w:rsid w:val="005D417E"/>
    <w:rsid w:val="005D4340"/>
    <w:rsid w:val="005D4E1C"/>
    <w:rsid w:val="005D5683"/>
    <w:rsid w:val="005D6F96"/>
    <w:rsid w:val="005D715E"/>
    <w:rsid w:val="005E0AFF"/>
    <w:rsid w:val="005E40E2"/>
    <w:rsid w:val="005E44E5"/>
    <w:rsid w:val="005E4AB0"/>
    <w:rsid w:val="005E6BE3"/>
    <w:rsid w:val="005E7626"/>
    <w:rsid w:val="005F07F0"/>
    <w:rsid w:val="005F11D4"/>
    <w:rsid w:val="005F1EBB"/>
    <w:rsid w:val="005F4EFC"/>
    <w:rsid w:val="005F5C1E"/>
    <w:rsid w:val="005F68E7"/>
    <w:rsid w:val="005F6E8E"/>
    <w:rsid w:val="005F6F35"/>
    <w:rsid w:val="005F737C"/>
    <w:rsid w:val="005F77F6"/>
    <w:rsid w:val="005F7E9D"/>
    <w:rsid w:val="005F7FB9"/>
    <w:rsid w:val="00601842"/>
    <w:rsid w:val="006030C8"/>
    <w:rsid w:val="00604371"/>
    <w:rsid w:val="00604550"/>
    <w:rsid w:val="00605CBB"/>
    <w:rsid w:val="0060793D"/>
    <w:rsid w:val="0061013F"/>
    <w:rsid w:val="00611076"/>
    <w:rsid w:val="00611A45"/>
    <w:rsid w:val="00613EAD"/>
    <w:rsid w:val="006159DF"/>
    <w:rsid w:val="0061632E"/>
    <w:rsid w:val="006175A5"/>
    <w:rsid w:val="00617BC1"/>
    <w:rsid w:val="00617E26"/>
    <w:rsid w:val="00617FCC"/>
    <w:rsid w:val="00622847"/>
    <w:rsid w:val="0062292A"/>
    <w:rsid w:val="00623C8E"/>
    <w:rsid w:val="00623D58"/>
    <w:rsid w:val="006243DF"/>
    <w:rsid w:val="00624DD1"/>
    <w:rsid w:val="00624E31"/>
    <w:rsid w:val="006250FA"/>
    <w:rsid w:val="00626746"/>
    <w:rsid w:val="00627853"/>
    <w:rsid w:val="006311DA"/>
    <w:rsid w:val="006315FF"/>
    <w:rsid w:val="0063177E"/>
    <w:rsid w:val="00632629"/>
    <w:rsid w:val="00632A7B"/>
    <w:rsid w:val="00632C8B"/>
    <w:rsid w:val="00633D16"/>
    <w:rsid w:val="0063441C"/>
    <w:rsid w:val="00636F13"/>
    <w:rsid w:val="00636F93"/>
    <w:rsid w:val="0063701A"/>
    <w:rsid w:val="00637D12"/>
    <w:rsid w:val="00640630"/>
    <w:rsid w:val="00640C0B"/>
    <w:rsid w:val="006415CD"/>
    <w:rsid w:val="0064162F"/>
    <w:rsid w:val="00641888"/>
    <w:rsid w:val="00641ACC"/>
    <w:rsid w:val="00641F90"/>
    <w:rsid w:val="00642B06"/>
    <w:rsid w:val="00643442"/>
    <w:rsid w:val="00644AEC"/>
    <w:rsid w:val="00644C61"/>
    <w:rsid w:val="00646077"/>
    <w:rsid w:val="00650715"/>
    <w:rsid w:val="00650999"/>
    <w:rsid w:val="00651048"/>
    <w:rsid w:val="00651F6C"/>
    <w:rsid w:val="00652242"/>
    <w:rsid w:val="006533EC"/>
    <w:rsid w:val="00654677"/>
    <w:rsid w:val="00654D39"/>
    <w:rsid w:val="0065616E"/>
    <w:rsid w:val="006564E0"/>
    <w:rsid w:val="00656854"/>
    <w:rsid w:val="00657901"/>
    <w:rsid w:val="00661337"/>
    <w:rsid w:val="006619FC"/>
    <w:rsid w:val="00661DC0"/>
    <w:rsid w:val="00662FC0"/>
    <w:rsid w:val="0066341A"/>
    <w:rsid w:val="0066388A"/>
    <w:rsid w:val="00664B2A"/>
    <w:rsid w:val="006655EC"/>
    <w:rsid w:val="0066642E"/>
    <w:rsid w:val="00666816"/>
    <w:rsid w:val="00666D08"/>
    <w:rsid w:val="00667A2D"/>
    <w:rsid w:val="006704C6"/>
    <w:rsid w:val="00672B75"/>
    <w:rsid w:val="00672BE3"/>
    <w:rsid w:val="006737B9"/>
    <w:rsid w:val="00674D1B"/>
    <w:rsid w:val="00674F78"/>
    <w:rsid w:val="006764A4"/>
    <w:rsid w:val="00676D50"/>
    <w:rsid w:val="00676E85"/>
    <w:rsid w:val="00680215"/>
    <w:rsid w:val="00680426"/>
    <w:rsid w:val="00682A0F"/>
    <w:rsid w:val="00684B75"/>
    <w:rsid w:val="00684D60"/>
    <w:rsid w:val="00684D71"/>
    <w:rsid w:val="00685654"/>
    <w:rsid w:val="00685B1E"/>
    <w:rsid w:val="00685CA9"/>
    <w:rsid w:val="00686BEF"/>
    <w:rsid w:val="00686E18"/>
    <w:rsid w:val="006872C0"/>
    <w:rsid w:val="00692B1E"/>
    <w:rsid w:val="00693A52"/>
    <w:rsid w:val="0069457E"/>
    <w:rsid w:val="006950D4"/>
    <w:rsid w:val="006A0514"/>
    <w:rsid w:val="006A16BB"/>
    <w:rsid w:val="006A3DD7"/>
    <w:rsid w:val="006A44A3"/>
    <w:rsid w:val="006A44E9"/>
    <w:rsid w:val="006A722F"/>
    <w:rsid w:val="006B1484"/>
    <w:rsid w:val="006B2790"/>
    <w:rsid w:val="006B3357"/>
    <w:rsid w:val="006B5914"/>
    <w:rsid w:val="006B731F"/>
    <w:rsid w:val="006B738F"/>
    <w:rsid w:val="006C04D5"/>
    <w:rsid w:val="006C0E1D"/>
    <w:rsid w:val="006C32FF"/>
    <w:rsid w:val="006C3902"/>
    <w:rsid w:val="006C3C40"/>
    <w:rsid w:val="006C413B"/>
    <w:rsid w:val="006C5273"/>
    <w:rsid w:val="006C6069"/>
    <w:rsid w:val="006C6B56"/>
    <w:rsid w:val="006D22A7"/>
    <w:rsid w:val="006D2973"/>
    <w:rsid w:val="006D377E"/>
    <w:rsid w:val="006D458A"/>
    <w:rsid w:val="006D46BB"/>
    <w:rsid w:val="006D4A33"/>
    <w:rsid w:val="006D559D"/>
    <w:rsid w:val="006D7F69"/>
    <w:rsid w:val="006E0E43"/>
    <w:rsid w:val="006E3481"/>
    <w:rsid w:val="006E34EE"/>
    <w:rsid w:val="006E3E45"/>
    <w:rsid w:val="006E505D"/>
    <w:rsid w:val="006E542D"/>
    <w:rsid w:val="006E5458"/>
    <w:rsid w:val="006E5A1A"/>
    <w:rsid w:val="006E61EA"/>
    <w:rsid w:val="006E6C32"/>
    <w:rsid w:val="006F0633"/>
    <w:rsid w:val="006F2F59"/>
    <w:rsid w:val="006F305E"/>
    <w:rsid w:val="006F4131"/>
    <w:rsid w:val="006F447F"/>
    <w:rsid w:val="006F53FB"/>
    <w:rsid w:val="006F5AF4"/>
    <w:rsid w:val="006F716A"/>
    <w:rsid w:val="006F74D9"/>
    <w:rsid w:val="007000FC"/>
    <w:rsid w:val="0070060E"/>
    <w:rsid w:val="00701747"/>
    <w:rsid w:val="0070250A"/>
    <w:rsid w:val="007030A6"/>
    <w:rsid w:val="00703927"/>
    <w:rsid w:val="007053DE"/>
    <w:rsid w:val="00706397"/>
    <w:rsid w:val="00707378"/>
    <w:rsid w:val="00707CAB"/>
    <w:rsid w:val="0071037B"/>
    <w:rsid w:val="007110C0"/>
    <w:rsid w:val="007112D0"/>
    <w:rsid w:val="00711F55"/>
    <w:rsid w:val="00711F7A"/>
    <w:rsid w:val="00712807"/>
    <w:rsid w:val="00712980"/>
    <w:rsid w:val="0071310C"/>
    <w:rsid w:val="00713A64"/>
    <w:rsid w:val="00713F3C"/>
    <w:rsid w:val="00714154"/>
    <w:rsid w:val="00714EA1"/>
    <w:rsid w:val="00716133"/>
    <w:rsid w:val="00716539"/>
    <w:rsid w:val="00720A63"/>
    <w:rsid w:val="00721E37"/>
    <w:rsid w:val="007224C4"/>
    <w:rsid w:val="00722D9B"/>
    <w:rsid w:val="00723130"/>
    <w:rsid w:val="00723555"/>
    <w:rsid w:val="0072535D"/>
    <w:rsid w:val="0072546B"/>
    <w:rsid w:val="0072693D"/>
    <w:rsid w:val="0072777B"/>
    <w:rsid w:val="00730156"/>
    <w:rsid w:val="007314A7"/>
    <w:rsid w:val="007317C2"/>
    <w:rsid w:val="007322E5"/>
    <w:rsid w:val="00733132"/>
    <w:rsid w:val="007337EC"/>
    <w:rsid w:val="00733989"/>
    <w:rsid w:val="00734445"/>
    <w:rsid w:val="00736599"/>
    <w:rsid w:val="0073677F"/>
    <w:rsid w:val="00737704"/>
    <w:rsid w:val="007407F2"/>
    <w:rsid w:val="007417BA"/>
    <w:rsid w:val="007426E9"/>
    <w:rsid w:val="0074387C"/>
    <w:rsid w:val="00744FC3"/>
    <w:rsid w:val="007458C0"/>
    <w:rsid w:val="0074693F"/>
    <w:rsid w:val="00750E80"/>
    <w:rsid w:val="007516AB"/>
    <w:rsid w:val="00752320"/>
    <w:rsid w:val="0075248A"/>
    <w:rsid w:val="00753DD6"/>
    <w:rsid w:val="00754E10"/>
    <w:rsid w:val="007552FC"/>
    <w:rsid w:val="00755926"/>
    <w:rsid w:val="00756E47"/>
    <w:rsid w:val="00757255"/>
    <w:rsid w:val="00757A83"/>
    <w:rsid w:val="0076231B"/>
    <w:rsid w:val="007634B5"/>
    <w:rsid w:val="00763F02"/>
    <w:rsid w:val="007643A5"/>
    <w:rsid w:val="00764A96"/>
    <w:rsid w:val="00764BE8"/>
    <w:rsid w:val="007654C6"/>
    <w:rsid w:val="00765E30"/>
    <w:rsid w:val="00766223"/>
    <w:rsid w:val="00766975"/>
    <w:rsid w:val="00766F13"/>
    <w:rsid w:val="0077057D"/>
    <w:rsid w:val="00771A5F"/>
    <w:rsid w:val="00771E7A"/>
    <w:rsid w:val="00772315"/>
    <w:rsid w:val="007726A1"/>
    <w:rsid w:val="00772991"/>
    <w:rsid w:val="00772CCD"/>
    <w:rsid w:val="007735C1"/>
    <w:rsid w:val="00777208"/>
    <w:rsid w:val="007800EA"/>
    <w:rsid w:val="00780C37"/>
    <w:rsid w:val="00781BCB"/>
    <w:rsid w:val="007821E7"/>
    <w:rsid w:val="00782B10"/>
    <w:rsid w:val="0078351A"/>
    <w:rsid w:val="00783AC4"/>
    <w:rsid w:val="007853B7"/>
    <w:rsid w:val="00785BF0"/>
    <w:rsid w:val="00785D5E"/>
    <w:rsid w:val="007869A2"/>
    <w:rsid w:val="00786C8D"/>
    <w:rsid w:val="007870B8"/>
    <w:rsid w:val="007877FB"/>
    <w:rsid w:val="0078786E"/>
    <w:rsid w:val="007879AA"/>
    <w:rsid w:val="00787CFE"/>
    <w:rsid w:val="00793EF9"/>
    <w:rsid w:val="007940C3"/>
    <w:rsid w:val="00794FD4"/>
    <w:rsid w:val="00795A4A"/>
    <w:rsid w:val="0079607E"/>
    <w:rsid w:val="00796190"/>
    <w:rsid w:val="00796761"/>
    <w:rsid w:val="00796C78"/>
    <w:rsid w:val="007A0432"/>
    <w:rsid w:val="007A2352"/>
    <w:rsid w:val="007A2595"/>
    <w:rsid w:val="007A2CE2"/>
    <w:rsid w:val="007A30AA"/>
    <w:rsid w:val="007A42CA"/>
    <w:rsid w:val="007A7192"/>
    <w:rsid w:val="007B06CE"/>
    <w:rsid w:val="007B07AE"/>
    <w:rsid w:val="007B0E06"/>
    <w:rsid w:val="007B1D8F"/>
    <w:rsid w:val="007B2C1D"/>
    <w:rsid w:val="007B43A9"/>
    <w:rsid w:val="007B4C32"/>
    <w:rsid w:val="007B6901"/>
    <w:rsid w:val="007B7826"/>
    <w:rsid w:val="007C0F87"/>
    <w:rsid w:val="007C21F1"/>
    <w:rsid w:val="007C2D82"/>
    <w:rsid w:val="007C4BA3"/>
    <w:rsid w:val="007C53BD"/>
    <w:rsid w:val="007C633E"/>
    <w:rsid w:val="007C779E"/>
    <w:rsid w:val="007C7F10"/>
    <w:rsid w:val="007C7F42"/>
    <w:rsid w:val="007D0EBB"/>
    <w:rsid w:val="007D156D"/>
    <w:rsid w:val="007D1B1A"/>
    <w:rsid w:val="007D1E4B"/>
    <w:rsid w:val="007D2890"/>
    <w:rsid w:val="007D3873"/>
    <w:rsid w:val="007D4388"/>
    <w:rsid w:val="007D4597"/>
    <w:rsid w:val="007D4B74"/>
    <w:rsid w:val="007D66D1"/>
    <w:rsid w:val="007D71C6"/>
    <w:rsid w:val="007D7914"/>
    <w:rsid w:val="007E0042"/>
    <w:rsid w:val="007E01B7"/>
    <w:rsid w:val="007E02B9"/>
    <w:rsid w:val="007E0317"/>
    <w:rsid w:val="007E066C"/>
    <w:rsid w:val="007E1514"/>
    <w:rsid w:val="007E1ABB"/>
    <w:rsid w:val="007E1FEE"/>
    <w:rsid w:val="007E2E94"/>
    <w:rsid w:val="007E428D"/>
    <w:rsid w:val="007E4F0E"/>
    <w:rsid w:val="007E575D"/>
    <w:rsid w:val="007E5C59"/>
    <w:rsid w:val="007E5DAC"/>
    <w:rsid w:val="007E6137"/>
    <w:rsid w:val="007E6AF0"/>
    <w:rsid w:val="007E725C"/>
    <w:rsid w:val="007E7B0D"/>
    <w:rsid w:val="007E7E54"/>
    <w:rsid w:val="007F0240"/>
    <w:rsid w:val="007F0B8A"/>
    <w:rsid w:val="007F16AE"/>
    <w:rsid w:val="007F18BF"/>
    <w:rsid w:val="007F2147"/>
    <w:rsid w:val="007F29E1"/>
    <w:rsid w:val="007F3576"/>
    <w:rsid w:val="007F43B4"/>
    <w:rsid w:val="007F72C9"/>
    <w:rsid w:val="00800299"/>
    <w:rsid w:val="00800C9E"/>
    <w:rsid w:val="00800D38"/>
    <w:rsid w:val="0080167B"/>
    <w:rsid w:val="00802252"/>
    <w:rsid w:val="0080258C"/>
    <w:rsid w:val="008028F5"/>
    <w:rsid w:val="00802F2A"/>
    <w:rsid w:val="00805125"/>
    <w:rsid w:val="00805CD4"/>
    <w:rsid w:val="0080676A"/>
    <w:rsid w:val="00807455"/>
    <w:rsid w:val="00807AC9"/>
    <w:rsid w:val="00810178"/>
    <w:rsid w:val="0081131F"/>
    <w:rsid w:val="008116E0"/>
    <w:rsid w:val="00813324"/>
    <w:rsid w:val="0081429D"/>
    <w:rsid w:val="00815264"/>
    <w:rsid w:val="00817751"/>
    <w:rsid w:val="00820581"/>
    <w:rsid w:val="00820607"/>
    <w:rsid w:val="00820A5D"/>
    <w:rsid w:val="00821B61"/>
    <w:rsid w:val="00821CCB"/>
    <w:rsid w:val="008220F8"/>
    <w:rsid w:val="008227F6"/>
    <w:rsid w:val="008245E7"/>
    <w:rsid w:val="00824716"/>
    <w:rsid w:val="00825C15"/>
    <w:rsid w:val="008265F7"/>
    <w:rsid w:val="00826DFC"/>
    <w:rsid w:val="00827EFF"/>
    <w:rsid w:val="00830063"/>
    <w:rsid w:val="00830347"/>
    <w:rsid w:val="00830DF0"/>
    <w:rsid w:val="00830E36"/>
    <w:rsid w:val="00831994"/>
    <w:rsid w:val="00831E2B"/>
    <w:rsid w:val="00833803"/>
    <w:rsid w:val="00833B08"/>
    <w:rsid w:val="00833BCF"/>
    <w:rsid w:val="00834019"/>
    <w:rsid w:val="008353F9"/>
    <w:rsid w:val="008364CE"/>
    <w:rsid w:val="00836A20"/>
    <w:rsid w:val="00836ECF"/>
    <w:rsid w:val="00837675"/>
    <w:rsid w:val="00840D6D"/>
    <w:rsid w:val="008412C7"/>
    <w:rsid w:val="0084246F"/>
    <w:rsid w:val="00843A86"/>
    <w:rsid w:val="00846A37"/>
    <w:rsid w:val="00846F90"/>
    <w:rsid w:val="008474F2"/>
    <w:rsid w:val="0084769D"/>
    <w:rsid w:val="00847B19"/>
    <w:rsid w:val="00847BB0"/>
    <w:rsid w:val="00851820"/>
    <w:rsid w:val="00852FAC"/>
    <w:rsid w:val="00854980"/>
    <w:rsid w:val="00855459"/>
    <w:rsid w:val="0085567E"/>
    <w:rsid w:val="00855BA5"/>
    <w:rsid w:val="00855C69"/>
    <w:rsid w:val="00855E58"/>
    <w:rsid w:val="00856A0B"/>
    <w:rsid w:val="00856B8C"/>
    <w:rsid w:val="00860463"/>
    <w:rsid w:val="008615E0"/>
    <w:rsid w:val="008634C6"/>
    <w:rsid w:val="00863841"/>
    <w:rsid w:val="00865273"/>
    <w:rsid w:val="008665DA"/>
    <w:rsid w:val="00866F8F"/>
    <w:rsid w:val="00867523"/>
    <w:rsid w:val="0086773D"/>
    <w:rsid w:val="00870095"/>
    <w:rsid w:val="008705CA"/>
    <w:rsid w:val="00870FF1"/>
    <w:rsid w:val="00872C94"/>
    <w:rsid w:val="00874445"/>
    <w:rsid w:val="00875593"/>
    <w:rsid w:val="008763AE"/>
    <w:rsid w:val="0087659B"/>
    <w:rsid w:val="00876996"/>
    <w:rsid w:val="00876A18"/>
    <w:rsid w:val="0087747A"/>
    <w:rsid w:val="00877BA3"/>
    <w:rsid w:val="00877F92"/>
    <w:rsid w:val="00880A4F"/>
    <w:rsid w:val="008813E8"/>
    <w:rsid w:val="00881600"/>
    <w:rsid w:val="00881DC5"/>
    <w:rsid w:val="00881DD1"/>
    <w:rsid w:val="008831E1"/>
    <w:rsid w:val="00885677"/>
    <w:rsid w:val="008878C2"/>
    <w:rsid w:val="00887E1B"/>
    <w:rsid w:val="0089189D"/>
    <w:rsid w:val="00891DB3"/>
    <w:rsid w:val="00892F87"/>
    <w:rsid w:val="0089453D"/>
    <w:rsid w:val="008955E2"/>
    <w:rsid w:val="00895695"/>
    <w:rsid w:val="0089576D"/>
    <w:rsid w:val="00895926"/>
    <w:rsid w:val="00895D0F"/>
    <w:rsid w:val="008960EB"/>
    <w:rsid w:val="00896DB7"/>
    <w:rsid w:val="008A089B"/>
    <w:rsid w:val="008A439A"/>
    <w:rsid w:val="008A5E90"/>
    <w:rsid w:val="008B007A"/>
    <w:rsid w:val="008B1AD4"/>
    <w:rsid w:val="008B2980"/>
    <w:rsid w:val="008B2A61"/>
    <w:rsid w:val="008B2BCB"/>
    <w:rsid w:val="008B4CEA"/>
    <w:rsid w:val="008B4DC0"/>
    <w:rsid w:val="008B5B67"/>
    <w:rsid w:val="008B6E5A"/>
    <w:rsid w:val="008B7592"/>
    <w:rsid w:val="008C04B7"/>
    <w:rsid w:val="008C07E9"/>
    <w:rsid w:val="008C0B85"/>
    <w:rsid w:val="008C18AB"/>
    <w:rsid w:val="008C1C73"/>
    <w:rsid w:val="008C2549"/>
    <w:rsid w:val="008C2590"/>
    <w:rsid w:val="008C2D75"/>
    <w:rsid w:val="008C3C0F"/>
    <w:rsid w:val="008C48BF"/>
    <w:rsid w:val="008C4C72"/>
    <w:rsid w:val="008C5757"/>
    <w:rsid w:val="008C698F"/>
    <w:rsid w:val="008C7302"/>
    <w:rsid w:val="008D00D2"/>
    <w:rsid w:val="008D0D1C"/>
    <w:rsid w:val="008D1158"/>
    <w:rsid w:val="008D2E3C"/>
    <w:rsid w:val="008D3EC1"/>
    <w:rsid w:val="008D526D"/>
    <w:rsid w:val="008D5D39"/>
    <w:rsid w:val="008D5E93"/>
    <w:rsid w:val="008D6BBF"/>
    <w:rsid w:val="008D6ED9"/>
    <w:rsid w:val="008D70BB"/>
    <w:rsid w:val="008E1D2E"/>
    <w:rsid w:val="008E1ED8"/>
    <w:rsid w:val="008E3302"/>
    <w:rsid w:val="008E572B"/>
    <w:rsid w:val="008E6937"/>
    <w:rsid w:val="008E6DCF"/>
    <w:rsid w:val="008E7A2A"/>
    <w:rsid w:val="008F0D26"/>
    <w:rsid w:val="008F0D47"/>
    <w:rsid w:val="008F17E2"/>
    <w:rsid w:val="008F1A06"/>
    <w:rsid w:val="008F216D"/>
    <w:rsid w:val="008F21DF"/>
    <w:rsid w:val="008F2FBA"/>
    <w:rsid w:val="008F4A71"/>
    <w:rsid w:val="008F4EB2"/>
    <w:rsid w:val="008F6C66"/>
    <w:rsid w:val="00901D8B"/>
    <w:rsid w:val="00902EA6"/>
    <w:rsid w:val="00903643"/>
    <w:rsid w:val="00903796"/>
    <w:rsid w:val="009038B1"/>
    <w:rsid w:val="009050AD"/>
    <w:rsid w:val="00905574"/>
    <w:rsid w:val="00905694"/>
    <w:rsid w:val="00905816"/>
    <w:rsid w:val="00906CD7"/>
    <w:rsid w:val="00910ED7"/>
    <w:rsid w:val="00911829"/>
    <w:rsid w:val="00911C20"/>
    <w:rsid w:val="00913DE2"/>
    <w:rsid w:val="00913DE6"/>
    <w:rsid w:val="00914876"/>
    <w:rsid w:val="00914C5B"/>
    <w:rsid w:val="009151DD"/>
    <w:rsid w:val="009153BA"/>
    <w:rsid w:val="00915521"/>
    <w:rsid w:val="00915833"/>
    <w:rsid w:val="00915CAF"/>
    <w:rsid w:val="009160A7"/>
    <w:rsid w:val="00916AB5"/>
    <w:rsid w:val="00917100"/>
    <w:rsid w:val="00917124"/>
    <w:rsid w:val="00917FA5"/>
    <w:rsid w:val="00920288"/>
    <w:rsid w:val="009205BC"/>
    <w:rsid w:val="00920D2C"/>
    <w:rsid w:val="00920D43"/>
    <w:rsid w:val="009216DD"/>
    <w:rsid w:val="009220FF"/>
    <w:rsid w:val="00922B04"/>
    <w:rsid w:val="00923D13"/>
    <w:rsid w:val="009241E3"/>
    <w:rsid w:val="00926053"/>
    <w:rsid w:val="009261CA"/>
    <w:rsid w:val="009264D4"/>
    <w:rsid w:val="0092656A"/>
    <w:rsid w:val="00926AEE"/>
    <w:rsid w:val="00927EF0"/>
    <w:rsid w:val="00930A32"/>
    <w:rsid w:val="00930CE5"/>
    <w:rsid w:val="00931785"/>
    <w:rsid w:val="009317B5"/>
    <w:rsid w:val="00932109"/>
    <w:rsid w:val="00932433"/>
    <w:rsid w:val="00933589"/>
    <w:rsid w:val="00933A8E"/>
    <w:rsid w:val="009341FE"/>
    <w:rsid w:val="00934E2C"/>
    <w:rsid w:val="00935869"/>
    <w:rsid w:val="00936901"/>
    <w:rsid w:val="00940A3E"/>
    <w:rsid w:val="00940D9D"/>
    <w:rsid w:val="009411B9"/>
    <w:rsid w:val="00942460"/>
    <w:rsid w:val="00945DB9"/>
    <w:rsid w:val="0094601F"/>
    <w:rsid w:val="009471A0"/>
    <w:rsid w:val="009501CE"/>
    <w:rsid w:val="00950245"/>
    <w:rsid w:val="00950A14"/>
    <w:rsid w:val="00950D24"/>
    <w:rsid w:val="00951131"/>
    <w:rsid w:val="009516F2"/>
    <w:rsid w:val="00951BAA"/>
    <w:rsid w:val="009520C0"/>
    <w:rsid w:val="00952EAB"/>
    <w:rsid w:val="00954028"/>
    <w:rsid w:val="009540DC"/>
    <w:rsid w:val="0095576D"/>
    <w:rsid w:val="00955A96"/>
    <w:rsid w:val="00956AC6"/>
    <w:rsid w:val="00956AEF"/>
    <w:rsid w:val="00956E40"/>
    <w:rsid w:val="009572D7"/>
    <w:rsid w:val="00960136"/>
    <w:rsid w:val="0096062B"/>
    <w:rsid w:val="00961E6D"/>
    <w:rsid w:val="00962391"/>
    <w:rsid w:val="00964CCE"/>
    <w:rsid w:val="00965776"/>
    <w:rsid w:val="009663C1"/>
    <w:rsid w:val="009664F8"/>
    <w:rsid w:val="00966869"/>
    <w:rsid w:val="0096766A"/>
    <w:rsid w:val="009678C8"/>
    <w:rsid w:val="00967E69"/>
    <w:rsid w:val="00970470"/>
    <w:rsid w:val="00970755"/>
    <w:rsid w:val="00970F03"/>
    <w:rsid w:val="009736D0"/>
    <w:rsid w:val="009736E6"/>
    <w:rsid w:val="00973C77"/>
    <w:rsid w:val="00974172"/>
    <w:rsid w:val="0097544C"/>
    <w:rsid w:val="00975567"/>
    <w:rsid w:val="0097639B"/>
    <w:rsid w:val="00976AC8"/>
    <w:rsid w:val="0097725B"/>
    <w:rsid w:val="009774DE"/>
    <w:rsid w:val="009775BF"/>
    <w:rsid w:val="00980D1B"/>
    <w:rsid w:val="009810FE"/>
    <w:rsid w:val="00981209"/>
    <w:rsid w:val="00981F0E"/>
    <w:rsid w:val="00982B67"/>
    <w:rsid w:val="00982D2E"/>
    <w:rsid w:val="00984002"/>
    <w:rsid w:val="00984A72"/>
    <w:rsid w:val="009856A3"/>
    <w:rsid w:val="00985B69"/>
    <w:rsid w:val="00990148"/>
    <w:rsid w:val="009918A5"/>
    <w:rsid w:val="00991C4C"/>
    <w:rsid w:val="009928EA"/>
    <w:rsid w:val="00993663"/>
    <w:rsid w:val="00994DCB"/>
    <w:rsid w:val="00995961"/>
    <w:rsid w:val="009971A4"/>
    <w:rsid w:val="00997753"/>
    <w:rsid w:val="009A0E6E"/>
    <w:rsid w:val="009A0EF9"/>
    <w:rsid w:val="009A1A3C"/>
    <w:rsid w:val="009A241C"/>
    <w:rsid w:val="009A258D"/>
    <w:rsid w:val="009A4755"/>
    <w:rsid w:val="009A666D"/>
    <w:rsid w:val="009A6E09"/>
    <w:rsid w:val="009A768A"/>
    <w:rsid w:val="009A7C7A"/>
    <w:rsid w:val="009B0757"/>
    <w:rsid w:val="009B085F"/>
    <w:rsid w:val="009B2631"/>
    <w:rsid w:val="009B2744"/>
    <w:rsid w:val="009B301A"/>
    <w:rsid w:val="009B3ABF"/>
    <w:rsid w:val="009B3E9D"/>
    <w:rsid w:val="009B5475"/>
    <w:rsid w:val="009B6428"/>
    <w:rsid w:val="009C0988"/>
    <w:rsid w:val="009C26BF"/>
    <w:rsid w:val="009C31A5"/>
    <w:rsid w:val="009C3DD4"/>
    <w:rsid w:val="009C4AF0"/>
    <w:rsid w:val="009C5084"/>
    <w:rsid w:val="009C54B1"/>
    <w:rsid w:val="009C5B3A"/>
    <w:rsid w:val="009C5B7C"/>
    <w:rsid w:val="009C7179"/>
    <w:rsid w:val="009C73FF"/>
    <w:rsid w:val="009C75D0"/>
    <w:rsid w:val="009D0168"/>
    <w:rsid w:val="009D06C6"/>
    <w:rsid w:val="009D0F7B"/>
    <w:rsid w:val="009D1795"/>
    <w:rsid w:val="009D1E9B"/>
    <w:rsid w:val="009D2C3A"/>
    <w:rsid w:val="009D2E39"/>
    <w:rsid w:val="009D683E"/>
    <w:rsid w:val="009D68A3"/>
    <w:rsid w:val="009D7614"/>
    <w:rsid w:val="009E1A9D"/>
    <w:rsid w:val="009E1C82"/>
    <w:rsid w:val="009E2945"/>
    <w:rsid w:val="009E2BA0"/>
    <w:rsid w:val="009E32C5"/>
    <w:rsid w:val="009E41B4"/>
    <w:rsid w:val="009E452A"/>
    <w:rsid w:val="009E469F"/>
    <w:rsid w:val="009E47D2"/>
    <w:rsid w:val="009E4A90"/>
    <w:rsid w:val="009E4D95"/>
    <w:rsid w:val="009E5170"/>
    <w:rsid w:val="009E65C9"/>
    <w:rsid w:val="009E701D"/>
    <w:rsid w:val="009E7B25"/>
    <w:rsid w:val="009F0159"/>
    <w:rsid w:val="009F016C"/>
    <w:rsid w:val="009F057C"/>
    <w:rsid w:val="009F05F5"/>
    <w:rsid w:val="009F0A1D"/>
    <w:rsid w:val="009F1087"/>
    <w:rsid w:val="009F1A3C"/>
    <w:rsid w:val="009F1DC8"/>
    <w:rsid w:val="009F2CC6"/>
    <w:rsid w:val="009F3504"/>
    <w:rsid w:val="009F370A"/>
    <w:rsid w:val="009F375A"/>
    <w:rsid w:val="009F392B"/>
    <w:rsid w:val="009F46D0"/>
    <w:rsid w:val="009F4EFF"/>
    <w:rsid w:val="009F5008"/>
    <w:rsid w:val="009F7661"/>
    <w:rsid w:val="00A0024C"/>
    <w:rsid w:val="00A00738"/>
    <w:rsid w:val="00A01372"/>
    <w:rsid w:val="00A0199B"/>
    <w:rsid w:val="00A02622"/>
    <w:rsid w:val="00A026D7"/>
    <w:rsid w:val="00A02E77"/>
    <w:rsid w:val="00A02FD2"/>
    <w:rsid w:val="00A033BC"/>
    <w:rsid w:val="00A034FB"/>
    <w:rsid w:val="00A04D13"/>
    <w:rsid w:val="00A05122"/>
    <w:rsid w:val="00A07C5C"/>
    <w:rsid w:val="00A105DB"/>
    <w:rsid w:val="00A106FE"/>
    <w:rsid w:val="00A10D12"/>
    <w:rsid w:val="00A122F3"/>
    <w:rsid w:val="00A12E29"/>
    <w:rsid w:val="00A12F3E"/>
    <w:rsid w:val="00A130E0"/>
    <w:rsid w:val="00A1326F"/>
    <w:rsid w:val="00A13419"/>
    <w:rsid w:val="00A14BA7"/>
    <w:rsid w:val="00A15A29"/>
    <w:rsid w:val="00A1653F"/>
    <w:rsid w:val="00A1657E"/>
    <w:rsid w:val="00A16E0F"/>
    <w:rsid w:val="00A17AF7"/>
    <w:rsid w:val="00A20020"/>
    <w:rsid w:val="00A20CE0"/>
    <w:rsid w:val="00A22D9A"/>
    <w:rsid w:val="00A2319E"/>
    <w:rsid w:val="00A23C27"/>
    <w:rsid w:val="00A24E62"/>
    <w:rsid w:val="00A2510C"/>
    <w:rsid w:val="00A2510E"/>
    <w:rsid w:val="00A255FD"/>
    <w:rsid w:val="00A25B05"/>
    <w:rsid w:val="00A25C6B"/>
    <w:rsid w:val="00A26830"/>
    <w:rsid w:val="00A26D6C"/>
    <w:rsid w:val="00A30278"/>
    <w:rsid w:val="00A31273"/>
    <w:rsid w:val="00A320D2"/>
    <w:rsid w:val="00A3277D"/>
    <w:rsid w:val="00A32F32"/>
    <w:rsid w:val="00A34A03"/>
    <w:rsid w:val="00A35003"/>
    <w:rsid w:val="00A35066"/>
    <w:rsid w:val="00A367D5"/>
    <w:rsid w:val="00A36F83"/>
    <w:rsid w:val="00A43314"/>
    <w:rsid w:val="00A441FD"/>
    <w:rsid w:val="00A44D4F"/>
    <w:rsid w:val="00A4556F"/>
    <w:rsid w:val="00A45578"/>
    <w:rsid w:val="00A45EE6"/>
    <w:rsid w:val="00A46806"/>
    <w:rsid w:val="00A46D24"/>
    <w:rsid w:val="00A47B62"/>
    <w:rsid w:val="00A519BE"/>
    <w:rsid w:val="00A51E0D"/>
    <w:rsid w:val="00A53D6E"/>
    <w:rsid w:val="00A53DDE"/>
    <w:rsid w:val="00A5492B"/>
    <w:rsid w:val="00A552DA"/>
    <w:rsid w:val="00A5588D"/>
    <w:rsid w:val="00A5668D"/>
    <w:rsid w:val="00A56A3F"/>
    <w:rsid w:val="00A6079D"/>
    <w:rsid w:val="00A6210E"/>
    <w:rsid w:val="00A62DA6"/>
    <w:rsid w:val="00A62FCF"/>
    <w:rsid w:val="00A6359C"/>
    <w:rsid w:val="00A6457C"/>
    <w:rsid w:val="00A6530E"/>
    <w:rsid w:val="00A65635"/>
    <w:rsid w:val="00A65CBF"/>
    <w:rsid w:val="00A67A9F"/>
    <w:rsid w:val="00A70CC6"/>
    <w:rsid w:val="00A70E87"/>
    <w:rsid w:val="00A73A3F"/>
    <w:rsid w:val="00A74D37"/>
    <w:rsid w:val="00A756DC"/>
    <w:rsid w:val="00A76517"/>
    <w:rsid w:val="00A76614"/>
    <w:rsid w:val="00A76A13"/>
    <w:rsid w:val="00A76EDD"/>
    <w:rsid w:val="00A77332"/>
    <w:rsid w:val="00A8044A"/>
    <w:rsid w:val="00A80ABC"/>
    <w:rsid w:val="00A812D8"/>
    <w:rsid w:val="00A813BC"/>
    <w:rsid w:val="00A81B04"/>
    <w:rsid w:val="00A81B3D"/>
    <w:rsid w:val="00A81C4E"/>
    <w:rsid w:val="00A81EB2"/>
    <w:rsid w:val="00A827BE"/>
    <w:rsid w:val="00A833A3"/>
    <w:rsid w:val="00A8347F"/>
    <w:rsid w:val="00A83D5B"/>
    <w:rsid w:val="00A86FAE"/>
    <w:rsid w:val="00A878E4"/>
    <w:rsid w:val="00A87BFF"/>
    <w:rsid w:val="00A9001C"/>
    <w:rsid w:val="00A90E70"/>
    <w:rsid w:val="00A91CB7"/>
    <w:rsid w:val="00A92044"/>
    <w:rsid w:val="00A92434"/>
    <w:rsid w:val="00A9289F"/>
    <w:rsid w:val="00A92938"/>
    <w:rsid w:val="00A92B77"/>
    <w:rsid w:val="00A93DE2"/>
    <w:rsid w:val="00A9404D"/>
    <w:rsid w:val="00A942FF"/>
    <w:rsid w:val="00A94DB2"/>
    <w:rsid w:val="00A955A3"/>
    <w:rsid w:val="00A95F39"/>
    <w:rsid w:val="00A96DA6"/>
    <w:rsid w:val="00A9771C"/>
    <w:rsid w:val="00AA24B0"/>
    <w:rsid w:val="00AA37B2"/>
    <w:rsid w:val="00AA4934"/>
    <w:rsid w:val="00AA4AE3"/>
    <w:rsid w:val="00AA6023"/>
    <w:rsid w:val="00AA7AB3"/>
    <w:rsid w:val="00AB0404"/>
    <w:rsid w:val="00AB154C"/>
    <w:rsid w:val="00AB1D3F"/>
    <w:rsid w:val="00AB1F90"/>
    <w:rsid w:val="00AB258E"/>
    <w:rsid w:val="00AB364B"/>
    <w:rsid w:val="00AB4496"/>
    <w:rsid w:val="00AB545D"/>
    <w:rsid w:val="00AC00C7"/>
    <w:rsid w:val="00AC0479"/>
    <w:rsid w:val="00AC0955"/>
    <w:rsid w:val="00AC0D21"/>
    <w:rsid w:val="00AC0E8D"/>
    <w:rsid w:val="00AC2346"/>
    <w:rsid w:val="00AC23F9"/>
    <w:rsid w:val="00AC2B8A"/>
    <w:rsid w:val="00AC31B8"/>
    <w:rsid w:val="00AC3870"/>
    <w:rsid w:val="00AC400E"/>
    <w:rsid w:val="00AC41F6"/>
    <w:rsid w:val="00AC443B"/>
    <w:rsid w:val="00AC46E4"/>
    <w:rsid w:val="00AC4C53"/>
    <w:rsid w:val="00AC4C84"/>
    <w:rsid w:val="00AC4DD7"/>
    <w:rsid w:val="00AC4F30"/>
    <w:rsid w:val="00AC55DA"/>
    <w:rsid w:val="00AC56A4"/>
    <w:rsid w:val="00AC5A95"/>
    <w:rsid w:val="00AC5C20"/>
    <w:rsid w:val="00AC61AC"/>
    <w:rsid w:val="00AC6D29"/>
    <w:rsid w:val="00AD0315"/>
    <w:rsid w:val="00AD0E56"/>
    <w:rsid w:val="00AD1771"/>
    <w:rsid w:val="00AD1B27"/>
    <w:rsid w:val="00AD3F6B"/>
    <w:rsid w:val="00AD41E9"/>
    <w:rsid w:val="00AD6128"/>
    <w:rsid w:val="00AD65D8"/>
    <w:rsid w:val="00AD758D"/>
    <w:rsid w:val="00AD7687"/>
    <w:rsid w:val="00AD7A9B"/>
    <w:rsid w:val="00AE0028"/>
    <w:rsid w:val="00AE07C8"/>
    <w:rsid w:val="00AE3244"/>
    <w:rsid w:val="00AE3DD6"/>
    <w:rsid w:val="00AE5F30"/>
    <w:rsid w:val="00AE656A"/>
    <w:rsid w:val="00AE6618"/>
    <w:rsid w:val="00AE6B80"/>
    <w:rsid w:val="00AF26B4"/>
    <w:rsid w:val="00AF2A4C"/>
    <w:rsid w:val="00AF32BD"/>
    <w:rsid w:val="00AF45A3"/>
    <w:rsid w:val="00AF45C5"/>
    <w:rsid w:val="00AF4D11"/>
    <w:rsid w:val="00AF57B9"/>
    <w:rsid w:val="00AF57E5"/>
    <w:rsid w:val="00AF67A8"/>
    <w:rsid w:val="00AF6BFC"/>
    <w:rsid w:val="00AF7DF3"/>
    <w:rsid w:val="00B00582"/>
    <w:rsid w:val="00B00C2A"/>
    <w:rsid w:val="00B00E20"/>
    <w:rsid w:val="00B01A5C"/>
    <w:rsid w:val="00B030EF"/>
    <w:rsid w:val="00B03A38"/>
    <w:rsid w:val="00B04183"/>
    <w:rsid w:val="00B058B7"/>
    <w:rsid w:val="00B06CDF"/>
    <w:rsid w:val="00B07661"/>
    <w:rsid w:val="00B101C7"/>
    <w:rsid w:val="00B10C15"/>
    <w:rsid w:val="00B1129F"/>
    <w:rsid w:val="00B13259"/>
    <w:rsid w:val="00B146A3"/>
    <w:rsid w:val="00B15750"/>
    <w:rsid w:val="00B159A3"/>
    <w:rsid w:val="00B15D42"/>
    <w:rsid w:val="00B16852"/>
    <w:rsid w:val="00B179EB"/>
    <w:rsid w:val="00B17D57"/>
    <w:rsid w:val="00B17FE5"/>
    <w:rsid w:val="00B20B5C"/>
    <w:rsid w:val="00B20D4E"/>
    <w:rsid w:val="00B211F2"/>
    <w:rsid w:val="00B21766"/>
    <w:rsid w:val="00B217AB"/>
    <w:rsid w:val="00B2207F"/>
    <w:rsid w:val="00B2280D"/>
    <w:rsid w:val="00B2386E"/>
    <w:rsid w:val="00B23905"/>
    <w:rsid w:val="00B24300"/>
    <w:rsid w:val="00B24DD3"/>
    <w:rsid w:val="00B252C7"/>
    <w:rsid w:val="00B25888"/>
    <w:rsid w:val="00B25F02"/>
    <w:rsid w:val="00B2673F"/>
    <w:rsid w:val="00B304F5"/>
    <w:rsid w:val="00B31899"/>
    <w:rsid w:val="00B31C4C"/>
    <w:rsid w:val="00B31E11"/>
    <w:rsid w:val="00B3232F"/>
    <w:rsid w:val="00B32BA7"/>
    <w:rsid w:val="00B33C97"/>
    <w:rsid w:val="00B35413"/>
    <w:rsid w:val="00B35B94"/>
    <w:rsid w:val="00B35DB3"/>
    <w:rsid w:val="00B36709"/>
    <w:rsid w:val="00B404A5"/>
    <w:rsid w:val="00B412D5"/>
    <w:rsid w:val="00B41B9F"/>
    <w:rsid w:val="00B41CF5"/>
    <w:rsid w:val="00B4269B"/>
    <w:rsid w:val="00B42D78"/>
    <w:rsid w:val="00B42EC0"/>
    <w:rsid w:val="00B4332F"/>
    <w:rsid w:val="00B435B2"/>
    <w:rsid w:val="00B435CF"/>
    <w:rsid w:val="00B43F0B"/>
    <w:rsid w:val="00B44B20"/>
    <w:rsid w:val="00B44DDF"/>
    <w:rsid w:val="00B47602"/>
    <w:rsid w:val="00B4776C"/>
    <w:rsid w:val="00B47FCE"/>
    <w:rsid w:val="00B50ACC"/>
    <w:rsid w:val="00B51465"/>
    <w:rsid w:val="00B517C9"/>
    <w:rsid w:val="00B51EBD"/>
    <w:rsid w:val="00B5211B"/>
    <w:rsid w:val="00B52903"/>
    <w:rsid w:val="00B53038"/>
    <w:rsid w:val="00B53947"/>
    <w:rsid w:val="00B54911"/>
    <w:rsid w:val="00B558B3"/>
    <w:rsid w:val="00B560E9"/>
    <w:rsid w:val="00B60112"/>
    <w:rsid w:val="00B60663"/>
    <w:rsid w:val="00B60F7F"/>
    <w:rsid w:val="00B6101C"/>
    <w:rsid w:val="00B61830"/>
    <w:rsid w:val="00B62D7B"/>
    <w:rsid w:val="00B636A7"/>
    <w:rsid w:val="00B636C4"/>
    <w:rsid w:val="00B63CEC"/>
    <w:rsid w:val="00B64150"/>
    <w:rsid w:val="00B64595"/>
    <w:rsid w:val="00B64ACE"/>
    <w:rsid w:val="00B64DE9"/>
    <w:rsid w:val="00B67134"/>
    <w:rsid w:val="00B67C82"/>
    <w:rsid w:val="00B70640"/>
    <w:rsid w:val="00B7177E"/>
    <w:rsid w:val="00B72042"/>
    <w:rsid w:val="00B723C4"/>
    <w:rsid w:val="00B7244F"/>
    <w:rsid w:val="00B738DB"/>
    <w:rsid w:val="00B739B3"/>
    <w:rsid w:val="00B745F5"/>
    <w:rsid w:val="00B74F5F"/>
    <w:rsid w:val="00B7562B"/>
    <w:rsid w:val="00B764F6"/>
    <w:rsid w:val="00B766C2"/>
    <w:rsid w:val="00B767CB"/>
    <w:rsid w:val="00B825AB"/>
    <w:rsid w:val="00B840AA"/>
    <w:rsid w:val="00B84BDB"/>
    <w:rsid w:val="00B861F3"/>
    <w:rsid w:val="00B87CDE"/>
    <w:rsid w:val="00B87F52"/>
    <w:rsid w:val="00B927EC"/>
    <w:rsid w:val="00B937E0"/>
    <w:rsid w:val="00B9451C"/>
    <w:rsid w:val="00B94D62"/>
    <w:rsid w:val="00B95795"/>
    <w:rsid w:val="00B9579A"/>
    <w:rsid w:val="00B97130"/>
    <w:rsid w:val="00B976AF"/>
    <w:rsid w:val="00BA05B0"/>
    <w:rsid w:val="00BA0E6E"/>
    <w:rsid w:val="00BA16C8"/>
    <w:rsid w:val="00BA2FEC"/>
    <w:rsid w:val="00BA33D8"/>
    <w:rsid w:val="00BA3771"/>
    <w:rsid w:val="00BA3B6C"/>
    <w:rsid w:val="00BA46C8"/>
    <w:rsid w:val="00BA6CEA"/>
    <w:rsid w:val="00BA75C2"/>
    <w:rsid w:val="00BA76A5"/>
    <w:rsid w:val="00BA7761"/>
    <w:rsid w:val="00BA7851"/>
    <w:rsid w:val="00BB0543"/>
    <w:rsid w:val="00BB06FA"/>
    <w:rsid w:val="00BB0E56"/>
    <w:rsid w:val="00BB1C97"/>
    <w:rsid w:val="00BB2A3C"/>
    <w:rsid w:val="00BB2D83"/>
    <w:rsid w:val="00BB4344"/>
    <w:rsid w:val="00BB6A4C"/>
    <w:rsid w:val="00BB7297"/>
    <w:rsid w:val="00BC0BC8"/>
    <w:rsid w:val="00BC0D40"/>
    <w:rsid w:val="00BC1FFB"/>
    <w:rsid w:val="00BC3487"/>
    <w:rsid w:val="00BC46F9"/>
    <w:rsid w:val="00BC4DAF"/>
    <w:rsid w:val="00BC51C0"/>
    <w:rsid w:val="00BC540F"/>
    <w:rsid w:val="00BC6CCD"/>
    <w:rsid w:val="00BC7951"/>
    <w:rsid w:val="00BD02D1"/>
    <w:rsid w:val="00BD1094"/>
    <w:rsid w:val="00BD1411"/>
    <w:rsid w:val="00BD16D8"/>
    <w:rsid w:val="00BD1EBD"/>
    <w:rsid w:val="00BD24C8"/>
    <w:rsid w:val="00BD25CC"/>
    <w:rsid w:val="00BD341D"/>
    <w:rsid w:val="00BD37BB"/>
    <w:rsid w:val="00BD392D"/>
    <w:rsid w:val="00BD6B91"/>
    <w:rsid w:val="00BD77C8"/>
    <w:rsid w:val="00BE0F4E"/>
    <w:rsid w:val="00BE185C"/>
    <w:rsid w:val="00BE212A"/>
    <w:rsid w:val="00BE3E53"/>
    <w:rsid w:val="00BE4821"/>
    <w:rsid w:val="00BE5E15"/>
    <w:rsid w:val="00BE679C"/>
    <w:rsid w:val="00BF02E4"/>
    <w:rsid w:val="00BF18DE"/>
    <w:rsid w:val="00BF2992"/>
    <w:rsid w:val="00BF29E3"/>
    <w:rsid w:val="00BF40E2"/>
    <w:rsid w:val="00BF50B3"/>
    <w:rsid w:val="00BF5E2D"/>
    <w:rsid w:val="00BF6944"/>
    <w:rsid w:val="00BF6C6E"/>
    <w:rsid w:val="00BF788D"/>
    <w:rsid w:val="00BF7E72"/>
    <w:rsid w:val="00C000E6"/>
    <w:rsid w:val="00C00D13"/>
    <w:rsid w:val="00C00D45"/>
    <w:rsid w:val="00C015DE"/>
    <w:rsid w:val="00C01D63"/>
    <w:rsid w:val="00C020FA"/>
    <w:rsid w:val="00C0285D"/>
    <w:rsid w:val="00C02E75"/>
    <w:rsid w:val="00C02EC5"/>
    <w:rsid w:val="00C0349C"/>
    <w:rsid w:val="00C0369C"/>
    <w:rsid w:val="00C03ED5"/>
    <w:rsid w:val="00C05196"/>
    <w:rsid w:val="00C05592"/>
    <w:rsid w:val="00C05FE7"/>
    <w:rsid w:val="00C06BC2"/>
    <w:rsid w:val="00C06FA7"/>
    <w:rsid w:val="00C07478"/>
    <w:rsid w:val="00C07C5C"/>
    <w:rsid w:val="00C10A6B"/>
    <w:rsid w:val="00C1152E"/>
    <w:rsid w:val="00C12497"/>
    <w:rsid w:val="00C13273"/>
    <w:rsid w:val="00C136C9"/>
    <w:rsid w:val="00C1381E"/>
    <w:rsid w:val="00C14D8B"/>
    <w:rsid w:val="00C157EB"/>
    <w:rsid w:val="00C1617A"/>
    <w:rsid w:val="00C17418"/>
    <w:rsid w:val="00C2025B"/>
    <w:rsid w:val="00C205D6"/>
    <w:rsid w:val="00C2151F"/>
    <w:rsid w:val="00C22159"/>
    <w:rsid w:val="00C22977"/>
    <w:rsid w:val="00C233C4"/>
    <w:rsid w:val="00C2346F"/>
    <w:rsid w:val="00C23AC7"/>
    <w:rsid w:val="00C23EC5"/>
    <w:rsid w:val="00C26D28"/>
    <w:rsid w:val="00C273B6"/>
    <w:rsid w:val="00C302F2"/>
    <w:rsid w:val="00C30E27"/>
    <w:rsid w:val="00C316E7"/>
    <w:rsid w:val="00C31F10"/>
    <w:rsid w:val="00C3251F"/>
    <w:rsid w:val="00C35C3D"/>
    <w:rsid w:val="00C36475"/>
    <w:rsid w:val="00C37F6F"/>
    <w:rsid w:val="00C4040D"/>
    <w:rsid w:val="00C4109E"/>
    <w:rsid w:val="00C413EB"/>
    <w:rsid w:val="00C41823"/>
    <w:rsid w:val="00C42A36"/>
    <w:rsid w:val="00C42EA2"/>
    <w:rsid w:val="00C44369"/>
    <w:rsid w:val="00C44DA7"/>
    <w:rsid w:val="00C44ED6"/>
    <w:rsid w:val="00C46303"/>
    <w:rsid w:val="00C467BD"/>
    <w:rsid w:val="00C50B9A"/>
    <w:rsid w:val="00C50D00"/>
    <w:rsid w:val="00C51354"/>
    <w:rsid w:val="00C513EF"/>
    <w:rsid w:val="00C51820"/>
    <w:rsid w:val="00C520D7"/>
    <w:rsid w:val="00C5274B"/>
    <w:rsid w:val="00C534D4"/>
    <w:rsid w:val="00C5383A"/>
    <w:rsid w:val="00C54963"/>
    <w:rsid w:val="00C54AE0"/>
    <w:rsid w:val="00C551F9"/>
    <w:rsid w:val="00C5634E"/>
    <w:rsid w:val="00C5691E"/>
    <w:rsid w:val="00C56C98"/>
    <w:rsid w:val="00C5710F"/>
    <w:rsid w:val="00C572C8"/>
    <w:rsid w:val="00C603B7"/>
    <w:rsid w:val="00C607D7"/>
    <w:rsid w:val="00C60AD5"/>
    <w:rsid w:val="00C6139A"/>
    <w:rsid w:val="00C61844"/>
    <w:rsid w:val="00C61E60"/>
    <w:rsid w:val="00C61EAC"/>
    <w:rsid w:val="00C61EFE"/>
    <w:rsid w:val="00C63681"/>
    <w:rsid w:val="00C64A88"/>
    <w:rsid w:val="00C6560A"/>
    <w:rsid w:val="00C65725"/>
    <w:rsid w:val="00C65B36"/>
    <w:rsid w:val="00C65ED1"/>
    <w:rsid w:val="00C66B2D"/>
    <w:rsid w:val="00C67AF1"/>
    <w:rsid w:val="00C67EB2"/>
    <w:rsid w:val="00C702EC"/>
    <w:rsid w:val="00C7313B"/>
    <w:rsid w:val="00C73565"/>
    <w:rsid w:val="00C74521"/>
    <w:rsid w:val="00C75EAA"/>
    <w:rsid w:val="00C76581"/>
    <w:rsid w:val="00C76D55"/>
    <w:rsid w:val="00C8109C"/>
    <w:rsid w:val="00C81985"/>
    <w:rsid w:val="00C823C8"/>
    <w:rsid w:val="00C823E9"/>
    <w:rsid w:val="00C82428"/>
    <w:rsid w:val="00C82AC7"/>
    <w:rsid w:val="00C83062"/>
    <w:rsid w:val="00C8541F"/>
    <w:rsid w:val="00C85CEA"/>
    <w:rsid w:val="00C86B60"/>
    <w:rsid w:val="00C8757B"/>
    <w:rsid w:val="00C878CD"/>
    <w:rsid w:val="00C87C16"/>
    <w:rsid w:val="00C87F13"/>
    <w:rsid w:val="00C90A26"/>
    <w:rsid w:val="00C91022"/>
    <w:rsid w:val="00C910DC"/>
    <w:rsid w:val="00C91F28"/>
    <w:rsid w:val="00C933EC"/>
    <w:rsid w:val="00C93F6F"/>
    <w:rsid w:val="00C94D2E"/>
    <w:rsid w:val="00C962C8"/>
    <w:rsid w:val="00C974F1"/>
    <w:rsid w:val="00C9781D"/>
    <w:rsid w:val="00C97A15"/>
    <w:rsid w:val="00CA00ED"/>
    <w:rsid w:val="00CA055A"/>
    <w:rsid w:val="00CA0E08"/>
    <w:rsid w:val="00CA13F3"/>
    <w:rsid w:val="00CA1841"/>
    <w:rsid w:val="00CA3B18"/>
    <w:rsid w:val="00CA4224"/>
    <w:rsid w:val="00CA4CE5"/>
    <w:rsid w:val="00CA4F76"/>
    <w:rsid w:val="00CA50EB"/>
    <w:rsid w:val="00CA5C1F"/>
    <w:rsid w:val="00CA5F2F"/>
    <w:rsid w:val="00CA5FC3"/>
    <w:rsid w:val="00CA62B4"/>
    <w:rsid w:val="00CA7CF7"/>
    <w:rsid w:val="00CB19A2"/>
    <w:rsid w:val="00CB19FC"/>
    <w:rsid w:val="00CB27F9"/>
    <w:rsid w:val="00CB3023"/>
    <w:rsid w:val="00CB35E4"/>
    <w:rsid w:val="00CB3993"/>
    <w:rsid w:val="00CB4C4F"/>
    <w:rsid w:val="00CB4C5C"/>
    <w:rsid w:val="00CB5614"/>
    <w:rsid w:val="00CB5E94"/>
    <w:rsid w:val="00CB6293"/>
    <w:rsid w:val="00CB7585"/>
    <w:rsid w:val="00CC01C9"/>
    <w:rsid w:val="00CC0328"/>
    <w:rsid w:val="00CC043C"/>
    <w:rsid w:val="00CC111C"/>
    <w:rsid w:val="00CC12A2"/>
    <w:rsid w:val="00CC1CDE"/>
    <w:rsid w:val="00CC3CAE"/>
    <w:rsid w:val="00CC3D0B"/>
    <w:rsid w:val="00CC4AAA"/>
    <w:rsid w:val="00CC6D17"/>
    <w:rsid w:val="00CC6E1D"/>
    <w:rsid w:val="00CC704B"/>
    <w:rsid w:val="00CC7D18"/>
    <w:rsid w:val="00CD0785"/>
    <w:rsid w:val="00CD68BF"/>
    <w:rsid w:val="00CD74C2"/>
    <w:rsid w:val="00CD7DB1"/>
    <w:rsid w:val="00CE05A0"/>
    <w:rsid w:val="00CE0DDD"/>
    <w:rsid w:val="00CE1176"/>
    <w:rsid w:val="00CE122C"/>
    <w:rsid w:val="00CE1867"/>
    <w:rsid w:val="00CE24A3"/>
    <w:rsid w:val="00CE32B9"/>
    <w:rsid w:val="00CE3C55"/>
    <w:rsid w:val="00CE3CCD"/>
    <w:rsid w:val="00CE5C9E"/>
    <w:rsid w:val="00CE6248"/>
    <w:rsid w:val="00CF01BA"/>
    <w:rsid w:val="00CF1537"/>
    <w:rsid w:val="00CF225F"/>
    <w:rsid w:val="00CF2498"/>
    <w:rsid w:val="00CF39D4"/>
    <w:rsid w:val="00CF467A"/>
    <w:rsid w:val="00CF56A5"/>
    <w:rsid w:val="00CF69BB"/>
    <w:rsid w:val="00D00FE1"/>
    <w:rsid w:val="00D01669"/>
    <w:rsid w:val="00D017EB"/>
    <w:rsid w:val="00D01B5A"/>
    <w:rsid w:val="00D028FF"/>
    <w:rsid w:val="00D02CF7"/>
    <w:rsid w:val="00D02E9D"/>
    <w:rsid w:val="00D031F6"/>
    <w:rsid w:val="00D032CE"/>
    <w:rsid w:val="00D037F2"/>
    <w:rsid w:val="00D04A61"/>
    <w:rsid w:val="00D04E7B"/>
    <w:rsid w:val="00D0606B"/>
    <w:rsid w:val="00D061C9"/>
    <w:rsid w:val="00D0642E"/>
    <w:rsid w:val="00D06F7F"/>
    <w:rsid w:val="00D07AC0"/>
    <w:rsid w:val="00D07F29"/>
    <w:rsid w:val="00D113B2"/>
    <w:rsid w:val="00D119E8"/>
    <w:rsid w:val="00D11AE5"/>
    <w:rsid w:val="00D1213A"/>
    <w:rsid w:val="00D12265"/>
    <w:rsid w:val="00D132DB"/>
    <w:rsid w:val="00D13BEE"/>
    <w:rsid w:val="00D13DE2"/>
    <w:rsid w:val="00D13F6F"/>
    <w:rsid w:val="00D1491C"/>
    <w:rsid w:val="00D15317"/>
    <w:rsid w:val="00D15B7D"/>
    <w:rsid w:val="00D16557"/>
    <w:rsid w:val="00D17128"/>
    <w:rsid w:val="00D200B6"/>
    <w:rsid w:val="00D2167E"/>
    <w:rsid w:val="00D21C86"/>
    <w:rsid w:val="00D2378E"/>
    <w:rsid w:val="00D23F2A"/>
    <w:rsid w:val="00D242C6"/>
    <w:rsid w:val="00D24A2D"/>
    <w:rsid w:val="00D25BBB"/>
    <w:rsid w:val="00D2667D"/>
    <w:rsid w:val="00D266BA"/>
    <w:rsid w:val="00D26C86"/>
    <w:rsid w:val="00D27686"/>
    <w:rsid w:val="00D27BD1"/>
    <w:rsid w:val="00D304FB"/>
    <w:rsid w:val="00D3090D"/>
    <w:rsid w:val="00D33BD8"/>
    <w:rsid w:val="00D34861"/>
    <w:rsid w:val="00D35FEC"/>
    <w:rsid w:val="00D3639E"/>
    <w:rsid w:val="00D37637"/>
    <w:rsid w:val="00D404B6"/>
    <w:rsid w:val="00D43077"/>
    <w:rsid w:val="00D469D7"/>
    <w:rsid w:val="00D47D5B"/>
    <w:rsid w:val="00D47DBD"/>
    <w:rsid w:val="00D50279"/>
    <w:rsid w:val="00D50850"/>
    <w:rsid w:val="00D50B07"/>
    <w:rsid w:val="00D50E44"/>
    <w:rsid w:val="00D5296D"/>
    <w:rsid w:val="00D53D20"/>
    <w:rsid w:val="00D547AB"/>
    <w:rsid w:val="00D5528B"/>
    <w:rsid w:val="00D552C4"/>
    <w:rsid w:val="00D56DC3"/>
    <w:rsid w:val="00D570C9"/>
    <w:rsid w:val="00D573E9"/>
    <w:rsid w:val="00D607D7"/>
    <w:rsid w:val="00D60DD7"/>
    <w:rsid w:val="00D61223"/>
    <w:rsid w:val="00D61CC2"/>
    <w:rsid w:val="00D63ADE"/>
    <w:rsid w:val="00D63C19"/>
    <w:rsid w:val="00D6427C"/>
    <w:rsid w:val="00D65D9C"/>
    <w:rsid w:val="00D66C01"/>
    <w:rsid w:val="00D708F8"/>
    <w:rsid w:val="00D70C1D"/>
    <w:rsid w:val="00D71538"/>
    <w:rsid w:val="00D71C37"/>
    <w:rsid w:val="00D731C6"/>
    <w:rsid w:val="00D733E4"/>
    <w:rsid w:val="00D74099"/>
    <w:rsid w:val="00D7425D"/>
    <w:rsid w:val="00D74ADF"/>
    <w:rsid w:val="00D75697"/>
    <w:rsid w:val="00D75D9B"/>
    <w:rsid w:val="00D76837"/>
    <w:rsid w:val="00D76B2C"/>
    <w:rsid w:val="00D76F24"/>
    <w:rsid w:val="00D8064C"/>
    <w:rsid w:val="00D80CEB"/>
    <w:rsid w:val="00D8209C"/>
    <w:rsid w:val="00D8263A"/>
    <w:rsid w:val="00D834C2"/>
    <w:rsid w:val="00D83540"/>
    <w:rsid w:val="00D835F8"/>
    <w:rsid w:val="00D83785"/>
    <w:rsid w:val="00D83906"/>
    <w:rsid w:val="00D84BDA"/>
    <w:rsid w:val="00D8697E"/>
    <w:rsid w:val="00D873C7"/>
    <w:rsid w:val="00D876C4"/>
    <w:rsid w:val="00D903C8"/>
    <w:rsid w:val="00D9189F"/>
    <w:rsid w:val="00D92A77"/>
    <w:rsid w:val="00D92EFC"/>
    <w:rsid w:val="00D92F4C"/>
    <w:rsid w:val="00D93425"/>
    <w:rsid w:val="00D93634"/>
    <w:rsid w:val="00D93F19"/>
    <w:rsid w:val="00D944E7"/>
    <w:rsid w:val="00D95876"/>
    <w:rsid w:val="00D959E0"/>
    <w:rsid w:val="00D977DE"/>
    <w:rsid w:val="00D9789D"/>
    <w:rsid w:val="00DA007A"/>
    <w:rsid w:val="00DA01A1"/>
    <w:rsid w:val="00DA0BB7"/>
    <w:rsid w:val="00DA2B74"/>
    <w:rsid w:val="00DA4D0E"/>
    <w:rsid w:val="00DA50A3"/>
    <w:rsid w:val="00DA6F7F"/>
    <w:rsid w:val="00DA73BC"/>
    <w:rsid w:val="00DA74D4"/>
    <w:rsid w:val="00DA779B"/>
    <w:rsid w:val="00DA783C"/>
    <w:rsid w:val="00DB1047"/>
    <w:rsid w:val="00DB1694"/>
    <w:rsid w:val="00DB1C96"/>
    <w:rsid w:val="00DB1FBD"/>
    <w:rsid w:val="00DB20E0"/>
    <w:rsid w:val="00DB235E"/>
    <w:rsid w:val="00DB238D"/>
    <w:rsid w:val="00DB2691"/>
    <w:rsid w:val="00DB29BC"/>
    <w:rsid w:val="00DB2B9E"/>
    <w:rsid w:val="00DB475D"/>
    <w:rsid w:val="00DB4AF3"/>
    <w:rsid w:val="00DB532D"/>
    <w:rsid w:val="00DB56D5"/>
    <w:rsid w:val="00DB58FC"/>
    <w:rsid w:val="00DC1AE2"/>
    <w:rsid w:val="00DC21C7"/>
    <w:rsid w:val="00DC29CC"/>
    <w:rsid w:val="00DC34F1"/>
    <w:rsid w:val="00DC416F"/>
    <w:rsid w:val="00DC726B"/>
    <w:rsid w:val="00DC7386"/>
    <w:rsid w:val="00DD0B8E"/>
    <w:rsid w:val="00DD1C0D"/>
    <w:rsid w:val="00DD216D"/>
    <w:rsid w:val="00DD26CF"/>
    <w:rsid w:val="00DD342C"/>
    <w:rsid w:val="00DD3E4D"/>
    <w:rsid w:val="00DD56F4"/>
    <w:rsid w:val="00DD6400"/>
    <w:rsid w:val="00DD6C33"/>
    <w:rsid w:val="00DD7C28"/>
    <w:rsid w:val="00DD7E97"/>
    <w:rsid w:val="00DE0D80"/>
    <w:rsid w:val="00DE0F90"/>
    <w:rsid w:val="00DE14DD"/>
    <w:rsid w:val="00DE17EA"/>
    <w:rsid w:val="00DE28AD"/>
    <w:rsid w:val="00DE2AAD"/>
    <w:rsid w:val="00DE4291"/>
    <w:rsid w:val="00DE4D70"/>
    <w:rsid w:val="00DE578F"/>
    <w:rsid w:val="00DE614B"/>
    <w:rsid w:val="00DE638C"/>
    <w:rsid w:val="00DF0006"/>
    <w:rsid w:val="00DF0A2F"/>
    <w:rsid w:val="00DF1457"/>
    <w:rsid w:val="00DF1562"/>
    <w:rsid w:val="00DF2D8B"/>
    <w:rsid w:val="00DF4AB4"/>
    <w:rsid w:val="00DF4DA4"/>
    <w:rsid w:val="00DF56AD"/>
    <w:rsid w:val="00DF6365"/>
    <w:rsid w:val="00DF67E5"/>
    <w:rsid w:val="00DF7395"/>
    <w:rsid w:val="00DF73EC"/>
    <w:rsid w:val="00DF7C6E"/>
    <w:rsid w:val="00DF7FC6"/>
    <w:rsid w:val="00E00547"/>
    <w:rsid w:val="00E00EB2"/>
    <w:rsid w:val="00E019EB"/>
    <w:rsid w:val="00E01AB9"/>
    <w:rsid w:val="00E03D02"/>
    <w:rsid w:val="00E0622B"/>
    <w:rsid w:val="00E06237"/>
    <w:rsid w:val="00E0673E"/>
    <w:rsid w:val="00E06C15"/>
    <w:rsid w:val="00E06CC1"/>
    <w:rsid w:val="00E06F06"/>
    <w:rsid w:val="00E0781F"/>
    <w:rsid w:val="00E07C4A"/>
    <w:rsid w:val="00E07DFD"/>
    <w:rsid w:val="00E10085"/>
    <w:rsid w:val="00E10424"/>
    <w:rsid w:val="00E1071C"/>
    <w:rsid w:val="00E11914"/>
    <w:rsid w:val="00E1234F"/>
    <w:rsid w:val="00E12610"/>
    <w:rsid w:val="00E12D4C"/>
    <w:rsid w:val="00E12FE4"/>
    <w:rsid w:val="00E13FAB"/>
    <w:rsid w:val="00E1495D"/>
    <w:rsid w:val="00E14DB7"/>
    <w:rsid w:val="00E153A1"/>
    <w:rsid w:val="00E1580C"/>
    <w:rsid w:val="00E15840"/>
    <w:rsid w:val="00E1587F"/>
    <w:rsid w:val="00E15C1F"/>
    <w:rsid w:val="00E16B20"/>
    <w:rsid w:val="00E174A2"/>
    <w:rsid w:val="00E200C8"/>
    <w:rsid w:val="00E210B9"/>
    <w:rsid w:val="00E211BC"/>
    <w:rsid w:val="00E22D67"/>
    <w:rsid w:val="00E23715"/>
    <w:rsid w:val="00E25CD9"/>
    <w:rsid w:val="00E26179"/>
    <w:rsid w:val="00E2660C"/>
    <w:rsid w:val="00E26612"/>
    <w:rsid w:val="00E272F1"/>
    <w:rsid w:val="00E27D31"/>
    <w:rsid w:val="00E302BE"/>
    <w:rsid w:val="00E309DC"/>
    <w:rsid w:val="00E31783"/>
    <w:rsid w:val="00E319EA"/>
    <w:rsid w:val="00E329E2"/>
    <w:rsid w:val="00E33053"/>
    <w:rsid w:val="00E34510"/>
    <w:rsid w:val="00E3509E"/>
    <w:rsid w:val="00E36AB9"/>
    <w:rsid w:val="00E36C9D"/>
    <w:rsid w:val="00E36F1B"/>
    <w:rsid w:val="00E405F2"/>
    <w:rsid w:val="00E4132F"/>
    <w:rsid w:val="00E43B93"/>
    <w:rsid w:val="00E45266"/>
    <w:rsid w:val="00E45788"/>
    <w:rsid w:val="00E45A98"/>
    <w:rsid w:val="00E4600C"/>
    <w:rsid w:val="00E474C6"/>
    <w:rsid w:val="00E476D4"/>
    <w:rsid w:val="00E477EC"/>
    <w:rsid w:val="00E47FE1"/>
    <w:rsid w:val="00E526E7"/>
    <w:rsid w:val="00E5402A"/>
    <w:rsid w:val="00E55FBE"/>
    <w:rsid w:val="00E562B4"/>
    <w:rsid w:val="00E570AB"/>
    <w:rsid w:val="00E57316"/>
    <w:rsid w:val="00E602DC"/>
    <w:rsid w:val="00E628B3"/>
    <w:rsid w:val="00E63519"/>
    <w:rsid w:val="00E63779"/>
    <w:rsid w:val="00E64A42"/>
    <w:rsid w:val="00E64FA5"/>
    <w:rsid w:val="00E65B28"/>
    <w:rsid w:val="00E66307"/>
    <w:rsid w:val="00E708AD"/>
    <w:rsid w:val="00E7248A"/>
    <w:rsid w:val="00E72B73"/>
    <w:rsid w:val="00E73066"/>
    <w:rsid w:val="00E74042"/>
    <w:rsid w:val="00E7461A"/>
    <w:rsid w:val="00E746A8"/>
    <w:rsid w:val="00E746C3"/>
    <w:rsid w:val="00E75DC1"/>
    <w:rsid w:val="00E76DCC"/>
    <w:rsid w:val="00E76F67"/>
    <w:rsid w:val="00E80585"/>
    <w:rsid w:val="00E80675"/>
    <w:rsid w:val="00E806F6"/>
    <w:rsid w:val="00E80D4A"/>
    <w:rsid w:val="00E81D11"/>
    <w:rsid w:val="00E82009"/>
    <w:rsid w:val="00E82269"/>
    <w:rsid w:val="00E838DA"/>
    <w:rsid w:val="00E8395A"/>
    <w:rsid w:val="00E8467B"/>
    <w:rsid w:val="00E85372"/>
    <w:rsid w:val="00E8582C"/>
    <w:rsid w:val="00E85D90"/>
    <w:rsid w:val="00E8683B"/>
    <w:rsid w:val="00E870FB"/>
    <w:rsid w:val="00E875CC"/>
    <w:rsid w:val="00E87958"/>
    <w:rsid w:val="00E902B8"/>
    <w:rsid w:val="00E9063E"/>
    <w:rsid w:val="00E90D19"/>
    <w:rsid w:val="00E91690"/>
    <w:rsid w:val="00E9172E"/>
    <w:rsid w:val="00E91BA0"/>
    <w:rsid w:val="00E93984"/>
    <w:rsid w:val="00E94495"/>
    <w:rsid w:val="00E94F5B"/>
    <w:rsid w:val="00E9665D"/>
    <w:rsid w:val="00E96CD0"/>
    <w:rsid w:val="00EA05F3"/>
    <w:rsid w:val="00EA11F5"/>
    <w:rsid w:val="00EA20A9"/>
    <w:rsid w:val="00EA234D"/>
    <w:rsid w:val="00EA6A6E"/>
    <w:rsid w:val="00EA6D85"/>
    <w:rsid w:val="00EA6F71"/>
    <w:rsid w:val="00EB2118"/>
    <w:rsid w:val="00EB249D"/>
    <w:rsid w:val="00EB3712"/>
    <w:rsid w:val="00EB695E"/>
    <w:rsid w:val="00EB7343"/>
    <w:rsid w:val="00EB738E"/>
    <w:rsid w:val="00EB7A9C"/>
    <w:rsid w:val="00EC0A0E"/>
    <w:rsid w:val="00EC1E6A"/>
    <w:rsid w:val="00EC22C1"/>
    <w:rsid w:val="00EC28C0"/>
    <w:rsid w:val="00EC4864"/>
    <w:rsid w:val="00EC579B"/>
    <w:rsid w:val="00EC58D8"/>
    <w:rsid w:val="00EC69D0"/>
    <w:rsid w:val="00EC7047"/>
    <w:rsid w:val="00EC708B"/>
    <w:rsid w:val="00EC7911"/>
    <w:rsid w:val="00ED01AD"/>
    <w:rsid w:val="00ED0210"/>
    <w:rsid w:val="00ED2486"/>
    <w:rsid w:val="00ED3F10"/>
    <w:rsid w:val="00ED436F"/>
    <w:rsid w:val="00ED55DC"/>
    <w:rsid w:val="00ED754A"/>
    <w:rsid w:val="00ED77BF"/>
    <w:rsid w:val="00EE1125"/>
    <w:rsid w:val="00EE149F"/>
    <w:rsid w:val="00EE1A88"/>
    <w:rsid w:val="00EE1FFA"/>
    <w:rsid w:val="00EE202B"/>
    <w:rsid w:val="00EE21E1"/>
    <w:rsid w:val="00EE23CF"/>
    <w:rsid w:val="00EE2597"/>
    <w:rsid w:val="00EE2607"/>
    <w:rsid w:val="00EE3441"/>
    <w:rsid w:val="00EE35A8"/>
    <w:rsid w:val="00EE4A75"/>
    <w:rsid w:val="00EE4D0E"/>
    <w:rsid w:val="00EE58C9"/>
    <w:rsid w:val="00EE661A"/>
    <w:rsid w:val="00EE6BD8"/>
    <w:rsid w:val="00EE77D1"/>
    <w:rsid w:val="00EF0954"/>
    <w:rsid w:val="00EF23C3"/>
    <w:rsid w:val="00EF2EDB"/>
    <w:rsid w:val="00EF3413"/>
    <w:rsid w:val="00EF42D4"/>
    <w:rsid w:val="00EF6306"/>
    <w:rsid w:val="00EF6ED8"/>
    <w:rsid w:val="00EF728A"/>
    <w:rsid w:val="00EF745A"/>
    <w:rsid w:val="00F01C66"/>
    <w:rsid w:val="00F033AD"/>
    <w:rsid w:val="00F034DA"/>
    <w:rsid w:val="00F0381D"/>
    <w:rsid w:val="00F03AC6"/>
    <w:rsid w:val="00F04070"/>
    <w:rsid w:val="00F04633"/>
    <w:rsid w:val="00F07023"/>
    <w:rsid w:val="00F070FD"/>
    <w:rsid w:val="00F07700"/>
    <w:rsid w:val="00F079F0"/>
    <w:rsid w:val="00F10852"/>
    <w:rsid w:val="00F109EF"/>
    <w:rsid w:val="00F11EA2"/>
    <w:rsid w:val="00F120EC"/>
    <w:rsid w:val="00F12F91"/>
    <w:rsid w:val="00F13BA8"/>
    <w:rsid w:val="00F149BB"/>
    <w:rsid w:val="00F179C7"/>
    <w:rsid w:val="00F202E3"/>
    <w:rsid w:val="00F20D97"/>
    <w:rsid w:val="00F21D13"/>
    <w:rsid w:val="00F22356"/>
    <w:rsid w:val="00F22E7E"/>
    <w:rsid w:val="00F22F3B"/>
    <w:rsid w:val="00F22F7C"/>
    <w:rsid w:val="00F23809"/>
    <w:rsid w:val="00F242B5"/>
    <w:rsid w:val="00F254BB"/>
    <w:rsid w:val="00F25C78"/>
    <w:rsid w:val="00F26E19"/>
    <w:rsid w:val="00F2715D"/>
    <w:rsid w:val="00F274D4"/>
    <w:rsid w:val="00F321E9"/>
    <w:rsid w:val="00F32E00"/>
    <w:rsid w:val="00F32FF0"/>
    <w:rsid w:val="00F34650"/>
    <w:rsid w:val="00F34D8F"/>
    <w:rsid w:val="00F34EB6"/>
    <w:rsid w:val="00F35570"/>
    <w:rsid w:val="00F35C5E"/>
    <w:rsid w:val="00F361B2"/>
    <w:rsid w:val="00F36EEA"/>
    <w:rsid w:val="00F4010D"/>
    <w:rsid w:val="00F41238"/>
    <w:rsid w:val="00F43BB6"/>
    <w:rsid w:val="00F44522"/>
    <w:rsid w:val="00F45041"/>
    <w:rsid w:val="00F46066"/>
    <w:rsid w:val="00F52A67"/>
    <w:rsid w:val="00F532CE"/>
    <w:rsid w:val="00F54B48"/>
    <w:rsid w:val="00F54B9A"/>
    <w:rsid w:val="00F54E7F"/>
    <w:rsid w:val="00F57871"/>
    <w:rsid w:val="00F60E8E"/>
    <w:rsid w:val="00F62370"/>
    <w:rsid w:val="00F6253C"/>
    <w:rsid w:val="00F63205"/>
    <w:rsid w:val="00F6478B"/>
    <w:rsid w:val="00F649B1"/>
    <w:rsid w:val="00F64CF1"/>
    <w:rsid w:val="00F6555A"/>
    <w:rsid w:val="00F656C0"/>
    <w:rsid w:val="00F65E91"/>
    <w:rsid w:val="00F666E7"/>
    <w:rsid w:val="00F668B3"/>
    <w:rsid w:val="00F7012A"/>
    <w:rsid w:val="00F73202"/>
    <w:rsid w:val="00F73399"/>
    <w:rsid w:val="00F74B6C"/>
    <w:rsid w:val="00F74CEE"/>
    <w:rsid w:val="00F74E57"/>
    <w:rsid w:val="00F76FCD"/>
    <w:rsid w:val="00F772C8"/>
    <w:rsid w:val="00F802C3"/>
    <w:rsid w:val="00F804B5"/>
    <w:rsid w:val="00F8073B"/>
    <w:rsid w:val="00F8125D"/>
    <w:rsid w:val="00F813AD"/>
    <w:rsid w:val="00F814A8"/>
    <w:rsid w:val="00F81D55"/>
    <w:rsid w:val="00F8247D"/>
    <w:rsid w:val="00F83414"/>
    <w:rsid w:val="00F8518E"/>
    <w:rsid w:val="00F85D8A"/>
    <w:rsid w:val="00F86624"/>
    <w:rsid w:val="00F867DA"/>
    <w:rsid w:val="00F86F2B"/>
    <w:rsid w:val="00F86F48"/>
    <w:rsid w:val="00F86FC0"/>
    <w:rsid w:val="00F87F17"/>
    <w:rsid w:val="00F90209"/>
    <w:rsid w:val="00F91AB6"/>
    <w:rsid w:val="00F91FBD"/>
    <w:rsid w:val="00F94472"/>
    <w:rsid w:val="00F9554E"/>
    <w:rsid w:val="00F973B5"/>
    <w:rsid w:val="00F97608"/>
    <w:rsid w:val="00FA032A"/>
    <w:rsid w:val="00FA0562"/>
    <w:rsid w:val="00FA0780"/>
    <w:rsid w:val="00FA0F53"/>
    <w:rsid w:val="00FA1053"/>
    <w:rsid w:val="00FA14E9"/>
    <w:rsid w:val="00FA198D"/>
    <w:rsid w:val="00FA1A03"/>
    <w:rsid w:val="00FA1BDE"/>
    <w:rsid w:val="00FA3B7A"/>
    <w:rsid w:val="00FA4C99"/>
    <w:rsid w:val="00FA4F16"/>
    <w:rsid w:val="00FA575C"/>
    <w:rsid w:val="00FA6021"/>
    <w:rsid w:val="00FA6AE6"/>
    <w:rsid w:val="00FA6E4A"/>
    <w:rsid w:val="00FB007A"/>
    <w:rsid w:val="00FB1053"/>
    <w:rsid w:val="00FB176D"/>
    <w:rsid w:val="00FB2ACF"/>
    <w:rsid w:val="00FB3FD9"/>
    <w:rsid w:val="00FB4BDE"/>
    <w:rsid w:val="00FB5524"/>
    <w:rsid w:val="00FB6377"/>
    <w:rsid w:val="00FB6746"/>
    <w:rsid w:val="00FB67F1"/>
    <w:rsid w:val="00FB7F8C"/>
    <w:rsid w:val="00FC0733"/>
    <w:rsid w:val="00FC1457"/>
    <w:rsid w:val="00FC2396"/>
    <w:rsid w:val="00FC28C1"/>
    <w:rsid w:val="00FC2B1E"/>
    <w:rsid w:val="00FC435E"/>
    <w:rsid w:val="00FC48F7"/>
    <w:rsid w:val="00FC4C61"/>
    <w:rsid w:val="00FC541D"/>
    <w:rsid w:val="00FC55D1"/>
    <w:rsid w:val="00FC565A"/>
    <w:rsid w:val="00FC5716"/>
    <w:rsid w:val="00FC5823"/>
    <w:rsid w:val="00FC5B32"/>
    <w:rsid w:val="00FC6696"/>
    <w:rsid w:val="00FC694B"/>
    <w:rsid w:val="00FC7474"/>
    <w:rsid w:val="00FC7D86"/>
    <w:rsid w:val="00FC7E21"/>
    <w:rsid w:val="00FD000A"/>
    <w:rsid w:val="00FD05BA"/>
    <w:rsid w:val="00FD06B6"/>
    <w:rsid w:val="00FD08CB"/>
    <w:rsid w:val="00FD3C4E"/>
    <w:rsid w:val="00FD3E01"/>
    <w:rsid w:val="00FD59B1"/>
    <w:rsid w:val="00FD5C4D"/>
    <w:rsid w:val="00FD6D2F"/>
    <w:rsid w:val="00FE04A9"/>
    <w:rsid w:val="00FE08FC"/>
    <w:rsid w:val="00FE3BA0"/>
    <w:rsid w:val="00FE3FEF"/>
    <w:rsid w:val="00FE45FB"/>
    <w:rsid w:val="00FE477C"/>
    <w:rsid w:val="00FE4E1F"/>
    <w:rsid w:val="00FE4F08"/>
    <w:rsid w:val="00FE4F3A"/>
    <w:rsid w:val="00FE567B"/>
    <w:rsid w:val="00FE5E8D"/>
    <w:rsid w:val="00FE6ADF"/>
    <w:rsid w:val="00FE6E5D"/>
    <w:rsid w:val="00FF0D9B"/>
    <w:rsid w:val="00FF0DDC"/>
    <w:rsid w:val="00FF1710"/>
    <w:rsid w:val="00FF1A38"/>
    <w:rsid w:val="00FF22FD"/>
    <w:rsid w:val="00FF2C15"/>
    <w:rsid w:val="00FF3096"/>
    <w:rsid w:val="00FF3146"/>
    <w:rsid w:val="00FF335D"/>
    <w:rsid w:val="00FF4D92"/>
    <w:rsid w:val="00FF6D0E"/>
    <w:rsid w:val="00FF781A"/>
    <w:rsid w:val="00FF78B9"/>
    <w:rsid w:val="00FF7E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E0CCF"/>
  <w15:docId w15:val="{EC111FED-D535-40C8-9950-E218477C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890"/>
    <w:rPr>
      <w:rFonts w:ascii="Times New Roman" w:eastAsia="Times New Roman" w:hAnsi="Times New Roman"/>
      <w:lang w:val="en-GB"/>
    </w:rPr>
  </w:style>
  <w:style w:type="paragraph" w:styleId="Heading1">
    <w:name w:val="heading 1"/>
    <w:basedOn w:val="Normal"/>
    <w:next w:val="Normal"/>
    <w:link w:val="Heading1Char"/>
    <w:uiPriority w:val="9"/>
    <w:qFormat/>
    <w:rsid w:val="00B435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35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079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A22D9A"/>
    <w:pPr>
      <w:keepNext/>
      <w:snapToGrid w:val="0"/>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5C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35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079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A22D9A"/>
    <w:rPr>
      <w:rFonts w:ascii="Times New Roman" w:eastAsia="Times New Roman" w:hAnsi="Times New Roman"/>
      <w:b/>
      <w:i/>
      <w:sz w:val="28"/>
    </w:rPr>
  </w:style>
  <w:style w:type="paragraph" w:styleId="Header">
    <w:name w:val="header"/>
    <w:basedOn w:val="Normal"/>
    <w:link w:val="HeaderChar"/>
    <w:uiPriority w:val="99"/>
    <w:unhideWhenUsed/>
    <w:rsid w:val="007D3873"/>
    <w:pPr>
      <w:tabs>
        <w:tab w:val="center" w:pos="4536"/>
        <w:tab w:val="right" w:pos="9072"/>
      </w:tabs>
    </w:pPr>
    <w:rPr>
      <w:rFonts w:ascii="Calibri" w:eastAsia="Calibri" w:hAnsi="Calibri"/>
      <w:sz w:val="22"/>
      <w:szCs w:val="22"/>
    </w:rPr>
  </w:style>
  <w:style w:type="character" w:customStyle="1" w:styleId="HeaderChar">
    <w:name w:val="Header Char"/>
    <w:basedOn w:val="DefaultParagraphFont"/>
    <w:link w:val="Header"/>
    <w:uiPriority w:val="99"/>
    <w:rsid w:val="007D3873"/>
  </w:style>
  <w:style w:type="paragraph" w:styleId="Footer">
    <w:name w:val="footer"/>
    <w:basedOn w:val="Normal"/>
    <w:link w:val="FooterChar"/>
    <w:uiPriority w:val="99"/>
    <w:unhideWhenUsed/>
    <w:rsid w:val="007D3873"/>
    <w:pPr>
      <w:tabs>
        <w:tab w:val="center" w:pos="4536"/>
        <w:tab w:val="right" w:pos="9072"/>
      </w:tabs>
    </w:pPr>
    <w:rPr>
      <w:rFonts w:ascii="Calibri" w:eastAsia="Calibri" w:hAnsi="Calibri"/>
      <w:sz w:val="22"/>
      <w:szCs w:val="22"/>
    </w:rPr>
  </w:style>
  <w:style w:type="character" w:customStyle="1" w:styleId="FooterChar">
    <w:name w:val="Footer Char"/>
    <w:basedOn w:val="DefaultParagraphFont"/>
    <w:link w:val="Footer"/>
    <w:uiPriority w:val="99"/>
    <w:rsid w:val="007D3873"/>
  </w:style>
  <w:style w:type="paragraph" w:styleId="BalloonText">
    <w:name w:val="Balloon Text"/>
    <w:basedOn w:val="Normal"/>
    <w:link w:val="BalloonTextChar"/>
    <w:uiPriority w:val="99"/>
    <w:semiHidden/>
    <w:unhideWhenUsed/>
    <w:rsid w:val="007D3873"/>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D3873"/>
    <w:rPr>
      <w:rFonts w:ascii="Tahoma" w:hAnsi="Tahoma" w:cs="Tahoma"/>
      <w:sz w:val="16"/>
      <w:szCs w:val="16"/>
    </w:rPr>
  </w:style>
  <w:style w:type="paragraph" w:customStyle="1" w:styleId="BasicParagraph">
    <w:name w:val="[Basic Paragraph]"/>
    <w:basedOn w:val="Normal"/>
    <w:uiPriority w:val="99"/>
    <w:rsid w:val="007D3873"/>
    <w:pPr>
      <w:autoSpaceDE w:val="0"/>
      <w:autoSpaceDN w:val="0"/>
      <w:adjustRightInd w:val="0"/>
      <w:spacing w:line="288" w:lineRule="auto"/>
      <w:textAlignment w:val="center"/>
    </w:pPr>
    <w:rPr>
      <w:rFonts w:eastAsia="Calibri"/>
      <w:color w:val="000000"/>
      <w:sz w:val="24"/>
      <w:szCs w:val="24"/>
    </w:rPr>
  </w:style>
  <w:style w:type="character" w:styleId="Hyperlink">
    <w:name w:val="Hyperlink"/>
    <w:basedOn w:val="DefaultParagraphFont"/>
    <w:unhideWhenUsed/>
    <w:rsid w:val="0050413D"/>
    <w:rPr>
      <w:color w:val="0000FF"/>
      <w:u w:val="single"/>
    </w:rPr>
  </w:style>
  <w:style w:type="paragraph" w:styleId="BodyText">
    <w:name w:val="Body Text"/>
    <w:basedOn w:val="Normal"/>
    <w:link w:val="BodyTextChar"/>
    <w:unhideWhenUsed/>
    <w:rsid w:val="00A22D9A"/>
    <w:pPr>
      <w:spacing w:after="120"/>
    </w:pPr>
  </w:style>
  <w:style w:type="character" w:customStyle="1" w:styleId="BodyTextChar">
    <w:name w:val="Body Text Char"/>
    <w:basedOn w:val="DefaultParagraphFont"/>
    <w:link w:val="BodyText"/>
    <w:rsid w:val="00A22D9A"/>
    <w:rPr>
      <w:rFonts w:ascii="Times New Roman" w:eastAsia="Times New Roman" w:hAnsi="Times New Roman"/>
    </w:rPr>
  </w:style>
  <w:style w:type="paragraph" w:styleId="BodyTextIndent">
    <w:name w:val="Body Text Indent"/>
    <w:basedOn w:val="Normal"/>
    <w:link w:val="BodyTextIndentChar"/>
    <w:semiHidden/>
    <w:unhideWhenUsed/>
    <w:rsid w:val="00A22D9A"/>
    <w:pPr>
      <w:snapToGrid w:val="0"/>
      <w:ind w:left="360"/>
    </w:pPr>
    <w:rPr>
      <w:sz w:val="24"/>
    </w:rPr>
  </w:style>
  <w:style w:type="character" w:customStyle="1" w:styleId="BodyTextIndentChar">
    <w:name w:val="Body Text Indent Char"/>
    <w:basedOn w:val="DefaultParagraphFont"/>
    <w:link w:val="BodyTextIndent"/>
    <w:semiHidden/>
    <w:rsid w:val="00A22D9A"/>
    <w:rPr>
      <w:rFonts w:ascii="Times New Roman" w:eastAsia="Times New Roman" w:hAnsi="Times New Roman"/>
      <w:sz w:val="24"/>
    </w:rPr>
  </w:style>
  <w:style w:type="table" w:styleId="TableGrid">
    <w:name w:val="Table Grid"/>
    <w:basedOn w:val="TableNormal"/>
    <w:uiPriority w:val="59"/>
    <w:rsid w:val="00A22D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 Char Char Char,Use Case List Paragraph,List Paragraph2,Bullets,List Paragraph1,Lapis Bulleted List,Dot pt,F5 List Paragraph,No Spacing1,Indicator Text,Numbered Para 1,Bullet 1,List Paragraph12"/>
    <w:basedOn w:val="Normal"/>
    <w:link w:val="ListParagraphChar"/>
    <w:uiPriority w:val="34"/>
    <w:qFormat/>
    <w:rsid w:val="007053DE"/>
    <w:pPr>
      <w:ind w:left="720"/>
      <w:contextualSpacing/>
    </w:pPr>
  </w:style>
  <w:style w:type="character" w:customStyle="1" w:styleId="ListParagraphChar">
    <w:name w:val="List Paragraph Char"/>
    <w:aliases w:val="List Paragraph (numbered (a)) Char,List Paragraph Char Char Char Char,Use Case List Paragraph Char,List Paragraph2 Char,Bullets Char,List Paragraph1 Char,Lapis Bulleted List Char,Dot pt Char,F5 List Paragraph Char,No Spacing1 Char"/>
    <w:basedOn w:val="DefaultParagraphFont"/>
    <w:link w:val="ListParagraph"/>
    <w:uiPriority w:val="34"/>
    <w:qFormat/>
    <w:locked/>
    <w:rsid w:val="00722D9B"/>
    <w:rPr>
      <w:rFonts w:ascii="Times New Roman" w:eastAsia="Times New Roman" w:hAnsi="Times New Roman"/>
    </w:rPr>
  </w:style>
  <w:style w:type="character" w:styleId="CommentReference">
    <w:name w:val="annotation reference"/>
    <w:basedOn w:val="DefaultParagraphFont"/>
    <w:semiHidden/>
    <w:unhideWhenUsed/>
    <w:rsid w:val="005A2F9F"/>
    <w:rPr>
      <w:sz w:val="16"/>
      <w:szCs w:val="16"/>
    </w:rPr>
  </w:style>
  <w:style w:type="paragraph" w:styleId="CommentText">
    <w:name w:val="annotation text"/>
    <w:aliases w:val="Carattere3"/>
    <w:basedOn w:val="Normal"/>
    <w:link w:val="CommentTextChar"/>
    <w:uiPriority w:val="99"/>
    <w:unhideWhenUsed/>
    <w:rsid w:val="005A2F9F"/>
  </w:style>
  <w:style w:type="character" w:customStyle="1" w:styleId="CommentTextChar">
    <w:name w:val="Comment Text Char"/>
    <w:aliases w:val="Carattere3 Char"/>
    <w:basedOn w:val="DefaultParagraphFont"/>
    <w:link w:val="CommentText"/>
    <w:uiPriority w:val="99"/>
    <w:rsid w:val="005A2F9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2F9F"/>
    <w:rPr>
      <w:b/>
      <w:bCs/>
    </w:rPr>
  </w:style>
  <w:style w:type="character" w:customStyle="1" w:styleId="CommentSubjectChar">
    <w:name w:val="Comment Subject Char"/>
    <w:basedOn w:val="CommentTextChar"/>
    <w:link w:val="CommentSubject"/>
    <w:uiPriority w:val="99"/>
    <w:semiHidden/>
    <w:rsid w:val="005A2F9F"/>
    <w:rPr>
      <w:rFonts w:ascii="Times New Roman" w:eastAsia="Times New Roman" w:hAnsi="Times New Roman"/>
      <w:b/>
      <w:bCs/>
    </w:rPr>
  </w:style>
  <w:style w:type="paragraph" w:customStyle="1" w:styleId="Default">
    <w:name w:val="Default"/>
    <w:rsid w:val="0029622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24096"/>
    <w:rPr>
      <w:color w:val="80808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fn,FOOTNOTES,single space,ADB,Char"/>
    <w:basedOn w:val="Normal"/>
    <w:link w:val="FootnoteTextChar"/>
    <w:uiPriority w:val="99"/>
    <w:unhideWhenUsed/>
    <w:qFormat/>
    <w:rsid w:val="009151DD"/>
  </w:style>
  <w:style w:type="character" w:customStyle="1" w:styleId="FootnoteTextChar">
    <w:name w:val="Footnote Text Char"/>
    <w:aliases w:val="Footnote Text Char Char Char1,Fußnote Char1,Footnote Char1,Footnote Text Char1 Char Char Char Char1,Footnote Text Char Char Char Char Char Char1,Footnote Text Char1 Char1 Char Char1,BODY TEKST Char1,Podrozdział Char1,fn Char,ADB Char"/>
    <w:basedOn w:val="DefaultParagraphFont"/>
    <w:link w:val="FootnoteText"/>
    <w:uiPriority w:val="99"/>
    <w:rsid w:val="009151DD"/>
    <w:rPr>
      <w:rFonts w:ascii="Times New Roman" w:eastAsia="Times New Roman" w:hAnsi="Times New Roman"/>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f"/>
    <w:basedOn w:val="DefaultParagraphFont"/>
    <w:link w:val="Char2"/>
    <w:uiPriority w:val="99"/>
    <w:unhideWhenUsed/>
    <w:qFormat/>
    <w:rsid w:val="009151DD"/>
    <w:rPr>
      <w:vertAlign w:val="superscript"/>
    </w:rPr>
  </w:style>
  <w:style w:type="paragraph" w:customStyle="1" w:styleId="Char2">
    <w:name w:val="Char2"/>
    <w:basedOn w:val="Normal"/>
    <w:link w:val="FootnoteReference"/>
    <w:uiPriority w:val="99"/>
    <w:rsid w:val="00F81D55"/>
    <w:pPr>
      <w:spacing w:after="160" w:line="240" w:lineRule="exact"/>
    </w:pPr>
    <w:rPr>
      <w:rFonts w:ascii="Calibri" w:eastAsia="Calibri" w:hAnsi="Calibri"/>
      <w:vertAlign w:val="superscript"/>
    </w:rPr>
  </w:style>
  <w:style w:type="character" w:styleId="Strong">
    <w:name w:val="Strong"/>
    <w:basedOn w:val="DefaultParagraphFont"/>
    <w:uiPriority w:val="22"/>
    <w:qFormat/>
    <w:rsid w:val="00022B90"/>
    <w:rPr>
      <w:b/>
      <w:bCs/>
    </w:rPr>
  </w:style>
  <w:style w:type="paragraph" w:styleId="NoSpacing">
    <w:name w:val="No Spacing"/>
    <w:link w:val="NoSpacingChar"/>
    <w:uiPriority w:val="1"/>
    <w:qFormat/>
    <w:rsid w:val="00642B06"/>
    <w:rPr>
      <w:rFonts w:ascii="Times New Roman" w:eastAsia="Times New Roman" w:hAnsi="Times New Roman"/>
    </w:rPr>
  </w:style>
  <w:style w:type="paragraph" w:customStyle="1" w:styleId="Memoheading">
    <w:name w:val="Memo heading"/>
    <w:rsid w:val="00F81D55"/>
    <w:rPr>
      <w:rFonts w:ascii="Times New Roman" w:eastAsia="Times New Roman" w:hAnsi="Times New Roman"/>
      <w:noProof/>
    </w:rPr>
  </w:style>
  <w:style w:type="paragraph" w:customStyle="1" w:styleId="paragraph">
    <w:name w:val="paragraph"/>
    <w:basedOn w:val="Normal"/>
    <w:rsid w:val="00F81D55"/>
    <w:pPr>
      <w:spacing w:before="100" w:beforeAutospacing="1" w:after="100" w:afterAutospacing="1"/>
    </w:pPr>
    <w:rPr>
      <w:sz w:val="24"/>
      <w:szCs w:val="24"/>
    </w:rPr>
  </w:style>
  <w:style w:type="character" w:customStyle="1" w:styleId="normaltextrun">
    <w:name w:val="normaltextrun"/>
    <w:basedOn w:val="DefaultParagraphFont"/>
    <w:rsid w:val="00F81D55"/>
  </w:style>
  <w:style w:type="character" w:customStyle="1" w:styleId="spellingerror">
    <w:name w:val="spellingerror"/>
    <w:basedOn w:val="DefaultParagraphFont"/>
    <w:rsid w:val="00F81D55"/>
  </w:style>
  <w:style w:type="character" w:customStyle="1" w:styleId="eop">
    <w:name w:val="eop"/>
    <w:basedOn w:val="DefaultParagraphFont"/>
    <w:rsid w:val="00F81D55"/>
  </w:style>
  <w:style w:type="character" w:customStyle="1" w:styleId="scxw40323060">
    <w:name w:val="scxw40323060"/>
    <w:basedOn w:val="DefaultParagraphFont"/>
    <w:rsid w:val="00F81D55"/>
  </w:style>
  <w:style w:type="character" w:customStyle="1" w:styleId="FootnoteTextChar1">
    <w:name w:val="Footnote Text Char1"/>
    <w:aliases w:val="Footnote Text Char Char Char,Fußnote Char,Footnote Char,Footnote Text Char1 Char Char Char Char,Footnote Text Char Char Char Char Char Char,Footnote Text Char1 Char1 Char Char,BODY TEKST Char,Podrozdział Char,Footnote Text1 Char"/>
    <w:uiPriority w:val="99"/>
    <w:locked/>
    <w:rsid w:val="00847BB0"/>
    <w:rPr>
      <w:rFonts w:ascii="Courier" w:eastAsia="Times New Roman" w:hAnsi="Courier" w:cs="Times New Roman"/>
      <w:sz w:val="20"/>
      <w:szCs w:val="20"/>
      <w:lang w:eastAsia="ar-SA"/>
    </w:rPr>
  </w:style>
  <w:style w:type="paragraph" w:styleId="Revision">
    <w:name w:val="Revision"/>
    <w:hidden/>
    <w:uiPriority w:val="99"/>
    <w:semiHidden/>
    <w:rsid w:val="001D5BAA"/>
    <w:rPr>
      <w:rFonts w:ascii="Times New Roman" w:eastAsia="Times New Roman" w:hAnsi="Times New Roman"/>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uiPriority w:val="99"/>
    <w:rsid w:val="00855E58"/>
    <w:pPr>
      <w:spacing w:after="160" w:line="240" w:lineRule="exact"/>
    </w:pPr>
    <w:rPr>
      <w:sz w:val="24"/>
      <w:szCs w:val="24"/>
      <w:vertAlign w:val="superscript"/>
      <w:lang w:val="it-IT" w:eastAsia="it-IT"/>
    </w:rPr>
  </w:style>
  <w:style w:type="paragraph" w:customStyle="1" w:styleId="Application3">
    <w:name w:val="Application3"/>
    <w:basedOn w:val="Normal"/>
    <w:autoRedefine/>
    <w:rsid w:val="00563611"/>
    <w:pPr>
      <w:widowControl w:val="0"/>
      <w:tabs>
        <w:tab w:val="right" w:pos="8789"/>
      </w:tabs>
      <w:suppressAutoHyphens/>
      <w:ind w:left="567" w:hanging="567"/>
    </w:pPr>
    <w:rPr>
      <w:rFonts w:ascii="Arial" w:hAnsi="Arial"/>
      <w:snapToGrid w:val="0"/>
      <w:spacing w:val="-2"/>
      <w:sz w:val="22"/>
      <w:lang w:val="fr-FR"/>
    </w:rPr>
  </w:style>
  <w:style w:type="character" w:styleId="UnresolvedMention">
    <w:name w:val="Unresolved Mention"/>
    <w:basedOn w:val="DefaultParagraphFont"/>
    <w:uiPriority w:val="99"/>
    <w:unhideWhenUsed/>
    <w:rsid w:val="001269A3"/>
    <w:rPr>
      <w:color w:val="605E5C"/>
      <w:shd w:val="clear" w:color="auto" w:fill="E1DFDD"/>
    </w:rPr>
  </w:style>
  <w:style w:type="character" w:styleId="FollowedHyperlink">
    <w:name w:val="FollowedHyperlink"/>
    <w:basedOn w:val="DefaultParagraphFont"/>
    <w:uiPriority w:val="99"/>
    <w:semiHidden/>
    <w:unhideWhenUsed/>
    <w:rsid w:val="008E1ED8"/>
    <w:rPr>
      <w:color w:val="800080" w:themeColor="followedHyperlink"/>
      <w:u w:val="single"/>
    </w:rPr>
  </w:style>
  <w:style w:type="character" w:customStyle="1" w:styleId="A4">
    <w:name w:val="A4"/>
    <w:uiPriority w:val="99"/>
    <w:rsid w:val="00AD41E9"/>
    <w:rPr>
      <w:color w:val="000000"/>
      <w:sz w:val="22"/>
      <w:szCs w:val="22"/>
    </w:rPr>
  </w:style>
  <w:style w:type="paragraph" w:styleId="NormalWeb">
    <w:name w:val="Normal (Web)"/>
    <w:basedOn w:val="Normal"/>
    <w:uiPriority w:val="99"/>
    <w:unhideWhenUsed/>
    <w:rsid w:val="008960EB"/>
    <w:pPr>
      <w:spacing w:before="100" w:beforeAutospacing="1" w:after="100" w:afterAutospacing="1"/>
    </w:pPr>
    <w:rPr>
      <w:sz w:val="24"/>
      <w:szCs w:val="24"/>
    </w:rPr>
  </w:style>
  <w:style w:type="paragraph" w:styleId="Caption">
    <w:name w:val="caption"/>
    <w:basedOn w:val="Normal"/>
    <w:next w:val="Normal"/>
    <w:uiPriority w:val="35"/>
    <w:unhideWhenUsed/>
    <w:qFormat/>
    <w:rsid w:val="00C87C16"/>
    <w:pPr>
      <w:spacing w:after="200"/>
    </w:pPr>
    <w:rPr>
      <w:rFonts w:ascii="Calibri" w:hAnsi="Calibri"/>
      <w:i/>
      <w:iCs/>
      <w:color w:val="1F497D"/>
      <w:sz w:val="18"/>
      <w:szCs w:val="18"/>
    </w:rPr>
  </w:style>
  <w:style w:type="character" w:customStyle="1" w:styleId="NoSpacingChar">
    <w:name w:val="No Spacing Char"/>
    <w:link w:val="NoSpacing"/>
    <w:uiPriority w:val="1"/>
    <w:locked/>
    <w:rsid w:val="00C26D28"/>
    <w:rPr>
      <w:rFonts w:ascii="Times New Roman" w:eastAsia="Times New Roman" w:hAnsi="Times New Roman"/>
    </w:rPr>
  </w:style>
  <w:style w:type="character" w:customStyle="1" w:styleId="sc-otmzl">
    <w:name w:val="sc-otmzl"/>
    <w:basedOn w:val="DefaultParagraphFont"/>
    <w:rsid w:val="0029127F"/>
  </w:style>
  <w:style w:type="character" w:styleId="HTMLCite">
    <w:name w:val="HTML Cite"/>
    <w:uiPriority w:val="99"/>
    <w:semiHidden/>
    <w:unhideWhenUsed/>
    <w:rsid w:val="002754C8"/>
    <w:rPr>
      <w:i/>
      <w:iCs/>
    </w:rPr>
  </w:style>
  <w:style w:type="character" w:customStyle="1" w:styleId="dyjrff">
    <w:name w:val="dyjrff"/>
    <w:basedOn w:val="DefaultParagraphFont"/>
    <w:rsid w:val="00275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4496">
      <w:bodyDiv w:val="1"/>
      <w:marLeft w:val="0"/>
      <w:marRight w:val="0"/>
      <w:marTop w:val="0"/>
      <w:marBottom w:val="0"/>
      <w:divBdr>
        <w:top w:val="none" w:sz="0" w:space="0" w:color="auto"/>
        <w:left w:val="none" w:sz="0" w:space="0" w:color="auto"/>
        <w:bottom w:val="none" w:sz="0" w:space="0" w:color="auto"/>
        <w:right w:val="none" w:sz="0" w:space="0" w:color="auto"/>
      </w:divBdr>
    </w:div>
    <w:div w:id="36247487">
      <w:bodyDiv w:val="1"/>
      <w:marLeft w:val="0"/>
      <w:marRight w:val="0"/>
      <w:marTop w:val="0"/>
      <w:marBottom w:val="0"/>
      <w:divBdr>
        <w:top w:val="none" w:sz="0" w:space="0" w:color="auto"/>
        <w:left w:val="none" w:sz="0" w:space="0" w:color="auto"/>
        <w:bottom w:val="none" w:sz="0" w:space="0" w:color="auto"/>
        <w:right w:val="none" w:sz="0" w:space="0" w:color="auto"/>
      </w:divBdr>
    </w:div>
    <w:div w:id="94330815">
      <w:bodyDiv w:val="1"/>
      <w:marLeft w:val="0"/>
      <w:marRight w:val="0"/>
      <w:marTop w:val="0"/>
      <w:marBottom w:val="0"/>
      <w:divBdr>
        <w:top w:val="none" w:sz="0" w:space="0" w:color="auto"/>
        <w:left w:val="none" w:sz="0" w:space="0" w:color="auto"/>
        <w:bottom w:val="none" w:sz="0" w:space="0" w:color="auto"/>
        <w:right w:val="none" w:sz="0" w:space="0" w:color="auto"/>
      </w:divBdr>
    </w:div>
    <w:div w:id="152574705">
      <w:bodyDiv w:val="1"/>
      <w:marLeft w:val="0"/>
      <w:marRight w:val="0"/>
      <w:marTop w:val="0"/>
      <w:marBottom w:val="0"/>
      <w:divBdr>
        <w:top w:val="none" w:sz="0" w:space="0" w:color="auto"/>
        <w:left w:val="none" w:sz="0" w:space="0" w:color="auto"/>
        <w:bottom w:val="none" w:sz="0" w:space="0" w:color="auto"/>
        <w:right w:val="none" w:sz="0" w:space="0" w:color="auto"/>
      </w:divBdr>
    </w:div>
    <w:div w:id="180629426">
      <w:bodyDiv w:val="1"/>
      <w:marLeft w:val="0"/>
      <w:marRight w:val="0"/>
      <w:marTop w:val="0"/>
      <w:marBottom w:val="0"/>
      <w:divBdr>
        <w:top w:val="none" w:sz="0" w:space="0" w:color="auto"/>
        <w:left w:val="none" w:sz="0" w:space="0" w:color="auto"/>
        <w:bottom w:val="none" w:sz="0" w:space="0" w:color="auto"/>
        <w:right w:val="none" w:sz="0" w:space="0" w:color="auto"/>
      </w:divBdr>
    </w:div>
    <w:div w:id="224030205">
      <w:bodyDiv w:val="1"/>
      <w:marLeft w:val="0"/>
      <w:marRight w:val="0"/>
      <w:marTop w:val="0"/>
      <w:marBottom w:val="0"/>
      <w:divBdr>
        <w:top w:val="none" w:sz="0" w:space="0" w:color="auto"/>
        <w:left w:val="none" w:sz="0" w:space="0" w:color="auto"/>
        <w:bottom w:val="none" w:sz="0" w:space="0" w:color="auto"/>
        <w:right w:val="none" w:sz="0" w:space="0" w:color="auto"/>
      </w:divBdr>
    </w:div>
    <w:div w:id="332414929">
      <w:bodyDiv w:val="1"/>
      <w:marLeft w:val="0"/>
      <w:marRight w:val="0"/>
      <w:marTop w:val="0"/>
      <w:marBottom w:val="0"/>
      <w:divBdr>
        <w:top w:val="none" w:sz="0" w:space="0" w:color="auto"/>
        <w:left w:val="none" w:sz="0" w:space="0" w:color="auto"/>
        <w:bottom w:val="none" w:sz="0" w:space="0" w:color="auto"/>
        <w:right w:val="none" w:sz="0" w:space="0" w:color="auto"/>
      </w:divBdr>
    </w:div>
    <w:div w:id="415253820">
      <w:bodyDiv w:val="1"/>
      <w:marLeft w:val="0"/>
      <w:marRight w:val="0"/>
      <w:marTop w:val="0"/>
      <w:marBottom w:val="0"/>
      <w:divBdr>
        <w:top w:val="none" w:sz="0" w:space="0" w:color="auto"/>
        <w:left w:val="none" w:sz="0" w:space="0" w:color="auto"/>
        <w:bottom w:val="none" w:sz="0" w:space="0" w:color="auto"/>
        <w:right w:val="none" w:sz="0" w:space="0" w:color="auto"/>
      </w:divBdr>
    </w:div>
    <w:div w:id="419257016">
      <w:bodyDiv w:val="1"/>
      <w:marLeft w:val="0"/>
      <w:marRight w:val="0"/>
      <w:marTop w:val="0"/>
      <w:marBottom w:val="0"/>
      <w:divBdr>
        <w:top w:val="none" w:sz="0" w:space="0" w:color="auto"/>
        <w:left w:val="none" w:sz="0" w:space="0" w:color="auto"/>
        <w:bottom w:val="none" w:sz="0" w:space="0" w:color="auto"/>
        <w:right w:val="none" w:sz="0" w:space="0" w:color="auto"/>
      </w:divBdr>
    </w:div>
    <w:div w:id="430127301">
      <w:bodyDiv w:val="1"/>
      <w:marLeft w:val="0"/>
      <w:marRight w:val="0"/>
      <w:marTop w:val="0"/>
      <w:marBottom w:val="0"/>
      <w:divBdr>
        <w:top w:val="none" w:sz="0" w:space="0" w:color="auto"/>
        <w:left w:val="none" w:sz="0" w:space="0" w:color="auto"/>
        <w:bottom w:val="none" w:sz="0" w:space="0" w:color="auto"/>
        <w:right w:val="none" w:sz="0" w:space="0" w:color="auto"/>
      </w:divBdr>
    </w:div>
    <w:div w:id="504788441">
      <w:bodyDiv w:val="1"/>
      <w:marLeft w:val="0"/>
      <w:marRight w:val="0"/>
      <w:marTop w:val="0"/>
      <w:marBottom w:val="0"/>
      <w:divBdr>
        <w:top w:val="none" w:sz="0" w:space="0" w:color="auto"/>
        <w:left w:val="none" w:sz="0" w:space="0" w:color="auto"/>
        <w:bottom w:val="none" w:sz="0" w:space="0" w:color="auto"/>
        <w:right w:val="none" w:sz="0" w:space="0" w:color="auto"/>
      </w:divBdr>
      <w:divsChild>
        <w:div w:id="109280921">
          <w:marLeft w:val="0"/>
          <w:marRight w:val="0"/>
          <w:marTop w:val="0"/>
          <w:marBottom w:val="0"/>
          <w:divBdr>
            <w:top w:val="none" w:sz="0" w:space="0" w:color="auto"/>
            <w:left w:val="none" w:sz="0" w:space="0" w:color="auto"/>
            <w:bottom w:val="none" w:sz="0" w:space="0" w:color="auto"/>
            <w:right w:val="none" w:sz="0" w:space="0" w:color="auto"/>
          </w:divBdr>
        </w:div>
        <w:div w:id="1137532115">
          <w:marLeft w:val="0"/>
          <w:marRight w:val="0"/>
          <w:marTop w:val="0"/>
          <w:marBottom w:val="0"/>
          <w:divBdr>
            <w:top w:val="none" w:sz="0" w:space="0" w:color="auto"/>
            <w:left w:val="none" w:sz="0" w:space="0" w:color="auto"/>
            <w:bottom w:val="none" w:sz="0" w:space="0" w:color="auto"/>
            <w:right w:val="none" w:sz="0" w:space="0" w:color="auto"/>
          </w:divBdr>
          <w:divsChild>
            <w:div w:id="14014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8031">
      <w:bodyDiv w:val="1"/>
      <w:marLeft w:val="0"/>
      <w:marRight w:val="0"/>
      <w:marTop w:val="0"/>
      <w:marBottom w:val="0"/>
      <w:divBdr>
        <w:top w:val="none" w:sz="0" w:space="0" w:color="auto"/>
        <w:left w:val="none" w:sz="0" w:space="0" w:color="auto"/>
        <w:bottom w:val="none" w:sz="0" w:space="0" w:color="auto"/>
        <w:right w:val="none" w:sz="0" w:space="0" w:color="auto"/>
      </w:divBdr>
    </w:div>
    <w:div w:id="616645173">
      <w:bodyDiv w:val="1"/>
      <w:marLeft w:val="0"/>
      <w:marRight w:val="0"/>
      <w:marTop w:val="0"/>
      <w:marBottom w:val="0"/>
      <w:divBdr>
        <w:top w:val="none" w:sz="0" w:space="0" w:color="auto"/>
        <w:left w:val="none" w:sz="0" w:space="0" w:color="auto"/>
        <w:bottom w:val="none" w:sz="0" w:space="0" w:color="auto"/>
        <w:right w:val="none" w:sz="0" w:space="0" w:color="auto"/>
      </w:divBdr>
    </w:div>
    <w:div w:id="634914866">
      <w:bodyDiv w:val="1"/>
      <w:marLeft w:val="0"/>
      <w:marRight w:val="0"/>
      <w:marTop w:val="0"/>
      <w:marBottom w:val="0"/>
      <w:divBdr>
        <w:top w:val="none" w:sz="0" w:space="0" w:color="auto"/>
        <w:left w:val="none" w:sz="0" w:space="0" w:color="auto"/>
        <w:bottom w:val="none" w:sz="0" w:space="0" w:color="auto"/>
        <w:right w:val="none" w:sz="0" w:space="0" w:color="auto"/>
      </w:divBdr>
      <w:divsChild>
        <w:div w:id="26956505">
          <w:marLeft w:val="0"/>
          <w:marRight w:val="0"/>
          <w:marTop w:val="0"/>
          <w:marBottom w:val="0"/>
          <w:divBdr>
            <w:top w:val="none" w:sz="0" w:space="0" w:color="auto"/>
            <w:left w:val="none" w:sz="0" w:space="0" w:color="auto"/>
            <w:bottom w:val="none" w:sz="0" w:space="0" w:color="auto"/>
            <w:right w:val="none" w:sz="0" w:space="0" w:color="auto"/>
          </w:divBdr>
        </w:div>
        <w:div w:id="669212886">
          <w:marLeft w:val="0"/>
          <w:marRight w:val="0"/>
          <w:marTop w:val="0"/>
          <w:marBottom w:val="0"/>
          <w:divBdr>
            <w:top w:val="none" w:sz="0" w:space="0" w:color="auto"/>
            <w:left w:val="none" w:sz="0" w:space="0" w:color="auto"/>
            <w:bottom w:val="none" w:sz="0" w:space="0" w:color="auto"/>
            <w:right w:val="none" w:sz="0" w:space="0" w:color="auto"/>
          </w:divBdr>
          <w:divsChild>
            <w:div w:id="20637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89409">
      <w:bodyDiv w:val="1"/>
      <w:marLeft w:val="0"/>
      <w:marRight w:val="0"/>
      <w:marTop w:val="0"/>
      <w:marBottom w:val="0"/>
      <w:divBdr>
        <w:top w:val="none" w:sz="0" w:space="0" w:color="auto"/>
        <w:left w:val="none" w:sz="0" w:space="0" w:color="auto"/>
        <w:bottom w:val="none" w:sz="0" w:space="0" w:color="auto"/>
        <w:right w:val="none" w:sz="0" w:space="0" w:color="auto"/>
      </w:divBdr>
    </w:div>
    <w:div w:id="725883350">
      <w:bodyDiv w:val="1"/>
      <w:marLeft w:val="0"/>
      <w:marRight w:val="0"/>
      <w:marTop w:val="0"/>
      <w:marBottom w:val="0"/>
      <w:divBdr>
        <w:top w:val="none" w:sz="0" w:space="0" w:color="auto"/>
        <w:left w:val="none" w:sz="0" w:space="0" w:color="auto"/>
        <w:bottom w:val="none" w:sz="0" w:space="0" w:color="auto"/>
        <w:right w:val="none" w:sz="0" w:space="0" w:color="auto"/>
      </w:divBdr>
    </w:div>
    <w:div w:id="800878996">
      <w:bodyDiv w:val="1"/>
      <w:marLeft w:val="0"/>
      <w:marRight w:val="0"/>
      <w:marTop w:val="0"/>
      <w:marBottom w:val="0"/>
      <w:divBdr>
        <w:top w:val="none" w:sz="0" w:space="0" w:color="auto"/>
        <w:left w:val="none" w:sz="0" w:space="0" w:color="auto"/>
        <w:bottom w:val="none" w:sz="0" w:space="0" w:color="auto"/>
        <w:right w:val="none" w:sz="0" w:space="0" w:color="auto"/>
      </w:divBdr>
    </w:div>
    <w:div w:id="810171739">
      <w:bodyDiv w:val="1"/>
      <w:marLeft w:val="0"/>
      <w:marRight w:val="0"/>
      <w:marTop w:val="0"/>
      <w:marBottom w:val="0"/>
      <w:divBdr>
        <w:top w:val="none" w:sz="0" w:space="0" w:color="auto"/>
        <w:left w:val="none" w:sz="0" w:space="0" w:color="auto"/>
        <w:bottom w:val="none" w:sz="0" w:space="0" w:color="auto"/>
        <w:right w:val="none" w:sz="0" w:space="0" w:color="auto"/>
      </w:divBdr>
    </w:div>
    <w:div w:id="819662939">
      <w:bodyDiv w:val="1"/>
      <w:marLeft w:val="0"/>
      <w:marRight w:val="0"/>
      <w:marTop w:val="0"/>
      <w:marBottom w:val="0"/>
      <w:divBdr>
        <w:top w:val="none" w:sz="0" w:space="0" w:color="auto"/>
        <w:left w:val="none" w:sz="0" w:space="0" w:color="auto"/>
        <w:bottom w:val="none" w:sz="0" w:space="0" w:color="auto"/>
        <w:right w:val="none" w:sz="0" w:space="0" w:color="auto"/>
      </w:divBdr>
    </w:div>
    <w:div w:id="843713392">
      <w:bodyDiv w:val="1"/>
      <w:marLeft w:val="0"/>
      <w:marRight w:val="0"/>
      <w:marTop w:val="0"/>
      <w:marBottom w:val="0"/>
      <w:divBdr>
        <w:top w:val="none" w:sz="0" w:space="0" w:color="auto"/>
        <w:left w:val="none" w:sz="0" w:space="0" w:color="auto"/>
        <w:bottom w:val="none" w:sz="0" w:space="0" w:color="auto"/>
        <w:right w:val="none" w:sz="0" w:space="0" w:color="auto"/>
      </w:divBdr>
    </w:div>
    <w:div w:id="883906065">
      <w:bodyDiv w:val="1"/>
      <w:marLeft w:val="0"/>
      <w:marRight w:val="0"/>
      <w:marTop w:val="0"/>
      <w:marBottom w:val="0"/>
      <w:divBdr>
        <w:top w:val="none" w:sz="0" w:space="0" w:color="auto"/>
        <w:left w:val="none" w:sz="0" w:space="0" w:color="auto"/>
        <w:bottom w:val="none" w:sz="0" w:space="0" w:color="auto"/>
        <w:right w:val="none" w:sz="0" w:space="0" w:color="auto"/>
      </w:divBdr>
    </w:div>
    <w:div w:id="931475873">
      <w:bodyDiv w:val="1"/>
      <w:marLeft w:val="0"/>
      <w:marRight w:val="0"/>
      <w:marTop w:val="0"/>
      <w:marBottom w:val="0"/>
      <w:divBdr>
        <w:top w:val="none" w:sz="0" w:space="0" w:color="auto"/>
        <w:left w:val="none" w:sz="0" w:space="0" w:color="auto"/>
        <w:bottom w:val="none" w:sz="0" w:space="0" w:color="auto"/>
        <w:right w:val="none" w:sz="0" w:space="0" w:color="auto"/>
      </w:divBdr>
    </w:div>
    <w:div w:id="997273348">
      <w:bodyDiv w:val="1"/>
      <w:marLeft w:val="0"/>
      <w:marRight w:val="0"/>
      <w:marTop w:val="0"/>
      <w:marBottom w:val="0"/>
      <w:divBdr>
        <w:top w:val="none" w:sz="0" w:space="0" w:color="auto"/>
        <w:left w:val="none" w:sz="0" w:space="0" w:color="auto"/>
        <w:bottom w:val="none" w:sz="0" w:space="0" w:color="auto"/>
        <w:right w:val="none" w:sz="0" w:space="0" w:color="auto"/>
      </w:divBdr>
    </w:div>
    <w:div w:id="1042435098">
      <w:bodyDiv w:val="1"/>
      <w:marLeft w:val="0"/>
      <w:marRight w:val="0"/>
      <w:marTop w:val="0"/>
      <w:marBottom w:val="0"/>
      <w:divBdr>
        <w:top w:val="none" w:sz="0" w:space="0" w:color="auto"/>
        <w:left w:val="none" w:sz="0" w:space="0" w:color="auto"/>
        <w:bottom w:val="none" w:sz="0" w:space="0" w:color="auto"/>
        <w:right w:val="none" w:sz="0" w:space="0" w:color="auto"/>
      </w:divBdr>
    </w:div>
    <w:div w:id="1055347854">
      <w:bodyDiv w:val="1"/>
      <w:marLeft w:val="0"/>
      <w:marRight w:val="0"/>
      <w:marTop w:val="0"/>
      <w:marBottom w:val="0"/>
      <w:divBdr>
        <w:top w:val="none" w:sz="0" w:space="0" w:color="auto"/>
        <w:left w:val="none" w:sz="0" w:space="0" w:color="auto"/>
        <w:bottom w:val="none" w:sz="0" w:space="0" w:color="auto"/>
        <w:right w:val="none" w:sz="0" w:space="0" w:color="auto"/>
      </w:divBdr>
    </w:div>
    <w:div w:id="1084187596">
      <w:bodyDiv w:val="1"/>
      <w:marLeft w:val="0"/>
      <w:marRight w:val="0"/>
      <w:marTop w:val="0"/>
      <w:marBottom w:val="0"/>
      <w:divBdr>
        <w:top w:val="none" w:sz="0" w:space="0" w:color="auto"/>
        <w:left w:val="none" w:sz="0" w:space="0" w:color="auto"/>
        <w:bottom w:val="none" w:sz="0" w:space="0" w:color="auto"/>
        <w:right w:val="none" w:sz="0" w:space="0" w:color="auto"/>
      </w:divBdr>
    </w:div>
    <w:div w:id="1095203026">
      <w:bodyDiv w:val="1"/>
      <w:marLeft w:val="0"/>
      <w:marRight w:val="0"/>
      <w:marTop w:val="0"/>
      <w:marBottom w:val="0"/>
      <w:divBdr>
        <w:top w:val="none" w:sz="0" w:space="0" w:color="auto"/>
        <w:left w:val="none" w:sz="0" w:space="0" w:color="auto"/>
        <w:bottom w:val="none" w:sz="0" w:space="0" w:color="auto"/>
        <w:right w:val="none" w:sz="0" w:space="0" w:color="auto"/>
      </w:divBdr>
    </w:div>
    <w:div w:id="1135835115">
      <w:bodyDiv w:val="1"/>
      <w:marLeft w:val="0"/>
      <w:marRight w:val="0"/>
      <w:marTop w:val="0"/>
      <w:marBottom w:val="0"/>
      <w:divBdr>
        <w:top w:val="none" w:sz="0" w:space="0" w:color="auto"/>
        <w:left w:val="none" w:sz="0" w:space="0" w:color="auto"/>
        <w:bottom w:val="none" w:sz="0" w:space="0" w:color="auto"/>
        <w:right w:val="none" w:sz="0" w:space="0" w:color="auto"/>
      </w:divBdr>
    </w:div>
    <w:div w:id="1159271442">
      <w:bodyDiv w:val="1"/>
      <w:marLeft w:val="0"/>
      <w:marRight w:val="0"/>
      <w:marTop w:val="0"/>
      <w:marBottom w:val="0"/>
      <w:divBdr>
        <w:top w:val="none" w:sz="0" w:space="0" w:color="auto"/>
        <w:left w:val="none" w:sz="0" w:space="0" w:color="auto"/>
        <w:bottom w:val="none" w:sz="0" w:space="0" w:color="auto"/>
        <w:right w:val="none" w:sz="0" w:space="0" w:color="auto"/>
      </w:divBdr>
    </w:div>
    <w:div w:id="1336955363">
      <w:bodyDiv w:val="1"/>
      <w:marLeft w:val="0"/>
      <w:marRight w:val="0"/>
      <w:marTop w:val="0"/>
      <w:marBottom w:val="0"/>
      <w:divBdr>
        <w:top w:val="none" w:sz="0" w:space="0" w:color="auto"/>
        <w:left w:val="none" w:sz="0" w:space="0" w:color="auto"/>
        <w:bottom w:val="none" w:sz="0" w:space="0" w:color="auto"/>
        <w:right w:val="none" w:sz="0" w:space="0" w:color="auto"/>
      </w:divBdr>
    </w:div>
    <w:div w:id="1391464972">
      <w:bodyDiv w:val="1"/>
      <w:marLeft w:val="0"/>
      <w:marRight w:val="0"/>
      <w:marTop w:val="0"/>
      <w:marBottom w:val="0"/>
      <w:divBdr>
        <w:top w:val="none" w:sz="0" w:space="0" w:color="auto"/>
        <w:left w:val="none" w:sz="0" w:space="0" w:color="auto"/>
        <w:bottom w:val="none" w:sz="0" w:space="0" w:color="auto"/>
        <w:right w:val="none" w:sz="0" w:space="0" w:color="auto"/>
      </w:divBdr>
    </w:div>
    <w:div w:id="1547981709">
      <w:bodyDiv w:val="1"/>
      <w:marLeft w:val="0"/>
      <w:marRight w:val="0"/>
      <w:marTop w:val="0"/>
      <w:marBottom w:val="0"/>
      <w:divBdr>
        <w:top w:val="none" w:sz="0" w:space="0" w:color="auto"/>
        <w:left w:val="none" w:sz="0" w:space="0" w:color="auto"/>
        <w:bottom w:val="none" w:sz="0" w:space="0" w:color="auto"/>
        <w:right w:val="none" w:sz="0" w:space="0" w:color="auto"/>
      </w:divBdr>
    </w:div>
    <w:div w:id="1566601742">
      <w:bodyDiv w:val="1"/>
      <w:marLeft w:val="0"/>
      <w:marRight w:val="0"/>
      <w:marTop w:val="0"/>
      <w:marBottom w:val="0"/>
      <w:divBdr>
        <w:top w:val="none" w:sz="0" w:space="0" w:color="auto"/>
        <w:left w:val="none" w:sz="0" w:space="0" w:color="auto"/>
        <w:bottom w:val="none" w:sz="0" w:space="0" w:color="auto"/>
        <w:right w:val="none" w:sz="0" w:space="0" w:color="auto"/>
      </w:divBdr>
    </w:div>
    <w:div w:id="1588493588">
      <w:bodyDiv w:val="1"/>
      <w:marLeft w:val="0"/>
      <w:marRight w:val="0"/>
      <w:marTop w:val="0"/>
      <w:marBottom w:val="0"/>
      <w:divBdr>
        <w:top w:val="none" w:sz="0" w:space="0" w:color="auto"/>
        <w:left w:val="none" w:sz="0" w:space="0" w:color="auto"/>
        <w:bottom w:val="none" w:sz="0" w:space="0" w:color="auto"/>
        <w:right w:val="none" w:sz="0" w:space="0" w:color="auto"/>
      </w:divBdr>
    </w:div>
    <w:div w:id="1938630474">
      <w:bodyDiv w:val="1"/>
      <w:marLeft w:val="0"/>
      <w:marRight w:val="0"/>
      <w:marTop w:val="0"/>
      <w:marBottom w:val="0"/>
      <w:divBdr>
        <w:top w:val="none" w:sz="0" w:space="0" w:color="auto"/>
        <w:left w:val="none" w:sz="0" w:space="0" w:color="auto"/>
        <w:bottom w:val="none" w:sz="0" w:space="0" w:color="auto"/>
        <w:right w:val="none" w:sz="0" w:space="0" w:color="auto"/>
      </w:divBdr>
    </w:div>
    <w:div w:id="2048408620">
      <w:bodyDiv w:val="1"/>
      <w:marLeft w:val="0"/>
      <w:marRight w:val="0"/>
      <w:marTop w:val="0"/>
      <w:marBottom w:val="0"/>
      <w:divBdr>
        <w:top w:val="none" w:sz="0" w:space="0" w:color="auto"/>
        <w:left w:val="none" w:sz="0" w:space="0" w:color="auto"/>
        <w:bottom w:val="none" w:sz="0" w:space="0" w:color="auto"/>
        <w:right w:val="none" w:sz="0" w:space="0" w:color="auto"/>
      </w:divBdr>
    </w:div>
    <w:div w:id="2077362633">
      <w:bodyDiv w:val="1"/>
      <w:marLeft w:val="0"/>
      <w:marRight w:val="0"/>
      <w:marTop w:val="0"/>
      <w:marBottom w:val="0"/>
      <w:divBdr>
        <w:top w:val="none" w:sz="0" w:space="0" w:color="auto"/>
        <w:left w:val="none" w:sz="0" w:space="0" w:color="auto"/>
        <w:bottom w:val="none" w:sz="0" w:space="0" w:color="auto"/>
        <w:right w:val="none" w:sz="0" w:space="0" w:color="auto"/>
      </w:divBdr>
    </w:div>
    <w:div w:id="2087216033">
      <w:bodyDiv w:val="1"/>
      <w:marLeft w:val="0"/>
      <w:marRight w:val="0"/>
      <w:marTop w:val="0"/>
      <w:marBottom w:val="0"/>
      <w:divBdr>
        <w:top w:val="none" w:sz="0" w:space="0" w:color="auto"/>
        <w:left w:val="none" w:sz="0" w:space="0" w:color="auto"/>
        <w:bottom w:val="none" w:sz="0" w:space="0" w:color="auto"/>
        <w:right w:val="none" w:sz="0" w:space="0" w:color="auto"/>
      </w:divBdr>
      <w:divsChild>
        <w:div w:id="1301963672">
          <w:marLeft w:val="0"/>
          <w:marRight w:val="0"/>
          <w:marTop w:val="0"/>
          <w:marBottom w:val="0"/>
          <w:divBdr>
            <w:top w:val="none" w:sz="0" w:space="0" w:color="auto"/>
            <w:left w:val="none" w:sz="0" w:space="0" w:color="auto"/>
            <w:bottom w:val="none" w:sz="0" w:space="0" w:color="auto"/>
            <w:right w:val="none" w:sz="0" w:space="0" w:color="auto"/>
          </w:divBdr>
        </w:div>
        <w:div w:id="1470901855">
          <w:marLeft w:val="0"/>
          <w:marRight w:val="0"/>
          <w:marTop w:val="0"/>
          <w:marBottom w:val="0"/>
          <w:divBdr>
            <w:top w:val="none" w:sz="0" w:space="0" w:color="auto"/>
            <w:left w:val="none" w:sz="0" w:space="0" w:color="auto"/>
            <w:bottom w:val="none" w:sz="0" w:space="0" w:color="auto"/>
            <w:right w:val="none" w:sz="0" w:space="0" w:color="auto"/>
          </w:divBdr>
        </w:div>
      </w:divsChild>
    </w:div>
    <w:div w:id="213386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zorlak\Desktop\The%20evaluation%20need%20to%20assess%20the%20degree%20to%20which%20UNDP%20initiatives%20have%20supported%20or%20promoted%20gender%20equality,%20a%20rights-based%20approach,%20and%20human%20development.%20In%20this%20regard,%20United%20Nations%20Evaluation%20Group&#8217;s%20guidance%20on%20Integrating%20Human%20Rights%20and%20Gender%20Equality%20in%20Evaluation%20should%20be%20consulted." TargetMode="External"/><Relationship Id="rId18" Type="http://schemas.openxmlformats.org/officeDocument/2006/relationships/header" Target="header1.xml"/><Relationship Id="rId26" Type="http://schemas.openxmlformats.org/officeDocument/2006/relationships/hyperlink" Target="C://Users/azorlak/Downloads/UNEG_FN_COC_2008_CodeOfConduct.pd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open.undp.org/projects/00105416" TargetMode="External"/><Relationship Id="rId17" Type="http://schemas.openxmlformats.org/officeDocument/2006/relationships/hyperlink" Target="http://www.unevaluation.org/document/detail/102"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eb.undp.org/evaluation/guideline/documents/PDF/UNDP_Evaluation_Guidelines.pdf" TargetMode="External"/><Relationship Id="rId20" Type="http://schemas.openxmlformats.org/officeDocument/2006/relationships/footer" Target="foot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emergencies/diseases/novel-coronavirus-2019"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unevaluation.org/document/detail/1914"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undp.org/evaluation/guideline/covid19.shtml"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eb.undp.org/evaluation/guideline/documents/PDF/UNDP_Evaluation_Guidelines.pdf" TargetMode="External"/><Relationship Id="rId3" Type="http://schemas.openxmlformats.org/officeDocument/2006/relationships/hyperlink" Target="https://www.ba.undp.org/content/bosnia_and_herzegovina/en/home/library/publications/SocialImpactAssessment.html" TargetMode="External"/><Relationship Id="rId7" Type="http://schemas.openxmlformats.org/officeDocument/2006/relationships/hyperlink" Target="http://web.undp.org/evaluation/guideline/documents/PDF/UNDP_Evaluation_Guidelines.pdf" TargetMode="External"/><Relationship Id="rId2" Type="http://schemas.openxmlformats.org/officeDocument/2006/relationships/hyperlink" Target="https://www.ba.undp.org/content/bosnia_and_herzegovina/en/home/library/democratic_governance/polazna-studija-o-barijerama-politikom-ueu-ena-u-bosni-i-hercego.html" TargetMode="External"/><Relationship Id="rId1" Type="http://schemas.openxmlformats.org/officeDocument/2006/relationships/hyperlink" Target="https://www.ba.undp.org/content/bosnia_and_herzegovina/en/home/library/democratic_governance/polazna-studija-o-barijerama-politikom-ueu-ena-u-bosni-i-hercego.html" TargetMode="External"/><Relationship Id="rId6" Type="http://schemas.openxmlformats.org/officeDocument/2006/relationships/hyperlink" Target="http://web.undp.org/evaluation/guideline/documents/PDF/UNDP_Evaluation_Guidelines.pdf" TargetMode="External"/><Relationship Id="rId5" Type="http://schemas.openxmlformats.org/officeDocument/2006/relationships/hyperlink" Target="https://arsbih.gov.ba/usvojen-gap-bih-za-period-2018-2022/" TargetMode="External"/><Relationship Id="rId4" Type="http://schemas.openxmlformats.org/officeDocument/2006/relationships/hyperlink" Target="https://rm.coe.int/strategy-en-2018-2023/16807b58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POS\Human%20Resources\Correspondence\Memos%20UND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98B9EF2B-D0AD-45CD-BE07-62E405E636BB}"/>
      </w:docPartPr>
      <w:docPartBody>
        <w:p w:rsidR="00876711" w:rsidRDefault="008342F9">
          <w:r w:rsidRPr="007F7AE0">
            <w:rPr>
              <w:rStyle w:val="PlaceholderText"/>
            </w:rPr>
            <w:t>Click or tap to enter a date.</w:t>
          </w:r>
        </w:p>
      </w:docPartBody>
    </w:docPart>
    <w:docPart>
      <w:docPartPr>
        <w:name w:val="4A1470F24FFB4FAAB35679785957FE45"/>
        <w:category>
          <w:name w:val="General"/>
          <w:gallery w:val="placeholder"/>
        </w:category>
        <w:types>
          <w:type w:val="bbPlcHdr"/>
        </w:types>
        <w:behaviors>
          <w:behavior w:val="content"/>
        </w:behaviors>
        <w:guid w:val="{7F789B7C-079B-40C5-A237-BEF221C27A18}"/>
      </w:docPartPr>
      <w:docPartBody>
        <w:p w:rsidR="00C45C84" w:rsidRDefault="008139E3" w:rsidP="008139E3">
          <w:pPr>
            <w:pStyle w:val="4A1470F24FFB4FAAB35679785957FE451"/>
          </w:pPr>
          <w:r w:rsidRPr="00240815">
            <w:rPr>
              <w:rStyle w:val="PlaceholderText"/>
            </w:rPr>
            <w:t>Choose an item.</w:t>
          </w:r>
        </w:p>
      </w:docPartBody>
    </w:docPart>
    <w:docPart>
      <w:docPartPr>
        <w:name w:val="5E92AE8FB2854B03AC87BB276CF7FBAA"/>
        <w:category>
          <w:name w:val="General"/>
          <w:gallery w:val="placeholder"/>
        </w:category>
        <w:types>
          <w:type w:val="bbPlcHdr"/>
        </w:types>
        <w:behaviors>
          <w:behavior w:val="content"/>
        </w:behaviors>
        <w:guid w:val="{6999627F-C6E3-4362-AA83-C0393B69119E}"/>
      </w:docPartPr>
      <w:docPartBody>
        <w:p w:rsidR="001879CB" w:rsidRDefault="008139E3" w:rsidP="008139E3">
          <w:pPr>
            <w:pStyle w:val="5E92AE8FB2854B03AC87BB276CF7FBAA"/>
          </w:pPr>
          <w:r w:rsidRPr="00F7012A">
            <w:rPr>
              <w:rStyle w:val="PlaceholderText"/>
              <w:rFonts w:ascii="Times New Roman" w:eastAsia="Calibri" w:hAnsi="Times New Roman" w:cs="Times New Roman"/>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C0"/>
    <w:rsid w:val="00026A37"/>
    <w:rsid w:val="000C19A6"/>
    <w:rsid w:val="00103229"/>
    <w:rsid w:val="00134325"/>
    <w:rsid w:val="00147C27"/>
    <w:rsid w:val="001514A6"/>
    <w:rsid w:val="001879CB"/>
    <w:rsid w:val="00193316"/>
    <w:rsid w:val="001C46F1"/>
    <w:rsid w:val="001D5E01"/>
    <w:rsid w:val="002150C0"/>
    <w:rsid w:val="002259F6"/>
    <w:rsid w:val="002469C7"/>
    <w:rsid w:val="00253DD8"/>
    <w:rsid w:val="002637B6"/>
    <w:rsid w:val="002A58F5"/>
    <w:rsid w:val="002B3E6F"/>
    <w:rsid w:val="00304F82"/>
    <w:rsid w:val="003220CA"/>
    <w:rsid w:val="0033530C"/>
    <w:rsid w:val="00336365"/>
    <w:rsid w:val="00340DE6"/>
    <w:rsid w:val="00352870"/>
    <w:rsid w:val="003547FB"/>
    <w:rsid w:val="00375322"/>
    <w:rsid w:val="00384EB7"/>
    <w:rsid w:val="003D5900"/>
    <w:rsid w:val="00404329"/>
    <w:rsid w:val="004055E2"/>
    <w:rsid w:val="004143CA"/>
    <w:rsid w:val="00436E59"/>
    <w:rsid w:val="0047205F"/>
    <w:rsid w:val="004741BF"/>
    <w:rsid w:val="004C163B"/>
    <w:rsid w:val="004E6E75"/>
    <w:rsid w:val="005B5175"/>
    <w:rsid w:val="00610026"/>
    <w:rsid w:val="00621B48"/>
    <w:rsid w:val="006552DA"/>
    <w:rsid w:val="00701734"/>
    <w:rsid w:val="00716C5E"/>
    <w:rsid w:val="0073463C"/>
    <w:rsid w:val="0074038B"/>
    <w:rsid w:val="00781169"/>
    <w:rsid w:val="00794F91"/>
    <w:rsid w:val="007A26FE"/>
    <w:rsid w:val="007D7873"/>
    <w:rsid w:val="007F67FF"/>
    <w:rsid w:val="007F7C82"/>
    <w:rsid w:val="008038EE"/>
    <w:rsid w:val="008139E3"/>
    <w:rsid w:val="008342F9"/>
    <w:rsid w:val="00835F6D"/>
    <w:rsid w:val="00876711"/>
    <w:rsid w:val="008B1172"/>
    <w:rsid w:val="0090193D"/>
    <w:rsid w:val="00922068"/>
    <w:rsid w:val="0093244D"/>
    <w:rsid w:val="009704D4"/>
    <w:rsid w:val="009A0D2A"/>
    <w:rsid w:val="009D3FBC"/>
    <w:rsid w:val="00AD05C8"/>
    <w:rsid w:val="00AE760F"/>
    <w:rsid w:val="00AF284E"/>
    <w:rsid w:val="00B2789E"/>
    <w:rsid w:val="00B36A57"/>
    <w:rsid w:val="00B72E13"/>
    <w:rsid w:val="00B731C0"/>
    <w:rsid w:val="00B7666D"/>
    <w:rsid w:val="00BA03BA"/>
    <w:rsid w:val="00BB6272"/>
    <w:rsid w:val="00BC4F74"/>
    <w:rsid w:val="00BE190F"/>
    <w:rsid w:val="00BF11DA"/>
    <w:rsid w:val="00C1442A"/>
    <w:rsid w:val="00C16F58"/>
    <w:rsid w:val="00C45C84"/>
    <w:rsid w:val="00C5015F"/>
    <w:rsid w:val="00C73600"/>
    <w:rsid w:val="00C93665"/>
    <w:rsid w:val="00CA2846"/>
    <w:rsid w:val="00CC2B88"/>
    <w:rsid w:val="00CE58A5"/>
    <w:rsid w:val="00CE78B3"/>
    <w:rsid w:val="00D13E79"/>
    <w:rsid w:val="00D3685B"/>
    <w:rsid w:val="00D41AE3"/>
    <w:rsid w:val="00D66C09"/>
    <w:rsid w:val="00D860E2"/>
    <w:rsid w:val="00DA7EB0"/>
    <w:rsid w:val="00DB0854"/>
    <w:rsid w:val="00DF5A14"/>
    <w:rsid w:val="00E0671F"/>
    <w:rsid w:val="00E116FB"/>
    <w:rsid w:val="00E20584"/>
    <w:rsid w:val="00E73C73"/>
    <w:rsid w:val="00EC27A6"/>
    <w:rsid w:val="00F10DE0"/>
    <w:rsid w:val="00F6648D"/>
    <w:rsid w:val="00FA6C93"/>
    <w:rsid w:val="00FE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9E3"/>
    <w:rPr>
      <w:color w:val="808080"/>
    </w:rPr>
  </w:style>
  <w:style w:type="paragraph" w:customStyle="1" w:styleId="4A1470F24FFB4FAAB35679785957FE451">
    <w:name w:val="4A1470F24FFB4FAAB35679785957FE451"/>
    <w:rsid w:val="008139E3"/>
    <w:pPr>
      <w:spacing w:after="0" w:line="240" w:lineRule="auto"/>
    </w:pPr>
    <w:rPr>
      <w:rFonts w:ascii="Times New Roman" w:eastAsia="Times New Roman" w:hAnsi="Times New Roman" w:cs="Times New Roman"/>
      <w:sz w:val="20"/>
      <w:szCs w:val="20"/>
    </w:rPr>
  </w:style>
  <w:style w:type="paragraph" w:customStyle="1" w:styleId="5E92AE8FB2854B03AC87BB276CF7FBAA">
    <w:name w:val="5E92AE8FB2854B03AC87BB276CF7FBAA"/>
    <w:rsid w:val="008139E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CFE250EB5B6847B4DE69578F88A01E" ma:contentTypeVersion="12" ma:contentTypeDescription="Create a new document." ma:contentTypeScope="" ma:versionID="c3d80401e7be71bc69c1f78b21645016">
  <xsd:schema xmlns:xsd="http://www.w3.org/2001/XMLSchema" xmlns:xs="http://www.w3.org/2001/XMLSchema" xmlns:p="http://schemas.microsoft.com/office/2006/metadata/properties" xmlns:ns3="5913ed51-4280-4ccf-a85e-91e5caa49d34" xmlns:ns4="ade1fb27-b74f-45d0-957d-513d88c25a8a" targetNamespace="http://schemas.microsoft.com/office/2006/metadata/properties" ma:root="true" ma:fieldsID="fed60edf7a692a4fe394fb1ce7aba6d8" ns3:_="" ns4:_="">
    <xsd:import namespace="5913ed51-4280-4ccf-a85e-91e5caa49d34"/>
    <xsd:import namespace="ade1fb27-b74f-45d0-957d-513d88c25a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3ed51-4280-4ccf-a85e-91e5caa49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1fb27-b74f-45d0-957d-513d88c25a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7E1F5-0F62-4196-AAF4-F56BBADA3A6A}">
  <ds:schemaRefs>
    <ds:schemaRef ds:uri="http://schemas.openxmlformats.org/officeDocument/2006/bibliography"/>
  </ds:schemaRefs>
</ds:datastoreItem>
</file>

<file path=customXml/itemProps2.xml><?xml version="1.0" encoding="utf-8"?>
<ds:datastoreItem xmlns:ds="http://schemas.openxmlformats.org/officeDocument/2006/customXml" ds:itemID="{758D5BCA-50D1-4AB8-A78E-F2701765FB44}">
  <ds:schemaRefs>
    <ds:schemaRef ds:uri="http://schemas.microsoft.com/sharepoint/v3/contenttype/forms"/>
  </ds:schemaRefs>
</ds:datastoreItem>
</file>

<file path=customXml/itemProps3.xml><?xml version="1.0" encoding="utf-8"?>
<ds:datastoreItem xmlns:ds="http://schemas.openxmlformats.org/officeDocument/2006/customXml" ds:itemID="{0EBDE758-7E34-410E-A913-90CC6E87ADA9}">
  <ds:schemaRefs>
    <ds:schemaRef ds:uri="http://schemas.microsoft.com/office/2006/metadata/properties"/>
  </ds:schemaRefs>
</ds:datastoreItem>
</file>

<file path=customXml/itemProps4.xml><?xml version="1.0" encoding="utf-8"?>
<ds:datastoreItem xmlns:ds="http://schemas.openxmlformats.org/officeDocument/2006/customXml" ds:itemID="{E871E86E-EF14-4919-BDBF-0B060BE7E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3ed51-4280-4ccf-a85e-91e5caa49d34"/>
    <ds:schemaRef ds:uri="ade1fb27-b74f-45d0-957d-513d88c25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Memos UNDP</Template>
  <TotalTime>1</TotalTime>
  <Pages>30</Pages>
  <Words>9547</Words>
  <Characters>54421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63841</CharactersWithSpaces>
  <SharedDoc>false</SharedDoc>
  <HLinks>
    <vt:vector size="60" baseType="variant">
      <vt:variant>
        <vt:i4>2687067</vt:i4>
      </vt:variant>
      <vt:variant>
        <vt:i4>24</vt:i4>
      </vt:variant>
      <vt:variant>
        <vt:i4>0</vt:i4>
      </vt:variant>
      <vt:variant>
        <vt:i4>5</vt:i4>
      </vt:variant>
      <vt:variant>
        <vt:lpwstr>file://C:\\Users\azorlak\Downloads\UNEG_FN_COC_2008_CodeOfConduct.pdf</vt:lpwstr>
      </vt:variant>
      <vt:variant>
        <vt:lpwstr/>
      </vt:variant>
      <vt:variant>
        <vt:i4>2752568</vt:i4>
      </vt:variant>
      <vt:variant>
        <vt:i4>15</vt:i4>
      </vt:variant>
      <vt:variant>
        <vt:i4>0</vt:i4>
      </vt:variant>
      <vt:variant>
        <vt:i4>5</vt:i4>
      </vt:variant>
      <vt:variant>
        <vt:lpwstr>http://www.unevaluation.org/document/detail/102</vt:lpwstr>
      </vt:variant>
      <vt:variant>
        <vt:lpwstr/>
      </vt:variant>
      <vt:variant>
        <vt:i4>3735673</vt:i4>
      </vt:variant>
      <vt:variant>
        <vt:i4>12</vt:i4>
      </vt:variant>
      <vt:variant>
        <vt:i4>0</vt:i4>
      </vt:variant>
      <vt:variant>
        <vt:i4>5</vt:i4>
      </vt:variant>
      <vt:variant>
        <vt:lpwstr>http://web.undp.org/evaluation/guideline/documents/PDF/UNDP_Evaluation_Guidelines.pdf</vt:lpwstr>
      </vt:variant>
      <vt:variant>
        <vt:lpwstr/>
      </vt:variant>
      <vt:variant>
        <vt:i4>1507337</vt:i4>
      </vt:variant>
      <vt:variant>
        <vt:i4>9</vt:i4>
      </vt:variant>
      <vt:variant>
        <vt:i4>0</vt:i4>
      </vt:variant>
      <vt:variant>
        <vt:i4>5</vt:i4>
      </vt:variant>
      <vt:variant>
        <vt:lpwstr>http://www.unevaluation.org/document/detail/1914</vt:lpwstr>
      </vt:variant>
      <vt:variant>
        <vt:lpwstr/>
      </vt:variant>
      <vt:variant>
        <vt:i4>6553649</vt:i4>
      </vt:variant>
      <vt:variant>
        <vt:i4>6</vt:i4>
      </vt:variant>
      <vt:variant>
        <vt:i4>0</vt:i4>
      </vt:variant>
      <vt:variant>
        <vt:i4>5</vt:i4>
      </vt:variant>
      <vt:variant>
        <vt:lpwstr>http://web.undp.org/evaluation/guideline/covid19.shtml</vt:lpwstr>
      </vt:variant>
      <vt:variant>
        <vt:lpwstr/>
      </vt:variant>
      <vt:variant>
        <vt:i4>6758470</vt:i4>
      </vt:variant>
      <vt:variant>
        <vt:i4>3</vt:i4>
      </vt:variant>
      <vt:variant>
        <vt:i4>0</vt:i4>
      </vt:variant>
      <vt:variant>
        <vt:i4>5</vt:i4>
      </vt:variant>
      <vt:variant>
        <vt:lpwstr>file://C:\Users\azorlak\Desktop\The evaluation need to assess the degree to which UNDP initiatives have supported or promoted gender equality, a rights-based approach, and human development. In this regard, United Nations Evaluation Group’s guidance on Integrating Human Rights and Gender Equality in Evaluation should be consulted.</vt:lpwstr>
      </vt:variant>
      <vt:variant>
        <vt:lpwstr/>
      </vt:variant>
      <vt:variant>
        <vt:i4>6291559</vt:i4>
      </vt:variant>
      <vt:variant>
        <vt:i4>0</vt:i4>
      </vt:variant>
      <vt:variant>
        <vt:i4>0</vt:i4>
      </vt:variant>
      <vt:variant>
        <vt:i4>5</vt:i4>
      </vt:variant>
      <vt:variant>
        <vt:lpwstr>https://open.undp.org/projects/00105415</vt:lpwstr>
      </vt:variant>
      <vt:variant>
        <vt:lpwstr/>
      </vt:variant>
      <vt:variant>
        <vt:i4>3735673</vt:i4>
      </vt:variant>
      <vt:variant>
        <vt:i4>6</vt:i4>
      </vt:variant>
      <vt:variant>
        <vt:i4>0</vt:i4>
      </vt:variant>
      <vt:variant>
        <vt:i4>5</vt:i4>
      </vt:variant>
      <vt:variant>
        <vt:lpwstr>http://web.undp.org/evaluation/guideline/documents/PDF/UNDP_Evaluation_Guidelines.pdf</vt:lpwstr>
      </vt:variant>
      <vt:variant>
        <vt:lpwstr/>
      </vt:variant>
      <vt:variant>
        <vt:i4>3735673</vt:i4>
      </vt:variant>
      <vt:variant>
        <vt:i4>3</vt:i4>
      </vt:variant>
      <vt:variant>
        <vt:i4>0</vt:i4>
      </vt:variant>
      <vt:variant>
        <vt:i4>5</vt:i4>
      </vt:variant>
      <vt:variant>
        <vt:lpwstr>http://web.undp.org/evaluation/guideline/documents/PDF/UNDP_Evaluation_Guidelines.pdf</vt:lpwstr>
      </vt:variant>
      <vt:variant>
        <vt:lpwstr/>
      </vt:variant>
      <vt:variant>
        <vt:i4>3735673</vt:i4>
      </vt:variant>
      <vt:variant>
        <vt:i4>0</vt:i4>
      </vt:variant>
      <vt:variant>
        <vt:i4>0</vt:i4>
      </vt:variant>
      <vt:variant>
        <vt:i4>5</vt:i4>
      </vt:variant>
      <vt:variant>
        <vt:lpwstr>http://web.undp.org/evaluation/guideline/documents/PDF/UNDP_Evaluation_Guidelines.pdf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 Azemi</dc:creator>
  <cp:keywords/>
  <dc:description/>
  <cp:lastModifiedBy>Amra Zorlak</cp:lastModifiedBy>
  <cp:revision>2</cp:revision>
  <cp:lastPrinted>2019-06-25T11:23:00Z</cp:lastPrinted>
  <dcterms:created xsi:type="dcterms:W3CDTF">2021-05-06T10:01:00Z</dcterms:created>
  <dcterms:modified xsi:type="dcterms:W3CDTF">2021-05-06T10:01:00Z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0x01010049CFE250EB5B6847B4DE69578F88A01E</vt:lpwstr>
  </property>
  <property fmtid="{D5CDD505-2E9C-101B-9397-08002B2CF9AE}" pid="3" name="WorkflowCreationPath">
    <vt:lpwstr>579ad769-37d7-4978-9dc0-c5d04396e435,11;579ad769-37d7-4978-9dc0-c5d04396e435,12;</vt:lpwstr>
  </property>
  <property fmtid="{D5CDD505-2E9C-101B-9397-08002B2CF9AE}" pid="4" name="_dlc_DocIdItemGuid">
    <vt:lpwstr>3f9138ae-9759-41f4-a8dd-b5f256cecca6</vt:lpwstr>
  </property>
</Properties>
</file>