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75F1" w14:textId="77777777" w:rsidR="000A0B4C" w:rsidRPr="00B97AF5" w:rsidRDefault="000A0B4C" w:rsidP="000A0B4C">
      <w:pPr>
        <w:tabs>
          <w:tab w:val="left" w:pos="5827"/>
          <w:tab w:val="left" w:pos="7080"/>
        </w:tabs>
        <w:rPr>
          <w:color w:val="365F91" w:themeColor="accent1" w:themeShade="BF"/>
          <w:lang w:val="en-US"/>
        </w:rPr>
      </w:pPr>
      <w:r w:rsidRPr="00C218FF">
        <w:rPr>
          <w:noProof/>
          <w:color w:val="365F91" w:themeColor="accent1" w:themeShade="BF"/>
          <w:lang w:eastAsia="fr-FR"/>
        </w:rPr>
        <w:drawing>
          <wp:inline distT="0" distB="0" distL="0" distR="0" wp14:anchorId="478A7FCA" wp14:editId="478A7FCB">
            <wp:extent cx="1466850" cy="141922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1466850" cy="1419225"/>
                    </a:xfrm>
                    <a:prstGeom prst="rect">
                      <a:avLst/>
                    </a:prstGeom>
                    <a:noFill/>
                    <a:ln w="9525">
                      <a:noFill/>
                      <a:miter lim="800000"/>
                      <a:headEnd/>
                      <a:tailEnd/>
                    </a:ln>
                  </pic:spPr>
                </pic:pic>
              </a:graphicData>
            </a:graphic>
          </wp:inline>
        </w:drawing>
      </w:r>
      <w:r w:rsidRPr="00B97AF5">
        <w:rPr>
          <w:noProof/>
          <w:color w:val="365F91" w:themeColor="accent1" w:themeShade="BF"/>
          <w:lang w:val="en-US"/>
        </w:rPr>
        <w:t xml:space="preserve">                         </w:t>
      </w:r>
      <w:r w:rsidRPr="00E3062E">
        <w:rPr>
          <w:noProof/>
          <w:color w:val="365F91" w:themeColor="accent1" w:themeShade="BF"/>
          <w:lang w:eastAsia="fr-FR"/>
        </w:rPr>
        <w:drawing>
          <wp:inline distT="0" distB="0" distL="0" distR="0" wp14:anchorId="478A7FCC" wp14:editId="478A7FCD">
            <wp:extent cx="1130300" cy="132327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465" cy="1324641"/>
                    </a:xfrm>
                    <a:prstGeom prst="rect">
                      <a:avLst/>
                    </a:prstGeom>
                    <a:noFill/>
                    <a:ln>
                      <a:noFill/>
                    </a:ln>
                  </pic:spPr>
                </pic:pic>
              </a:graphicData>
            </a:graphic>
          </wp:inline>
        </w:drawing>
      </w:r>
      <w:r w:rsidRPr="00B97AF5">
        <w:rPr>
          <w:noProof/>
          <w:color w:val="365F91" w:themeColor="accent1" w:themeShade="BF"/>
          <w:lang w:val="en-US"/>
        </w:rPr>
        <w:tab/>
      </w:r>
      <w:r w:rsidRPr="00B97AF5">
        <w:rPr>
          <w:noProof/>
          <w:color w:val="365F91" w:themeColor="accent1" w:themeShade="BF"/>
          <w:lang w:val="en-US"/>
        </w:rPr>
        <w:tab/>
      </w:r>
      <w:r w:rsidR="00DA5FE3">
        <w:rPr>
          <w:noProof/>
          <w:color w:val="365F91" w:themeColor="accent1" w:themeShade="BF"/>
          <w:lang w:val="en-US"/>
        </w:rPr>
        <w:t xml:space="preserve">                  </w:t>
      </w:r>
      <w:r w:rsidR="00CE4C0F">
        <w:rPr>
          <w:noProof/>
          <w:lang w:eastAsia="fr-FR"/>
        </w:rPr>
        <w:drawing>
          <wp:inline distT="0" distB="0" distL="0" distR="0" wp14:anchorId="478A7FCE" wp14:editId="478A7FCF">
            <wp:extent cx="643804" cy="1382929"/>
            <wp:effectExtent l="0" t="0" r="4445" b="8255"/>
            <wp:docPr id="18" name="Image 18" descr="C:\Users\DAVY\Desktop\PNUD - Copy\inde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Y\Desktop\PNUD - Copy\index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742" cy="1382797"/>
                    </a:xfrm>
                    <a:prstGeom prst="rect">
                      <a:avLst/>
                    </a:prstGeom>
                    <a:noFill/>
                    <a:ln>
                      <a:noFill/>
                    </a:ln>
                  </pic:spPr>
                </pic:pic>
              </a:graphicData>
            </a:graphic>
          </wp:inline>
        </w:drawing>
      </w:r>
      <w:r w:rsidRPr="00B97AF5">
        <w:rPr>
          <w:noProof/>
          <w:color w:val="365F91" w:themeColor="accent1" w:themeShade="BF"/>
          <w:lang w:val="en-US"/>
        </w:rPr>
        <w:tab/>
      </w:r>
      <w:r w:rsidRPr="00B97AF5">
        <w:rPr>
          <w:noProof/>
          <w:color w:val="365F91" w:themeColor="accent1" w:themeShade="BF"/>
          <w:lang w:val="en-US"/>
        </w:rPr>
        <w:tab/>
      </w:r>
    </w:p>
    <w:p w14:paraId="478A75F7" w14:textId="3F1FECF6" w:rsidR="000A0B4C" w:rsidRDefault="00FE7EF8" w:rsidP="000A0B4C">
      <w:pPr>
        <w:pStyle w:val="CoverTitle"/>
        <w:jc w:val="center"/>
        <w:rPr>
          <w:rFonts w:ascii="Calibri" w:hAnsi="Calibri" w:cs="Arial"/>
          <w:b/>
          <w:color w:val="365F91" w:themeColor="accent1" w:themeShade="BF"/>
          <w:sz w:val="40"/>
        </w:rPr>
      </w:pPr>
      <w:r>
        <w:rPr>
          <w:rFonts w:ascii="Calibri" w:hAnsi="Calibri" w:cs="Arial"/>
          <w:b/>
          <w:color w:val="365F91" w:themeColor="accent1" w:themeShade="BF"/>
          <w:sz w:val="40"/>
        </w:rPr>
        <w:t>T</w:t>
      </w:r>
      <w:r w:rsidR="00433E4B" w:rsidRPr="0020412C">
        <w:rPr>
          <w:rFonts w:ascii="Calibri" w:hAnsi="Calibri" w:cs="Arial"/>
          <w:b/>
          <w:color w:val="365F91" w:themeColor="accent1" w:themeShade="BF"/>
          <w:sz w:val="40"/>
        </w:rPr>
        <w:t>erminal Evaluation</w:t>
      </w:r>
      <w:r w:rsidR="000A0B4C" w:rsidRPr="0020412C">
        <w:rPr>
          <w:rFonts w:ascii="Calibri" w:hAnsi="Calibri" w:cs="Arial"/>
          <w:b/>
          <w:color w:val="365F91" w:themeColor="accent1" w:themeShade="BF"/>
          <w:sz w:val="40"/>
        </w:rPr>
        <w:t xml:space="preserve"> </w:t>
      </w:r>
      <w:r w:rsidR="00433E4B" w:rsidRPr="0020412C">
        <w:rPr>
          <w:rFonts w:ascii="Calibri" w:hAnsi="Calibri" w:cs="Arial"/>
          <w:b/>
          <w:color w:val="365F91" w:themeColor="accent1" w:themeShade="BF"/>
          <w:sz w:val="40"/>
        </w:rPr>
        <w:t>R</w:t>
      </w:r>
      <w:r w:rsidR="000A0B4C" w:rsidRPr="0020412C">
        <w:rPr>
          <w:rFonts w:ascii="Calibri" w:hAnsi="Calibri" w:cs="Arial"/>
          <w:b/>
          <w:color w:val="365F91" w:themeColor="accent1" w:themeShade="BF"/>
          <w:sz w:val="40"/>
        </w:rPr>
        <w:t>eport</w:t>
      </w:r>
    </w:p>
    <w:p w14:paraId="3C020FC7" w14:textId="77777777" w:rsidR="00C60E74" w:rsidRDefault="00C60E74" w:rsidP="000A0B4C">
      <w:pPr>
        <w:pStyle w:val="CoverTitle"/>
        <w:jc w:val="center"/>
        <w:rPr>
          <w:rFonts w:ascii="Calibri" w:hAnsi="Calibri" w:cs="Arial"/>
          <w:b/>
          <w:color w:val="365F91" w:themeColor="accent1" w:themeShade="BF"/>
          <w:sz w:val="40"/>
        </w:rPr>
      </w:pPr>
    </w:p>
    <w:p w14:paraId="1B4DA89F" w14:textId="77777777" w:rsidR="00C60E74" w:rsidRDefault="00C60E74" w:rsidP="000A0B4C">
      <w:pPr>
        <w:pStyle w:val="CoverTitle"/>
        <w:jc w:val="center"/>
        <w:rPr>
          <w:rFonts w:ascii="Calibri" w:hAnsi="Calibri" w:cs="Arial"/>
          <w:b/>
          <w:color w:val="365F91" w:themeColor="accent1" w:themeShade="BF"/>
          <w:sz w:val="40"/>
        </w:rPr>
      </w:pPr>
    </w:p>
    <w:tbl>
      <w:tblPr>
        <w:tblStyle w:val="Grilleclaire-Accent1"/>
        <w:tblW w:w="0" w:type="auto"/>
        <w:tblLook w:val="04A0" w:firstRow="1" w:lastRow="0" w:firstColumn="1" w:lastColumn="0" w:noHBand="0" w:noVBand="1"/>
      </w:tblPr>
      <w:tblGrid>
        <w:gridCol w:w="9386"/>
      </w:tblGrid>
      <w:tr w:rsidR="00C60E74" w14:paraId="471CFFFF" w14:textId="77777777" w:rsidTr="00867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tcPr>
          <w:p w14:paraId="1BB564BD" w14:textId="77777777" w:rsidR="00C60E74" w:rsidRDefault="00C60E74" w:rsidP="00C60E74">
            <w:pPr>
              <w:pStyle w:val="CoverTitle"/>
              <w:jc w:val="center"/>
              <w:rPr>
                <w:rFonts w:ascii="Calibri" w:hAnsi="Calibri" w:cs="Arial"/>
                <w:b w:val="0"/>
                <w:color w:val="365F91" w:themeColor="accent1" w:themeShade="BF"/>
                <w:sz w:val="40"/>
              </w:rPr>
            </w:pPr>
            <w:r>
              <w:rPr>
                <w:rFonts w:ascii="Calibri" w:hAnsi="Calibri" w:cs="Arial"/>
                <w:b w:val="0"/>
                <w:color w:val="365F91" w:themeColor="accent1" w:themeShade="BF"/>
                <w:sz w:val="40"/>
              </w:rPr>
              <w:t xml:space="preserve">Terminal </w:t>
            </w:r>
            <w:r w:rsidRPr="00562BDE">
              <w:rPr>
                <w:rFonts w:ascii="Calibri" w:hAnsi="Calibri" w:cs="Arial"/>
                <w:b w:val="0"/>
                <w:color w:val="365F91" w:themeColor="accent1" w:themeShade="BF"/>
                <w:sz w:val="40"/>
              </w:rPr>
              <w:t>evaluation of the project</w:t>
            </w:r>
            <w:r w:rsidRPr="00562BDE">
              <w:rPr>
                <w:rFonts w:ascii="Calibri" w:hAnsi="Calibri" w:cs="Arial"/>
                <w:b w:val="0"/>
                <w:color w:val="365F91" w:themeColor="accent1" w:themeShade="BF"/>
                <w:sz w:val="40"/>
              </w:rPr>
              <w:br/>
              <w:t>"Generating global benefits for the environment through improved environmental information, planning and decision-making systems (PGAGE)"</w:t>
            </w:r>
          </w:p>
          <w:p w14:paraId="46D26C03" w14:textId="77777777" w:rsidR="00FE7EF8" w:rsidRPr="00562BDE" w:rsidRDefault="00FE7EF8" w:rsidP="00C60E74">
            <w:pPr>
              <w:pStyle w:val="CoverTitle"/>
              <w:jc w:val="center"/>
              <w:rPr>
                <w:rFonts w:ascii="Calibri" w:hAnsi="Calibri" w:cs="Arial"/>
                <w:b w:val="0"/>
                <w:color w:val="365F91" w:themeColor="accent1" w:themeShade="BF"/>
                <w:sz w:val="40"/>
              </w:rPr>
            </w:pPr>
          </w:p>
          <w:p w14:paraId="18E65F02" w14:textId="77777777" w:rsidR="00C60E74" w:rsidRPr="00867341" w:rsidRDefault="00C60E74" w:rsidP="00C60E74">
            <w:pPr>
              <w:pStyle w:val="CoverTitle"/>
              <w:jc w:val="center"/>
              <w:rPr>
                <w:rFonts w:ascii="Calibri" w:hAnsi="Calibri" w:cs="Arial"/>
                <w:b w:val="0"/>
                <w:color w:val="365F91" w:themeColor="accent1" w:themeShade="BF"/>
                <w:sz w:val="32"/>
                <w:szCs w:val="32"/>
                <w:lang w:val="fr-FR"/>
              </w:rPr>
            </w:pPr>
            <w:r w:rsidRPr="00867341">
              <w:rPr>
                <w:rFonts w:ascii="Calibri" w:hAnsi="Calibri" w:cs="Arial"/>
                <w:b w:val="0"/>
                <w:color w:val="365F91" w:themeColor="accent1" w:themeShade="BF"/>
                <w:sz w:val="32"/>
                <w:szCs w:val="32"/>
                <w:lang w:val="fr-FR"/>
              </w:rPr>
              <w:t>ID PIMS : 5272</w:t>
            </w:r>
          </w:p>
          <w:p w14:paraId="58D799FB" w14:textId="77777777" w:rsidR="00C60E74" w:rsidRPr="00867341" w:rsidRDefault="00C60E74" w:rsidP="00C60E74">
            <w:pPr>
              <w:pStyle w:val="CoverTitle"/>
              <w:jc w:val="center"/>
              <w:rPr>
                <w:rFonts w:ascii="Calibri" w:hAnsi="Calibri" w:cs="Arial"/>
                <w:b w:val="0"/>
                <w:color w:val="365F91" w:themeColor="accent1" w:themeShade="BF"/>
                <w:sz w:val="32"/>
                <w:szCs w:val="32"/>
                <w:lang w:val="fr-FR"/>
              </w:rPr>
            </w:pPr>
            <w:r w:rsidRPr="00867341">
              <w:rPr>
                <w:rFonts w:ascii="Calibri" w:hAnsi="Calibri" w:cs="Arial"/>
                <w:b w:val="0"/>
                <w:color w:val="365F91" w:themeColor="accent1" w:themeShade="BF"/>
                <w:sz w:val="32"/>
                <w:szCs w:val="32"/>
                <w:lang w:val="fr-FR"/>
              </w:rPr>
              <w:t xml:space="preserve">GEF ID </w:t>
            </w:r>
            <w:proofErr w:type="spellStart"/>
            <w:r w:rsidRPr="00867341">
              <w:rPr>
                <w:rFonts w:ascii="Calibri" w:hAnsi="Calibri" w:cs="Arial"/>
                <w:b w:val="0"/>
                <w:color w:val="365F91" w:themeColor="accent1" w:themeShade="BF"/>
                <w:sz w:val="32"/>
                <w:szCs w:val="32"/>
                <w:lang w:val="fr-FR"/>
              </w:rPr>
              <w:t>number</w:t>
            </w:r>
            <w:proofErr w:type="spellEnd"/>
            <w:r w:rsidRPr="00867341">
              <w:rPr>
                <w:rFonts w:ascii="Calibri" w:hAnsi="Calibri" w:cs="Arial"/>
                <w:b w:val="0"/>
                <w:color w:val="365F91" w:themeColor="accent1" w:themeShade="BF"/>
                <w:sz w:val="32"/>
                <w:szCs w:val="32"/>
                <w:lang w:val="fr-FR"/>
              </w:rPr>
              <w:t xml:space="preserve">: </w:t>
            </w:r>
            <w:r w:rsidRPr="00867341">
              <w:rPr>
                <w:rFonts w:ascii="Calibri" w:hAnsi="Calibri" w:cs="Arial"/>
                <w:b w:val="0"/>
                <w:color w:val="365F91" w:themeColor="accent1" w:themeShade="BF"/>
                <w:sz w:val="32"/>
                <w:szCs w:val="32"/>
                <w:lang w:val="fr-FR"/>
              </w:rPr>
              <w:tab/>
              <w:t>6971</w:t>
            </w:r>
          </w:p>
          <w:p w14:paraId="623B0C3F" w14:textId="77777777" w:rsidR="00C60E74" w:rsidRPr="00867341" w:rsidRDefault="00C60E74" w:rsidP="00C60E74">
            <w:pPr>
              <w:pStyle w:val="CoverTitle"/>
              <w:jc w:val="center"/>
              <w:rPr>
                <w:rFonts w:ascii="Calibri" w:hAnsi="Calibri" w:cs="Arial"/>
                <w:b w:val="0"/>
                <w:color w:val="365F91" w:themeColor="accent1" w:themeShade="BF"/>
                <w:sz w:val="32"/>
                <w:szCs w:val="32"/>
                <w:lang w:val="fr-FR"/>
              </w:rPr>
            </w:pPr>
            <w:r w:rsidRPr="00867341">
              <w:rPr>
                <w:rFonts w:ascii="Calibri" w:hAnsi="Calibri" w:cs="Arial"/>
                <w:b w:val="0"/>
                <w:color w:val="365F91" w:themeColor="accent1" w:themeShade="BF"/>
                <w:sz w:val="32"/>
                <w:szCs w:val="32"/>
                <w:lang w:val="fr-FR"/>
              </w:rPr>
              <w:t xml:space="preserve">TE </w:t>
            </w:r>
            <w:proofErr w:type="spellStart"/>
            <w:r w:rsidRPr="00867341">
              <w:rPr>
                <w:rFonts w:ascii="Calibri" w:hAnsi="Calibri" w:cs="Arial"/>
                <w:b w:val="0"/>
                <w:color w:val="365F91" w:themeColor="accent1" w:themeShade="BF"/>
                <w:sz w:val="32"/>
                <w:szCs w:val="32"/>
                <w:lang w:val="fr-FR"/>
              </w:rPr>
              <w:t>timeframe</w:t>
            </w:r>
            <w:proofErr w:type="spellEnd"/>
            <w:r w:rsidRPr="00867341">
              <w:rPr>
                <w:rFonts w:ascii="Calibri" w:hAnsi="Calibri" w:cs="Arial"/>
                <w:b w:val="0"/>
                <w:color w:val="365F91" w:themeColor="accent1" w:themeShade="BF"/>
                <w:sz w:val="32"/>
                <w:szCs w:val="32"/>
                <w:lang w:val="fr-FR"/>
              </w:rPr>
              <w:t xml:space="preserve"> : May-June 2020</w:t>
            </w:r>
          </w:p>
          <w:p w14:paraId="0E51B378" w14:textId="77777777" w:rsidR="00C60E74" w:rsidRPr="00867341" w:rsidRDefault="00C60E74" w:rsidP="00C60E74">
            <w:pPr>
              <w:pStyle w:val="CoverTitle"/>
              <w:jc w:val="center"/>
              <w:rPr>
                <w:rFonts w:ascii="Calibri" w:hAnsi="Calibri" w:cs="Arial"/>
                <w:b w:val="0"/>
                <w:color w:val="365F91" w:themeColor="accent1" w:themeShade="BF"/>
                <w:sz w:val="32"/>
                <w:szCs w:val="32"/>
                <w:lang w:val="fr-FR"/>
              </w:rPr>
            </w:pPr>
            <w:r w:rsidRPr="00867341">
              <w:rPr>
                <w:rFonts w:ascii="Calibri" w:hAnsi="Calibri" w:cs="Arial"/>
                <w:b w:val="0"/>
                <w:color w:val="365F91" w:themeColor="accent1" w:themeShade="BF"/>
                <w:sz w:val="32"/>
                <w:szCs w:val="32"/>
                <w:lang w:val="fr-FR"/>
              </w:rPr>
              <w:t xml:space="preserve">GEF Focal Area/Strategic program: </w:t>
            </w:r>
            <w:proofErr w:type="spellStart"/>
            <w:r w:rsidRPr="00867341">
              <w:rPr>
                <w:rFonts w:ascii="Calibri" w:hAnsi="Calibri" w:cs="Arial"/>
                <w:b w:val="0"/>
                <w:color w:val="365F91" w:themeColor="accent1" w:themeShade="BF"/>
                <w:sz w:val="32"/>
                <w:szCs w:val="32"/>
                <w:lang w:val="fr-FR"/>
              </w:rPr>
              <w:t>Climate</w:t>
            </w:r>
            <w:proofErr w:type="spellEnd"/>
            <w:r w:rsidRPr="00867341">
              <w:rPr>
                <w:rFonts w:ascii="Calibri" w:hAnsi="Calibri" w:cs="Arial"/>
                <w:b w:val="0"/>
                <w:color w:val="365F91" w:themeColor="accent1" w:themeShade="BF"/>
                <w:sz w:val="32"/>
                <w:szCs w:val="32"/>
                <w:lang w:val="fr-FR"/>
              </w:rPr>
              <w:t xml:space="preserve"> Change, Land </w:t>
            </w:r>
            <w:proofErr w:type="spellStart"/>
            <w:r w:rsidRPr="00867341">
              <w:rPr>
                <w:rFonts w:ascii="Calibri" w:hAnsi="Calibri" w:cs="Arial"/>
                <w:b w:val="0"/>
                <w:color w:val="365F91" w:themeColor="accent1" w:themeShade="BF"/>
                <w:sz w:val="32"/>
                <w:szCs w:val="32"/>
                <w:lang w:val="fr-FR"/>
              </w:rPr>
              <w:t>degradation</w:t>
            </w:r>
            <w:proofErr w:type="spellEnd"/>
            <w:r w:rsidRPr="00867341">
              <w:rPr>
                <w:rFonts w:ascii="Calibri" w:hAnsi="Calibri" w:cs="Arial"/>
                <w:b w:val="0"/>
                <w:color w:val="365F91" w:themeColor="accent1" w:themeShade="BF"/>
                <w:sz w:val="32"/>
                <w:szCs w:val="32"/>
                <w:lang w:val="fr-FR"/>
              </w:rPr>
              <w:t xml:space="preserve">, </w:t>
            </w:r>
            <w:proofErr w:type="spellStart"/>
            <w:r w:rsidRPr="00867341">
              <w:rPr>
                <w:rFonts w:ascii="Calibri" w:hAnsi="Calibri" w:cs="Arial"/>
                <w:b w:val="0"/>
                <w:color w:val="365F91" w:themeColor="accent1" w:themeShade="BF"/>
                <w:sz w:val="32"/>
                <w:szCs w:val="32"/>
                <w:lang w:val="fr-FR"/>
              </w:rPr>
              <w:t>Biodiversity</w:t>
            </w:r>
            <w:proofErr w:type="spellEnd"/>
          </w:p>
          <w:p w14:paraId="6F5EA941" w14:textId="77777777" w:rsidR="00C60E74" w:rsidRPr="00867341" w:rsidRDefault="00C60E74" w:rsidP="00C60E74">
            <w:pPr>
              <w:pStyle w:val="CoverTitle"/>
              <w:jc w:val="center"/>
              <w:rPr>
                <w:rFonts w:ascii="Calibri" w:hAnsi="Calibri" w:cs="Arial"/>
                <w:b w:val="0"/>
                <w:color w:val="365F91" w:themeColor="accent1" w:themeShade="BF"/>
                <w:sz w:val="32"/>
                <w:szCs w:val="32"/>
                <w:lang w:val="fr-FR"/>
              </w:rPr>
            </w:pPr>
            <w:r w:rsidRPr="00867341">
              <w:rPr>
                <w:rFonts w:ascii="Calibri" w:hAnsi="Calibri" w:cs="Arial"/>
                <w:b w:val="0"/>
                <w:color w:val="365F91" w:themeColor="accent1" w:themeShade="BF"/>
                <w:sz w:val="32"/>
                <w:szCs w:val="32"/>
                <w:lang w:val="fr-FR"/>
              </w:rPr>
              <w:t xml:space="preserve">Country and </w:t>
            </w:r>
            <w:proofErr w:type="spellStart"/>
            <w:r w:rsidRPr="00867341">
              <w:rPr>
                <w:rFonts w:ascii="Calibri" w:hAnsi="Calibri" w:cs="Arial"/>
                <w:b w:val="0"/>
                <w:color w:val="365F91" w:themeColor="accent1" w:themeShade="BF"/>
                <w:sz w:val="32"/>
                <w:szCs w:val="32"/>
                <w:lang w:val="fr-FR"/>
              </w:rPr>
              <w:t>Region</w:t>
            </w:r>
            <w:proofErr w:type="spellEnd"/>
            <w:r w:rsidRPr="00867341">
              <w:rPr>
                <w:rFonts w:ascii="Calibri" w:hAnsi="Calibri" w:cs="Arial"/>
                <w:b w:val="0"/>
                <w:color w:val="365F91" w:themeColor="accent1" w:themeShade="BF"/>
                <w:sz w:val="32"/>
                <w:szCs w:val="32"/>
                <w:lang w:val="fr-FR"/>
              </w:rPr>
              <w:t xml:space="preserve">: Mali, West </w:t>
            </w:r>
            <w:proofErr w:type="spellStart"/>
            <w:r w:rsidRPr="00867341">
              <w:rPr>
                <w:rFonts w:ascii="Calibri" w:hAnsi="Calibri" w:cs="Arial"/>
                <w:b w:val="0"/>
                <w:color w:val="365F91" w:themeColor="accent1" w:themeShade="BF"/>
                <w:sz w:val="32"/>
                <w:szCs w:val="32"/>
                <w:lang w:val="fr-FR"/>
              </w:rPr>
              <w:t>Africa</w:t>
            </w:r>
            <w:proofErr w:type="spellEnd"/>
          </w:p>
          <w:p w14:paraId="4EE876A9" w14:textId="1D901854" w:rsidR="00C60E74" w:rsidRDefault="00C60E74" w:rsidP="00C60E74">
            <w:pPr>
              <w:pStyle w:val="CoverTitle"/>
              <w:jc w:val="center"/>
              <w:rPr>
                <w:rFonts w:ascii="Calibri" w:hAnsi="Calibri" w:cs="Arial"/>
                <w:b w:val="0"/>
                <w:color w:val="365F91" w:themeColor="accent1" w:themeShade="BF"/>
                <w:sz w:val="40"/>
              </w:rPr>
            </w:pPr>
            <w:proofErr w:type="spellStart"/>
            <w:r w:rsidRPr="00867341">
              <w:rPr>
                <w:rFonts w:ascii="Calibri" w:hAnsi="Calibri" w:cs="Arial"/>
                <w:b w:val="0"/>
                <w:color w:val="365F91" w:themeColor="accent1" w:themeShade="BF"/>
                <w:sz w:val="32"/>
                <w:szCs w:val="32"/>
                <w:lang w:val="fr-FR"/>
              </w:rPr>
              <w:t>Executing</w:t>
            </w:r>
            <w:proofErr w:type="spellEnd"/>
            <w:r w:rsidRPr="00867341">
              <w:rPr>
                <w:rFonts w:ascii="Calibri" w:hAnsi="Calibri" w:cs="Arial"/>
                <w:b w:val="0"/>
                <w:color w:val="365F91" w:themeColor="accent1" w:themeShade="BF"/>
                <w:sz w:val="32"/>
                <w:szCs w:val="32"/>
                <w:lang w:val="fr-FR"/>
              </w:rPr>
              <w:t xml:space="preserve"> Agency, </w:t>
            </w:r>
            <w:proofErr w:type="spellStart"/>
            <w:r w:rsidRPr="00867341">
              <w:rPr>
                <w:rFonts w:ascii="Calibri" w:hAnsi="Calibri" w:cs="Arial"/>
                <w:b w:val="0"/>
                <w:color w:val="365F91" w:themeColor="accent1" w:themeShade="BF"/>
                <w:sz w:val="32"/>
                <w:szCs w:val="32"/>
                <w:lang w:val="fr-FR"/>
              </w:rPr>
              <w:t>Implementing</w:t>
            </w:r>
            <w:proofErr w:type="spellEnd"/>
            <w:r w:rsidRPr="00867341">
              <w:rPr>
                <w:rFonts w:ascii="Calibri" w:hAnsi="Calibri" w:cs="Arial"/>
                <w:b w:val="0"/>
                <w:color w:val="365F91" w:themeColor="accent1" w:themeShade="BF"/>
                <w:sz w:val="32"/>
                <w:szCs w:val="32"/>
                <w:lang w:val="fr-FR"/>
              </w:rPr>
              <w:t xml:space="preserve"> </w:t>
            </w:r>
            <w:proofErr w:type="spellStart"/>
            <w:r w:rsidRPr="00867341">
              <w:rPr>
                <w:rFonts w:ascii="Calibri" w:hAnsi="Calibri" w:cs="Arial"/>
                <w:b w:val="0"/>
                <w:color w:val="365F91" w:themeColor="accent1" w:themeShade="BF"/>
                <w:sz w:val="32"/>
                <w:szCs w:val="32"/>
                <w:lang w:val="fr-FR"/>
              </w:rPr>
              <w:t>partner</w:t>
            </w:r>
            <w:proofErr w:type="spellEnd"/>
            <w:r w:rsidRPr="00867341">
              <w:rPr>
                <w:rFonts w:ascii="Calibri" w:hAnsi="Calibri" w:cs="Arial"/>
                <w:b w:val="0"/>
                <w:color w:val="365F91" w:themeColor="accent1" w:themeShade="BF"/>
                <w:sz w:val="32"/>
                <w:szCs w:val="32"/>
                <w:lang w:val="fr-FR"/>
              </w:rPr>
              <w:t xml:space="preserve"> and </w:t>
            </w:r>
            <w:proofErr w:type="spellStart"/>
            <w:r w:rsidRPr="00867341">
              <w:rPr>
                <w:rFonts w:ascii="Calibri" w:hAnsi="Calibri" w:cs="Arial"/>
                <w:b w:val="0"/>
                <w:color w:val="365F91" w:themeColor="accent1" w:themeShade="BF"/>
                <w:sz w:val="32"/>
                <w:szCs w:val="32"/>
                <w:lang w:val="fr-FR"/>
              </w:rPr>
              <w:t>other</w:t>
            </w:r>
            <w:proofErr w:type="spellEnd"/>
            <w:r w:rsidRPr="00867341">
              <w:rPr>
                <w:rFonts w:ascii="Calibri" w:hAnsi="Calibri" w:cs="Arial"/>
                <w:b w:val="0"/>
                <w:color w:val="365F91" w:themeColor="accent1" w:themeShade="BF"/>
                <w:sz w:val="32"/>
                <w:szCs w:val="32"/>
                <w:lang w:val="fr-FR"/>
              </w:rPr>
              <w:t xml:space="preserve"> </w:t>
            </w:r>
            <w:proofErr w:type="spellStart"/>
            <w:r w:rsidRPr="00867341">
              <w:rPr>
                <w:rFonts w:ascii="Calibri" w:hAnsi="Calibri" w:cs="Arial"/>
                <w:b w:val="0"/>
                <w:color w:val="365F91" w:themeColor="accent1" w:themeShade="BF"/>
                <w:sz w:val="32"/>
                <w:szCs w:val="32"/>
                <w:lang w:val="fr-FR"/>
              </w:rPr>
              <w:t>project</w:t>
            </w:r>
            <w:proofErr w:type="spellEnd"/>
            <w:r w:rsidRPr="00867341">
              <w:rPr>
                <w:rFonts w:ascii="Calibri" w:hAnsi="Calibri" w:cs="Arial"/>
                <w:b w:val="0"/>
                <w:color w:val="365F91" w:themeColor="accent1" w:themeShade="BF"/>
                <w:sz w:val="32"/>
                <w:szCs w:val="32"/>
                <w:lang w:val="fr-FR"/>
              </w:rPr>
              <w:t xml:space="preserve"> </w:t>
            </w:r>
            <w:proofErr w:type="spellStart"/>
            <w:r w:rsidRPr="00867341">
              <w:rPr>
                <w:rFonts w:ascii="Calibri" w:hAnsi="Calibri" w:cs="Arial"/>
                <w:b w:val="0"/>
                <w:color w:val="365F91" w:themeColor="accent1" w:themeShade="BF"/>
                <w:sz w:val="32"/>
                <w:szCs w:val="32"/>
                <w:lang w:val="fr-FR"/>
              </w:rPr>
              <w:t>partners</w:t>
            </w:r>
            <w:proofErr w:type="spellEnd"/>
            <w:r w:rsidRPr="00867341">
              <w:rPr>
                <w:rFonts w:ascii="Calibri" w:hAnsi="Calibri" w:cs="Arial"/>
                <w:b w:val="0"/>
                <w:color w:val="365F91" w:themeColor="accent1" w:themeShade="BF"/>
                <w:sz w:val="32"/>
                <w:szCs w:val="32"/>
                <w:lang w:val="fr-FR"/>
              </w:rPr>
              <w:t>: MEADD - AEDD</w:t>
            </w:r>
          </w:p>
        </w:tc>
      </w:tr>
    </w:tbl>
    <w:p w14:paraId="0D4A8F51" w14:textId="77777777" w:rsidR="00C60E74" w:rsidRDefault="00C60E74" w:rsidP="000A0B4C">
      <w:pPr>
        <w:pStyle w:val="CoverTitle"/>
        <w:jc w:val="center"/>
        <w:rPr>
          <w:rFonts w:ascii="Calibri" w:hAnsi="Calibri" w:cs="Arial"/>
          <w:b/>
          <w:color w:val="365F91" w:themeColor="accent1" w:themeShade="BF"/>
          <w:sz w:val="40"/>
        </w:rPr>
      </w:pPr>
    </w:p>
    <w:p w14:paraId="1B00CA83" w14:textId="77777777" w:rsidR="00277FE5" w:rsidRPr="00B97AF5" w:rsidRDefault="00277FE5" w:rsidP="00277FE5">
      <w:pPr>
        <w:pStyle w:val="CoverTitle"/>
        <w:rPr>
          <w:rFonts w:ascii="Calibri" w:hAnsi="Calibri" w:cs="Arial"/>
          <w:b/>
          <w:color w:val="365F91" w:themeColor="accent1" w:themeShade="BF"/>
          <w:sz w:val="40"/>
        </w:rPr>
      </w:pPr>
    </w:p>
    <w:p w14:paraId="478A75F9" w14:textId="77777777" w:rsidR="000A0B4C" w:rsidRPr="00B97AF5" w:rsidRDefault="000A0B4C" w:rsidP="000A0B4C">
      <w:pPr>
        <w:jc w:val="center"/>
        <w:rPr>
          <w:rFonts w:ascii="Calibri" w:hAnsi="Calibri" w:cs="Arial"/>
          <w:color w:val="365F91" w:themeColor="accent1" w:themeShade="BF"/>
          <w:spacing w:val="-6"/>
          <w:sz w:val="28"/>
          <w:szCs w:val="28"/>
          <w:lang w:val="en-US"/>
        </w:rPr>
      </w:pPr>
      <w:r w:rsidRPr="00B97AF5">
        <w:rPr>
          <w:rFonts w:ascii="Calibri" w:hAnsi="Calibri" w:cs="Arial"/>
          <w:color w:val="365F91" w:themeColor="accent1" w:themeShade="BF"/>
          <w:spacing w:val="-6"/>
          <w:sz w:val="28"/>
          <w:szCs w:val="28"/>
          <w:lang w:val="en-US"/>
        </w:rPr>
        <w:t>By</w:t>
      </w:r>
    </w:p>
    <w:p w14:paraId="478A75FA" w14:textId="77777777" w:rsidR="000A0B4C" w:rsidRPr="00562BDE" w:rsidRDefault="000A0B4C" w:rsidP="000A0B4C">
      <w:pPr>
        <w:jc w:val="center"/>
        <w:rPr>
          <w:rFonts w:ascii="Calibri" w:hAnsi="Calibri" w:cs="Arial"/>
          <w:b/>
          <w:color w:val="365F91" w:themeColor="accent1" w:themeShade="BF"/>
          <w:spacing w:val="-6"/>
          <w:sz w:val="28"/>
          <w:szCs w:val="28"/>
          <w:lang w:val="en-US"/>
        </w:rPr>
      </w:pPr>
      <w:r w:rsidRPr="00562BDE">
        <w:rPr>
          <w:rFonts w:ascii="Calibri" w:hAnsi="Calibri" w:cs="Arial"/>
          <w:b/>
          <w:color w:val="365F91" w:themeColor="accent1" w:themeShade="BF"/>
          <w:spacing w:val="-6"/>
          <w:sz w:val="28"/>
          <w:szCs w:val="28"/>
          <w:lang w:val="en-US"/>
        </w:rPr>
        <w:t>DONGMO NGOUTSOP Aimé, International Consultant, Head of Mission</w:t>
      </w:r>
      <w:r w:rsidRPr="00562BDE">
        <w:rPr>
          <w:rFonts w:ascii="Times New Roman" w:hAnsi="Times New Roman"/>
          <w:color w:val="FF0000"/>
          <w:lang w:val="en-US" w:eastAsia="fr-FR"/>
        </w:rPr>
        <w:t xml:space="preserve"> </w:t>
      </w:r>
    </w:p>
    <w:p w14:paraId="478A75FB" w14:textId="77777777" w:rsidR="000A0B4C" w:rsidRPr="00B97AF5" w:rsidRDefault="000A0B4C" w:rsidP="000A0B4C">
      <w:pPr>
        <w:jc w:val="center"/>
        <w:rPr>
          <w:rFonts w:ascii="Calibri" w:hAnsi="Calibri" w:cs="Arial"/>
          <w:color w:val="365F91" w:themeColor="accent1" w:themeShade="BF"/>
          <w:spacing w:val="-6"/>
          <w:sz w:val="28"/>
          <w:szCs w:val="28"/>
          <w:lang w:val="en-US"/>
        </w:rPr>
      </w:pPr>
      <w:r w:rsidRPr="00B97AF5">
        <w:rPr>
          <w:rFonts w:ascii="Calibri" w:hAnsi="Calibri" w:cs="Arial"/>
          <w:b/>
          <w:color w:val="365F91" w:themeColor="accent1" w:themeShade="BF"/>
          <w:spacing w:val="-6"/>
          <w:sz w:val="28"/>
          <w:szCs w:val="28"/>
          <w:lang w:val="en-US"/>
        </w:rPr>
        <w:t>GAREYANE Mohamed, National consultant</w:t>
      </w:r>
    </w:p>
    <w:p w14:paraId="478A75FD" w14:textId="76AD64C9" w:rsidR="000A0B4C" w:rsidRPr="00B97AF5" w:rsidRDefault="000A0B4C" w:rsidP="000A0B4C">
      <w:pPr>
        <w:spacing w:before="0" w:after="0"/>
        <w:jc w:val="center"/>
        <w:rPr>
          <w:rFonts w:ascii="Calibri" w:hAnsi="Calibri" w:cs="Arial"/>
          <w:b/>
          <w:color w:val="365F91" w:themeColor="accent1" w:themeShade="BF"/>
          <w:lang w:val="en-US"/>
        </w:rPr>
      </w:pPr>
      <w:r w:rsidRPr="00B97AF5">
        <w:rPr>
          <w:rFonts w:ascii="Calibri" w:hAnsi="Calibri" w:cs="Arial"/>
          <w:b/>
          <w:color w:val="365F91" w:themeColor="accent1" w:themeShade="BF"/>
          <w:lang w:val="en-US"/>
        </w:rPr>
        <w:t>June 2020</w:t>
      </w:r>
    </w:p>
    <w:p w14:paraId="478A75FE" w14:textId="77777777" w:rsidR="000A0B4C" w:rsidRPr="00B97AF5" w:rsidRDefault="000A0B4C" w:rsidP="000A0B4C">
      <w:pPr>
        <w:rPr>
          <w:lang w:val="en-US"/>
        </w:rPr>
        <w:sectPr w:rsidR="000A0B4C" w:rsidRPr="00B97AF5" w:rsidSect="009E6EC0">
          <w:footerReference w:type="even" r:id="rId10"/>
          <w:footerReference w:type="default" r:id="rId11"/>
          <w:pgSz w:w="12240" w:h="15840"/>
          <w:pgMar w:top="1417" w:right="1417" w:bottom="1417" w:left="1417" w:header="720" w:footer="720" w:gutter="0"/>
          <w:cols w:space="720"/>
          <w:titlePg/>
          <w:docGrid w:linePitch="326"/>
        </w:sectPr>
      </w:pPr>
    </w:p>
    <w:p w14:paraId="478A75FF" w14:textId="77777777" w:rsidR="000A0B4C" w:rsidRPr="00B97AF5" w:rsidRDefault="000A0B4C" w:rsidP="000A0B4C">
      <w:pPr>
        <w:pStyle w:val="Titre1"/>
        <w:rPr>
          <w:lang w:val="en-US"/>
        </w:rPr>
      </w:pPr>
      <w:bookmarkStart w:id="0" w:name="_Toc467420993"/>
      <w:r w:rsidRPr="00B97AF5">
        <w:rPr>
          <w:lang w:val="en-US"/>
        </w:rPr>
        <w:lastRenderedPageBreak/>
        <w:t>Table of contents</w:t>
      </w:r>
      <w:bookmarkEnd w:id="0"/>
    </w:p>
    <w:p w14:paraId="58209583" w14:textId="77777777" w:rsidR="004C21D7" w:rsidRDefault="000A0B4C">
      <w:pPr>
        <w:pStyle w:val="TM1"/>
        <w:tabs>
          <w:tab w:val="right" w:leader="dot" w:pos="9396"/>
        </w:tabs>
        <w:rPr>
          <w:rFonts w:asciiTheme="minorHAnsi" w:eastAsiaTheme="minorEastAsia" w:hAnsiTheme="minorHAnsi" w:cstheme="minorBidi"/>
          <w:b w:val="0"/>
          <w:noProof/>
          <w:lang w:val="fr-BE" w:eastAsia="ja-JP"/>
        </w:rPr>
      </w:pPr>
      <w:r w:rsidRPr="00EC617F">
        <w:rPr>
          <w:rFonts w:ascii="Arial" w:hAnsi="Arial" w:cs="Arial"/>
          <w:b w:val="0"/>
          <w:sz w:val="22"/>
          <w:szCs w:val="22"/>
        </w:rPr>
        <w:fldChar w:fldCharType="begin"/>
      </w:r>
      <w:r w:rsidRPr="0018078F">
        <w:rPr>
          <w:rFonts w:ascii="Arial" w:hAnsi="Arial" w:cs="Arial"/>
          <w:b w:val="0"/>
          <w:sz w:val="22"/>
          <w:szCs w:val="22"/>
          <w:lang w:val="en-US"/>
        </w:rPr>
        <w:instrText xml:space="preserve"> TOC \o "1-3" </w:instrText>
      </w:r>
      <w:r w:rsidRPr="00EC617F">
        <w:rPr>
          <w:rFonts w:ascii="Arial" w:hAnsi="Arial" w:cs="Arial"/>
          <w:b w:val="0"/>
          <w:sz w:val="22"/>
          <w:szCs w:val="22"/>
        </w:rPr>
        <w:fldChar w:fldCharType="separate"/>
      </w:r>
      <w:r w:rsidR="004C21D7" w:rsidRPr="00D7108B">
        <w:rPr>
          <w:noProof/>
          <w:lang w:val="en-US"/>
        </w:rPr>
        <w:t>Table of contents</w:t>
      </w:r>
      <w:r w:rsidR="004C21D7">
        <w:rPr>
          <w:noProof/>
        </w:rPr>
        <w:tab/>
      </w:r>
      <w:r w:rsidR="004C21D7">
        <w:rPr>
          <w:noProof/>
        </w:rPr>
        <w:fldChar w:fldCharType="begin"/>
      </w:r>
      <w:r w:rsidR="004C21D7">
        <w:rPr>
          <w:noProof/>
        </w:rPr>
        <w:instrText xml:space="preserve"> PAGEREF _Toc467420993 \h </w:instrText>
      </w:r>
      <w:r w:rsidR="004C21D7">
        <w:rPr>
          <w:noProof/>
        </w:rPr>
      </w:r>
      <w:r w:rsidR="004C21D7">
        <w:rPr>
          <w:noProof/>
        </w:rPr>
        <w:fldChar w:fldCharType="separate"/>
      </w:r>
      <w:r w:rsidR="004C21D7">
        <w:rPr>
          <w:noProof/>
        </w:rPr>
        <w:t>2</w:t>
      </w:r>
      <w:r w:rsidR="004C21D7">
        <w:rPr>
          <w:noProof/>
        </w:rPr>
        <w:fldChar w:fldCharType="end"/>
      </w:r>
    </w:p>
    <w:p w14:paraId="7514B53A"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en-US"/>
        </w:rPr>
        <w:t>Acknowledgments</w:t>
      </w:r>
      <w:r>
        <w:rPr>
          <w:noProof/>
        </w:rPr>
        <w:tab/>
      </w:r>
      <w:r>
        <w:rPr>
          <w:noProof/>
        </w:rPr>
        <w:fldChar w:fldCharType="begin"/>
      </w:r>
      <w:r>
        <w:rPr>
          <w:noProof/>
        </w:rPr>
        <w:instrText xml:space="preserve"> PAGEREF _Toc467420994 \h </w:instrText>
      </w:r>
      <w:r>
        <w:rPr>
          <w:noProof/>
        </w:rPr>
      </w:r>
      <w:r>
        <w:rPr>
          <w:noProof/>
        </w:rPr>
        <w:fldChar w:fldCharType="separate"/>
      </w:r>
      <w:r>
        <w:rPr>
          <w:noProof/>
        </w:rPr>
        <w:t>4</w:t>
      </w:r>
      <w:r>
        <w:rPr>
          <w:noProof/>
        </w:rPr>
        <w:fldChar w:fldCharType="end"/>
      </w:r>
    </w:p>
    <w:p w14:paraId="36796ED4"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en"/>
        </w:rPr>
        <w:t>Acronyms and abbreviations</w:t>
      </w:r>
      <w:r>
        <w:rPr>
          <w:noProof/>
        </w:rPr>
        <w:tab/>
      </w:r>
      <w:r>
        <w:rPr>
          <w:noProof/>
        </w:rPr>
        <w:fldChar w:fldCharType="begin"/>
      </w:r>
      <w:r>
        <w:rPr>
          <w:noProof/>
        </w:rPr>
        <w:instrText xml:space="preserve"> PAGEREF _Toc467420995 \h </w:instrText>
      </w:r>
      <w:r>
        <w:rPr>
          <w:noProof/>
        </w:rPr>
      </w:r>
      <w:r>
        <w:rPr>
          <w:noProof/>
        </w:rPr>
        <w:fldChar w:fldCharType="separate"/>
      </w:r>
      <w:r>
        <w:rPr>
          <w:noProof/>
        </w:rPr>
        <w:t>5</w:t>
      </w:r>
      <w:r>
        <w:rPr>
          <w:noProof/>
        </w:rPr>
        <w:fldChar w:fldCharType="end"/>
      </w:r>
    </w:p>
    <w:p w14:paraId="6B9D7F20"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en-US"/>
        </w:rPr>
        <w:t>Summary</w:t>
      </w:r>
      <w:r>
        <w:rPr>
          <w:noProof/>
        </w:rPr>
        <w:tab/>
      </w:r>
      <w:r>
        <w:rPr>
          <w:noProof/>
        </w:rPr>
        <w:fldChar w:fldCharType="begin"/>
      </w:r>
      <w:r>
        <w:rPr>
          <w:noProof/>
        </w:rPr>
        <w:instrText xml:space="preserve"> PAGEREF _Toc467420996 \h </w:instrText>
      </w:r>
      <w:r>
        <w:rPr>
          <w:noProof/>
        </w:rPr>
      </w:r>
      <w:r>
        <w:rPr>
          <w:noProof/>
        </w:rPr>
        <w:fldChar w:fldCharType="separate"/>
      </w:r>
      <w:r>
        <w:rPr>
          <w:noProof/>
        </w:rPr>
        <w:t>7</w:t>
      </w:r>
      <w:r>
        <w:rPr>
          <w:noProof/>
        </w:rPr>
        <w:fldChar w:fldCharType="end"/>
      </w:r>
    </w:p>
    <w:p w14:paraId="1422CCBD"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Pr>
          <w:noProof/>
        </w:rPr>
        <w:t xml:space="preserve">1. </w:t>
      </w:r>
      <w:r w:rsidRPr="00D7108B">
        <w:rPr>
          <w:noProof/>
          <w:lang w:val="en-US"/>
        </w:rPr>
        <w:t>Introduction</w:t>
      </w:r>
      <w:r>
        <w:rPr>
          <w:noProof/>
        </w:rPr>
        <w:tab/>
      </w:r>
      <w:r>
        <w:rPr>
          <w:noProof/>
        </w:rPr>
        <w:fldChar w:fldCharType="begin"/>
      </w:r>
      <w:r>
        <w:rPr>
          <w:noProof/>
        </w:rPr>
        <w:instrText xml:space="preserve"> PAGEREF _Toc467420997 \h </w:instrText>
      </w:r>
      <w:r>
        <w:rPr>
          <w:noProof/>
        </w:rPr>
      </w:r>
      <w:r>
        <w:rPr>
          <w:noProof/>
        </w:rPr>
        <w:fldChar w:fldCharType="separate"/>
      </w:r>
      <w:r>
        <w:rPr>
          <w:noProof/>
        </w:rPr>
        <w:t>13</w:t>
      </w:r>
      <w:r>
        <w:rPr>
          <w:noProof/>
        </w:rPr>
        <w:fldChar w:fldCharType="end"/>
      </w:r>
    </w:p>
    <w:p w14:paraId="16152789"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1.1. Rationale and purpose of the evaluation</w:t>
      </w:r>
      <w:r>
        <w:rPr>
          <w:noProof/>
        </w:rPr>
        <w:tab/>
      </w:r>
      <w:r>
        <w:rPr>
          <w:noProof/>
        </w:rPr>
        <w:fldChar w:fldCharType="begin"/>
      </w:r>
      <w:r>
        <w:rPr>
          <w:noProof/>
        </w:rPr>
        <w:instrText xml:space="preserve"> PAGEREF _Toc467420998 \h </w:instrText>
      </w:r>
      <w:r>
        <w:rPr>
          <w:noProof/>
        </w:rPr>
      </w:r>
      <w:r>
        <w:rPr>
          <w:noProof/>
        </w:rPr>
        <w:fldChar w:fldCharType="separate"/>
      </w:r>
      <w:r>
        <w:rPr>
          <w:noProof/>
        </w:rPr>
        <w:t>13</w:t>
      </w:r>
      <w:r>
        <w:rPr>
          <w:noProof/>
        </w:rPr>
        <w:fldChar w:fldCharType="end"/>
      </w:r>
    </w:p>
    <w:p w14:paraId="449A6113"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 xml:space="preserve">1.2. </w:t>
      </w:r>
      <w:r w:rsidRPr="00D7108B">
        <w:rPr>
          <w:noProof/>
          <w:lang w:val="en-US" w:eastAsia="fr-FR"/>
        </w:rPr>
        <w:t>Evaluation scope, objectives and questions</w:t>
      </w:r>
      <w:r>
        <w:rPr>
          <w:noProof/>
        </w:rPr>
        <w:tab/>
      </w:r>
      <w:r>
        <w:rPr>
          <w:noProof/>
        </w:rPr>
        <w:fldChar w:fldCharType="begin"/>
      </w:r>
      <w:r>
        <w:rPr>
          <w:noProof/>
        </w:rPr>
        <w:instrText xml:space="preserve"> PAGEREF _Toc467420999 \h </w:instrText>
      </w:r>
      <w:r>
        <w:rPr>
          <w:noProof/>
        </w:rPr>
      </w:r>
      <w:r>
        <w:rPr>
          <w:noProof/>
        </w:rPr>
        <w:fldChar w:fldCharType="separate"/>
      </w:r>
      <w:r>
        <w:rPr>
          <w:noProof/>
        </w:rPr>
        <w:t>13</w:t>
      </w:r>
      <w:r>
        <w:rPr>
          <w:noProof/>
        </w:rPr>
        <w:fldChar w:fldCharType="end"/>
      </w:r>
    </w:p>
    <w:p w14:paraId="718AF97B"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Pr>
          <w:noProof/>
        </w:rPr>
        <w:t>1.3. Methodology and limitations</w:t>
      </w:r>
      <w:r>
        <w:rPr>
          <w:noProof/>
        </w:rPr>
        <w:tab/>
      </w:r>
      <w:r>
        <w:rPr>
          <w:noProof/>
        </w:rPr>
        <w:fldChar w:fldCharType="begin"/>
      </w:r>
      <w:r>
        <w:rPr>
          <w:noProof/>
        </w:rPr>
        <w:instrText xml:space="preserve"> PAGEREF _Toc467421000 \h </w:instrText>
      </w:r>
      <w:r>
        <w:rPr>
          <w:noProof/>
        </w:rPr>
      </w:r>
      <w:r>
        <w:rPr>
          <w:noProof/>
        </w:rPr>
        <w:fldChar w:fldCharType="separate"/>
      </w:r>
      <w:r>
        <w:rPr>
          <w:noProof/>
        </w:rPr>
        <w:t>14</w:t>
      </w:r>
      <w:r>
        <w:rPr>
          <w:noProof/>
        </w:rPr>
        <w:fldChar w:fldCharType="end"/>
      </w:r>
    </w:p>
    <w:p w14:paraId="7B91CCE1"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1.4. Data collection and analysis</w:t>
      </w:r>
      <w:r>
        <w:rPr>
          <w:noProof/>
        </w:rPr>
        <w:tab/>
      </w:r>
      <w:r>
        <w:rPr>
          <w:noProof/>
        </w:rPr>
        <w:fldChar w:fldCharType="begin"/>
      </w:r>
      <w:r>
        <w:rPr>
          <w:noProof/>
        </w:rPr>
        <w:instrText xml:space="preserve"> PAGEREF _Toc467421001 \h </w:instrText>
      </w:r>
      <w:r>
        <w:rPr>
          <w:noProof/>
        </w:rPr>
      </w:r>
      <w:r>
        <w:rPr>
          <w:noProof/>
        </w:rPr>
        <w:fldChar w:fldCharType="separate"/>
      </w:r>
      <w:r>
        <w:rPr>
          <w:noProof/>
        </w:rPr>
        <w:t>15</w:t>
      </w:r>
      <w:r>
        <w:rPr>
          <w:noProof/>
        </w:rPr>
        <w:fldChar w:fldCharType="end"/>
      </w:r>
    </w:p>
    <w:p w14:paraId="236DD4D8"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1.5. Ethics</w:t>
      </w:r>
      <w:r>
        <w:rPr>
          <w:noProof/>
        </w:rPr>
        <w:tab/>
      </w:r>
      <w:r>
        <w:rPr>
          <w:noProof/>
        </w:rPr>
        <w:fldChar w:fldCharType="begin"/>
      </w:r>
      <w:r>
        <w:rPr>
          <w:noProof/>
        </w:rPr>
        <w:instrText xml:space="preserve"> PAGEREF _Toc467421002 \h </w:instrText>
      </w:r>
      <w:r>
        <w:rPr>
          <w:noProof/>
        </w:rPr>
      </w:r>
      <w:r>
        <w:rPr>
          <w:noProof/>
        </w:rPr>
        <w:fldChar w:fldCharType="separate"/>
      </w:r>
      <w:r>
        <w:rPr>
          <w:noProof/>
        </w:rPr>
        <w:t>16</w:t>
      </w:r>
      <w:r>
        <w:rPr>
          <w:noProof/>
        </w:rPr>
        <w:fldChar w:fldCharType="end"/>
      </w:r>
    </w:p>
    <w:p w14:paraId="478B14BF"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en-US"/>
        </w:rPr>
        <w:t xml:space="preserve">2. </w:t>
      </w:r>
      <w:r w:rsidRPr="00D7108B">
        <w:rPr>
          <w:noProof/>
          <w:lang w:val="en-US" w:eastAsia="fr-FR"/>
        </w:rPr>
        <w:t>Project intervention background</w:t>
      </w:r>
      <w:r>
        <w:rPr>
          <w:noProof/>
        </w:rPr>
        <w:tab/>
      </w:r>
      <w:r>
        <w:rPr>
          <w:noProof/>
        </w:rPr>
        <w:fldChar w:fldCharType="begin"/>
      </w:r>
      <w:r>
        <w:rPr>
          <w:noProof/>
        </w:rPr>
        <w:instrText xml:space="preserve"> PAGEREF _Toc467421003 \h </w:instrText>
      </w:r>
      <w:r>
        <w:rPr>
          <w:noProof/>
        </w:rPr>
      </w:r>
      <w:r>
        <w:rPr>
          <w:noProof/>
        </w:rPr>
        <w:fldChar w:fldCharType="separate"/>
      </w:r>
      <w:r>
        <w:rPr>
          <w:noProof/>
        </w:rPr>
        <w:t>16</w:t>
      </w:r>
      <w:r>
        <w:rPr>
          <w:noProof/>
        </w:rPr>
        <w:fldChar w:fldCharType="end"/>
      </w:r>
    </w:p>
    <w:p w14:paraId="3DA7B8A8"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 xml:space="preserve">2.1. </w:t>
      </w:r>
      <w:r w:rsidRPr="00D7108B">
        <w:rPr>
          <w:noProof/>
          <w:lang w:val="en-US" w:eastAsia="fr-FR"/>
        </w:rPr>
        <w:t>Background and challenges</w:t>
      </w:r>
      <w:r>
        <w:rPr>
          <w:noProof/>
        </w:rPr>
        <w:tab/>
      </w:r>
      <w:r>
        <w:rPr>
          <w:noProof/>
        </w:rPr>
        <w:fldChar w:fldCharType="begin"/>
      </w:r>
      <w:r>
        <w:rPr>
          <w:noProof/>
        </w:rPr>
        <w:instrText xml:space="preserve"> PAGEREF _Toc467421004 \h </w:instrText>
      </w:r>
      <w:r>
        <w:rPr>
          <w:noProof/>
        </w:rPr>
      </w:r>
      <w:r>
        <w:rPr>
          <w:noProof/>
        </w:rPr>
        <w:fldChar w:fldCharType="separate"/>
      </w:r>
      <w:r>
        <w:rPr>
          <w:noProof/>
        </w:rPr>
        <w:t>16</w:t>
      </w:r>
      <w:r>
        <w:rPr>
          <w:noProof/>
        </w:rPr>
        <w:fldChar w:fldCharType="end"/>
      </w:r>
    </w:p>
    <w:p w14:paraId="6663D3A1"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2.2. Project rationale and description</w:t>
      </w:r>
      <w:r>
        <w:rPr>
          <w:noProof/>
        </w:rPr>
        <w:tab/>
      </w:r>
      <w:r>
        <w:rPr>
          <w:noProof/>
        </w:rPr>
        <w:fldChar w:fldCharType="begin"/>
      </w:r>
      <w:r>
        <w:rPr>
          <w:noProof/>
        </w:rPr>
        <w:instrText xml:space="preserve"> PAGEREF _Toc467421005 \h </w:instrText>
      </w:r>
      <w:r>
        <w:rPr>
          <w:noProof/>
        </w:rPr>
      </w:r>
      <w:r>
        <w:rPr>
          <w:noProof/>
        </w:rPr>
        <w:fldChar w:fldCharType="separate"/>
      </w:r>
      <w:r>
        <w:rPr>
          <w:noProof/>
        </w:rPr>
        <w:t>18</w:t>
      </w:r>
      <w:r>
        <w:rPr>
          <w:noProof/>
        </w:rPr>
        <w:fldChar w:fldCharType="end"/>
      </w:r>
    </w:p>
    <w:p w14:paraId="1EBAB616"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shd w:val="clear" w:color="auto" w:fill="FFFFFF"/>
          <w:lang w:val="en-US"/>
        </w:rPr>
        <w:t>2.2.1. Project rationale</w:t>
      </w:r>
      <w:r>
        <w:rPr>
          <w:noProof/>
        </w:rPr>
        <w:tab/>
      </w:r>
      <w:r>
        <w:rPr>
          <w:noProof/>
        </w:rPr>
        <w:fldChar w:fldCharType="begin"/>
      </w:r>
      <w:r>
        <w:rPr>
          <w:noProof/>
        </w:rPr>
        <w:instrText xml:space="preserve"> PAGEREF _Toc467421006 \h </w:instrText>
      </w:r>
      <w:r>
        <w:rPr>
          <w:noProof/>
        </w:rPr>
      </w:r>
      <w:r>
        <w:rPr>
          <w:noProof/>
        </w:rPr>
        <w:fldChar w:fldCharType="separate"/>
      </w:r>
      <w:r>
        <w:rPr>
          <w:noProof/>
        </w:rPr>
        <w:t>18</w:t>
      </w:r>
      <w:r>
        <w:rPr>
          <w:noProof/>
        </w:rPr>
        <w:fldChar w:fldCharType="end"/>
      </w:r>
    </w:p>
    <w:p w14:paraId="7BE8215C"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2.2.2. Project description</w:t>
      </w:r>
      <w:r>
        <w:rPr>
          <w:noProof/>
        </w:rPr>
        <w:tab/>
      </w:r>
      <w:r>
        <w:rPr>
          <w:noProof/>
        </w:rPr>
        <w:fldChar w:fldCharType="begin"/>
      </w:r>
      <w:r>
        <w:rPr>
          <w:noProof/>
        </w:rPr>
        <w:instrText xml:space="preserve"> PAGEREF _Toc467421007 \h </w:instrText>
      </w:r>
      <w:r>
        <w:rPr>
          <w:noProof/>
        </w:rPr>
      </w:r>
      <w:r>
        <w:rPr>
          <w:noProof/>
        </w:rPr>
        <w:fldChar w:fldCharType="separate"/>
      </w:r>
      <w:r>
        <w:rPr>
          <w:noProof/>
        </w:rPr>
        <w:t>20</w:t>
      </w:r>
      <w:r>
        <w:rPr>
          <w:noProof/>
        </w:rPr>
        <w:fldChar w:fldCharType="end"/>
      </w:r>
    </w:p>
    <w:p w14:paraId="1354CF8B"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en-US"/>
        </w:rPr>
        <w:t>3. TE findings</w:t>
      </w:r>
      <w:r>
        <w:rPr>
          <w:noProof/>
        </w:rPr>
        <w:tab/>
      </w:r>
      <w:r>
        <w:rPr>
          <w:noProof/>
        </w:rPr>
        <w:fldChar w:fldCharType="begin"/>
      </w:r>
      <w:r>
        <w:rPr>
          <w:noProof/>
        </w:rPr>
        <w:instrText xml:space="preserve"> PAGEREF _Toc467421008 \h </w:instrText>
      </w:r>
      <w:r>
        <w:rPr>
          <w:noProof/>
        </w:rPr>
      </w:r>
      <w:r>
        <w:rPr>
          <w:noProof/>
        </w:rPr>
        <w:fldChar w:fldCharType="separate"/>
      </w:r>
      <w:r>
        <w:rPr>
          <w:noProof/>
        </w:rPr>
        <w:t>22</w:t>
      </w:r>
      <w:r>
        <w:rPr>
          <w:noProof/>
        </w:rPr>
        <w:fldChar w:fldCharType="end"/>
      </w:r>
    </w:p>
    <w:p w14:paraId="37AACA8F"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3.1. Project strategy</w:t>
      </w:r>
      <w:r>
        <w:rPr>
          <w:noProof/>
        </w:rPr>
        <w:tab/>
      </w:r>
      <w:r>
        <w:rPr>
          <w:noProof/>
        </w:rPr>
        <w:fldChar w:fldCharType="begin"/>
      </w:r>
      <w:r>
        <w:rPr>
          <w:noProof/>
        </w:rPr>
        <w:instrText xml:space="preserve"> PAGEREF _Toc467421009 \h </w:instrText>
      </w:r>
      <w:r>
        <w:rPr>
          <w:noProof/>
        </w:rPr>
      </w:r>
      <w:r>
        <w:rPr>
          <w:noProof/>
        </w:rPr>
        <w:fldChar w:fldCharType="separate"/>
      </w:r>
      <w:r>
        <w:rPr>
          <w:noProof/>
        </w:rPr>
        <w:t>22</w:t>
      </w:r>
      <w:r>
        <w:rPr>
          <w:noProof/>
        </w:rPr>
        <w:fldChar w:fldCharType="end"/>
      </w:r>
    </w:p>
    <w:p w14:paraId="2E29993B"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3.1.1. Alignment with the strategic priorities of Mali and partners</w:t>
      </w:r>
      <w:r>
        <w:rPr>
          <w:noProof/>
        </w:rPr>
        <w:tab/>
      </w:r>
      <w:r>
        <w:rPr>
          <w:noProof/>
        </w:rPr>
        <w:fldChar w:fldCharType="begin"/>
      </w:r>
      <w:r>
        <w:rPr>
          <w:noProof/>
        </w:rPr>
        <w:instrText xml:space="preserve"> PAGEREF _Toc467421010 \h </w:instrText>
      </w:r>
      <w:r>
        <w:rPr>
          <w:noProof/>
        </w:rPr>
      </w:r>
      <w:r>
        <w:rPr>
          <w:noProof/>
        </w:rPr>
        <w:fldChar w:fldCharType="separate"/>
      </w:r>
      <w:r>
        <w:rPr>
          <w:noProof/>
        </w:rPr>
        <w:t>22</w:t>
      </w:r>
      <w:r>
        <w:rPr>
          <w:noProof/>
        </w:rPr>
        <w:fldChar w:fldCharType="end"/>
      </w:r>
    </w:p>
    <w:p w14:paraId="0CE838A4"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3.1.2. Rationale for the project strategy</w:t>
      </w:r>
      <w:r>
        <w:rPr>
          <w:noProof/>
        </w:rPr>
        <w:tab/>
      </w:r>
      <w:r>
        <w:rPr>
          <w:noProof/>
        </w:rPr>
        <w:fldChar w:fldCharType="begin"/>
      </w:r>
      <w:r>
        <w:rPr>
          <w:noProof/>
        </w:rPr>
        <w:instrText xml:space="preserve"> PAGEREF _Toc467421011 \h </w:instrText>
      </w:r>
      <w:r>
        <w:rPr>
          <w:noProof/>
        </w:rPr>
      </w:r>
      <w:r>
        <w:rPr>
          <w:noProof/>
        </w:rPr>
        <w:fldChar w:fldCharType="separate"/>
      </w:r>
      <w:r>
        <w:rPr>
          <w:noProof/>
        </w:rPr>
        <w:t>26</w:t>
      </w:r>
      <w:r>
        <w:rPr>
          <w:noProof/>
        </w:rPr>
        <w:fldChar w:fldCharType="end"/>
      </w:r>
    </w:p>
    <w:p w14:paraId="43D194A4"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3.2. Achievement of results</w:t>
      </w:r>
      <w:r>
        <w:rPr>
          <w:noProof/>
        </w:rPr>
        <w:tab/>
      </w:r>
      <w:r>
        <w:rPr>
          <w:noProof/>
        </w:rPr>
        <w:fldChar w:fldCharType="begin"/>
      </w:r>
      <w:r>
        <w:rPr>
          <w:noProof/>
        </w:rPr>
        <w:instrText xml:space="preserve"> PAGEREF _Toc467421012 \h </w:instrText>
      </w:r>
      <w:r>
        <w:rPr>
          <w:noProof/>
        </w:rPr>
      </w:r>
      <w:r>
        <w:rPr>
          <w:noProof/>
        </w:rPr>
        <w:fldChar w:fldCharType="separate"/>
      </w:r>
      <w:r>
        <w:rPr>
          <w:noProof/>
        </w:rPr>
        <w:t>31</w:t>
      </w:r>
      <w:r>
        <w:rPr>
          <w:noProof/>
        </w:rPr>
        <w:fldChar w:fldCharType="end"/>
      </w:r>
    </w:p>
    <w:p w14:paraId="5A401FBC"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3.2.1. Analysis of progress towards result achievement</w:t>
      </w:r>
      <w:r>
        <w:rPr>
          <w:noProof/>
        </w:rPr>
        <w:tab/>
      </w:r>
      <w:r>
        <w:rPr>
          <w:noProof/>
        </w:rPr>
        <w:fldChar w:fldCharType="begin"/>
      </w:r>
      <w:r>
        <w:rPr>
          <w:noProof/>
        </w:rPr>
        <w:instrText xml:space="preserve"> PAGEREF _Toc467421013 \h </w:instrText>
      </w:r>
      <w:r>
        <w:rPr>
          <w:noProof/>
        </w:rPr>
      </w:r>
      <w:r>
        <w:rPr>
          <w:noProof/>
        </w:rPr>
        <w:fldChar w:fldCharType="separate"/>
      </w:r>
      <w:r>
        <w:rPr>
          <w:noProof/>
        </w:rPr>
        <w:t>32</w:t>
      </w:r>
      <w:r>
        <w:rPr>
          <w:noProof/>
        </w:rPr>
        <w:fldChar w:fldCharType="end"/>
      </w:r>
    </w:p>
    <w:p w14:paraId="690E4610"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3.2.2. Constraints and Obstacles to Achieving Results</w:t>
      </w:r>
      <w:r>
        <w:rPr>
          <w:noProof/>
        </w:rPr>
        <w:tab/>
      </w:r>
      <w:r>
        <w:rPr>
          <w:noProof/>
        </w:rPr>
        <w:fldChar w:fldCharType="begin"/>
      </w:r>
      <w:r>
        <w:rPr>
          <w:noProof/>
        </w:rPr>
        <w:instrText xml:space="preserve"> PAGEREF _Toc467421014 \h </w:instrText>
      </w:r>
      <w:r>
        <w:rPr>
          <w:noProof/>
        </w:rPr>
      </w:r>
      <w:r>
        <w:rPr>
          <w:noProof/>
        </w:rPr>
        <w:fldChar w:fldCharType="separate"/>
      </w:r>
      <w:r>
        <w:rPr>
          <w:noProof/>
        </w:rPr>
        <w:t>39</w:t>
      </w:r>
      <w:r>
        <w:rPr>
          <w:noProof/>
        </w:rPr>
        <w:fldChar w:fldCharType="end"/>
      </w:r>
    </w:p>
    <w:p w14:paraId="63A2BAB0"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3.2.3.</w:t>
      </w:r>
      <w:r>
        <w:rPr>
          <w:rFonts w:asciiTheme="minorHAnsi" w:eastAsiaTheme="minorEastAsia" w:hAnsiTheme="minorHAnsi" w:cstheme="minorBidi"/>
          <w:noProof/>
          <w:sz w:val="24"/>
          <w:szCs w:val="24"/>
          <w:lang w:val="fr-BE" w:eastAsia="ja-JP"/>
        </w:rPr>
        <w:tab/>
      </w:r>
      <w:r w:rsidRPr="00D7108B">
        <w:rPr>
          <w:noProof/>
          <w:lang w:val="en-US"/>
        </w:rPr>
        <w:t xml:space="preserve"> Actual or potential effects and impacts</w:t>
      </w:r>
      <w:r>
        <w:rPr>
          <w:noProof/>
        </w:rPr>
        <w:tab/>
      </w:r>
      <w:r>
        <w:rPr>
          <w:noProof/>
        </w:rPr>
        <w:fldChar w:fldCharType="begin"/>
      </w:r>
      <w:r>
        <w:rPr>
          <w:noProof/>
        </w:rPr>
        <w:instrText xml:space="preserve"> PAGEREF _Toc467421015 \h </w:instrText>
      </w:r>
      <w:r>
        <w:rPr>
          <w:noProof/>
        </w:rPr>
      </w:r>
      <w:r>
        <w:rPr>
          <w:noProof/>
        </w:rPr>
        <w:fldChar w:fldCharType="separate"/>
      </w:r>
      <w:r>
        <w:rPr>
          <w:noProof/>
        </w:rPr>
        <w:t>40</w:t>
      </w:r>
      <w:r>
        <w:rPr>
          <w:noProof/>
        </w:rPr>
        <w:fldChar w:fldCharType="end"/>
      </w:r>
    </w:p>
    <w:p w14:paraId="74E0DAD6" w14:textId="77777777" w:rsidR="004C21D7" w:rsidRDefault="004C21D7">
      <w:pPr>
        <w:pStyle w:val="TM2"/>
        <w:tabs>
          <w:tab w:val="left" w:pos="843"/>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3.3.</w:t>
      </w:r>
      <w:r>
        <w:rPr>
          <w:rFonts w:asciiTheme="minorHAnsi" w:eastAsiaTheme="minorEastAsia" w:hAnsiTheme="minorHAnsi" w:cstheme="minorBidi"/>
          <w:b w:val="0"/>
          <w:noProof/>
          <w:sz w:val="24"/>
          <w:szCs w:val="24"/>
          <w:lang w:val="fr-BE" w:eastAsia="ja-JP"/>
        </w:rPr>
        <w:tab/>
      </w:r>
      <w:r w:rsidRPr="00D7108B">
        <w:rPr>
          <w:noProof/>
          <w:lang w:val="en-US"/>
        </w:rPr>
        <w:t>Adaptive management and project efficiency</w:t>
      </w:r>
      <w:r>
        <w:rPr>
          <w:noProof/>
        </w:rPr>
        <w:tab/>
      </w:r>
      <w:r>
        <w:rPr>
          <w:noProof/>
        </w:rPr>
        <w:fldChar w:fldCharType="begin"/>
      </w:r>
      <w:r>
        <w:rPr>
          <w:noProof/>
        </w:rPr>
        <w:instrText xml:space="preserve"> PAGEREF _Toc467421016 \h </w:instrText>
      </w:r>
      <w:r>
        <w:rPr>
          <w:noProof/>
        </w:rPr>
      </w:r>
      <w:r>
        <w:rPr>
          <w:noProof/>
        </w:rPr>
        <w:fldChar w:fldCharType="separate"/>
      </w:r>
      <w:r>
        <w:rPr>
          <w:noProof/>
        </w:rPr>
        <w:t>41</w:t>
      </w:r>
      <w:r>
        <w:rPr>
          <w:noProof/>
        </w:rPr>
        <w:fldChar w:fldCharType="end"/>
      </w:r>
    </w:p>
    <w:p w14:paraId="713828F8"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3.3.1. Planning and implementation of activities</w:t>
      </w:r>
      <w:r>
        <w:rPr>
          <w:noProof/>
        </w:rPr>
        <w:tab/>
      </w:r>
      <w:r>
        <w:rPr>
          <w:noProof/>
        </w:rPr>
        <w:fldChar w:fldCharType="begin"/>
      </w:r>
      <w:r>
        <w:rPr>
          <w:noProof/>
        </w:rPr>
        <w:instrText xml:space="preserve"> PAGEREF _Toc467421017 \h </w:instrText>
      </w:r>
      <w:r>
        <w:rPr>
          <w:noProof/>
        </w:rPr>
      </w:r>
      <w:r>
        <w:rPr>
          <w:noProof/>
        </w:rPr>
        <w:fldChar w:fldCharType="separate"/>
      </w:r>
      <w:r>
        <w:rPr>
          <w:noProof/>
        </w:rPr>
        <w:t>41</w:t>
      </w:r>
      <w:r>
        <w:rPr>
          <w:noProof/>
        </w:rPr>
        <w:fldChar w:fldCharType="end"/>
      </w:r>
    </w:p>
    <w:p w14:paraId="12889B39"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3.3.2.</w:t>
      </w:r>
      <w:r>
        <w:rPr>
          <w:rFonts w:asciiTheme="minorHAnsi" w:eastAsiaTheme="minorEastAsia" w:hAnsiTheme="minorHAnsi" w:cstheme="minorBidi"/>
          <w:noProof/>
          <w:sz w:val="24"/>
          <w:szCs w:val="24"/>
          <w:lang w:val="fr-BE" w:eastAsia="ja-JP"/>
        </w:rPr>
        <w:tab/>
      </w:r>
      <w:r w:rsidRPr="00D7108B">
        <w:rPr>
          <w:noProof/>
          <w:lang w:val="en-US"/>
        </w:rPr>
        <w:t xml:space="preserve"> Funding and co-funding</w:t>
      </w:r>
      <w:r>
        <w:rPr>
          <w:noProof/>
        </w:rPr>
        <w:tab/>
      </w:r>
      <w:r>
        <w:rPr>
          <w:noProof/>
        </w:rPr>
        <w:fldChar w:fldCharType="begin"/>
      </w:r>
      <w:r>
        <w:rPr>
          <w:noProof/>
        </w:rPr>
        <w:instrText xml:space="preserve"> PAGEREF _Toc467421018 \h </w:instrText>
      </w:r>
      <w:r>
        <w:rPr>
          <w:noProof/>
        </w:rPr>
      </w:r>
      <w:r>
        <w:rPr>
          <w:noProof/>
        </w:rPr>
        <w:fldChar w:fldCharType="separate"/>
      </w:r>
      <w:r>
        <w:rPr>
          <w:noProof/>
        </w:rPr>
        <w:t>42</w:t>
      </w:r>
      <w:r>
        <w:rPr>
          <w:noProof/>
        </w:rPr>
        <w:fldChar w:fldCharType="end"/>
      </w:r>
    </w:p>
    <w:p w14:paraId="1DB78731"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3.3.3.</w:t>
      </w:r>
      <w:r>
        <w:rPr>
          <w:rFonts w:asciiTheme="minorHAnsi" w:eastAsiaTheme="minorEastAsia" w:hAnsiTheme="minorHAnsi" w:cstheme="minorBidi"/>
          <w:noProof/>
          <w:sz w:val="24"/>
          <w:szCs w:val="24"/>
          <w:lang w:val="fr-BE" w:eastAsia="ja-JP"/>
        </w:rPr>
        <w:tab/>
      </w:r>
      <w:r w:rsidRPr="00D7108B">
        <w:rPr>
          <w:noProof/>
          <w:lang w:val="en-US"/>
        </w:rPr>
        <w:t xml:space="preserve"> Monitoring and evaluation</w:t>
      </w:r>
      <w:r>
        <w:rPr>
          <w:noProof/>
        </w:rPr>
        <w:tab/>
      </w:r>
      <w:r>
        <w:rPr>
          <w:noProof/>
        </w:rPr>
        <w:fldChar w:fldCharType="begin"/>
      </w:r>
      <w:r>
        <w:rPr>
          <w:noProof/>
        </w:rPr>
        <w:instrText xml:space="preserve"> PAGEREF _Toc467421019 \h </w:instrText>
      </w:r>
      <w:r>
        <w:rPr>
          <w:noProof/>
        </w:rPr>
      </w:r>
      <w:r>
        <w:rPr>
          <w:noProof/>
        </w:rPr>
        <w:fldChar w:fldCharType="separate"/>
      </w:r>
      <w:r>
        <w:rPr>
          <w:noProof/>
        </w:rPr>
        <w:t>42</w:t>
      </w:r>
      <w:r>
        <w:rPr>
          <w:noProof/>
        </w:rPr>
        <w:fldChar w:fldCharType="end"/>
      </w:r>
    </w:p>
    <w:p w14:paraId="24CA2018"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3.3.4.</w:t>
      </w:r>
      <w:r>
        <w:rPr>
          <w:rFonts w:asciiTheme="minorHAnsi" w:eastAsiaTheme="minorEastAsia" w:hAnsiTheme="minorHAnsi" w:cstheme="minorBidi"/>
          <w:noProof/>
          <w:sz w:val="24"/>
          <w:szCs w:val="24"/>
          <w:lang w:val="fr-BE" w:eastAsia="ja-JP"/>
        </w:rPr>
        <w:tab/>
      </w:r>
      <w:r w:rsidRPr="00D7108B">
        <w:rPr>
          <w:noProof/>
          <w:lang w:val="en-US"/>
        </w:rPr>
        <w:t xml:space="preserve"> Stakeholder participation</w:t>
      </w:r>
      <w:r>
        <w:rPr>
          <w:noProof/>
        </w:rPr>
        <w:tab/>
      </w:r>
      <w:r>
        <w:rPr>
          <w:noProof/>
        </w:rPr>
        <w:fldChar w:fldCharType="begin"/>
      </w:r>
      <w:r>
        <w:rPr>
          <w:noProof/>
        </w:rPr>
        <w:instrText xml:space="preserve"> PAGEREF _Toc467421020 \h </w:instrText>
      </w:r>
      <w:r>
        <w:rPr>
          <w:noProof/>
        </w:rPr>
      </w:r>
      <w:r>
        <w:rPr>
          <w:noProof/>
        </w:rPr>
        <w:fldChar w:fldCharType="separate"/>
      </w:r>
      <w:r>
        <w:rPr>
          <w:noProof/>
        </w:rPr>
        <w:t>44</w:t>
      </w:r>
      <w:r>
        <w:rPr>
          <w:noProof/>
        </w:rPr>
        <w:fldChar w:fldCharType="end"/>
      </w:r>
    </w:p>
    <w:p w14:paraId="793E0285"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3.3.5. Data communication</w:t>
      </w:r>
      <w:r>
        <w:rPr>
          <w:noProof/>
        </w:rPr>
        <w:tab/>
      </w:r>
      <w:r>
        <w:rPr>
          <w:noProof/>
        </w:rPr>
        <w:fldChar w:fldCharType="begin"/>
      </w:r>
      <w:r>
        <w:rPr>
          <w:noProof/>
        </w:rPr>
        <w:instrText xml:space="preserve"> PAGEREF _Toc467421021 \h </w:instrText>
      </w:r>
      <w:r>
        <w:rPr>
          <w:noProof/>
        </w:rPr>
      </w:r>
      <w:r>
        <w:rPr>
          <w:noProof/>
        </w:rPr>
        <w:fldChar w:fldCharType="separate"/>
      </w:r>
      <w:r>
        <w:rPr>
          <w:noProof/>
        </w:rPr>
        <w:t>44</w:t>
      </w:r>
      <w:r>
        <w:rPr>
          <w:noProof/>
        </w:rPr>
        <w:fldChar w:fldCharType="end"/>
      </w:r>
    </w:p>
    <w:p w14:paraId="5AF3A54C"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lastRenderedPageBreak/>
        <w:t>3.3.6. Communication</w:t>
      </w:r>
      <w:r>
        <w:rPr>
          <w:noProof/>
        </w:rPr>
        <w:tab/>
      </w:r>
      <w:r>
        <w:rPr>
          <w:noProof/>
        </w:rPr>
        <w:fldChar w:fldCharType="begin"/>
      </w:r>
      <w:r>
        <w:rPr>
          <w:noProof/>
        </w:rPr>
        <w:instrText xml:space="preserve"> PAGEREF _Toc467421022 \h </w:instrText>
      </w:r>
      <w:r>
        <w:rPr>
          <w:noProof/>
        </w:rPr>
      </w:r>
      <w:r>
        <w:rPr>
          <w:noProof/>
        </w:rPr>
        <w:fldChar w:fldCharType="separate"/>
      </w:r>
      <w:r>
        <w:rPr>
          <w:noProof/>
        </w:rPr>
        <w:t>45</w:t>
      </w:r>
      <w:r>
        <w:rPr>
          <w:noProof/>
        </w:rPr>
        <w:fldChar w:fldCharType="end"/>
      </w:r>
    </w:p>
    <w:p w14:paraId="50192D8C" w14:textId="77777777" w:rsidR="004C21D7" w:rsidRDefault="004C21D7">
      <w:pPr>
        <w:pStyle w:val="TM3"/>
        <w:tabs>
          <w:tab w:val="right" w:leader="dot" w:pos="9396"/>
        </w:tabs>
        <w:rPr>
          <w:rFonts w:asciiTheme="minorHAnsi" w:eastAsiaTheme="minorEastAsia" w:hAnsiTheme="minorHAnsi" w:cstheme="minorBidi"/>
          <w:noProof/>
          <w:sz w:val="24"/>
          <w:szCs w:val="24"/>
          <w:lang w:val="fr-BE" w:eastAsia="ja-JP"/>
        </w:rPr>
      </w:pPr>
      <w:r w:rsidRPr="00D7108B">
        <w:rPr>
          <w:noProof/>
          <w:lang w:val="en-US"/>
        </w:rPr>
        <w:t>3.3.7. Summary of management and efficiency weaknesses</w:t>
      </w:r>
      <w:r>
        <w:rPr>
          <w:noProof/>
        </w:rPr>
        <w:tab/>
      </w:r>
      <w:r>
        <w:rPr>
          <w:noProof/>
        </w:rPr>
        <w:fldChar w:fldCharType="begin"/>
      </w:r>
      <w:r>
        <w:rPr>
          <w:noProof/>
        </w:rPr>
        <w:instrText xml:space="preserve"> PAGEREF _Toc467421023 \h </w:instrText>
      </w:r>
      <w:r>
        <w:rPr>
          <w:noProof/>
        </w:rPr>
      </w:r>
      <w:r>
        <w:rPr>
          <w:noProof/>
        </w:rPr>
        <w:fldChar w:fldCharType="separate"/>
      </w:r>
      <w:r>
        <w:rPr>
          <w:noProof/>
        </w:rPr>
        <w:t>45</w:t>
      </w:r>
      <w:r>
        <w:rPr>
          <w:noProof/>
        </w:rPr>
        <w:fldChar w:fldCharType="end"/>
      </w:r>
    </w:p>
    <w:p w14:paraId="70F54500" w14:textId="77777777" w:rsidR="004C21D7" w:rsidRDefault="004C21D7">
      <w:pPr>
        <w:pStyle w:val="TM2"/>
        <w:tabs>
          <w:tab w:val="left" w:pos="843"/>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3.4.</w:t>
      </w:r>
      <w:r>
        <w:rPr>
          <w:rFonts w:asciiTheme="minorHAnsi" w:eastAsiaTheme="minorEastAsia" w:hAnsiTheme="minorHAnsi" w:cstheme="minorBidi"/>
          <w:b w:val="0"/>
          <w:noProof/>
          <w:sz w:val="24"/>
          <w:szCs w:val="24"/>
          <w:lang w:val="fr-BE" w:eastAsia="ja-JP"/>
        </w:rPr>
        <w:tab/>
      </w:r>
      <w:r w:rsidRPr="00D7108B">
        <w:rPr>
          <w:noProof/>
          <w:lang w:val="en-US"/>
        </w:rPr>
        <w:t>Sustainability</w:t>
      </w:r>
      <w:r>
        <w:rPr>
          <w:noProof/>
        </w:rPr>
        <w:tab/>
      </w:r>
      <w:r>
        <w:rPr>
          <w:noProof/>
        </w:rPr>
        <w:fldChar w:fldCharType="begin"/>
      </w:r>
      <w:r>
        <w:rPr>
          <w:noProof/>
        </w:rPr>
        <w:instrText xml:space="preserve"> PAGEREF _Toc467421024 \h </w:instrText>
      </w:r>
      <w:r>
        <w:rPr>
          <w:noProof/>
        </w:rPr>
      </w:r>
      <w:r>
        <w:rPr>
          <w:noProof/>
        </w:rPr>
        <w:fldChar w:fldCharType="separate"/>
      </w:r>
      <w:r>
        <w:rPr>
          <w:noProof/>
        </w:rPr>
        <w:t>46</w:t>
      </w:r>
      <w:r>
        <w:rPr>
          <w:noProof/>
        </w:rPr>
        <w:fldChar w:fldCharType="end"/>
      </w:r>
    </w:p>
    <w:p w14:paraId="0C64F57B"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3.4.1.</w:t>
      </w:r>
      <w:r>
        <w:rPr>
          <w:rFonts w:asciiTheme="minorHAnsi" w:eastAsiaTheme="minorEastAsia" w:hAnsiTheme="minorHAnsi" w:cstheme="minorBidi"/>
          <w:noProof/>
          <w:sz w:val="24"/>
          <w:szCs w:val="24"/>
          <w:lang w:val="fr-BE" w:eastAsia="ja-JP"/>
        </w:rPr>
        <w:tab/>
      </w:r>
      <w:r w:rsidRPr="00D7108B">
        <w:rPr>
          <w:noProof/>
          <w:lang w:val="en-US"/>
        </w:rPr>
        <w:t xml:space="preserve"> Financial risks to sustainability</w:t>
      </w:r>
      <w:r>
        <w:rPr>
          <w:noProof/>
        </w:rPr>
        <w:tab/>
      </w:r>
      <w:r>
        <w:rPr>
          <w:noProof/>
        </w:rPr>
        <w:fldChar w:fldCharType="begin"/>
      </w:r>
      <w:r>
        <w:rPr>
          <w:noProof/>
        </w:rPr>
        <w:instrText xml:space="preserve"> PAGEREF _Toc467421025 \h </w:instrText>
      </w:r>
      <w:r>
        <w:rPr>
          <w:noProof/>
        </w:rPr>
      </w:r>
      <w:r>
        <w:rPr>
          <w:noProof/>
        </w:rPr>
        <w:fldChar w:fldCharType="separate"/>
      </w:r>
      <w:r>
        <w:rPr>
          <w:noProof/>
        </w:rPr>
        <w:t>47</w:t>
      </w:r>
      <w:r>
        <w:rPr>
          <w:noProof/>
        </w:rPr>
        <w:fldChar w:fldCharType="end"/>
      </w:r>
    </w:p>
    <w:p w14:paraId="182A397E"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3.4.2.</w:t>
      </w:r>
      <w:r>
        <w:rPr>
          <w:rFonts w:asciiTheme="minorHAnsi" w:eastAsiaTheme="minorEastAsia" w:hAnsiTheme="minorHAnsi" w:cstheme="minorBidi"/>
          <w:noProof/>
          <w:sz w:val="24"/>
          <w:szCs w:val="24"/>
          <w:lang w:val="fr-BE" w:eastAsia="ja-JP"/>
        </w:rPr>
        <w:tab/>
      </w:r>
      <w:r w:rsidRPr="00D7108B">
        <w:rPr>
          <w:noProof/>
          <w:lang w:val="en-US"/>
        </w:rPr>
        <w:t xml:space="preserve"> Socio-economic risks for sustainability</w:t>
      </w:r>
      <w:r>
        <w:rPr>
          <w:noProof/>
        </w:rPr>
        <w:tab/>
      </w:r>
      <w:r>
        <w:rPr>
          <w:noProof/>
        </w:rPr>
        <w:fldChar w:fldCharType="begin"/>
      </w:r>
      <w:r>
        <w:rPr>
          <w:noProof/>
        </w:rPr>
        <w:instrText xml:space="preserve"> PAGEREF _Toc467421026 \h </w:instrText>
      </w:r>
      <w:r>
        <w:rPr>
          <w:noProof/>
        </w:rPr>
      </w:r>
      <w:r>
        <w:rPr>
          <w:noProof/>
        </w:rPr>
        <w:fldChar w:fldCharType="separate"/>
      </w:r>
      <w:r>
        <w:rPr>
          <w:noProof/>
        </w:rPr>
        <w:t>47</w:t>
      </w:r>
      <w:r>
        <w:rPr>
          <w:noProof/>
        </w:rPr>
        <w:fldChar w:fldCharType="end"/>
      </w:r>
    </w:p>
    <w:p w14:paraId="26EC4707"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3.4.3.</w:t>
      </w:r>
      <w:r>
        <w:rPr>
          <w:rFonts w:asciiTheme="minorHAnsi" w:eastAsiaTheme="minorEastAsia" w:hAnsiTheme="minorHAnsi" w:cstheme="minorBidi"/>
          <w:noProof/>
          <w:sz w:val="24"/>
          <w:szCs w:val="24"/>
          <w:lang w:val="fr-BE" w:eastAsia="ja-JP"/>
        </w:rPr>
        <w:tab/>
      </w:r>
      <w:r w:rsidRPr="00D7108B">
        <w:rPr>
          <w:noProof/>
          <w:lang w:val="en-US"/>
        </w:rPr>
        <w:t xml:space="preserve"> Institutional and governance risks for sustainability</w:t>
      </w:r>
      <w:r>
        <w:rPr>
          <w:noProof/>
        </w:rPr>
        <w:tab/>
      </w:r>
      <w:r>
        <w:rPr>
          <w:noProof/>
        </w:rPr>
        <w:fldChar w:fldCharType="begin"/>
      </w:r>
      <w:r>
        <w:rPr>
          <w:noProof/>
        </w:rPr>
        <w:instrText xml:space="preserve"> PAGEREF _Toc467421027 \h </w:instrText>
      </w:r>
      <w:r>
        <w:rPr>
          <w:noProof/>
        </w:rPr>
      </w:r>
      <w:r>
        <w:rPr>
          <w:noProof/>
        </w:rPr>
        <w:fldChar w:fldCharType="separate"/>
      </w:r>
      <w:r>
        <w:rPr>
          <w:noProof/>
        </w:rPr>
        <w:t>47</w:t>
      </w:r>
      <w:r>
        <w:rPr>
          <w:noProof/>
        </w:rPr>
        <w:fldChar w:fldCharType="end"/>
      </w:r>
    </w:p>
    <w:p w14:paraId="516DB07B"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3.4.4.</w:t>
      </w:r>
      <w:r>
        <w:rPr>
          <w:rFonts w:asciiTheme="minorHAnsi" w:eastAsiaTheme="minorEastAsia" w:hAnsiTheme="minorHAnsi" w:cstheme="minorBidi"/>
          <w:noProof/>
          <w:sz w:val="24"/>
          <w:szCs w:val="24"/>
          <w:lang w:val="fr-BE" w:eastAsia="ja-JP"/>
        </w:rPr>
        <w:tab/>
      </w:r>
      <w:r w:rsidRPr="00D7108B">
        <w:rPr>
          <w:noProof/>
          <w:lang w:val="en-US"/>
        </w:rPr>
        <w:t xml:space="preserve"> Environmental risks to sustainability</w:t>
      </w:r>
      <w:r>
        <w:rPr>
          <w:noProof/>
        </w:rPr>
        <w:tab/>
      </w:r>
      <w:r>
        <w:rPr>
          <w:noProof/>
        </w:rPr>
        <w:fldChar w:fldCharType="begin"/>
      </w:r>
      <w:r>
        <w:rPr>
          <w:noProof/>
        </w:rPr>
        <w:instrText xml:space="preserve"> PAGEREF _Toc467421028 \h </w:instrText>
      </w:r>
      <w:r>
        <w:rPr>
          <w:noProof/>
        </w:rPr>
      </w:r>
      <w:r>
        <w:rPr>
          <w:noProof/>
        </w:rPr>
        <w:fldChar w:fldCharType="separate"/>
      </w:r>
      <w:r>
        <w:rPr>
          <w:noProof/>
        </w:rPr>
        <w:t>48</w:t>
      </w:r>
      <w:r>
        <w:rPr>
          <w:noProof/>
        </w:rPr>
        <w:fldChar w:fldCharType="end"/>
      </w:r>
    </w:p>
    <w:p w14:paraId="78184FD2"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 xml:space="preserve">3.5. </w:t>
      </w:r>
      <w:r w:rsidRPr="00D7108B">
        <w:rPr>
          <w:noProof/>
          <w:lang w:val="en"/>
        </w:rPr>
        <w:t>Cross-cutting concerns</w:t>
      </w:r>
      <w:r>
        <w:rPr>
          <w:noProof/>
        </w:rPr>
        <w:tab/>
      </w:r>
      <w:r>
        <w:rPr>
          <w:noProof/>
        </w:rPr>
        <w:fldChar w:fldCharType="begin"/>
      </w:r>
      <w:r>
        <w:rPr>
          <w:noProof/>
        </w:rPr>
        <w:instrText xml:space="preserve"> PAGEREF _Toc467421029 \h </w:instrText>
      </w:r>
      <w:r>
        <w:rPr>
          <w:noProof/>
        </w:rPr>
      </w:r>
      <w:r>
        <w:rPr>
          <w:noProof/>
        </w:rPr>
        <w:fldChar w:fldCharType="separate"/>
      </w:r>
      <w:r>
        <w:rPr>
          <w:noProof/>
        </w:rPr>
        <w:t>49</w:t>
      </w:r>
      <w:r>
        <w:rPr>
          <w:noProof/>
        </w:rPr>
        <w:fldChar w:fldCharType="end"/>
      </w:r>
    </w:p>
    <w:p w14:paraId="57BB3621"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3.5.1.</w:t>
      </w:r>
      <w:r>
        <w:rPr>
          <w:rFonts w:asciiTheme="minorHAnsi" w:eastAsiaTheme="minorEastAsia" w:hAnsiTheme="minorHAnsi" w:cstheme="minorBidi"/>
          <w:noProof/>
          <w:sz w:val="24"/>
          <w:szCs w:val="24"/>
          <w:lang w:val="fr-BE" w:eastAsia="ja-JP"/>
        </w:rPr>
        <w:tab/>
      </w:r>
      <w:r w:rsidRPr="00D7108B">
        <w:rPr>
          <w:noProof/>
          <w:lang w:val="en-US"/>
        </w:rPr>
        <w:t xml:space="preserve"> Consideration of the needs of gender and marginalized groups</w:t>
      </w:r>
      <w:r>
        <w:rPr>
          <w:noProof/>
        </w:rPr>
        <w:tab/>
      </w:r>
      <w:r>
        <w:rPr>
          <w:noProof/>
        </w:rPr>
        <w:fldChar w:fldCharType="begin"/>
      </w:r>
      <w:r>
        <w:rPr>
          <w:noProof/>
        </w:rPr>
        <w:instrText xml:space="preserve"> PAGEREF _Toc467421030 \h </w:instrText>
      </w:r>
      <w:r>
        <w:rPr>
          <w:noProof/>
        </w:rPr>
      </w:r>
      <w:r>
        <w:rPr>
          <w:noProof/>
        </w:rPr>
        <w:fldChar w:fldCharType="separate"/>
      </w:r>
      <w:r>
        <w:rPr>
          <w:noProof/>
        </w:rPr>
        <w:t>49</w:t>
      </w:r>
      <w:r>
        <w:rPr>
          <w:noProof/>
        </w:rPr>
        <w:fldChar w:fldCharType="end"/>
      </w:r>
    </w:p>
    <w:p w14:paraId="44188028" w14:textId="77777777" w:rsidR="004C21D7" w:rsidRDefault="004C21D7">
      <w:pPr>
        <w:pStyle w:val="TM3"/>
        <w:tabs>
          <w:tab w:val="left" w:pos="1221"/>
          <w:tab w:val="right" w:leader="dot" w:pos="9396"/>
        </w:tabs>
        <w:rPr>
          <w:rFonts w:asciiTheme="minorHAnsi" w:eastAsiaTheme="minorEastAsia" w:hAnsiTheme="minorHAnsi" w:cstheme="minorBidi"/>
          <w:noProof/>
          <w:sz w:val="24"/>
          <w:szCs w:val="24"/>
          <w:lang w:val="fr-BE" w:eastAsia="ja-JP"/>
        </w:rPr>
      </w:pPr>
      <w:r w:rsidRPr="00D7108B">
        <w:rPr>
          <w:noProof/>
          <w:lang w:val="en-US"/>
        </w:rPr>
        <w:t>3.5.2.</w:t>
      </w:r>
      <w:r>
        <w:rPr>
          <w:rFonts w:asciiTheme="minorHAnsi" w:eastAsiaTheme="minorEastAsia" w:hAnsiTheme="minorHAnsi" w:cstheme="minorBidi"/>
          <w:noProof/>
          <w:sz w:val="24"/>
          <w:szCs w:val="24"/>
          <w:lang w:val="fr-BE" w:eastAsia="ja-JP"/>
        </w:rPr>
        <w:tab/>
      </w:r>
      <w:r w:rsidRPr="00D7108B">
        <w:rPr>
          <w:noProof/>
          <w:lang w:val="en-US"/>
        </w:rPr>
        <w:t xml:space="preserve"> Environmental and social protection</w:t>
      </w:r>
      <w:r>
        <w:rPr>
          <w:noProof/>
        </w:rPr>
        <w:tab/>
      </w:r>
      <w:r>
        <w:rPr>
          <w:noProof/>
        </w:rPr>
        <w:fldChar w:fldCharType="begin"/>
      </w:r>
      <w:r>
        <w:rPr>
          <w:noProof/>
        </w:rPr>
        <w:instrText xml:space="preserve"> PAGEREF _Toc467421031 \h </w:instrText>
      </w:r>
      <w:r>
        <w:rPr>
          <w:noProof/>
        </w:rPr>
      </w:r>
      <w:r>
        <w:rPr>
          <w:noProof/>
        </w:rPr>
        <w:fldChar w:fldCharType="separate"/>
      </w:r>
      <w:r>
        <w:rPr>
          <w:noProof/>
        </w:rPr>
        <w:t>49</w:t>
      </w:r>
      <w:r>
        <w:rPr>
          <w:noProof/>
        </w:rPr>
        <w:fldChar w:fldCharType="end"/>
      </w:r>
    </w:p>
    <w:p w14:paraId="7AF95525"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en-US"/>
        </w:rPr>
        <w:t>4. Conclusions, lessons and recommendations</w:t>
      </w:r>
      <w:r>
        <w:rPr>
          <w:noProof/>
        </w:rPr>
        <w:tab/>
      </w:r>
      <w:r>
        <w:rPr>
          <w:noProof/>
        </w:rPr>
        <w:fldChar w:fldCharType="begin"/>
      </w:r>
      <w:r>
        <w:rPr>
          <w:noProof/>
        </w:rPr>
        <w:instrText xml:space="preserve"> PAGEREF _Toc467421032 \h </w:instrText>
      </w:r>
      <w:r>
        <w:rPr>
          <w:noProof/>
        </w:rPr>
      </w:r>
      <w:r>
        <w:rPr>
          <w:noProof/>
        </w:rPr>
        <w:fldChar w:fldCharType="separate"/>
      </w:r>
      <w:r>
        <w:rPr>
          <w:noProof/>
        </w:rPr>
        <w:t>50</w:t>
      </w:r>
      <w:r>
        <w:rPr>
          <w:noProof/>
        </w:rPr>
        <w:fldChar w:fldCharType="end"/>
      </w:r>
    </w:p>
    <w:p w14:paraId="4A446BBF"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4.1. Conclusions</w:t>
      </w:r>
      <w:r>
        <w:rPr>
          <w:noProof/>
        </w:rPr>
        <w:tab/>
      </w:r>
      <w:r>
        <w:rPr>
          <w:noProof/>
        </w:rPr>
        <w:fldChar w:fldCharType="begin"/>
      </w:r>
      <w:r>
        <w:rPr>
          <w:noProof/>
        </w:rPr>
        <w:instrText xml:space="preserve"> PAGEREF _Toc467421033 \h </w:instrText>
      </w:r>
      <w:r>
        <w:rPr>
          <w:noProof/>
        </w:rPr>
      </w:r>
      <w:r>
        <w:rPr>
          <w:noProof/>
        </w:rPr>
        <w:fldChar w:fldCharType="separate"/>
      </w:r>
      <w:r>
        <w:rPr>
          <w:noProof/>
        </w:rPr>
        <w:t>50</w:t>
      </w:r>
      <w:r>
        <w:rPr>
          <w:noProof/>
        </w:rPr>
        <w:fldChar w:fldCharType="end"/>
      </w:r>
    </w:p>
    <w:p w14:paraId="3DE6493E"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4.2. Lessons</w:t>
      </w:r>
      <w:r>
        <w:rPr>
          <w:noProof/>
        </w:rPr>
        <w:tab/>
      </w:r>
      <w:r>
        <w:rPr>
          <w:noProof/>
        </w:rPr>
        <w:fldChar w:fldCharType="begin"/>
      </w:r>
      <w:r>
        <w:rPr>
          <w:noProof/>
        </w:rPr>
        <w:instrText xml:space="preserve"> PAGEREF _Toc467421034 \h </w:instrText>
      </w:r>
      <w:r>
        <w:rPr>
          <w:noProof/>
        </w:rPr>
      </w:r>
      <w:r>
        <w:rPr>
          <w:noProof/>
        </w:rPr>
        <w:fldChar w:fldCharType="separate"/>
      </w:r>
      <w:r>
        <w:rPr>
          <w:noProof/>
        </w:rPr>
        <w:t>51</w:t>
      </w:r>
      <w:r>
        <w:rPr>
          <w:noProof/>
        </w:rPr>
        <w:fldChar w:fldCharType="end"/>
      </w:r>
    </w:p>
    <w:p w14:paraId="4694949B" w14:textId="77777777" w:rsidR="004C21D7" w:rsidRDefault="004C21D7">
      <w:pPr>
        <w:pStyle w:val="TM2"/>
        <w:tabs>
          <w:tab w:val="right" w:leader="dot" w:pos="9396"/>
        </w:tabs>
        <w:rPr>
          <w:rFonts w:asciiTheme="minorHAnsi" w:eastAsiaTheme="minorEastAsia" w:hAnsiTheme="minorHAnsi" w:cstheme="minorBidi"/>
          <w:b w:val="0"/>
          <w:noProof/>
          <w:sz w:val="24"/>
          <w:szCs w:val="24"/>
          <w:lang w:val="fr-BE" w:eastAsia="ja-JP"/>
        </w:rPr>
      </w:pPr>
      <w:r w:rsidRPr="00D7108B">
        <w:rPr>
          <w:noProof/>
          <w:lang w:val="en-US"/>
        </w:rPr>
        <w:t>4.3. Recommendations</w:t>
      </w:r>
      <w:r>
        <w:rPr>
          <w:noProof/>
        </w:rPr>
        <w:tab/>
      </w:r>
      <w:r>
        <w:rPr>
          <w:noProof/>
        </w:rPr>
        <w:fldChar w:fldCharType="begin"/>
      </w:r>
      <w:r>
        <w:rPr>
          <w:noProof/>
        </w:rPr>
        <w:instrText xml:space="preserve"> PAGEREF _Toc467421035 \h </w:instrText>
      </w:r>
      <w:r>
        <w:rPr>
          <w:noProof/>
        </w:rPr>
      </w:r>
      <w:r>
        <w:rPr>
          <w:noProof/>
        </w:rPr>
        <w:fldChar w:fldCharType="separate"/>
      </w:r>
      <w:r>
        <w:rPr>
          <w:noProof/>
        </w:rPr>
        <w:t>52</w:t>
      </w:r>
      <w:r>
        <w:rPr>
          <w:noProof/>
        </w:rPr>
        <w:fldChar w:fldCharType="end"/>
      </w:r>
    </w:p>
    <w:p w14:paraId="4D15EA48" w14:textId="77777777" w:rsidR="004C21D7" w:rsidRDefault="004C21D7">
      <w:pPr>
        <w:pStyle w:val="TM1"/>
        <w:tabs>
          <w:tab w:val="right" w:leader="dot" w:pos="9396"/>
        </w:tabs>
        <w:rPr>
          <w:rFonts w:asciiTheme="minorHAnsi" w:eastAsiaTheme="minorEastAsia" w:hAnsiTheme="minorHAnsi" w:cstheme="minorBidi"/>
          <w:b w:val="0"/>
          <w:noProof/>
          <w:lang w:val="fr-BE" w:eastAsia="ja-JP"/>
        </w:rPr>
      </w:pPr>
      <w:r w:rsidRPr="00D7108B">
        <w:rPr>
          <w:noProof/>
          <w:lang w:val="fr-CA"/>
        </w:rPr>
        <w:t>5. Annexes</w:t>
      </w:r>
      <w:r>
        <w:rPr>
          <w:noProof/>
        </w:rPr>
        <w:tab/>
      </w:r>
      <w:r>
        <w:rPr>
          <w:noProof/>
        </w:rPr>
        <w:fldChar w:fldCharType="begin"/>
      </w:r>
      <w:r>
        <w:rPr>
          <w:noProof/>
        </w:rPr>
        <w:instrText xml:space="preserve"> PAGEREF _Toc467421036 \h </w:instrText>
      </w:r>
      <w:r>
        <w:rPr>
          <w:noProof/>
        </w:rPr>
      </w:r>
      <w:r>
        <w:rPr>
          <w:noProof/>
        </w:rPr>
        <w:fldChar w:fldCharType="separate"/>
      </w:r>
      <w:r>
        <w:rPr>
          <w:noProof/>
        </w:rPr>
        <w:t>54</w:t>
      </w:r>
      <w:r>
        <w:rPr>
          <w:noProof/>
        </w:rPr>
        <w:fldChar w:fldCharType="end"/>
      </w:r>
    </w:p>
    <w:p w14:paraId="478A7637" w14:textId="77777777" w:rsidR="000A0B4C" w:rsidRPr="00B97AF5" w:rsidRDefault="000A0B4C" w:rsidP="000A0B4C">
      <w:pPr>
        <w:spacing w:before="0" w:after="0"/>
        <w:rPr>
          <w:rFonts w:cs="Arial"/>
          <w:lang w:val="en-US"/>
        </w:rPr>
      </w:pPr>
      <w:r w:rsidRPr="00EC617F">
        <w:rPr>
          <w:rFonts w:cs="Arial"/>
          <w:sz w:val="22"/>
          <w:szCs w:val="22"/>
        </w:rPr>
        <w:fldChar w:fldCharType="end"/>
      </w:r>
    </w:p>
    <w:p w14:paraId="478A7638" w14:textId="77777777" w:rsidR="000A0B4C" w:rsidRPr="00B97AF5" w:rsidRDefault="000A0B4C" w:rsidP="000A0B4C">
      <w:pPr>
        <w:rPr>
          <w:lang w:val="en-US" w:eastAsia="ar-SA"/>
        </w:rPr>
      </w:pPr>
      <w:r w:rsidRPr="00B97AF5">
        <w:rPr>
          <w:lang w:val="en-US"/>
        </w:rPr>
        <w:br w:type="page"/>
      </w:r>
    </w:p>
    <w:p w14:paraId="478A7639" w14:textId="77777777" w:rsidR="000A0B4C" w:rsidRPr="00562BDE" w:rsidRDefault="000A0B4C" w:rsidP="000A0B4C">
      <w:pPr>
        <w:pStyle w:val="Titre1"/>
        <w:rPr>
          <w:lang w:val="en-US"/>
        </w:rPr>
      </w:pPr>
      <w:bookmarkStart w:id="1" w:name="_Toc467420994"/>
      <w:r w:rsidRPr="00562BDE">
        <w:rPr>
          <w:lang w:val="en-US"/>
        </w:rPr>
        <w:lastRenderedPageBreak/>
        <w:t>Acknowledgments</w:t>
      </w:r>
      <w:bookmarkEnd w:id="1"/>
      <w:r w:rsidRPr="00562BDE">
        <w:rPr>
          <w:rFonts w:ascii="Times New Roman" w:hAnsi="Times New Roman"/>
          <w:color w:val="FF0000"/>
          <w:sz w:val="24"/>
          <w:szCs w:val="24"/>
          <w:lang w:val="en-US" w:eastAsia="fr-FR"/>
        </w:rPr>
        <w:t xml:space="preserve"> </w:t>
      </w:r>
    </w:p>
    <w:p w14:paraId="478A763A" w14:textId="77777777" w:rsidR="000A0B4C" w:rsidRPr="00DA5FE3" w:rsidRDefault="000A0B4C" w:rsidP="000A0B4C">
      <w:pPr>
        <w:pStyle w:val="Default"/>
        <w:spacing w:before="120"/>
        <w:rPr>
          <w:rFonts w:ascii="Arial" w:hAnsi="Arial" w:cs="Arial"/>
          <w:lang w:val="en-US"/>
        </w:rPr>
      </w:pPr>
      <w:r w:rsidRPr="00DA5FE3">
        <w:rPr>
          <w:rFonts w:ascii="Arial" w:hAnsi="Arial" w:cs="Arial"/>
          <w:lang w:val="en-US" w:eastAsia="fr-FR"/>
        </w:rPr>
        <w:t xml:space="preserve">The evaluation benefited from the remarkable support of UNDP Representation in Mali and PGAGE Coordination Unit which provided the logistics, </w:t>
      </w:r>
      <w:proofErr w:type="gramStart"/>
      <w:r w:rsidRPr="00DA5FE3">
        <w:rPr>
          <w:rFonts w:ascii="Arial" w:hAnsi="Arial" w:cs="Arial"/>
          <w:lang w:val="en-US" w:eastAsia="fr-FR"/>
        </w:rPr>
        <w:t>documentation</w:t>
      </w:r>
      <w:proofErr w:type="gramEnd"/>
      <w:r w:rsidRPr="00DA5FE3">
        <w:rPr>
          <w:rFonts w:ascii="Arial" w:hAnsi="Arial" w:cs="Arial"/>
          <w:lang w:val="en-US" w:eastAsia="fr-FR"/>
        </w:rPr>
        <w:t xml:space="preserve"> and information necessary for the prepar</w:t>
      </w:r>
      <w:r w:rsidR="009E6EC0" w:rsidRPr="00DA5FE3">
        <w:rPr>
          <w:rFonts w:ascii="Arial" w:hAnsi="Arial" w:cs="Arial"/>
          <w:lang w:val="en-US" w:eastAsia="fr-FR"/>
        </w:rPr>
        <w:t>ing</w:t>
      </w:r>
      <w:r w:rsidRPr="00DA5FE3">
        <w:rPr>
          <w:rFonts w:ascii="Arial" w:hAnsi="Arial" w:cs="Arial"/>
          <w:lang w:val="en-US" w:eastAsia="fr-FR"/>
        </w:rPr>
        <w:t xml:space="preserve"> the mission and its field implementation </w:t>
      </w:r>
    </w:p>
    <w:p w14:paraId="478A763B" w14:textId="77777777" w:rsidR="000A0B4C" w:rsidRPr="00DA5FE3" w:rsidRDefault="000A0B4C" w:rsidP="000A0B4C">
      <w:pPr>
        <w:pStyle w:val="Default"/>
        <w:spacing w:before="120"/>
        <w:rPr>
          <w:rFonts w:ascii="Arial" w:hAnsi="Arial" w:cs="Arial"/>
          <w:lang w:val="en-US"/>
        </w:rPr>
      </w:pPr>
      <w:r w:rsidRPr="00DA5FE3">
        <w:rPr>
          <w:rFonts w:ascii="Arial" w:hAnsi="Arial" w:cs="Arial"/>
          <w:lang w:val="en-US" w:eastAsia="fr-FR"/>
        </w:rPr>
        <w:t xml:space="preserve">The </w:t>
      </w:r>
      <w:r w:rsidR="009E6EC0" w:rsidRPr="00DA5FE3">
        <w:rPr>
          <w:rFonts w:ascii="Arial" w:hAnsi="Arial" w:cs="Arial"/>
          <w:lang w:val="en-US" w:eastAsia="fr-FR"/>
        </w:rPr>
        <w:t xml:space="preserve">project </w:t>
      </w:r>
      <w:r w:rsidRPr="00DA5FE3">
        <w:rPr>
          <w:rFonts w:ascii="Arial" w:hAnsi="Arial" w:cs="Arial"/>
          <w:lang w:val="en-US" w:eastAsia="fr-FR"/>
        </w:rPr>
        <w:t>final evaluation team (ET) expresses its sincere thanks to the authorities, managers and people who contributed to the smooth running of this evaluation, both in Bamako and in the regions and municipalities visited.</w:t>
      </w:r>
    </w:p>
    <w:p w14:paraId="478A763C" w14:textId="77777777" w:rsidR="000A0B4C" w:rsidRPr="00DA5FE3" w:rsidRDefault="000A0B4C" w:rsidP="000A0B4C">
      <w:pPr>
        <w:pStyle w:val="Default"/>
        <w:spacing w:before="120"/>
        <w:rPr>
          <w:rFonts w:ascii="Arial" w:hAnsi="Arial" w:cs="Arial"/>
          <w:lang w:val="en-US"/>
        </w:rPr>
      </w:pPr>
      <w:r w:rsidRPr="00DA5FE3">
        <w:rPr>
          <w:rFonts w:ascii="Arial" w:hAnsi="Arial" w:cs="Arial"/>
          <w:lang w:val="en-US" w:eastAsia="fr-FR"/>
        </w:rPr>
        <w:t>The ET is particularly grateful to the team responsible for the su</w:t>
      </w:r>
      <w:r w:rsidR="009E6EC0" w:rsidRPr="00DA5FE3">
        <w:rPr>
          <w:rFonts w:ascii="Arial" w:hAnsi="Arial" w:cs="Arial"/>
          <w:lang w:val="en-US" w:eastAsia="fr-FR"/>
        </w:rPr>
        <w:t>pervision of PGAGE at UNDP and</w:t>
      </w:r>
      <w:r w:rsidRPr="00DA5FE3">
        <w:rPr>
          <w:rFonts w:ascii="Arial" w:hAnsi="Arial" w:cs="Arial"/>
          <w:lang w:val="en-US" w:eastAsia="fr-FR"/>
        </w:rPr>
        <w:t xml:space="preserve"> government officials responsible for the management and supervision of PGAGE implementation (MEADD, AEDD, etc.).</w:t>
      </w:r>
    </w:p>
    <w:p w14:paraId="478A763D" w14:textId="77777777" w:rsidR="000A0B4C" w:rsidRPr="00DA5FE3" w:rsidRDefault="000A0B4C" w:rsidP="000A0B4C">
      <w:pPr>
        <w:spacing w:after="0" w:line="240" w:lineRule="auto"/>
        <w:rPr>
          <w:rFonts w:cs="Arial"/>
          <w:lang w:val="en-US" w:eastAsia="fr-FR"/>
        </w:rPr>
      </w:pPr>
      <w:r w:rsidRPr="00DA5FE3">
        <w:rPr>
          <w:rFonts w:cs="Arial"/>
          <w:lang w:val="en-US" w:eastAsia="fr-FR"/>
        </w:rPr>
        <w:t>The ET also expresses its gratitude and sincere thanks to the national project coordination, to the project implementation partners, to local development actors, to community organizations and to resource persons who responded to its requests during the mission.</w:t>
      </w:r>
    </w:p>
    <w:p w14:paraId="478A763E" w14:textId="77777777" w:rsidR="000A0B4C" w:rsidRPr="00DA5FE3" w:rsidRDefault="000A0B4C" w:rsidP="000A0B4C">
      <w:pPr>
        <w:pStyle w:val="Default"/>
        <w:spacing w:before="120"/>
        <w:rPr>
          <w:rFonts w:ascii="Arial" w:hAnsi="Arial" w:cs="Arial"/>
          <w:lang w:val="en-US"/>
        </w:rPr>
      </w:pPr>
    </w:p>
    <w:p w14:paraId="478A7640" w14:textId="5AA054E2" w:rsidR="000A0B4C" w:rsidRPr="00DA5FE3" w:rsidRDefault="000A0B4C" w:rsidP="00F01B4F">
      <w:pPr>
        <w:spacing w:after="0" w:line="240" w:lineRule="auto"/>
      </w:pPr>
      <w:r w:rsidRPr="00DA5FE3">
        <w:rPr>
          <w:rFonts w:cs="Arial"/>
          <w:lang w:eastAsia="fr-FR"/>
        </w:rPr>
        <w:t>Evaluation team</w:t>
      </w:r>
    </w:p>
    <w:p w14:paraId="478A7641" w14:textId="77777777" w:rsidR="000A0B4C" w:rsidRPr="00DA5FE3" w:rsidRDefault="000A0B4C" w:rsidP="000A0B4C">
      <w:pPr>
        <w:pStyle w:val="Default"/>
        <w:numPr>
          <w:ilvl w:val="0"/>
          <w:numId w:val="46"/>
        </w:numPr>
        <w:spacing w:before="120"/>
        <w:rPr>
          <w:rFonts w:ascii="Arial" w:hAnsi="Arial" w:cs="Arial"/>
        </w:rPr>
      </w:pPr>
      <w:r w:rsidRPr="00DA5FE3">
        <w:rPr>
          <w:rFonts w:ascii="Arial" w:hAnsi="Arial" w:cs="Arial"/>
        </w:rPr>
        <w:t xml:space="preserve">Dr. Aimé Landry DONGMO, </w:t>
      </w:r>
      <w:r w:rsidRPr="00DA5FE3">
        <w:rPr>
          <w:rFonts w:ascii="Arial" w:hAnsi="Arial" w:cs="Arial"/>
          <w:lang w:val="en-US" w:eastAsia="fr-FR"/>
        </w:rPr>
        <w:t>International Consultant (Team Leader).</w:t>
      </w:r>
    </w:p>
    <w:p w14:paraId="3543CAC3" w14:textId="79F7871D" w:rsidR="00F01B4F" w:rsidRPr="00F01B4F" w:rsidRDefault="000A0B4C" w:rsidP="00F01B4F">
      <w:pPr>
        <w:pStyle w:val="Paragraphedeliste"/>
        <w:numPr>
          <w:ilvl w:val="0"/>
          <w:numId w:val="46"/>
        </w:numPr>
        <w:spacing w:before="0" w:after="0" w:line="240" w:lineRule="auto"/>
        <w:jc w:val="left"/>
        <w:rPr>
          <w:rFonts w:cs="Arial"/>
          <w:lang w:val="en-US" w:eastAsia="fr-FR"/>
        </w:rPr>
      </w:pPr>
      <w:r w:rsidRPr="00F01B4F">
        <w:rPr>
          <w:rFonts w:cs="Arial"/>
          <w:lang w:val="en-US"/>
        </w:rPr>
        <w:t xml:space="preserve">Dr. Mohamed GAREYANE, </w:t>
      </w:r>
      <w:r w:rsidRPr="00F01B4F">
        <w:rPr>
          <w:rFonts w:cs="Arial"/>
          <w:lang w:val="en-US" w:eastAsia="fr-FR"/>
        </w:rPr>
        <w:t>National Consultant (Team Member)</w:t>
      </w:r>
    </w:p>
    <w:p w14:paraId="4A018534" w14:textId="77777777" w:rsidR="00F01B4F" w:rsidRDefault="00F01B4F" w:rsidP="00F01B4F">
      <w:pPr>
        <w:spacing w:before="0" w:after="0" w:line="240" w:lineRule="auto"/>
        <w:jc w:val="left"/>
        <w:rPr>
          <w:rFonts w:cs="Arial"/>
          <w:lang w:val="en-US" w:eastAsia="fr-FR"/>
        </w:rPr>
      </w:pPr>
    </w:p>
    <w:p w14:paraId="7A56D697" w14:textId="77777777" w:rsidR="00F01B4F" w:rsidRDefault="00F01B4F" w:rsidP="00F01B4F">
      <w:pPr>
        <w:spacing w:before="0" w:after="0" w:line="240" w:lineRule="auto"/>
        <w:jc w:val="left"/>
        <w:rPr>
          <w:rFonts w:cs="Arial"/>
          <w:lang w:val="en-US" w:eastAsia="fr-FR"/>
        </w:rPr>
      </w:pPr>
    </w:p>
    <w:p w14:paraId="138E8595" w14:textId="77777777" w:rsidR="00F01B4F" w:rsidRDefault="00F01B4F" w:rsidP="00F01B4F">
      <w:pPr>
        <w:spacing w:before="0" w:after="0" w:line="240" w:lineRule="auto"/>
        <w:jc w:val="left"/>
        <w:rPr>
          <w:rFonts w:cs="Arial"/>
          <w:lang w:val="en-US" w:eastAsia="fr-FR"/>
        </w:rPr>
      </w:pPr>
    </w:p>
    <w:p w14:paraId="7AD36363" w14:textId="77777777" w:rsidR="00F01B4F" w:rsidRDefault="00F01B4F" w:rsidP="00F01B4F">
      <w:pPr>
        <w:spacing w:before="0" w:after="0" w:line="240" w:lineRule="auto"/>
        <w:jc w:val="left"/>
        <w:rPr>
          <w:rFonts w:cs="Arial"/>
          <w:lang w:val="en-US" w:eastAsia="fr-FR"/>
        </w:rPr>
      </w:pPr>
    </w:p>
    <w:p w14:paraId="728B01CC" w14:textId="77777777" w:rsidR="00F01B4F" w:rsidRDefault="00F01B4F" w:rsidP="00F01B4F">
      <w:pPr>
        <w:spacing w:before="0" w:after="0" w:line="240" w:lineRule="auto"/>
        <w:jc w:val="left"/>
        <w:rPr>
          <w:rFonts w:cs="Arial"/>
          <w:lang w:val="en-US" w:eastAsia="fr-FR"/>
        </w:rPr>
      </w:pPr>
    </w:p>
    <w:p w14:paraId="3DA516D1" w14:textId="77777777" w:rsidR="00F01B4F" w:rsidRDefault="00F01B4F" w:rsidP="00F01B4F">
      <w:pPr>
        <w:spacing w:before="0" w:after="0" w:line="240" w:lineRule="auto"/>
        <w:jc w:val="left"/>
        <w:rPr>
          <w:rFonts w:cs="Arial"/>
          <w:lang w:val="en-US" w:eastAsia="fr-FR"/>
        </w:rPr>
      </w:pPr>
    </w:p>
    <w:p w14:paraId="3791571D" w14:textId="77777777" w:rsidR="00F01B4F" w:rsidRDefault="00F01B4F" w:rsidP="00F01B4F">
      <w:pPr>
        <w:spacing w:before="0" w:after="0" w:line="240" w:lineRule="auto"/>
        <w:jc w:val="left"/>
        <w:rPr>
          <w:rFonts w:cs="Arial"/>
          <w:lang w:val="en-US" w:eastAsia="fr-FR"/>
        </w:rPr>
      </w:pPr>
    </w:p>
    <w:p w14:paraId="52CBB3C8" w14:textId="264B8072" w:rsidR="00F01B4F" w:rsidRDefault="00F01B4F" w:rsidP="00F01B4F">
      <w:pPr>
        <w:spacing w:before="0" w:after="0" w:line="240" w:lineRule="auto"/>
        <w:jc w:val="left"/>
        <w:rPr>
          <w:rFonts w:cs="Arial"/>
          <w:lang w:val="en-US" w:eastAsia="fr-FR"/>
        </w:rPr>
      </w:pPr>
    </w:p>
    <w:p w14:paraId="398B4D16" w14:textId="30191D42" w:rsidR="00F01B4F" w:rsidRDefault="00F01B4F" w:rsidP="00F01B4F">
      <w:pPr>
        <w:spacing w:before="0" w:after="0" w:line="240" w:lineRule="auto"/>
        <w:jc w:val="left"/>
        <w:rPr>
          <w:rFonts w:cs="Arial"/>
          <w:lang w:val="en-US" w:eastAsia="fr-FR"/>
        </w:rPr>
      </w:pPr>
    </w:p>
    <w:p w14:paraId="4E8445C4" w14:textId="43755369" w:rsidR="00F01B4F" w:rsidRDefault="00F01B4F" w:rsidP="00F01B4F">
      <w:pPr>
        <w:spacing w:before="0" w:after="0" w:line="240" w:lineRule="auto"/>
        <w:jc w:val="left"/>
        <w:rPr>
          <w:rFonts w:cs="Arial"/>
          <w:lang w:val="en-US" w:eastAsia="fr-FR"/>
        </w:rPr>
      </w:pPr>
    </w:p>
    <w:p w14:paraId="070DA982" w14:textId="322C82D8" w:rsidR="00F01B4F" w:rsidRDefault="00F01B4F" w:rsidP="00F01B4F">
      <w:pPr>
        <w:spacing w:before="0" w:after="0" w:line="240" w:lineRule="auto"/>
        <w:jc w:val="left"/>
        <w:rPr>
          <w:rFonts w:cs="Arial"/>
          <w:lang w:val="en-US" w:eastAsia="fr-FR"/>
        </w:rPr>
      </w:pPr>
    </w:p>
    <w:p w14:paraId="70A46F28" w14:textId="6F4957CD" w:rsidR="00F01B4F" w:rsidRDefault="00F01B4F" w:rsidP="00F01B4F">
      <w:pPr>
        <w:spacing w:before="0" w:after="0" w:line="240" w:lineRule="auto"/>
        <w:jc w:val="left"/>
        <w:rPr>
          <w:rFonts w:cs="Arial"/>
          <w:lang w:val="en-US" w:eastAsia="fr-FR"/>
        </w:rPr>
      </w:pPr>
    </w:p>
    <w:p w14:paraId="6BBA407E" w14:textId="634906B3" w:rsidR="00F01B4F" w:rsidRDefault="00F01B4F" w:rsidP="00F01B4F">
      <w:pPr>
        <w:spacing w:before="0" w:after="0" w:line="240" w:lineRule="auto"/>
        <w:jc w:val="left"/>
        <w:rPr>
          <w:rFonts w:cs="Arial"/>
          <w:lang w:val="en-US" w:eastAsia="fr-FR"/>
        </w:rPr>
      </w:pPr>
    </w:p>
    <w:p w14:paraId="0392F4A5" w14:textId="37C01BD5" w:rsidR="00F01B4F" w:rsidRDefault="00F01B4F" w:rsidP="00F01B4F">
      <w:pPr>
        <w:spacing w:before="0" w:after="0" w:line="240" w:lineRule="auto"/>
        <w:jc w:val="left"/>
        <w:rPr>
          <w:rFonts w:cs="Arial"/>
          <w:lang w:val="en-US" w:eastAsia="fr-FR"/>
        </w:rPr>
      </w:pPr>
    </w:p>
    <w:p w14:paraId="5FF89591" w14:textId="5E8EB7B0" w:rsidR="00F01B4F" w:rsidRDefault="00F01B4F" w:rsidP="00F01B4F">
      <w:pPr>
        <w:spacing w:before="0" w:after="0" w:line="240" w:lineRule="auto"/>
        <w:jc w:val="left"/>
        <w:rPr>
          <w:rFonts w:cs="Arial"/>
          <w:lang w:val="en-US" w:eastAsia="fr-FR"/>
        </w:rPr>
      </w:pPr>
    </w:p>
    <w:p w14:paraId="2429B6E0" w14:textId="6F598457" w:rsidR="00F01B4F" w:rsidRDefault="00F01B4F" w:rsidP="00F01B4F">
      <w:pPr>
        <w:spacing w:before="0" w:after="0" w:line="240" w:lineRule="auto"/>
        <w:jc w:val="left"/>
        <w:rPr>
          <w:rFonts w:cs="Arial"/>
          <w:lang w:val="en-US" w:eastAsia="fr-FR"/>
        </w:rPr>
      </w:pPr>
    </w:p>
    <w:p w14:paraId="5836FD0F" w14:textId="5097013D" w:rsidR="00F01B4F" w:rsidRDefault="00F01B4F" w:rsidP="00F01B4F">
      <w:pPr>
        <w:spacing w:before="0" w:after="0" w:line="240" w:lineRule="auto"/>
        <w:jc w:val="left"/>
        <w:rPr>
          <w:rFonts w:cs="Arial"/>
          <w:lang w:val="en-US" w:eastAsia="fr-FR"/>
        </w:rPr>
      </w:pPr>
    </w:p>
    <w:p w14:paraId="4C17645D" w14:textId="77777777" w:rsidR="00F01B4F" w:rsidRDefault="00F01B4F" w:rsidP="00F01B4F">
      <w:pPr>
        <w:spacing w:before="0" w:after="0" w:line="240" w:lineRule="auto"/>
        <w:jc w:val="left"/>
        <w:rPr>
          <w:rFonts w:cs="Arial"/>
          <w:lang w:val="en-US" w:eastAsia="fr-FR"/>
        </w:rPr>
      </w:pPr>
    </w:p>
    <w:p w14:paraId="4707ADC6" w14:textId="77777777" w:rsidR="00F01B4F" w:rsidRDefault="00F01B4F" w:rsidP="00F01B4F">
      <w:pPr>
        <w:spacing w:before="0" w:after="0" w:line="240" w:lineRule="auto"/>
        <w:jc w:val="left"/>
        <w:rPr>
          <w:rFonts w:cs="Arial"/>
          <w:lang w:val="en-US" w:eastAsia="fr-FR"/>
        </w:rPr>
      </w:pPr>
    </w:p>
    <w:p w14:paraId="4C8A1C42" w14:textId="6BBCDA18" w:rsidR="00F01B4F" w:rsidRPr="00F01B4F" w:rsidRDefault="00F01B4F" w:rsidP="00F01B4F">
      <w:pPr>
        <w:spacing w:before="0" w:after="0" w:line="240" w:lineRule="auto"/>
        <w:jc w:val="left"/>
        <w:rPr>
          <w:lang w:val="en-US"/>
        </w:rPr>
      </w:pPr>
      <w:r w:rsidRPr="00F01B4F">
        <w:rPr>
          <w:b/>
          <w:bCs/>
          <w:lang w:val="en-US"/>
        </w:rPr>
        <w:t>DISCLAIMER</w:t>
      </w:r>
    </w:p>
    <w:p w14:paraId="696AF4C1" w14:textId="77777777" w:rsidR="00F01B4F" w:rsidRPr="00F01B4F" w:rsidRDefault="00F01B4F" w:rsidP="00F01B4F">
      <w:pPr>
        <w:spacing w:before="0" w:after="0" w:line="240" w:lineRule="auto"/>
        <w:jc w:val="left"/>
        <w:rPr>
          <w:lang w:val="en-GB"/>
        </w:rPr>
      </w:pPr>
      <w:r w:rsidRPr="00F01B4F">
        <w:rPr>
          <w:i/>
          <w:iCs/>
          <w:lang w:val="en-US"/>
        </w:rPr>
        <w:t xml:space="preserve">This report is the work of an independent Evaluation Team and does not necessarily represent the views, or policies, or intentions of the United Nations Development </w:t>
      </w:r>
      <w:proofErr w:type="spellStart"/>
      <w:r w:rsidRPr="00F01B4F">
        <w:rPr>
          <w:i/>
          <w:iCs/>
          <w:lang w:val="en-US"/>
        </w:rPr>
        <w:t>Programme</w:t>
      </w:r>
      <w:proofErr w:type="spellEnd"/>
      <w:r w:rsidRPr="00F01B4F">
        <w:rPr>
          <w:i/>
          <w:iCs/>
          <w:lang w:val="en-US"/>
        </w:rPr>
        <w:t xml:space="preserve"> (UNDP) and/or of the Government of Nigeria.</w:t>
      </w:r>
    </w:p>
    <w:p w14:paraId="4C0C312E" w14:textId="473C75B7" w:rsidR="00F01B4F" w:rsidRPr="007668A5" w:rsidRDefault="00F01B4F" w:rsidP="000A0B4C">
      <w:pPr>
        <w:spacing w:before="0" w:after="0" w:line="240" w:lineRule="auto"/>
        <w:jc w:val="left"/>
        <w:rPr>
          <w:lang w:val="en-US"/>
        </w:rPr>
      </w:pPr>
    </w:p>
    <w:p w14:paraId="478A7646" w14:textId="33DD6490" w:rsidR="000A0B4C" w:rsidRPr="00DA5FE3" w:rsidRDefault="000A0B4C" w:rsidP="007F659E">
      <w:pPr>
        <w:pStyle w:val="Titre1"/>
      </w:pPr>
      <w:bookmarkStart w:id="2" w:name="_Toc467420995"/>
      <w:r w:rsidRPr="00DA5FE3">
        <w:rPr>
          <w:lang w:val="en"/>
        </w:rPr>
        <w:lastRenderedPageBreak/>
        <w:t>Acronyms and abbreviations</w:t>
      </w:r>
      <w:bookmarkEnd w:id="2"/>
      <w:r w:rsidRPr="00DA5FE3">
        <w:t xml:space="preserve"> </w:t>
      </w:r>
    </w:p>
    <w:tbl>
      <w:tblPr>
        <w:tblW w:w="5000" w:type="pct"/>
        <w:tblLook w:val="04A0" w:firstRow="1" w:lastRow="0" w:firstColumn="1" w:lastColumn="0" w:noHBand="0" w:noVBand="1"/>
      </w:tblPr>
      <w:tblGrid>
        <w:gridCol w:w="1569"/>
        <w:gridCol w:w="7827"/>
      </w:tblGrid>
      <w:tr w:rsidR="000A0B4C" w:rsidRPr="00CE4C0F" w14:paraId="478A7649"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47" w14:textId="77777777" w:rsidR="000A0B4C" w:rsidRPr="00DA5FE3" w:rsidRDefault="000A0B4C" w:rsidP="009E6EC0">
            <w:pPr>
              <w:spacing w:after="0"/>
              <w:rPr>
                <w:rFonts w:cs="Arial"/>
                <w:b/>
              </w:rPr>
            </w:pPr>
            <w:r w:rsidRPr="00DA5FE3">
              <w:rPr>
                <w:rFonts w:cs="Arial"/>
                <w:b/>
                <w:noProof/>
              </w:rPr>
              <w:t>AEDD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48" w14:textId="77777777" w:rsidR="000A0B4C" w:rsidRPr="00DA5FE3" w:rsidRDefault="000A0B4C" w:rsidP="009E6EC0">
            <w:pPr>
              <w:spacing w:after="0"/>
              <w:rPr>
                <w:rFonts w:cs="Arial"/>
                <w:lang w:val="en-US"/>
              </w:rPr>
            </w:pPr>
            <w:r w:rsidRPr="00DA5FE3">
              <w:rPr>
                <w:rFonts w:cs="Arial"/>
                <w:lang w:val="en-US"/>
              </w:rPr>
              <w:t>Environment and Sustainable Development Agency</w:t>
            </w:r>
          </w:p>
        </w:tc>
      </w:tr>
      <w:tr w:rsidR="003875C7" w:rsidRPr="00CE4C0F" w14:paraId="38194FC4"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6FD3798D" w14:textId="3E15D531" w:rsidR="003875C7" w:rsidRPr="00DA5FE3" w:rsidRDefault="003875C7" w:rsidP="009E6EC0">
            <w:pPr>
              <w:spacing w:after="0"/>
              <w:rPr>
                <w:rFonts w:cs="Arial"/>
                <w:b/>
                <w:noProof/>
              </w:rPr>
            </w:pPr>
            <w:r>
              <w:rPr>
                <w:rFonts w:cs="Arial"/>
                <w:b/>
                <w:noProof/>
              </w:rPr>
              <w:t>AMM</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1EEAFDDA" w14:textId="359FD7DC" w:rsidR="003875C7" w:rsidRPr="00DA5FE3" w:rsidRDefault="003875C7" w:rsidP="009E6EC0">
            <w:pPr>
              <w:spacing w:after="0"/>
              <w:rPr>
                <w:rFonts w:cs="Arial"/>
                <w:lang w:val="en-US"/>
              </w:rPr>
            </w:pPr>
            <w:r w:rsidRPr="003875C7">
              <w:rPr>
                <w:rFonts w:cs="Arial"/>
                <w:lang w:val="en-US"/>
              </w:rPr>
              <w:t>Association of Municipalities of Mali</w:t>
            </w:r>
          </w:p>
        </w:tc>
      </w:tr>
      <w:tr w:rsidR="000A0B4C" w:rsidRPr="00CE4C0F" w14:paraId="478A764C"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4A" w14:textId="77777777" w:rsidR="000A0B4C" w:rsidRPr="00DA5FE3" w:rsidRDefault="000A0B4C" w:rsidP="009E6EC0">
            <w:pPr>
              <w:spacing w:after="0"/>
              <w:rPr>
                <w:rFonts w:cs="Arial"/>
                <w:b/>
              </w:rPr>
            </w:pPr>
            <w:r w:rsidRPr="00DA5FE3">
              <w:rPr>
                <w:rFonts w:cs="Arial"/>
                <w:b/>
              </w:rPr>
              <w:t>CAEF</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4B" w14:textId="77777777" w:rsidR="000A0B4C" w:rsidRPr="00DA5FE3" w:rsidRDefault="000A0B4C" w:rsidP="009E6EC0">
            <w:pPr>
              <w:spacing w:after="0"/>
              <w:rPr>
                <w:rFonts w:cs="Arial"/>
                <w:lang w:val="en-US"/>
              </w:rPr>
            </w:pPr>
            <w:r w:rsidRPr="00DA5FE3">
              <w:rPr>
                <w:rFonts w:cs="Arial"/>
                <w:lang w:val="en"/>
              </w:rPr>
              <w:t>Economic and Financial Affairs Advisor</w:t>
            </w:r>
          </w:p>
        </w:tc>
      </w:tr>
      <w:tr w:rsidR="000A0B4C" w:rsidRPr="00DA5FE3" w14:paraId="478A764F"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4D" w14:textId="77777777" w:rsidR="000A0B4C" w:rsidRPr="00DA5FE3" w:rsidRDefault="000A0B4C" w:rsidP="009E6EC0">
            <w:pPr>
              <w:spacing w:after="0"/>
              <w:rPr>
                <w:rFonts w:cs="Arial"/>
                <w:b/>
              </w:rPr>
            </w:pPr>
            <w:r w:rsidRPr="00DA5FE3">
              <w:rPr>
                <w:rFonts w:cs="Arial"/>
                <w:b/>
                <w:noProof/>
              </w:rPr>
              <w:t>CBD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4E" w14:textId="77777777" w:rsidR="000A0B4C" w:rsidRPr="00DA5FE3" w:rsidRDefault="000A0B4C" w:rsidP="009E6EC0">
            <w:pPr>
              <w:spacing w:after="0"/>
              <w:rPr>
                <w:rFonts w:cs="Arial"/>
              </w:rPr>
            </w:pPr>
            <w:r w:rsidRPr="00DA5FE3">
              <w:rPr>
                <w:rFonts w:cs="Arial"/>
                <w:lang w:val="en"/>
              </w:rPr>
              <w:t>Convention on Biological Diversity</w:t>
            </w:r>
            <w:r w:rsidRPr="00DA5FE3">
              <w:rPr>
                <w:rFonts w:cs="Arial"/>
              </w:rPr>
              <w:t xml:space="preserve"> </w:t>
            </w:r>
          </w:p>
        </w:tc>
      </w:tr>
      <w:tr w:rsidR="000A0B4C" w:rsidRPr="00DA5FE3" w14:paraId="478A7652"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50" w14:textId="77777777" w:rsidR="000A0B4C" w:rsidRPr="00DA5FE3" w:rsidRDefault="000A0B4C" w:rsidP="009E6EC0">
            <w:pPr>
              <w:spacing w:after="0"/>
              <w:rPr>
                <w:rFonts w:cs="Arial"/>
                <w:b/>
              </w:rPr>
            </w:pPr>
            <w:r w:rsidRPr="00DA5FE3">
              <w:rPr>
                <w:rFonts w:cs="Arial"/>
                <w:b/>
              </w:rPr>
              <w:t>CBO</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51" w14:textId="77777777" w:rsidR="000A0B4C" w:rsidRPr="00DA5FE3" w:rsidRDefault="000A0B4C" w:rsidP="009E6EC0">
            <w:pPr>
              <w:spacing w:after="0"/>
              <w:rPr>
                <w:rFonts w:cs="Arial"/>
              </w:rPr>
            </w:pPr>
            <w:r w:rsidRPr="00DA5FE3">
              <w:rPr>
                <w:rFonts w:cs="Arial"/>
                <w:lang w:val="en"/>
              </w:rPr>
              <w:t>Community-based organizations</w:t>
            </w:r>
            <w:r w:rsidRPr="00DA5FE3">
              <w:rPr>
                <w:rFonts w:cs="Arial"/>
              </w:rPr>
              <w:t xml:space="preserve"> </w:t>
            </w:r>
          </w:p>
        </w:tc>
      </w:tr>
      <w:tr w:rsidR="000A0B4C" w:rsidRPr="00CE4C0F" w14:paraId="478A7655"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53" w14:textId="77777777" w:rsidR="000A0B4C" w:rsidRPr="00DA5FE3" w:rsidRDefault="000A0B4C" w:rsidP="009E6EC0">
            <w:pPr>
              <w:pStyle w:val="Style1"/>
              <w:numPr>
                <w:ilvl w:val="0"/>
                <w:numId w:val="0"/>
              </w:numPr>
              <w:spacing w:before="0" w:after="0"/>
              <w:jc w:val="both"/>
              <w:rPr>
                <w:rFonts w:ascii="Arial" w:eastAsia="SimSun" w:hAnsi="Arial" w:cs="Arial"/>
                <w:b/>
                <w:noProof/>
                <w:sz w:val="22"/>
                <w:szCs w:val="22"/>
                <w:lang w:val="fr-FR" w:eastAsia="zh-CN"/>
              </w:rPr>
            </w:pPr>
            <w:r w:rsidRPr="00DA5FE3">
              <w:rPr>
                <w:rFonts w:ascii="Arial" w:hAnsi="Arial" w:cs="Arial"/>
                <w:b/>
                <w:noProof/>
                <w:sz w:val="24"/>
                <w:szCs w:val="24"/>
                <w:lang w:val="fr-FR" w:eastAsia="zh-CN"/>
              </w:rPr>
              <w:t>CNOP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54" w14:textId="77777777" w:rsidR="000A0B4C" w:rsidRPr="00DA5FE3" w:rsidRDefault="000A0B4C" w:rsidP="009E6EC0">
            <w:pPr>
              <w:spacing w:before="0" w:after="0"/>
              <w:rPr>
                <w:rFonts w:cs="Arial"/>
                <w:lang w:val="en-US"/>
              </w:rPr>
            </w:pPr>
            <w:r w:rsidRPr="00DA5FE3">
              <w:rPr>
                <w:rFonts w:cs="Arial"/>
                <w:noProof/>
                <w:lang w:val="en" w:eastAsia="zh-CN"/>
              </w:rPr>
              <w:t>National coordination of farmers' organizations</w:t>
            </w:r>
          </w:p>
        </w:tc>
      </w:tr>
      <w:tr w:rsidR="000A0B4C" w:rsidRPr="00DA5FE3" w14:paraId="478A7658"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56" w14:textId="77777777" w:rsidR="000A0B4C" w:rsidRPr="00DA5FE3" w:rsidRDefault="000A0B4C" w:rsidP="009E6EC0">
            <w:pPr>
              <w:spacing w:after="0"/>
              <w:rPr>
                <w:rFonts w:cs="Arial"/>
                <w:b/>
              </w:rPr>
            </w:pPr>
            <w:r w:rsidRPr="00DA5FE3">
              <w:rPr>
                <w:rFonts w:cs="Arial"/>
                <w:b/>
                <w:noProof/>
                <w:lang w:eastAsia="zh-CN"/>
              </w:rPr>
              <w:t>CNP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57" w14:textId="77777777" w:rsidR="000A0B4C" w:rsidRPr="00DA5FE3" w:rsidRDefault="000A0B4C" w:rsidP="009E6EC0">
            <w:pPr>
              <w:spacing w:after="0"/>
              <w:rPr>
                <w:rFonts w:cs="Arial"/>
              </w:rPr>
            </w:pPr>
            <w:r w:rsidRPr="00DA5FE3">
              <w:rPr>
                <w:rFonts w:cs="Arial"/>
                <w:lang w:val="en"/>
              </w:rPr>
              <w:t xml:space="preserve">Project National Coordinator </w:t>
            </w:r>
          </w:p>
        </w:tc>
      </w:tr>
      <w:tr w:rsidR="000A0B4C" w:rsidRPr="00CE4C0F" w14:paraId="478A765B"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59" w14:textId="77777777" w:rsidR="000A0B4C" w:rsidRPr="00DA5FE3" w:rsidRDefault="000A0B4C" w:rsidP="009E6EC0">
            <w:pPr>
              <w:spacing w:after="0"/>
              <w:rPr>
                <w:rFonts w:cs="Arial"/>
                <w:b/>
              </w:rPr>
            </w:pPr>
            <w:r w:rsidRPr="00DA5FE3">
              <w:rPr>
                <w:rFonts w:cs="Arial"/>
                <w:b/>
              </w:rPr>
              <w:t>CREDD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5A" w14:textId="77777777" w:rsidR="000A0B4C" w:rsidRPr="00DA5FE3" w:rsidRDefault="000A0B4C" w:rsidP="009E6EC0">
            <w:pPr>
              <w:spacing w:after="0"/>
              <w:rPr>
                <w:rFonts w:cs="Arial"/>
                <w:lang w:val="en-US"/>
              </w:rPr>
            </w:pPr>
            <w:r w:rsidRPr="00DA5FE3">
              <w:rPr>
                <w:rFonts w:cs="Arial"/>
                <w:lang w:val="en"/>
              </w:rPr>
              <w:t>Strategic Framework for Economic Recovery and Sustainable Development</w:t>
            </w:r>
          </w:p>
        </w:tc>
      </w:tr>
      <w:tr w:rsidR="000A0B4C" w:rsidRPr="00CE4C0F" w14:paraId="478A765E"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5C" w14:textId="77777777" w:rsidR="000A0B4C" w:rsidRPr="00DA5FE3" w:rsidRDefault="000A0B4C" w:rsidP="009E6EC0">
            <w:pPr>
              <w:spacing w:after="0"/>
              <w:rPr>
                <w:rFonts w:cs="Arial"/>
                <w:b/>
              </w:rPr>
            </w:pPr>
            <w:r w:rsidRPr="00DA5FE3">
              <w:rPr>
                <w:rFonts w:cs="Arial"/>
                <w:b/>
              </w:rPr>
              <w:t>CROCSAD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5D" w14:textId="77777777" w:rsidR="000A0B4C" w:rsidRPr="00DA5FE3" w:rsidRDefault="000A0B4C" w:rsidP="009E6EC0">
            <w:pPr>
              <w:spacing w:after="0"/>
              <w:rPr>
                <w:rFonts w:cs="Arial"/>
                <w:lang w:val="en-US"/>
              </w:rPr>
            </w:pPr>
            <w:r w:rsidRPr="00DA5FE3">
              <w:rPr>
                <w:rFonts w:cs="Arial"/>
                <w:lang w:val="en"/>
              </w:rPr>
              <w:t xml:space="preserve">Regional Steering, Coordination and Monitoring Committee for Development Actions </w:t>
            </w:r>
          </w:p>
        </w:tc>
      </w:tr>
      <w:tr w:rsidR="000A0B4C" w:rsidRPr="00CE4C0F" w14:paraId="478A7661"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5F" w14:textId="77777777" w:rsidR="000A0B4C" w:rsidRPr="00DA5FE3" w:rsidRDefault="000A0B4C" w:rsidP="009E6EC0">
            <w:pPr>
              <w:spacing w:after="0"/>
              <w:rPr>
                <w:rFonts w:cs="Arial"/>
                <w:b/>
              </w:rPr>
            </w:pPr>
            <w:r w:rsidRPr="00DA5FE3">
              <w:rPr>
                <w:rFonts w:cs="Arial"/>
                <w:b/>
              </w:rPr>
              <w:t>DNEF</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60" w14:textId="77777777" w:rsidR="000A0B4C" w:rsidRPr="00DA5FE3" w:rsidRDefault="000A0B4C" w:rsidP="009E6EC0">
            <w:pPr>
              <w:spacing w:after="0"/>
              <w:rPr>
                <w:rFonts w:cs="Arial"/>
                <w:lang w:val="en-US"/>
              </w:rPr>
            </w:pPr>
            <w:r w:rsidRPr="00DA5FE3">
              <w:rPr>
                <w:rFonts w:cs="Arial"/>
                <w:lang w:val="en"/>
              </w:rPr>
              <w:t xml:space="preserve">National Directorate of Water and Forests </w:t>
            </w:r>
          </w:p>
        </w:tc>
      </w:tr>
      <w:tr w:rsidR="000A0B4C" w:rsidRPr="00CE4C0F" w14:paraId="478A7664"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62" w14:textId="77777777" w:rsidR="000A0B4C" w:rsidRPr="00DA5FE3" w:rsidRDefault="000A0B4C" w:rsidP="009E6EC0">
            <w:pPr>
              <w:spacing w:after="0"/>
              <w:rPr>
                <w:rFonts w:cs="Arial"/>
                <w:b/>
              </w:rPr>
            </w:pPr>
            <w:r w:rsidRPr="00DA5FE3">
              <w:rPr>
                <w:rFonts w:cs="Arial"/>
                <w:b/>
              </w:rPr>
              <w:t>DNPD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63" w14:textId="77777777" w:rsidR="000A0B4C" w:rsidRPr="00DA5FE3" w:rsidRDefault="000A0B4C" w:rsidP="009E6EC0">
            <w:pPr>
              <w:spacing w:after="0"/>
              <w:rPr>
                <w:rFonts w:cs="Arial"/>
                <w:lang w:val="en-US"/>
              </w:rPr>
            </w:pPr>
            <w:r w:rsidRPr="00DA5FE3">
              <w:rPr>
                <w:rFonts w:cs="Arial"/>
                <w:lang w:val="en"/>
              </w:rPr>
              <w:t xml:space="preserve">National Directorate of </w:t>
            </w:r>
            <w:r w:rsidRPr="00DA5FE3">
              <w:rPr>
                <w:rFonts w:cs="Arial"/>
                <w:lang w:val="en-US"/>
              </w:rPr>
              <w:t>Development</w:t>
            </w:r>
            <w:r w:rsidRPr="00DA5FE3">
              <w:rPr>
                <w:rFonts w:cs="Arial"/>
                <w:lang w:val="en"/>
              </w:rPr>
              <w:t xml:space="preserve"> Planning </w:t>
            </w:r>
          </w:p>
        </w:tc>
      </w:tr>
      <w:tr w:rsidR="000A0B4C" w:rsidRPr="00CE4C0F" w14:paraId="478A7667"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65" w14:textId="77777777" w:rsidR="000A0B4C" w:rsidRPr="00DA5FE3" w:rsidRDefault="000A0B4C" w:rsidP="009E6EC0">
            <w:pPr>
              <w:spacing w:after="0"/>
              <w:rPr>
                <w:rFonts w:cs="Arial"/>
                <w:b/>
              </w:rPr>
            </w:pPr>
            <w:r w:rsidRPr="00DA5FE3">
              <w:rPr>
                <w:rFonts w:cs="Arial"/>
                <w:b/>
              </w:rPr>
              <w:t>DRACPN</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66" w14:textId="77777777" w:rsidR="000A0B4C" w:rsidRPr="00DA5FE3" w:rsidRDefault="000A0B4C" w:rsidP="009E6EC0">
            <w:pPr>
              <w:spacing w:after="0"/>
              <w:rPr>
                <w:rFonts w:cs="Arial"/>
                <w:lang w:val="en-US"/>
              </w:rPr>
            </w:pPr>
            <w:r w:rsidRPr="00DA5FE3">
              <w:rPr>
                <w:rFonts w:cs="Arial"/>
                <w:lang w:val="en"/>
              </w:rPr>
              <w:t xml:space="preserve">Regional Directorate of Sanitation and Pollution and Nuisance Control </w:t>
            </w:r>
          </w:p>
        </w:tc>
      </w:tr>
      <w:tr w:rsidR="000A0B4C" w:rsidRPr="00CE4C0F" w14:paraId="478A766A"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68" w14:textId="77777777" w:rsidR="000A0B4C" w:rsidRPr="00DA5FE3" w:rsidRDefault="000A0B4C" w:rsidP="009E6EC0">
            <w:pPr>
              <w:spacing w:after="0"/>
              <w:rPr>
                <w:rFonts w:cs="Arial"/>
                <w:b/>
              </w:rPr>
            </w:pPr>
            <w:r w:rsidRPr="00DA5FE3">
              <w:rPr>
                <w:rFonts w:cs="Arial"/>
                <w:b/>
              </w:rPr>
              <w:t>DREF</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69" w14:textId="77777777" w:rsidR="000A0B4C" w:rsidRPr="00DA5FE3" w:rsidRDefault="000A0B4C" w:rsidP="009E6EC0">
            <w:pPr>
              <w:spacing w:after="0"/>
              <w:rPr>
                <w:rFonts w:cs="Arial"/>
                <w:lang w:val="en-US"/>
              </w:rPr>
            </w:pPr>
            <w:r w:rsidRPr="00DA5FE3">
              <w:rPr>
                <w:rFonts w:cs="Arial"/>
                <w:lang w:val="en-US"/>
              </w:rPr>
              <w:t>Regional</w:t>
            </w:r>
            <w:r w:rsidRPr="00DA5FE3">
              <w:rPr>
                <w:rFonts w:cs="Arial"/>
                <w:lang w:val="en"/>
              </w:rPr>
              <w:t xml:space="preserve"> Directorate of Water and Forests</w:t>
            </w:r>
          </w:p>
        </w:tc>
      </w:tr>
      <w:tr w:rsidR="000A0B4C" w:rsidRPr="00CE4C0F" w14:paraId="478A766D"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6B" w14:textId="77777777" w:rsidR="000A0B4C" w:rsidRPr="00DA5FE3" w:rsidRDefault="000A0B4C" w:rsidP="009E6EC0">
            <w:pPr>
              <w:spacing w:after="0"/>
              <w:rPr>
                <w:rFonts w:cs="Arial"/>
                <w:b/>
              </w:rPr>
            </w:pPr>
            <w:r w:rsidRPr="00DA5FE3">
              <w:rPr>
                <w:rFonts w:cs="Arial"/>
                <w:b/>
              </w:rPr>
              <w:t>DRPSIAP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6C" w14:textId="77777777" w:rsidR="000A0B4C" w:rsidRPr="00DA5FE3" w:rsidRDefault="000A0B4C" w:rsidP="009E6EC0">
            <w:pPr>
              <w:spacing w:after="0"/>
              <w:rPr>
                <w:rFonts w:cs="Arial"/>
                <w:lang w:val="en-US"/>
              </w:rPr>
            </w:pPr>
            <w:r w:rsidRPr="00DA5FE3">
              <w:rPr>
                <w:rFonts w:cs="Arial"/>
                <w:lang w:val="en-US"/>
              </w:rPr>
              <w:t>Regional Directorate of Planning, Statistics, Information Technology, Regional Planning and Population</w:t>
            </w:r>
          </w:p>
        </w:tc>
      </w:tr>
      <w:tr w:rsidR="00284B71" w:rsidRPr="00CE4C0F" w14:paraId="720A8179"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5722B701" w14:textId="1815F02D" w:rsidR="00284B71" w:rsidRPr="00DA5FE3" w:rsidRDefault="00284B71" w:rsidP="009E6EC0">
            <w:pPr>
              <w:spacing w:after="0"/>
              <w:rPr>
                <w:rFonts w:cs="Arial"/>
                <w:b/>
              </w:rPr>
            </w:pPr>
            <w:r>
              <w:rPr>
                <w:rFonts w:cs="Arial"/>
                <w:b/>
              </w:rPr>
              <w:t>FENACOF</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69D3810B" w14:textId="02124ECF" w:rsidR="00284B71" w:rsidRPr="00DA5FE3" w:rsidRDefault="00284B71" w:rsidP="009E6EC0">
            <w:pPr>
              <w:spacing w:after="0"/>
              <w:rPr>
                <w:rFonts w:cs="Arial"/>
                <w:lang w:val="en-US"/>
              </w:rPr>
            </w:pPr>
            <w:r w:rsidRPr="00284B71">
              <w:rPr>
                <w:rFonts w:cs="Arial"/>
                <w:lang w:val="en-US"/>
              </w:rPr>
              <w:t>National Federation of Coordination of Women's NGOs</w:t>
            </w:r>
          </w:p>
        </w:tc>
      </w:tr>
      <w:tr w:rsidR="000A0B4C" w:rsidRPr="00DA5FE3" w14:paraId="478A7673"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71" w14:textId="77777777" w:rsidR="000A0B4C" w:rsidRPr="00DA5FE3" w:rsidRDefault="000A0B4C" w:rsidP="009E6EC0">
            <w:pPr>
              <w:spacing w:after="0"/>
              <w:rPr>
                <w:rFonts w:eastAsia="SimSun" w:cs="Arial"/>
                <w:b/>
                <w:noProof/>
                <w:sz w:val="22"/>
                <w:szCs w:val="22"/>
              </w:rPr>
            </w:pPr>
            <w:proofErr w:type="spellStart"/>
            <w:r w:rsidRPr="00DA5FE3">
              <w:rPr>
                <w:rFonts w:cs="Arial"/>
                <w:b/>
              </w:rPr>
              <w:t>GEBs</w:t>
            </w:r>
            <w:proofErr w:type="spellEnd"/>
            <w:r w:rsidRPr="00DA5FE3">
              <w:rPr>
                <w:rFonts w:cs="Arial"/>
                <w:b/>
              </w:rPr>
              <w:t xml:space="preserve"> </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72" w14:textId="77777777" w:rsidR="000A0B4C" w:rsidRPr="00DA5FE3" w:rsidRDefault="000A0B4C" w:rsidP="009E6EC0">
            <w:pPr>
              <w:spacing w:after="0"/>
              <w:rPr>
                <w:rFonts w:cs="Arial"/>
              </w:rPr>
            </w:pPr>
            <w:r w:rsidRPr="00DA5FE3">
              <w:rPr>
                <w:rFonts w:cs="Arial"/>
              </w:rPr>
              <w:t xml:space="preserve">Global </w:t>
            </w:r>
            <w:proofErr w:type="spellStart"/>
            <w:r w:rsidRPr="00DA5FE3">
              <w:rPr>
                <w:rFonts w:cs="Arial"/>
              </w:rPr>
              <w:t>Environmental</w:t>
            </w:r>
            <w:proofErr w:type="spellEnd"/>
            <w:r w:rsidRPr="00DA5FE3">
              <w:rPr>
                <w:rFonts w:cs="Arial"/>
              </w:rPr>
              <w:t xml:space="preserve"> </w:t>
            </w:r>
            <w:proofErr w:type="spellStart"/>
            <w:r w:rsidRPr="00DA5FE3">
              <w:rPr>
                <w:rFonts w:cs="Arial"/>
              </w:rPr>
              <w:t>Benefits</w:t>
            </w:r>
            <w:proofErr w:type="spellEnd"/>
            <w:r w:rsidRPr="00DA5FE3">
              <w:rPr>
                <w:rFonts w:cs="Arial"/>
              </w:rPr>
              <w:t xml:space="preserve"> </w:t>
            </w:r>
          </w:p>
        </w:tc>
      </w:tr>
      <w:tr w:rsidR="000A0B4C" w:rsidRPr="00CE4C0F" w14:paraId="478A7676"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74" w14:textId="77777777" w:rsidR="000A0B4C" w:rsidRPr="00DA5FE3" w:rsidRDefault="000A0B4C" w:rsidP="009E6EC0">
            <w:pPr>
              <w:spacing w:after="0"/>
              <w:rPr>
                <w:rFonts w:eastAsia="SimSun" w:cs="Arial"/>
                <w:b/>
                <w:noProof/>
                <w:sz w:val="22"/>
                <w:szCs w:val="22"/>
              </w:rPr>
            </w:pPr>
            <w:r w:rsidRPr="00DA5FE3">
              <w:rPr>
                <w:rFonts w:eastAsia="Arial Unicode MS" w:cs="Arial"/>
                <w:b/>
              </w:rPr>
              <w:t>GIZ</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75" w14:textId="77777777" w:rsidR="000A0B4C" w:rsidRPr="00DA5FE3" w:rsidRDefault="000A0B4C" w:rsidP="009E6EC0">
            <w:pPr>
              <w:spacing w:after="0"/>
              <w:rPr>
                <w:rFonts w:cs="Arial"/>
                <w:lang w:val="en-US"/>
              </w:rPr>
            </w:pPr>
            <w:r w:rsidRPr="00DA5FE3">
              <w:rPr>
                <w:rFonts w:cs="Arial"/>
                <w:lang w:val="en-US"/>
              </w:rPr>
              <w:t>German Agency for International Cooperation</w:t>
            </w:r>
          </w:p>
        </w:tc>
      </w:tr>
      <w:tr w:rsidR="003875C7" w:rsidRPr="00CE4C0F" w14:paraId="18F01E8F"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3A62361C" w14:textId="4ED12459" w:rsidR="003875C7" w:rsidRPr="00DA5FE3" w:rsidRDefault="003875C7" w:rsidP="009E6EC0">
            <w:pPr>
              <w:spacing w:after="0"/>
              <w:rPr>
                <w:rFonts w:eastAsia="Arial Unicode MS" w:cs="Arial"/>
                <w:b/>
              </w:rPr>
            </w:pPr>
            <w:r>
              <w:rPr>
                <w:rFonts w:eastAsia="Arial Unicode MS" w:cs="Arial"/>
                <w:b/>
              </w:rPr>
              <w:t>HCCT</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64C29C39" w14:textId="7BED8440" w:rsidR="003875C7" w:rsidRPr="00DA5FE3" w:rsidRDefault="003875C7" w:rsidP="009E6EC0">
            <w:pPr>
              <w:spacing w:after="0"/>
              <w:rPr>
                <w:rFonts w:cs="Arial"/>
                <w:lang w:val="en-US"/>
              </w:rPr>
            </w:pPr>
            <w:r w:rsidRPr="003875C7">
              <w:rPr>
                <w:rFonts w:cs="Arial"/>
                <w:lang w:val="en-US"/>
              </w:rPr>
              <w:t>High council of local authorities</w:t>
            </w:r>
          </w:p>
        </w:tc>
      </w:tr>
      <w:tr w:rsidR="00943124" w:rsidRPr="00CE4C0F" w14:paraId="72B9F98A"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2C97EA7F" w14:textId="5AEC96A4" w:rsidR="00943124" w:rsidRDefault="00943124" w:rsidP="009E6EC0">
            <w:pPr>
              <w:spacing w:after="0"/>
              <w:rPr>
                <w:rFonts w:eastAsia="Arial Unicode MS" w:cs="Arial"/>
                <w:b/>
              </w:rPr>
            </w:pPr>
            <w:r>
              <w:rPr>
                <w:rFonts w:eastAsia="Arial Unicode MS" w:cs="Arial"/>
                <w:b/>
              </w:rPr>
              <w:t>IER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5B0BE76C" w14:textId="1E4868E3" w:rsidR="00943124" w:rsidRPr="003875C7" w:rsidRDefault="00943124" w:rsidP="009E6EC0">
            <w:pPr>
              <w:spacing w:after="0"/>
              <w:rPr>
                <w:rFonts w:cs="Arial"/>
                <w:lang w:val="en-US"/>
              </w:rPr>
            </w:pPr>
            <w:r w:rsidRPr="00943124">
              <w:rPr>
                <w:rFonts w:cs="Arial"/>
                <w:lang w:val="en-US"/>
              </w:rPr>
              <w:t>Institute of Rural Economy</w:t>
            </w:r>
          </w:p>
        </w:tc>
      </w:tr>
      <w:tr w:rsidR="007501E6" w:rsidRPr="00CE4C0F" w14:paraId="3171CE8D"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5AC6A0CB" w14:textId="59C8A8EE" w:rsidR="007501E6" w:rsidRPr="00DA5FE3" w:rsidRDefault="007501E6" w:rsidP="009E6EC0">
            <w:pPr>
              <w:spacing w:after="0"/>
              <w:rPr>
                <w:rFonts w:eastAsia="Arial Unicode MS" w:cs="Arial"/>
                <w:b/>
              </w:rPr>
            </w:pPr>
            <w:r>
              <w:rPr>
                <w:rFonts w:eastAsia="Arial Unicode MS" w:cs="Arial"/>
                <w:b/>
              </w:rPr>
              <w:t>MA</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11136E0E" w14:textId="0A3CCE72" w:rsidR="007501E6" w:rsidRPr="00DA5FE3" w:rsidRDefault="007501E6" w:rsidP="009E6EC0">
            <w:pPr>
              <w:spacing w:after="0"/>
              <w:rPr>
                <w:rFonts w:cs="Arial"/>
                <w:lang w:val="en-US"/>
              </w:rPr>
            </w:pPr>
            <w:r w:rsidRPr="007501E6">
              <w:rPr>
                <w:rFonts w:cs="Arial"/>
                <w:lang w:val="en-US"/>
              </w:rPr>
              <w:t>Ministry of Agriculture</w:t>
            </w:r>
          </w:p>
        </w:tc>
      </w:tr>
      <w:tr w:rsidR="0091627B" w:rsidRPr="00CE4C0F" w14:paraId="003F510F"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6CC3986D" w14:textId="6542115E" w:rsidR="0091627B" w:rsidRPr="007501E6" w:rsidRDefault="0091627B" w:rsidP="009E6EC0">
            <w:pPr>
              <w:spacing w:after="0"/>
              <w:rPr>
                <w:rFonts w:eastAsia="Arial Unicode MS" w:cs="Arial"/>
                <w:b/>
              </w:rPr>
            </w:pPr>
            <w:r w:rsidRPr="007668A5">
              <w:rPr>
                <w:rFonts w:cs="Arial"/>
                <w:b/>
                <w:lang w:val="en-US"/>
              </w:rPr>
              <w:t>MAECI</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26BB7334" w14:textId="71618ACF" w:rsidR="0091627B" w:rsidRPr="00DA5FE3" w:rsidRDefault="0091627B" w:rsidP="0091627B">
            <w:pPr>
              <w:spacing w:after="0"/>
              <w:rPr>
                <w:rFonts w:cs="Arial"/>
                <w:lang w:val="en-US"/>
              </w:rPr>
            </w:pPr>
            <w:r w:rsidRPr="0091627B">
              <w:rPr>
                <w:rFonts w:cs="Arial"/>
                <w:lang w:val="en-US"/>
              </w:rPr>
              <w:t>Ministry of Foreign Affairs and International Cooperation</w:t>
            </w:r>
          </w:p>
        </w:tc>
      </w:tr>
      <w:tr w:rsidR="009E3318" w:rsidRPr="00CE4C0F" w14:paraId="28022C50"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64A4958A" w14:textId="48259383" w:rsidR="009E3318" w:rsidRPr="009E3318" w:rsidRDefault="009E3318" w:rsidP="009E6EC0">
            <w:pPr>
              <w:spacing w:after="0"/>
              <w:rPr>
                <w:rFonts w:cs="Arial"/>
                <w:b/>
                <w:lang w:val="en-US"/>
              </w:rPr>
            </w:pPr>
            <w:r>
              <w:rPr>
                <w:rFonts w:cs="Arial"/>
                <w:b/>
                <w:lang w:val="en-US"/>
              </w:rPr>
              <w:t>MATD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1909CCCA" w14:textId="7918D162" w:rsidR="009E3318" w:rsidRPr="0091627B" w:rsidRDefault="009E3318" w:rsidP="0091627B">
            <w:pPr>
              <w:spacing w:after="0"/>
              <w:rPr>
                <w:rFonts w:cs="Arial"/>
                <w:lang w:val="en-US"/>
              </w:rPr>
            </w:pPr>
            <w:r w:rsidRPr="009E3318">
              <w:rPr>
                <w:rFonts w:cs="Arial"/>
                <w:lang w:val="en-US"/>
              </w:rPr>
              <w:t>Ministry of Territorial Administration and Decentralization</w:t>
            </w:r>
          </w:p>
        </w:tc>
      </w:tr>
      <w:tr w:rsidR="00E57DAD" w:rsidRPr="00CE4C0F" w14:paraId="1313BC34"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5CB27449" w14:textId="380901CD" w:rsidR="00E57DAD" w:rsidRDefault="00E57DAD" w:rsidP="009E6EC0">
            <w:pPr>
              <w:spacing w:after="0"/>
              <w:rPr>
                <w:rFonts w:cs="Arial"/>
                <w:b/>
                <w:lang w:val="en-US"/>
              </w:rPr>
            </w:pPr>
            <w:r>
              <w:rPr>
                <w:rFonts w:cs="Arial"/>
                <w:b/>
                <w:lang w:val="en-US"/>
              </w:rPr>
              <w:t>MATP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5240D01" w14:textId="4CD8E654" w:rsidR="00E57DAD" w:rsidRPr="009E3318" w:rsidRDefault="00E57DAD" w:rsidP="0091627B">
            <w:pPr>
              <w:spacing w:after="0"/>
              <w:rPr>
                <w:rFonts w:cs="Arial"/>
                <w:lang w:val="en-US"/>
              </w:rPr>
            </w:pPr>
            <w:r w:rsidRPr="00E57DAD">
              <w:rPr>
                <w:rFonts w:cs="Arial"/>
                <w:lang w:val="en-US"/>
              </w:rPr>
              <w:t>Ministry of Regional Planning and Population</w:t>
            </w:r>
          </w:p>
        </w:tc>
      </w:tr>
      <w:tr w:rsidR="000A0B4C" w:rsidRPr="00CE4C0F" w14:paraId="478A7679"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77" w14:textId="77777777" w:rsidR="000A0B4C" w:rsidRPr="00DA5FE3" w:rsidRDefault="000A0B4C" w:rsidP="009E6EC0">
            <w:pPr>
              <w:spacing w:after="0"/>
              <w:rPr>
                <w:rFonts w:cs="Arial"/>
                <w:b/>
              </w:rPr>
            </w:pPr>
            <w:r w:rsidRPr="00DA5FE3">
              <w:rPr>
                <w:rFonts w:cs="Arial"/>
                <w:b/>
                <w:iCs/>
                <w:lang w:eastAsia="fr-FR"/>
              </w:rPr>
              <w:t>MEADD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78" w14:textId="77777777" w:rsidR="000A0B4C" w:rsidRPr="00DA5FE3" w:rsidRDefault="000A0B4C" w:rsidP="009E6EC0">
            <w:pPr>
              <w:spacing w:after="0"/>
              <w:rPr>
                <w:rFonts w:cs="Arial"/>
                <w:lang w:val="en-US"/>
              </w:rPr>
            </w:pPr>
            <w:r w:rsidRPr="00DA5FE3">
              <w:rPr>
                <w:rFonts w:cs="Arial"/>
                <w:iCs/>
                <w:lang w:val="en" w:eastAsia="fr-FR"/>
              </w:rPr>
              <w:t>Ministry of the Environment, Sanitation and Sustainable Development</w:t>
            </w:r>
          </w:p>
        </w:tc>
      </w:tr>
      <w:tr w:rsidR="000A0B4C" w:rsidRPr="00DA5FE3" w14:paraId="478A767C"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7A" w14:textId="77777777" w:rsidR="000A0B4C" w:rsidRPr="00DA5FE3" w:rsidRDefault="000A0B4C" w:rsidP="009E6EC0">
            <w:pPr>
              <w:spacing w:after="0"/>
              <w:rPr>
                <w:rFonts w:cs="Arial"/>
                <w:b/>
              </w:rPr>
            </w:pPr>
            <w:proofErr w:type="spellStart"/>
            <w:r w:rsidRPr="00DA5FE3">
              <w:rPr>
                <w:rFonts w:cs="Arial"/>
                <w:b/>
              </w:rPr>
              <w:t>MEAs</w:t>
            </w:r>
            <w:proofErr w:type="spellEnd"/>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7B" w14:textId="77777777" w:rsidR="000A0B4C" w:rsidRPr="00DA5FE3" w:rsidRDefault="000A0B4C" w:rsidP="009E6EC0">
            <w:pPr>
              <w:spacing w:after="0"/>
              <w:rPr>
                <w:rFonts w:cs="Arial"/>
              </w:rPr>
            </w:pPr>
            <w:proofErr w:type="spellStart"/>
            <w:r w:rsidRPr="00DA5FE3">
              <w:rPr>
                <w:rFonts w:cs="Arial"/>
              </w:rPr>
              <w:t>Multilateral</w:t>
            </w:r>
            <w:proofErr w:type="spellEnd"/>
            <w:r w:rsidRPr="00DA5FE3">
              <w:rPr>
                <w:rFonts w:cs="Arial"/>
              </w:rPr>
              <w:t xml:space="preserve"> </w:t>
            </w:r>
            <w:proofErr w:type="spellStart"/>
            <w:r w:rsidRPr="00DA5FE3">
              <w:rPr>
                <w:rFonts w:cs="Arial"/>
              </w:rPr>
              <w:t>Environment</w:t>
            </w:r>
            <w:proofErr w:type="spellEnd"/>
            <w:r w:rsidRPr="00DA5FE3">
              <w:rPr>
                <w:rFonts w:cs="Arial"/>
              </w:rPr>
              <w:t xml:space="preserve"> </w:t>
            </w:r>
            <w:proofErr w:type="spellStart"/>
            <w:r w:rsidRPr="00DA5FE3">
              <w:rPr>
                <w:rFonts w:cs="Arial"/>
              </w:rPr>
              <w:t>Agreements</w:t>
            </w:r>
            <w:proofErr w:type="spellEnd"/>
            <w:r w:rsidRPr="00DA5FE3">
              <w:rPr>
                <w:rFonts w:cs="Arial"/>
              </w:rPr>
              <w:t xml:space="preserve"> </w:t>
            </w:r>
          </w:p>
        </w:tc>
      </w:tr>
      <w:tr w:rsidR="009E3318" w:rsidRPr="00DA5FE3" w14:paraId="380DA102"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59455DA4" w14:textId="45A4E65C" w:rsidR="009E3318" w:rsidRPr="00DA5FE3" w:rsidRDefault="009E3318" w:rsidP="009E6EC0">
            <w:pPr>
              <w:spacing w:after="0"/>
              <w:rPr>
                <w:rFonts w:cs="Arial"/>
                <w:b/>
              </w:rPr>
            </w:pPr>
            <w:r>
              <w:rPr>
                <w:rFonts w:cs="Arial"/>
                <w:b/>
              </w:rPr>
              <w:t>MEP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5526440E" w14:textId="10E1E899" w:rsidR="009E3318" w:rsidRPr="00DA5FE3" w:rsidRDefault="009E3318" w:rsidP="009E6EC0">
            <w:pPr>
              <w:spacing w:after="0"/>
              <w:rPr>
                <w:rFonts w:cs="Arial"/>
              </w:rPr>
            </w:pPr>
            <w:r w:rsidRPr="009E3318">
              <w:rPr>
                <w:rFonts w:cs="Arial"/>
              </w:rPr>
              <w:t xml:space="preserve">Ministry of </w:t>
            </w:r>
            <w:proofErr w:type="spellStart"/>
            <w:r w:rsidRPr="009E3318">
              <w:rPr>
                <w:rFonts w:cs="Arial"/>
              </w:rPr>
              <w:t>Livestock</w:t>
            </w:r>
            <w:proofErr w:type="spellEnd"/>
            <w:r w:rsidRPr="009E3318">
              <w:rPr>
                <w:rFonts w:cs="Arial"/>
              </w:rPr>
              <w:t xml:space="preserve"> and </w:t>
            </w:r>
            <w:proofErr w:type="spellStart"/>
            <w:r w:rsidRPr="009E3318">
              <w:rPr>
                <w:rFonts w:cs="Arial"/>
              </w:rPr>
              <w:t>Fisheries</w:t>
            </w:r>
            <w:proofErr w:type="spellEnd"/>
          </w:p>
        </w:tc>
      </w:tr>
      <w:tr w:rsidR="000A0B4C" w:rsidRPr="00DA5FE3" w14:paraId="478A767F"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7D" w14:textId="77777777" w:rsidR="000A0B4C" w:rsidRPr="00DA5FE3" w:rsidRDefault="000A0B4C" w:rsidP="009E6EC0">
            <w:pPr>
              <w:spacing w:after="0"/>
              <w:rPr>
                <w:rFonts w:cs="Arial"/>
                <w:b/>
              </w:rPr>
            </w:pPr>
            <w:r w:rsidRPr="00DA5FE3">
              <w:rPr>
                <w:rFonts w:cs="Arial"/>
                <w:b/>
              </w:rPr>
              <w:lastRenderedPageBreak/>
              <w:t>NAPA</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7E" w14:textId="77777777" w:rsidR="000A0B4C" w:rsidRPr="00DA5FE3" w:rsidRDefault="000A0B4C" w:rsidP="009E6EC0">
            <w:pPr>
              <w:spacing w:after="0"/>
              <w:rPr>
                <w:rFonts w:cs="Arial"/>
              </w:rPr>
            </w:pPr>
            <w:r w:rsidRPr="00DA5FE3">
              <w:rPr>
                <w:rFonts w:cs="Arial"/>
                <w:lang w:val="en-US"/>
              </w:rPr>
              <w:t xml:space="preserve">National Adaptation </w:t>
            </w:r>
            <w:proofErr w:type="spellStart"/>
            <w:r w:rsidRPr="00DA5FE3">
              <w:rPr>
                <w:rFonts w:cs="Arial"/>
                <w:lang w:val="en-US"/>
              </w:rPr>
              <w:t>Programmes</w:t>
            </w:r>
            <w:proofErr w:type="spellEnd"/>
            <w:r w:rsidRPr="00DA5FE3">
              <w:rPr>
                <w:rFonts w:cs="Arial"/>
                <w:lang w:val="en-US"/>
              </w:rPr>
              <w:t xml:space="preserve"> of Action</w:t>
            </w:r>
          </w:p>
        </w:tc>
      </w:tr>
      <w:tr w:rsidR="000A0B4C" w:rsidRPr="00CE4C0F" w14:paraId="478A7682"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80" w14:textId="77777777" w:rsidR="000A0B4C" w:rsidRPr="00DA5FE3" w:rsidRDefault="000A0B4C" w:rsidP="009E6EC0">
            <w:pPr>
              <w:spacing w:after="0"/>
              <w:rPr>
                <w:rFonts w:cs="Arial"/>
                <w:b/>
              </w:rPr>
            </w:pPr>
            <w:r w:rsidRPr="00DA5FE3">
              <w:rPr>
                <w:rFonts w:cs="Arial"/>
                <w:b/>
              </w:rPr>
              <w:t>NCSA</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81" w14:textId="77777777" w:rsidR="000A0B4C" w:rsidRPr="00DA5FE3" w:rsidRDefault="000A0B4C" w:rsidP="009E6EC0">
            <w:pPr>
              <w:spacing w:after="0"/>
              <w:rPr>
                <w:rFonts w:cs="Arial"/>
                <w:lang w:val="en-US"/>
              </w:rPr>
            </w:pPr>
            <w:r w:rsidRPr="00DA5FE3">
              <w:rPr>
                <w:rFonts w:cs="Arial"/>
                <w:lang w:val="en"/>
              </w:rPr>
              <w:t xml:space="preserve">Self-assessment of national capacities for the management of the global environment </w:t>
            </w:r>
          </w:p>
        </w:tc>
      </w:tr>
      <w:tr w:rsidR="000A0B4C" w:rsidRPr="00DA5FE3" w14:paraId="478A7685"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83" w14:textId="77777777" w:rsidR="000A0B4C" w:rsidRPr="00DA5FE3" w:rsidRDefault="000A0B4C" w:rsidP="009E6EC0">
            <w:pPr>
              <w:spacing w:after="0"/>
              <w:rPr>
                <w:rFonts w:cs="Arial"/>
                <w:b/>
              </w:rPr>
            </w:pPr>
            <w:r w:rsidRPr="00DA5FE3">
              <w:rPr>
                <w:rFonts w:cs="Arial"/>
                <w:b/>
                <w:noProof/>
                <w:lang w:val="en-US"/>
              </w:rPr>
              <w:t>NGO</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84" w14:textId="77777777" w:rsidR="000A0B4C" w:rsidRPr="00DA5FE3" w:rsidRDefault="000A0B4C" w:rsidP="009E6EC0">
            <w:pPr>
              <w:spacing w:after="0"/>
              <w:rPr>
                <w:rFonts w:cs="Arial"/>
              </w:rPr>
            </w:pPr>
            <w:r w:rsidRPr="00DA5FE3">
              <w:rPr>
                <w:rFonts w:cs="Arial"/>
                <w:lang w:val="en"/>
              </w:rPr>
              <w:t>Non-Governmental Organization</w:t>
            </w:r>
          </w:p>
        </w:tc>
      </w:tr>
      <w:tr w:rsidR="000A0B4C" w:rsidRPr="00CE4C0F" w14:paraId="478A7688"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86" w14:textId="77777777" w:rsidR="000A0B4C" w:rsidRPr="00DA5FE3" w:rsidRDefault="000A0B4C" w:rsidP="009E6EC0">
            <w:pPr>
              <w:spacing w:after="0"/>
              <w:rPr>
                <w:rFonts w:cs="Arial"/>
                <w:b/>
                <w:noProof/>
              </w:rPr>
            </w:pPr>
            <w:r w:rsidRPr="00DA5FE3">
              <w:rPr>
                <w:rFonts w:cs="Arial"/>
                <w:b/>
              </w:rPr>
              <w:t>PACT</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87" w14:textId="77777777" w:rsidR="000A0B4C" w:rsidRPr="00DA5FE3" w:rsidRDefault="000A0B4C" w:rsidP="009E6EC0">
            <w:pPr>
              <w:spacing w:after="0"/>
              <w:rPr>
                <w:rFonts w:cs="Arial"/>
                <w:lang w:val="en-US"/>
              </w:rPr>
            </w:pPr>
            <w:r w:rsidRPr="00DA5FE3">
              <w:rPr>
                <w:rFonts w:cs="Arial"/>
                <w:lang w:val="en"/>
              </w:rPr>
              <w:t>Support Program for Territorial Communities</w:t>
            </w:r>
          </w:p>
        </w:tc>
      </w:tr>
      <w:tr w:rsidR="000A0B4C" w:rsidRPr="00DA5FE3" w14:paraId="478A768B"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89" w14:textId="77777777" w:rsidR="000A0B4C" w:rsidRPr="00DA5FE3" w:rsidRDefault="000A0B4C" w:rsidP="009E6EC0">
            <w:pPr>
              <w:spacing w:after="0"/>
              <w:rPr>
                <w:rFonts w:cs="Arial"/>
                <w:b/>
              </w:rPr>
            </w:pPr>
            <w:r w:rsidRPr="00DA5FE3">
              <w:rPr>
                <w:rFonts w:cs="Arial"/>
                <w:b/>
              </w:rPr>
              <w:t>PANC</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8A" w14:textId="77777777" w:rsidR="000A0B4C" w:rsidRPr="00DA5FE3" w:rsidRDefault="000A0B4C" w:rsidP="009E6EC0">
            <w:pPr>
              <w:spacing w:after="0"/>
              <w:rPr>
                <w:rFonts w:cs="Arial"/>
              </w:rPr>
            </w:pPr>
            <w:r w:rsidRPr="00DA5FE3">
              <w:rPr>
                <w:rFonts w:cs="Arial"/>
                <w:lang w:val="en-US"/>
              </w:rPr>
              <w:t xml:space="preserve">National Action Plan on Climate </w:t>
            </w:r>
          </w:p>
        </w:tc>
      </w:tr>
      <w:tr w:rsidR="000A0B4C" w:rsidRPr="00DA5FE3" w14:paraId="478A768E"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8C" w14:textId="77777777" w:rsidR="000A0B4C" w:rsidRPr="00DA5FE3" w:rsidRDefault="000A0B4C" w:rsidP="009E6EC0">
            <w:pPr>
              <w:spacing w:after="0"/>
              <w:rPr>
                <w:rFonts w:cs="Arial"/>
                <w:b/>
              </w:rPr>
            </w:pPr>
            <w:r w:rsidRPr="00DA5FE3">
              <w:rPr>
                <w:rFonts w:cs="Arial"/>
                <w:b/>
                <w:noProof/>
                <w:lang w:eastAsia="zh-CN"/>
              </w:rPr>
              <w:t>PCU</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8D" w14:textId="77777777" w:rsidR="000A0B4C" w:rsidRPr="00DA5FE3" w:rsidRDefault="000A0B4C" w:rsidP="009E6EC0">
            <w:pPr>
              <w:spacing w:after="0"/>
              <w:rPr>
                <w:rFonts w:cs="Arial"/>
              </w:rPr>
            </w:pPr>
            <w:r w:rsidRPr="00DA5FE3">
              <w:rPr>
                <w:rFonts w:cs="Arial"/>
                <w:lang w:val="en"/>
              </w:rPr>
              <w:t>Project coordination unit</w:t>
            </w:r>
          </w:p>
        </w:tc>
      </w:tr>
      <w:tr w:rsidR="000A0B4C" w:rsidRPr="00DA5FE3" w14:paraId="478A7691"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8F" w14:textId="77777777" w:rsidR="000A0B4C" w:rsidRPr="00DA5FE3" w:rsidRDefault="000A0B4C" w:rsidP="009E6EC0">
            <w:pPr>
              <w:spacing w:after="0"/>
              <w:rPr>
                <w:rFonts w:cs="Arial"/>
                <w:b/>
              </w:rPr>
            </w:pPr>
            <w:r w:rsidRPr="00DA5FE3">
              <w:rPr>
                <w:rFonts w:cs="Arial"/>
                <w:b/>
              </w:rPr>
              <w:t xml:space="preserve">PDA </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90" w14:textId="77777777" w:rsidR="000A0B4C" w:rsidRPr="00DA5FE3" w:rsidRDefault="000A0B4C" w:rsidP="009E6EC0">
            <w:pPr>
              <w:spacing w:after="0"/>
              <w:rPr>
                <w:rFonts w:cs="Arial"/>
              </w:rPr>
            </w:pPr>
            <w:r w:rsidRPr="00DA5FE3">
              <w:rPr>
                <w:rFonts w:cs="Arial"/>
                <w:lang w:val="en"/>
              </w:rPr>
              <w:t xml:space="preserve">Agricultural Development Program </w:t>
            </w:r>
          </w:p>
        </w:tc>
      </w:tr>
      <w:tr w:rsidR="000A0B4C" w:rsidRPr="00CE4C0F" w14:paraId="478A7694"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92" w14:textId="77777777" w:rsidR="000A0B4C" w:rsidRPr="00DA5FE3" w:rsidRDefault="000A0B4C" w:rsidP="009E6EC0">
            <w:pPr>
              <w:spacing w:after="0"/>
              <w:rPr>
                <w:rFonts w:cs="Arial"/>
                <w:b/>
              </w:rPr>
            </w:pPr>
            <w:r w:rsidRPr="00DA5FE3">
              <w:rPr>
                <w:rFonts w:cs="Arial"/>
                <w:b/>
                <w:noProof/>
              </w:rPr>
              <w:t>PDESC</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93" w14:textId="77777777" w:rsidR="000A0B4C" w:rsidRPr="00DA5FE3" w:rsidRDefault="000A0B4C" w:rsidP="009E6EC0">
            <w:pPr>
              <w:spacing w:after="0"/>
              <w:rPr>
                <w:rFonts w:cs="Arial"/>
                <w:lang w:val="en-US"/>
              </w:rPr>
            </w:pPr>
            <w:r w:rsidRPr="00DA5FE3">
              <w:rPr>
                <w:rFonts w:cs="Arial"/>
                <w:lang w:val="en-US"/>
              </w:rPr>
              <w:t>Economic, Social and Cultural Development Plans</w:t>
            </w:r>
          </w:p>
        </w:tc>
      </w:tr>
      <w:tr w:rsidR="000A0B4C" w:rsidRPr="00DA5FE3" w14:paraId="478A7697"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95" w14:textId="77777777" w:rsidR="000A0B4C" w:rsidRPr="00DA5FE3" w:rsidRDefault="000A0B4C" w:rsidP="009E6EC0">
            <w:pPr>
              <w:spacing w:after="0"/>
              <w:rPr>
                <w:rFonts w:cs="Arial"/>
                <w:b/>
              </w:rPr>
            </w:pPr>
            <w:r w:rsidRPr="00DA5FE3">
              <w:rPr>
                <w:rFonts w:cs="Arial"/>
                <w:b/>
              </w:rPr>
              <w:t>PGRNCC</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96" w14:textId="77777777" w:rsidR="000A0B4C" w:rsidRPr="00DA5FE3" w:rsidRDefault="000A0B4C" w:rsidP="009E6EC0">
            <w:pPr>
              <w:spacing w:after="0"/>
              <w:rPr>
                <w:rFonts w:cs="Arial"/>
              </w:rPr>
            </w:pPr>
            <w:r w:rsidRPr="00DA5FE3">
              <w:rPr>
                <w:rFonts w:cs="Arial"/>
                <w:bCs/>
                <w:lang w:val="en"/>
              </w:rPr>
              <w:t>Natural Resources Management and Climate Change Project</w:t>
            </w:r>
          </w:p>
        </w:tc>
      </w:tr>
      <w:tr w:rsidR="000A0B4C" w:rsidRPr="00CE4C0F" w14:paraId="478A769A"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98" w14:textId="77777777" w:rsidR="000A0B4C" w:rsidRPr="00DA5FE3" w:rsidRDefault="000A0B4C" w:rsidP="009E6EC0">
            <w:pPr>
              <w:spacing w:after="0"/>
              <w:rPr>
                <w:rFonts w:cs="Arial"/>
                <w:b/>
              </w:rPr>
            </w:pPr>
            <w:r w:rsidRPr="00DA5FE3">
              <w:rPr>
                <w:rFonts w:cs="Arial"/>
                <w:b/>
              </w:rPr>
              <w:t>PNCC</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99" w14:textId="77777777" w:rsidR="000A0B4C" w:rsidRPr="00DA5FE3" w:rsidRDefault="000A0B4C" w:rsidP="009E6EC0">
            <w:pPr>
              <w:spacing w:after="0"/>
              <w:rPr>
                <w:rFonts w:cs="Arial"/>
                <w:lang w:val="en-US"/>
              </w:rPr>
            </w:pPr>
            <w:r w:rsidRPr="00DA5FE3">
              <w:rPr>
                <w:rFonts w:cs="Arial"/>
                <w:lang w:val="en"/>
              </w:rPr>
              <w:t xml:space="preserve">National policy to combat climate change </w:t>
            </w:r>
          </w:p>
        </w:tc>
      </w:tr>
      <w:tr w:rsidR="000A0B4C" w:rsidRPr="00CE4C0F" w14:paraId="478A769D"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9B" w14:textId="77777777" w:rsidR="000A0B4C" w:rsidRPr="00DA5FE3" w:rsidRDefault="000A0B4C" w:rsidP="009E6EC0">
            <w:pPr>
              <w:spacing w:after="0"/>
              <w:rPr>
                <w:rFonts w:cs="Arial"/>
                <w:b/>
              </w:rPr>
            </w:pPr>
            <w:r w:rsidRPr="00DA5FE3">
              <w:rPr>
                <w:rFonts w:cs="Arial"/>
                <w:b/>
              </w:rPr>
              <w:t>PNISA</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9C" w14:textId="77777777" w:rsidR="000A0B4C" w:rsidRPr="00DA5FE3" w:rsidRDefault="000A0B4C" w:rsidP="009E6EC0">
            <w:pPr>
              <w:spacing w:after="0"/>
              <w:rPr>
                <w:rFonts w:cs="Arial"/>
                <w:lang w:val="en-US"/>
              </w:rPr>
            </w:pPr>
            <w:r w:rsidRPr="00DA5FE3">
              <w:rPr>
                <w:rFonts w:cs="Arial"/>
                <w:lang w:val="en"/>
              </w:rPr>
              <w:t>National investment plan in the agricultural sector</w:t>
            </w:r>
          </w:p>
        </w:tc>
      </w:tr>
      <w:tr w:rsidR="000A0B4C" w:rsidRPr="00CE4C0F" w14:paraId="478A76A0"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9E" w14:textId="77777777" w:rsidR="000A0B4C" w:rsidRPr="00DA5FE3" w:rsidRDefault="000A0B4C" w:rsidP="009E6EC0">
            <w:pPr>
              <w:spacing w:after="0"/>
              <w:rPr>
                <w:rFonts w:cs="Arial"/>
                <w:b/>
              </w:rPr>
            </w:pPr>
            <w:r w:rsidRPr="00DA5FE3">
              <w:rPr>
                <w:rFonts w:cs="Arial"/>
                <w:b/>
              </w:rPr>
              <w:t>PNPE</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9F" w14:textId="77777777" w:rsidR="000A0B4C" w:rsidRPr="00DA5FE3" w:rsidRDefault="000A0B4C" w:rsidP="009E6EC0">
            <w:pPr>
              <w:spacing w:after="0"/>
              <w:rPr>
                <w:rFonts w:cs="Arial"/>
                <w:lang w:val="en-US"/>
              </w:rPr>
            </w:pPr>
            <w:r w:rsidRPr="00DA5FE3">
              <w:rPr>
                <w:rFonts w:cs="Arial"/>
                <w:lang w:val="en-US"/>
              </w:rPr>
              <w:t>National Policy for the Protection of the Environment</w:t>
            </w:r>
          </w:p>
        </w:tc>
      </w:tr>
      <w:tr w:rsidR="000A0B4C" w:rsidRPr="00DA5FE3" w14:paraId="478A76A3"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A1" w14:textId="77777777" w:rsidR="000A0B4C" w:rsidRPr="00DA5FE3" w:rsidRDefault="000A0B4C" w:rsidP="009E6EC0">
            <w:pPr>
              <w:spacing w:after="0"/>
              <w:rPr>
                <w:rFonts w:cs="Arial"/>
                <w:b/>
              </w:rPr>
            </w:pPr>
            <w:r w:rsidRPr="00DA5FE3">
              <w:rPr>
                <w:rFonts w:cs="Arial"/>
                <w:b/>
              </w:rPr>
              <w:t>PTM</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A2" w14:textId="77777777" w:rsidR="000A0B4C" w:rsidRPr="00DA5FE3" w:rsidRDefault="000A0B4C" w:rsidP="009E6EC0">
            <w:pPr>
              <w:spacing w:after="0"/>
              <w:rPr>
                <w:rFonts w:cs="Arial"/>
              </w:rPr>
            </w:pPr>
            <w:r w:rsidRPr="00DA5FE3">
              <w:rPr>
                <w:rFonts w:cs="Arial"/>
                <w:lang w:val="en"/>
              </w:rPr>
              <w:t>Medium sized project</w:t>
            </w:r>
          </w:p>
        </w:tc>
      </w:tr>
      <w:tr w:rsidR="000A0B4C" w:rsidRPr="00DA5FE3" w14:paraId="478A76A6"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A4" w14:textId="77777777" w:rsidR="000A0B4C" w:rsidRPr="00DA5FE3" w:rsidRDefault="000A0B4C" w:rsidP="009E6EC0">
            <w:pPr>
              <w:spacing w:after="0"/>
              <w:rPr>
                <w:rFonts w:cs="Arial"/>
                <w:b/>
              </w:rPr>
            </w:pPr>
            <w:r w:rsidRPr="00DA5FE3">
              <w:rPr>
                <w:rFonts w:cs="Arial"/>
                <w:b/>
                <w:noProof/>
              </w:rPr>
              <w:t>RNSE</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A5" w14:textId="77777777" w:rsidR="000A0B4C" w:rsidRPr="00DA5FE3" w:rsidRDefault="000A0B4C" w:rsidP="009E6EC0">
            <w:pPr>
              <w:spacing w:after="0"/>
              <w:rPr>
                <w:rFonts w:cs="Arial"/>
              </w:rPr>
            </w:pPr>
            <w:r w:rsidRPr="00DA5FE3">
              <w:rPr>
                <w:rFonts w:cs="Arial"/>
              </w:rPr>
              <w:t xml:space="preserve">National </w:t>
            </w:r>
            <w:proofErr w:type="spellStart"/>
            <w:r w:rsidRPr="00DA5FE3">
              <w:rPr>
                <w:rFonts w:cs="Arial"/>
              </w:rPr>
              <w:t>Environmental</w:t>
            </w:r>
            <w:proofErr w:type="spellEnd"/>
            <w:r w:rsidRPr="00DA5FE3">
              <w:rPr>
                <w:rFonts w:cs="Arial"/>
              </w:rPr>
              <w:t xml:space="preserve"> Monitoring Network</w:t>
            </w:r>
          </w:p>
        </w:tc>
      </w:tr>
      <w:tr w:rsidR="000A0B4C" w:rsidRPr="00CE4C0F" w14:paraId="478A76A9"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A7" w14:textId="77777777" w:rsidR="000A0B4C" w:rsidRPr="00DA5FE3" w:rsidRDefault="000A0B4C" w:rsidP="009E6EC0">
            <w:pPr>
              <w:spacing w:after="0"/>
              <w:rPr>
                <w:rFonts w:cs="Arial"/>
                <w:b/>
                <w:noProof/>
              </w:rPr>
            </w:pPr>
            <w:r w:rsidRPr="00DA5FE3">
              <w:rPr>
                <w:rFonts w:cs="Arial"/>
                <w:b/>
                <w:noProof/>
              </w:rPr>
              <w:t>ROSELT</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A8" w14:textId="77777777" w:rsidR="000A0B4C" w:rsidRPr="00DA5FE3" w:rsidRDefault="000A0B4C" w:rsidP="009E6EC0">
            <w:pPr>
              <w:spacing w:after="0"/>
              <w:rPr>
                <w:rFonts w:cs="Arial"/>
                <w:lang w:val="en-US"/>
              </w:rPr>
            </w:pPr>
            <w:r w:rsidRPr="00DA5FE3">
              <w:rPr>
                <w:rFonts w:cs="Arial"/>
                <w:lang w:val="en-US"/>
              </w:rPr>
              <w:t>Long-Term Ecological Monitoring Observatory Network</w:t>
            </w:r>
          </w:p>
        </w:tc>
      </w:tr>
      <w:tr w:rsidR="000A0B4C" w:rsidRPr="00DA5FE3" w14:paraId="478A76AC"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AA" w14:textId="77777777" w:rsidR="000A0B4C" w:rsidRPr="00DA5FE3" w:rsidRDefault="000A0B4C" w:rsidP="009E6EC0">
            <w:pPr>
              <w:spacing w:after="0"/>
              <w:rPr>
                <w:rFonts w:cs="Arial"/>
                <w:b/>
              </w:rPr>
            </w:pPr>
            <w:r w:rsidRPr="00DA5FE3">
              <w:rPr>
                <w:rFonts w:cs="Arial"/>
                <w:b/>
                <w:lang w:val="en-US"/>
              </w:rPr>
              <w:t>SDGs</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AB" w14:textId="77777777" w:rsidR="000A0B4C" w:rsidRPr="00DA5FE3" w:rsidRDefault="000A0B4C" w:rsidP="009E6EC0">
            <w:pPr>
              <w:spacing w:after="0"/>
              <w:rPr>
                <w:rFonts w:cs="Arial"/>
              </w:rPr>
            </w:pPr>
            <w:r w:rsidRPr="00DA5FE3">
              <w:rPr>
                <w:rFonts w:cs="Arial"/>
                <w:lang w:val="en-US"/>
              </w:rPr>
              <w:t>Sustainable Development Goals</w:t>
            </w:r>
          </w:p>
        </w:tc>
      </w:tr>
      <w:tr w:rsidR="000A0B4C" w:rsidRPr="00DA5FE3" w14:paraId="478A76AF"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AD" w14:textId="77777777" w:rsidR="000A0B4C" w:rsidRPr="00DA5FE3" w:rsidRDefault="000A0B4C" w:rsidP="009E6EC0">
            <w:pPr>
              <w:spacing w:after="0"/>
              <w:rPr>
                <w:rFonts w:cs="Arial"/>
                <w:b/>
              </w:rPr>
            </w:pPr>
            <w:r w:rsidRPr="00DA5FE3">
              <w:rPr>
                <w:rFonts w:cs="Arial"/>
                <w:b/>
              </w:rPr>
              <w:t>SIGE</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AE" w14:textId="77777777" w:rsidR="000A0B4C" w:rsidRPr="00DA5FE3" w:rsidRDefault="000A0B4C" w:rsidP="009E6EC0">
            <w:pPr>
              <w:spacing w:after="0"/>
              <w:rPr>
                <w:rFonts w:cs="Arial"/>
              </w:rPr>
            </w:pPr>
            <w:r w:rsidRPr="00DA5FE3">
              <w:rPr>
                <w:rFonts w:cs="Arial"/>
                <w:lang w:val="en"/>
              </w:rPr>
              <w:t>Environmental management information system</w:t>
            </w:r>
          </w:p>
        </w:tc>
      </w:tr>
      <w:tr w:rsidR="000A0B4C" w:rsidRPr="00CE4C0F" w14:paraId="478A76B2"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B0" w14:textId="77777777" w:rsidR="000A0B4C" w:rsidRPr="00DA5FE3" w:rsidRDefault="000A0B4C" w:rsidP="009E6EC0">
            <w:pPr>
              <w:spacing w:after="0"/>
              <w:rPr>
                <w:rFonts w:cs="Arial"/>
                <w:b/>
              </w:rPr>
            </w:pPr>
            <w:r w:rsidRPr="00DA5FE3">
              <w:rPr>
                <w:rFonts w:cs="Arial"/>
                <w:b/>
              </w:rPr>
              <w:t>SNDD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B1" w14:textId="77777777" w:rsidR="000A0B4C" w:rsidRPr="00DA5FE3" w:rsidRDefault="000A0B4C" w:rsidP="009E6EC0">
            <w:pPr>
              <w:spacing w:after="0"/>
              <w:rPr>
                <w:rFonts w:cs="Arial"/>
                <w:lang w:val="en-US"/>
              </w:rPr>
            </w:pPr>
            <w:r w:rsidRPr="00DA5FE3">
              <w:rPr>
                <w:rFonts w:cs="Arial"/>
                <w:lang w:val="en"/>
              </w:rPr>
              <w:t>National Strategy for Sustainable Development</w:t>
            </w:r>
          </w:p>
        </w:tc>
      </w:tr>
      <w:tr w:rsidR="000A0B4C" w:rsidRPr="00DA5FE3" w14:paraId="478A76B5"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B3" w14:textId="77777777" w:rsidR="000A0B4C" w:rsidRPr="00DA5FE3" w:rsidRDefault="000A0B4C" w:rsidP="009E6EC0">
            <w:pPr>
              <w:spacing w:after="0"/>
              <w:rPr>
                <w:rFonts w:cs="Arial"/>
                <w:b/>
              </w:rPr>
            </w:pPr>
            <w:r w:rsidRPr="00DA5FE3">
              <w:rPr>
                <w:rFonts w:cs="Arial"/>
                <w:b/>
              </w:rPr>
              <w:t>SNGIE</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B4" w14:textId="77777777" w:rsidR="000A0B4C" w:rsidRPr="00DA5FE3" w:rsidRDefault="000A0B4C" w:rsidP="009E6EC0">
            <w:pPr>
              <w:spacing w:after="0"/>
              <w:rPr>
                <w:rFonts w:cs="Arial"/>
              </w:rPr>
            </w:pPr>
            <w:r w:rsidRPr="00DA5FE3">
              <w:rPr>
                <w:rFonts w:cs="Arial"/>
                <w:lang w:val="en"/>
              </w:rPr>
              <w:t>National Environmental Information Management System</w:t>
            </w:r>
          </w:p>
        </w:tc>
      </w:tr>
      <w:tr w:rsidR="000A0B4C" w:rsidRPr="00CE4C0F" w14:paraId="478A76B8"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B6" w14:textId="77777777" w:rsidR="000A0B4C" w:rsidRPr="00DA5FE3" w:rsidRDefault="000A0B4C" w:rsidP="009E6EC0">
            <w:pPr>
              <w:spacing w:after="0"/>
              <w:rPr>
                <w:rFonts w:cs="Arial"/>
                <w:b/>
              </w:rPr>
            </w:pPr>
            <w:r w:rsidRPr="00DA5FE3">
              <w:rPr>
                <w:rFonts w:cs="Arial"/>
                <w:b/>
              </w:rPr>
              <w:t>SNPA/DB</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B7" w14:textId="77777777" w:rsidR="000A0B4C" w:rsidRPr="00DA5FE3" w:rsidRDefault="000A0B4C" w:rsidP="009E6EC0">
            <w:pPr>
              <w:spacing w:after="0"/>
              <w:rPr>
                <w:rFonts w:cs="Arial"/>
                <w:lang w:val="en-US"/>
              </w:rPr>
            </w:pPr>
            <w:r w:rsidRPr="00DA5FE3">
              <w:rPr>
                <w:rFonts w:cs="Arial"/>
                <w:lang w:val="en"/>
              </w:rPr>
              <w:t>National Strategy and Action Plan for Biological Diversity</w:t>
            </w:r>
          </w:p>
        </w:tc>
      </w:tr>
      <w:tr w:rsidR="003875C7" w:rsidRPr="00DA5FE3" w14:paraId="5E487093"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17F88265" w14:textId="77777777" w:rsidR="003875C7" w:rsidRPr="00DA5FE3" w:rsidRDefault="003875C7" w:rsidP="003875C7">
            <w:pPr>
              <w:spacing w:after="0"/>
              <w:rPr>
                <w:rFonts w:cs="Arial"/>
                <w:b/>
              </w:rPr>
            </w:pPr>
            <w:r>
              <w:rPr>
                <w:rFonts w:cs="Arial"/>
                <w:b/>
              </w:rPr>
              <w:t>T</w:t>
            </w:r>
            <w:r w:rsidRPr="00DA5FE3">
              <w:rPr>
                <w:rFonts w:cs="Arial"/>
                <w:b/>
              </w:rPr>
              <w:t>E</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33AF11BE" w14:textId="77777777" w:rsidR="003875C7" w:rsidRPr="00DA5FE3" w:rsidRDefault="003875C7" w:rsidP="003875C7">
            <w:pPr>
              <w:spacing w:after="0"/>
              <w:rPr>
                <w:rFonts w:cs="Arial"/>
              </w:rPr>
            </w:pPr>
            <w:r>
              <w:rPr>
                <w:rFonts w:cs="Arial"/>
              </w:rPr>
              <w:t>Terminal</w:t>
            </w:r>
            <w:r w:rsidRPr="00DA5FE3">
              <w:rPr>
                <w:rFonts w:cs="Arial"/>
              </w:rPr>
              <w:t xml:space="preserve"> Evaluation</w:t>
            </w:r>
          </w:p>
        </w:tc>
      </w:tr>
      <w:tr w:rsidR="000A0B4C" w:rsidRPr="00DA5FE3" w14:paraId="478A76BB"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B9" w14:textId="77777777" w:rsidR="000A0B4C" w:rsidRPr="00DA5FE3" w:rsidRDefault="000A0B4C" w:rsidP="009E6EC0">
            <w:pPr>
              <w:spacing w:after="0"/>
              <w:rPr>
                <w:rFonts w:cs="Arial"/>
                <w:b/>
              </w:rPr>
            </w:pPr>
            <w:r w:rsidRPr="00DA5FE3">
              <w:rPr>
                <w:rFonts w:cs="Arial"/>
                <w:b/>
                <w:noProof/>
              </w:rPr>
              <w:t>UNCCD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BA" w14:textId="77777777" w:rsidR="000A0B4C" w:rsidRPr="00DA5FE3" w:rsidRDefault="000A0B4C" w:rsidP="009E6EC0">
            <w:pPr>
              <w:spacing w:after="0"/>
              <w:rPr>
                <w:rFonts w:cs="Arial"/>
              </w:rPr>
            </w:pPr>
            <w:r w:rsidRPr="00DA5FE3">
              <w:rPr>
                <w:rFonts w:cs="Arial"/>
                <w:lang w:val="en"/>
              </w:rPr>
              <w:t>United Nations Convention to Combat Desertification</w:t>
            </w:r>
          </w:p>
        </w:tc>
      </w:tr>
      <w:tr w:rsidR="000A0B4C" w:rsidRPr="00CE4C0F" w14:paraId="478A76BE"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BC" w14:textId="77777777" w:rsidR="000A0B4C" w:rsidRPr="00DA5FE3" w:rsidRDefault="000A0B4C" w:rsidP="009E6EC0">
            <w:pPr>
              <w:spacing w:after="0"/>
              <w:rPr>
                <w:rFonts w:cs="Arial"/>
                <w:b/>
              </w:rPr>
            </w:pPr>
            <w:r w:rsidRPr="00DA5FE3">
              <w:rPr>
                <w:rFonts w:cs="Arial"/>
                <w:b/>
              </w:rPr>
              <w:t>UNDAF</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BD" w14:textId="77777777" w:rsidR="000A0B4C" w:rsidRPr="00DA5FE3" w:rsidRDefault="000A0B4C" w:rsidP="009E6EC0">
            <w:pPr>
              <w:spacing w:after="0"/>
              <w:rPr>
                <w:rFonts w:cs="Arial"/>
                <w:lang w:val="en-US"/>
              </w:rPr>
            </w:pPr>
            <w:r w:rsidRPr="00DA5FE3">
              <w:rPr>
                <w:rFonts w:cs="Arial"/>
                <w:lang w:val="en"/>
              </w:rPr>
              <w:t>United Nations Development Assistance Framework</w:t>
            </w:r>
          </w:p>
        </w:tc>
      </w:tr>
      <w:tr w:rsidR="000A0B4C" w:rsidRPr="00CE4C0F" w14:paraId="478A76C1"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BF" w14:textId="77777777" w:rsidR="000A0B4C" w:rsidRPr="00DA5FE3" w:rsidRDefault="000A0B4C" w:rsidP="009E6EC0">
            <w:pPr>
              <w:spacing w:after="0"/>
              <w:rPr>
                <w:rFonts w:cs="Arial"/>
                <w:b/>
              </w:rPr>
            </w:pPr>
            <w:r w:rsidRPr="00DA5FE3">
              <w:rPr>
                <w:rFonts w:cs="Arial"/>
                <w:b/>
              </w:rPr>
              <w:t>UNDAF+</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C0" w14:textId="77777777" w:rsidR="000A0B4C" w:rsidRPr="00DA5FE3" w:rsidRDefault="000A0B4C" w:rsidP="009E6EC0">
            <w:pPr>
              <w:spacing w:after="0"/>
              <w:rPr>
                <w:rFonts w:cs="Arial"/>
                <w:lang w:val="en-US"/>
              </w:rPr>
            </w:pPr>
            <w:r w:rsidRPr="00DA5FE3">
              <w:rPr>
                <w:rFonts w:cs="Arial"/>
                <w:lang w:val="en-US"/>
              </w:rPr>
              <w:t>United Nations Integrated Development Assistance Framework</w:t>
            </w:r>
          </w:p>
        </w:tc>
      </w:tr>
      <w:tr w:rsidR="000A0B4C" w:rsidRPr="00DA5FE3" w14:paraId="478A76C4"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C2" w14:textId="77777777" w:rsidR="000A0B4C" w:rsidRPr="00DA5FE3" w:rsidRDefault="000A0B4C" w:rsidP="009E6EC0">
            <w:pPr>
              <w:spacing w:after="0"/>
              <w:rPr>
                <w:rFonts w:cs="Arial"/>
                <w:b/>
              </w:rPr>
            </w:pPr>
            <w:r w:rsidRPr="00DA5FE3">
              <w:rPr>
                <w:rFonts w:cs="Arial"/>
                <w:b/>
              </w:rPr>
              <w:t>UNDP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C3" w14:textId="77777777" w:rsidR="000A0B4C" w:rsidRPr="00DA5FE3" w:rsidRDefault="000A0B4C" w:rsidP="009E6EC0">
            <w:pPr>
              <w:spacing w:after="0"/>
              <w:rPr>
                <w:rFonts w:cs="Arial"/>
              </w:rPr>
            </w:pPr>
            <w:r w:rsidRPr="00DA5FE3">
              <w:rPr>
                <w:rFonts w:cs="Arial"/>
                <w:lang w:val="en"/>
              </w:rPr>
              <w:t>United Nations Development Program</w:t>
            </w:r>
          </w:p>
        </w:tc>
      </w:tr>
      <w:tr w:rsidR="000A0B4C" w:rsidRPr="00DA5FE3" w14:paraId="478A76C7"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C5" w14:textId="77777777" w:rsidR="000A0B4C" w:rsidRPr="00DA5FE3" w:rsidRDefault="000A0B4C" w:rsidP="009E6EC0">
            <w:pPr>
              <w:spacing w:after="0"/>
              <w:rPr>
                <w:rFonts w:cs="Arial"/>
                <w:b/>
              </w:rPr>
            </w:pPr>
            <w:r w:rsidRPr="00DA5FE3">
              <w:rPr>
                <w:rFonts w:cs="Arial"/>
                <w:b/>
              </w:rPr>
              <w:t>UNEP</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C6" w14:textId="77777777" w:rsidR="000A0B4C" w:rsidRPr="00DA5FE3" w:rsidRDefault="000A0B4C" w:rsidP="009E6EC0">
            <w:pPr>
              <w:spacing w:after="0"/>
              <w:rPr>
                <w:rFonts w:cs="Arial"/>
              </w:rPr>
            </w:pPr>
            <w:r w:rsidRPr="00DA5FE3">
              <w:rPr>
                <w:rFonts w:cs="Arial"/>
                <w:lang w:val="en-US"/>
              </w:rPr>
              <w:t>United Nations Environment Program</w:t>
            </w:r>
          </w:p>
        </w:tc>
      </w:tr>
      <w:tr w:rsidR="000A0B4C" w:rsidRPr="00CE4C0F" w14:paraId="478A76CA"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C8" w14:textId="77777777" w:rsidR="000A0B4C" w:rsidRPr="00DA5FE3" w:rsidRDefault="000A0B4C" w:rsidP="009E6EC0">
            <w:pPr>
              <w:spacing w:after="0"/>
              <w:rPr>
                <w:rFonts w:cs="Arial"/>
                <w:b/>
              </w:rPr>
            </w:pPr>
            <w:r w:rsidRPr="00DA5FE3">
              <w:rPr>
                <w:rFonts w:cs="Arial"/>
                <w:b/>
                <w:noProof/>
                <w:lang w:val="en-US"/>
              </w:rPr>
              <w:t>UNFCCC</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C9" w14:textId="77777777" w:rsidR="000A0B4C" w:rsidRPr="00DA5FE3" w:rsidRDefault="000A0B4C" w:rsidP="009E6EC0">
            <w:pPr>
              <w:spacing w:after="0"/>
              <w:rPr>
                <w:rFonts w:cs="Arial"/>
                <w:lang w:val="en-US"/>
              </w:rPr>
            </w:pPr>
            <w:r w:rsidRPr="00DA5FE3">
              <w:rPr>
                <w:rFonts w:cs="Arial"/>
                <w:lang w:val="en"/>
              </w:rPr>
              <w:t>United Nations Framework Convention on Climate Change</w:t>
            </w:r>
          </w:p>
        </w:tc>
      </w:tr>
      <w:tr w:rsidR="000A0B4C" w:rsidRPr="00CE4C0F" w14:paraId="478A76CD" w14:textId="77777777" w:rsidTr="007F659E">
        <w:tc>
          <w:tcPr>
            <w:tcW w:w="835" w:type="pct"/>
            <w:tcBorders>
              <w:top w:val="single" w:sz="4" w:space="0" w:color="auto"/>
              <w:left w:val="single" w:sz="4" w:space="0" w:color="auto"/>
              <w:bottom w:val="single" w:sz="4" w:space="0" w:color="auto"/>
              <w:right w:val="single" w:sz="4" w:space="0" w:color="auto"/>
            </w:tcBorders>
            <w:shd w:val="clear" w:color="auto" w:fill="auto"/>
          </w:tcPr>
          <w:p w14:paraId="478A76CB" w14:textId="77777777" w:rsidR="000A0B4C" w:rsidRPr="00DA5FE3" w:rsidRDefault="000A0B4C" w:rsidP="009E6EC0">
            <w:pPr>
              <w:tabs>
                <w:tab w:val="num" w:pos="1069"/>
              </w:tabs>
              <w:spacing w:after="0"/>
              <w:rPr>
                <w:rFonts w:cs="Arial"/>
                <w:b/>
              </w:rPr>
            </w:pPr>
            <w:r w:rsidRPr="00DA5FE3">
              <w:rPr>
                <w:rFonts w:cs="Arial"/>
                <w:b/>
              </w:rPr>
              <w:t>USAID</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78A76CC" w14:textId="77777777" w:rsidR="000A0B4C" w:rsidRPr="00DA5FE3" w:rsidRDefault="000A0B4C" w:rsidP="009E6EC0">
            <w:pPr>
              <w:spacing w:after="0"/>
              <w:rPr>
                <w:rFonts w:cs="Arial"/>
                <w:lang w:val="en-US"/>
              </w:rPr>
            </w:pPr>
            <w:r w:rsidRPr="00DA5FE3">
              <w:rPr>
                <w:rFonts w:cs="Arial"/>
                <w:lang w:val="en"/>
              </w:rPr>
              <w:t>US Agency for International Development</w:t>
            </w:r>
          </w:p>
        </w:tc>
      </w:tr>
    </w:tbl>
    <w:p w14:paraId="478A76D0" w14:textId="77777777" w:rsidR="000A0B4C" w:rsidRPr="007668A5" w:rsidRDefault="000A0B4C" w:rsidP="007668A5">
      <w:pPr>
        <w:pStyle w:val="Titre1"/>
        <w:rPr>
          <w:lang w:val="en-US"/>
        </w:rPr>
      </w:pPr>
      <w:bookmarkStart w:id="3" w:name="_Toc467420996"/>
      <w:r w:rsidRPr="007668A5">
        <w:rPr>
          <w:lang w:val="en-US"/>
        </w:rPr>
        <w:lastRenderedPageBreak/>
        <w:t>Summary</w:t>
      </w:r>
      <w:bookmarkEnd w:id="3"/>
    </w:p>
    <w:p w14:paraId="478A76D1" w14:textId="77777777" w:rsidR="000A0B4C" w:rsidRPr="00DA5FE3" w:rsidRDefault="000A0B4C" w:rsidP="000A0B4C">
      <w:pPr>
        <w:pStyle w:val="Default"/>
        <w:rPr>
          <w:rFonts w:ascii="Arial" w:hAnsi="Arial" w:cs="Arial"/>
        </w:rPr>
      </w:pPr>
    </w:p>
    <w:p w14:paraId="478A76D2" w14:textId="77777777" w:rsidR="000A0B4C" w:rsidRPr="00DA5FE3" w:rsidRDefault="000A0B4C" w:rsidP="000A0B4C">
      <w:pPr>
        <w:spacing w:before="0" w:after="0" w:line="240" w:lineRule="auto"/>
        <w:rPr>
          <w:rFonts w:cs="Arial"/>
          <w:lang w:eastAsia="fr-FR"/>
        </w:rPr>
      </w:pPr>
      <w:r w:rsidRPr="00DA5FE3">
        <w:rPr>
          <w:rFonts w:cs="Arial"/>
          <w:b/>
          <w:lang w:eastAsia="fr-FR"/>
        </w:rPr>
        <w:t>Project information table</w:t>
      </w:r>
    </w:p>
    <w:p w14:paraId="478A76D3" w14:textId="77777777" w:rsidR="000A0B4C" w:rsidRPr="00DA5FE3" w:rsidRDefault="000A0B4C" w:rsidP="000A0B4C">
      <w:pPr>
        <w:spacing w:before="0"/>
        <w:rPr>
          <w:rFonts w:cs="Arial"/>
          <w:b/>
        </w:rPr>
      </w:pPr>
    </w:p>
    <w:tbl>
      <w:tblPr>
        <w:tblStyle w:val="Grilledutableau"/>
        <w:tblW w:w="5000" w:type="pct"/>
        <w:tblLook w:val="01E0" w:firstRow="1" w:lastRow="1" w:firstColumn="1" w:lastColumn="1" w:noHBand="0" w:noVBand="0"/>
      </w:tblPr>
      <w:tblGrid>
        <w:gridCol w:w="2182"/>
        <w:gridCol w:w="2011"/>
        <w:gridCol w:w="400"/>
        <w:gridCol w:w="3001"/>
        <w:gridCol w:w="1802"/>
      </w:tblGrid>
      <w:tr w:rsidR="000A0B4C" w:rsidRPr="00CE4C0F" w14:paraId="478A76D6" w14:textId="77777777" w:rsidTr="005E4D01">
        <w:trPr>
          <w:trHeight w:val="542"/>
        </w:trPr>
        <w:tc>
          <w:tcPr>
            <w:tcW w:w="1161" w:type="pct"/>
          </w:tcPr>
          <w:p w14:paraId="478A76D4" w14:textId="77777777" w:rsidR="000A0B4C" w:rsidRPr="00DA5FE3" w:rsidRDefault="000A0B4C" w:rsidP="009E6EC0">
            <w:pPr>
              <w:spacing w:before="0" w:after="0" w:line="26" w:lineRule="atLeast"/>
              <w:rPr>
                <w:rFonts w:cs="Arial"/>
                <w:sz w:val="20"/>
                <w:szCs w:val="20"/>
              </w:rPr>
            </w:pPr>
            <w:r w:rsidRPr="00DA5FE3">
              <w:rPr>
                <w:rFonts w:cs="Arial"/>
                <w:sz w:val="20"/>
                <w:szCs w:val="20"/>
              </w:rPr>
              <w:t>Project Title:</w:t>
            </w:r>
          </w:p>
        </w:tc>
        <w:tc>
          <w:tcPr>
            <w:tcW w:w="3839" w:type="pct"/>
            <w:gridSpan w:val="4"/>
          </w:tcPr>
          <w:p w14:paraId="478A76D5" w14:textId="77777777" w:rsidR="000A0B4C" w:rsidRPr="00DA5FE3" w:rsidRDefault="00B92503" w:rsidP="00B92503">
            <w:pPr>
              <w:spacing w:after="0"/>
              <w:rPr>
                <w:rFonts w:cs="Arial"/>
                <w:sz w:val="20"/>
                <w:szCs w:val="20"/>
              </w:rPr>
            </w:pPr>
            <w:r w:rsidRPr="00DA5FE3">
              <w:rPr>
                <w:rFonts w:cs="Arial"/>
                <w:sz w:val="20"/>
                <w:szCs w:val="20"/>
              </w:rPr>
              <w:t xml:space="preserve">Project </w:t>
            </w:r>
            <w:r>
              <w:rPr>
                <w:rFonts w:cs="Arial"/>
                <w:sz w:val="20"/>
                <w:szCs w:val="20"/>
              </w:rPr>
              <w:t xml:space="preserve">for </w:t>
            </w:r>
            <w:r w:rsidR="000A0B4C" w:rsidRPr="00DA5FE3">
              <w:rPr>
                <w:rFonts w:cs="Arial"/>
                <w:sz w:val="20"/>
                <w:szCs w:val="20"/>
              </w:rPr>
              <w:t xml:space="preserve">Generating Global Environmental Benefits Through Improving Environmental Information, Planning and Decision Making Systems (PGAGE) </w:t>
            </w:r>
          </w:p>
        </w:tc>
      </w:tr>
      <w:tr w:rsidR="000A0B4C" w:rsidRPr="00DA5FE3" w14:paraId="478A76DD" w14:textId="77777777" w:rsidTr="005E4D01">
        <w:trPr>
          <w:trHeight w:val="427"/>
        </w:trPr>
        <w:tc>
          <w:tcPr>
            <w:tcW w:w="1161" w:type="pct"/>
          </w:tcPr>
          <w:p w14:paraId="478A76D7" w14:textId="77777777" w:rsidR="000A0B4C" w:rsidRPr="00DA5FE3" w:rsidRDefault="000A0B4C" w:rsidP="009E6EC0">
            <w:pPr>
              <w:spacing w:before="0" w:after="0" w:line="26" w:lineRule="atLeast"/>
              <w:rPr>
                <w:rFonts w:cs="Arial"/>
                <w:b/>
                <w:sz w:val="20"/>
                <w:szCs w:val="20"/>
              </w:rPr>
            </w:pPr>
            <w:r w:rsidRPr="00DA5FE3">
              <w:rPr>
                <w:rFonts w:cs="Arial"/>
                <w:b/>
                <w:sz w:val="20"/>
                <w:szCs w:val="20"/>
                <w:lang w:val="en"/>
              </w:rPr>
              <w:t>UNDP-GEF PIMS ID Number:</w:t>
            </w:r>
          </w:p>
        </w:tc>
        <w:tc>
          <w:tcPr>
            <w:tcW w:w="1070" w:type="pct"/>
          </w:tcPr>
          <w:p w14:paraId="478A76D8" w14:textId="77777777" w:rsidR="000A0B4C" w:rsidRPr="00DA5FE3" w:rsidRDefault="000A0B4C" w:rsidP="009E6EC0">
            <w:pPr>
              <w:spacing w:before="0" w:after="0" w:line="26" w:lineRule="atLeast"/>
              <w:rPr>
                <w:rFonts w:cs="Arial"/>
                <w:sz w:val="20"/>
                <w:szCs w:val="20"/>
              </w:rPr>
            </w:pPr>
            <w:r w:rsidRPr="00DA5FE3">
              <w:rPr>
                <w:rFonts w:cs="Arial"/>
                <w:sz w:val="20"/>
                <w:szCs w:val="20"/>
              </w:rPr>
              <w:t>5272</w:t>
            </w:r>
          </w:p>
        </w:tc>
        <w:tc>
          <w:tcPr>
            <w:tcW w:w="213" w:type="pct"/>
            <w:vMerge w:val="restart"/>
          </w:tcPr>
          <w:p w14:paraId="478A76D9" w14:textId="77777777" w:rsidR="000A0B4C" w:rsidRPr="00DA5FE3" w:rsidRDefault="000A0B4C" w:rsidP="009E6EC0">
            <w:pPr>
              <w:spacing w:before="0" w:after="0" w:line="26" w:lineRule="atLeast"/>
              <w:rPr>
                <w:rFonts w:cs="Arial"/>
                <w:sz w:val="20"/>
                <w:szCs w:val="20"/>
              </w:rPr>
            </w:pPr>
          </w:p>
        </w:tc>
        <w:tc>
          <w:tcPr>
            <w:tcW w:w="1597" w:type="pct"/>
          </w:tcPr>
          <w:p w14:paraId="478A76DA" w14:textId="77777777" w:rsidR="000A0B4C" w:rsidRPr="00DA5FE3" w:rsidRDefault="000A0B4C" w:rsidP="009E6EC0">
            <w:pPr>
              <w:spacing w:before="0" w:after="0" w:line="26" w:lineRule="atLeast"/>
              <w:rPr>
                <w:rFonts w:eastAsia="Arial Unicode MS" w:cs="Arial"/>
                <w:sz w:val="20"/>
                <w:szCs w:val="20"/>
              </w:rPr>
            </w:pPr>
            <w:r w:rsidRPr="00DA5FE3">
              <w:rPr>
                <w:rFonts w:cs="Arial"/>
                <w:sz w:val="20"/>
                <w:szCs w:val="20"/>
              </w:rPr>
              <w:t>PIF approval date</w:t>
            </w:r>
          </w:p>
          <w:p w14:paraId="478A76DB" w14:textId="77777777" w:rsidR="000A0B4C" w:rsidRPr="00DA5FE3" w:rsidRDefault="000A0B4C" w:rsidP="009E6EC0">
            <w:pPr>
              <w:spacing w:before="0" w:after="0" w:line="26" w:lineRule="atLeast"/>
              <w:rPr>
                <w:rFonts w:eastAsia="Arial Unicode MS" w:cs="Arial"/>
                <w:sz w:val="20"/>
                <w:szCs w:val="20"/>
                <w:u w:val="single"/>
              </w:rPr>
            </w:pPr>
          </w:p>
        </w:tc>
        <w:tc>
          <w:tcPr>
            <w:tcW w:w="959" w:type="pct"/>
          </w:tcPr>
          <w:p w14:paraId="478A76DC" w14:textId="34964782" w:rsidR="000A0B4C" w:rsidRPr="00DA5FE3" w:rsidRDefault="002A0468" w:rsidP="009E6EC0">
            <w:pPr>
              <w:spacing w:before="0" w:after="0" w:line="26" w:lineRule="atLeast"/>
              <w:rPr>
                <w:rFonts w:eastAsia="Arial Unicode MS" w:cs="Arial"/>
                <w:b/>
                <w:sz w:val="20"/>
                <w:szCs w:val="20"/>
                <w:u w:val="single"/>
              </w:rPr>
            </w:pPr>
            <w:r>
              <w:rPr>
                <w:rFonts w:eastAsia="Arial Unicode MS" w:cs="Arial"/>
                <w:b/>
                <w:sz w:val="20"/>
                <w:szCs w:val="20"/>
                <w:u w:val="single"/>
              </w:rPr>
              <w:t>May 29, 2015</w:t>
            </w:r>
          </w:p>
        </w:tc>
      </w:tr>
      <w:tr w:rsidR="000A0B4C" w:rsidRPr="00DA5FE3" w14:paraId="478A76E3" w14:textId="77777777" w:rsidTr="005E4D01">
        <w:trPr>
          <w:trHeight w:val="420"/>
        </w:trPr>
        <w:tc>
          <w:tcPr>
            <w:tcW w:w="1161" w:type="pct"/>
          </w:tcPr>
          <w:p w14:paraId="478A76DE" w14:textId="77777777" w:rsidR="000A0B4C" w:rsidRPr="007668A5" w:rsidRDefault="000A0B4C" w:rsidP="009E6EC0">
            <w:pPr>
              <w:spacing w:before="0" w:after="0" w:line="26" w:lineRule="atLeast"/>
              <w:rPr>
                <w:rFonts w:cs="Arial"/>
                <w:b/>
                <w:sz w:val="20"/>
                <w:szCs w:val="20"/>
                <w:highlight w:val="yellow"/>
                <w:lang w:eastAsia="zh-CN"/>
              </w:rPr>
            </w:pPr>
            <w:r w:rsidRPr="007668A5">
              <w:rPr>
                <w:rFonts w:cs="Arial"/>
                <w:sz w:val="20"/>
                <w:szCs w:val="20"/>
                <w:highlight w:val="yellow"/>
                <w:lang w:eastAsia="zh-CN"/>
              </w:rPr>
              <w:t>Atlas Product ID / Project ID number:</w:t>
            </w:r>
          </w:p>
        </w:tc>
        <w:tc>
          <w:tcPr>
            <w:tcW w:w="1070" w:type="pct"/>
          </w:tcPr>
          <w:p w14:paraId="478A76DF" w14:textId="77777777" w:rsidR="000A0B4C" w:rsidRPr="00DA5FE3" w:rsidRDefault="000A0B4C" w:rsidP="009E6EC0">
            <w:pPr>
              <w:spacing w:before="0" w:after="0" w:line="26" w:lineRule="atLeast"/>
              <w:rPr>
                <w:rFonts w:cs="Arial"/>
                <w:sz w:val="20"/>
                <w:szCs w:val="20"/>
              </w:rPr>
            </w:pPr>
          </w:p>
        </w:tc>
        <w:tc>
          <w:tcPr>
            <w:tcW w:w="213" w:type="pct"/>
            <w:vMerge/>
          </w:tcPr>
          <w:p w14:paraId="478A76E0" w14:textId="77777777" w:rsidR="000A0B4C" w:rsidRPr="00DA5FE3" w:rsidRDefault="000A0B4C" w:rsidP="009E6EC0">
            <w:pPr>
              <w:spacing w:before="0" w:after="0" w:line="26" w:lineRule="atLeast"/>
              <w:rPr>
                <w:rFonts w:cs="Arial"/>
                <w:sz w:val="20"/>
                <w:szCs w:val="20"/>
              </w:rPr>
            </w:pPr>
          </w:p>
        </w:tc>
        <w:tc>
          <w:tcPr>
            <w:tcW w:w="1597" w:type="pct"/>
          </w:tcPr>
          <w:p w14:paraId="478A76E1" w14:textId="77777777" w:rsidR="000A0B4C" w:rsidRPr="00DA5FE3" w:rsidRDefault="000A0B4C" w:rsidP="009E6EC0">
            <w:pPr>
              <w:spacing w:before="0" w:after="0" w:line="26" w:lineRule="atLeast"/>
              <w:rPr>
                <w:rFonts w:cs="Arial"/>
                <w:sz w:val="20"/>
                <w:szCs w:val="20"/>
              </w:rPr>
            </w:pPr>
            <w:r w:rsidRPr="00DA5FE3">
              <w:rPr>
                <w:rFonts w:cs="Arial"/>
                <w:sz w:val="20"/>
                <w:szCs w:val="20"/>
              </w:rPr>
              <w:t xml:space="preserve">Planned start date: </w:t>
            </w:r>
          </w:p>
        </w:tc>
        <w:tc>
          <w:tcPr>
            <w:tcW w:w="959" w:type="pct"/>
          </w:tcPr>
          <w:p w14:paraId="478A76E2" w14:textId="77777777" w:rsidR="000A0B4C" w:rsidRPr="00DA5FE3" w:rsidRDefault="000A0B4C" w:rsidP="009E6EC0">
            <w:pPr>
              <w:spacing w:before="0" w:after="0" w:line="26" w:lineRule="atLeast"/>
              <w:rPr>
                <w:rFonts w:cs="Arial"/>
                <w:b/>
                <w:sz w:val="20"/>
                <w:szCs w:val="20"/>
              </w:rPr>
            </w:pPr>
            <w:r w:rsidRPr="00DA5FE3">
              <w:rPr>
                <w:rFonts w:cs="Arial"/>
                <w:b/>
                <w:sz w:val="20"/>
                <w:szCs w:val="20"/>
              </w:rPr>
              <w:t>August 1, 2016</w:t>
            </w:r>
          </w:p>
        </w:tc>
      </w:tr>
      <w:tr w:rsidR="000A0B4C" w:rsidRPr="00DA5FE3" w14:paraId="478A76E9" w14:textId="77777777" w:rsidTr="005E4D01">
        <w:trPr>
          <w:trHeight w:val="420"/>
        </w:trPr>
        <w:tc>
          <w:tcPr>
            <w:tcW w:w="1161" w:type="pct"/>
          </w:tcPr>
          <w:p w14:paraId="478A76E4" w14:textId="77777777" w:rsidR="000A0B4C" w:rsidRPr="00DA5FE3" w:rsidRDefault="000A0B4C" w:rsidP="009E6EC0">
            <w:pPr>
              <w:spacing w:before="0" w:after="0" w:line="26" w:lineRule="atLeast"/>
              <w:rPr>
                <w:rFonts w:cs="Arial"/>
                <w:b/>
                <w:sz w:val="20"/>
                <w:szCs w:val="20"/>
              </w:rPr>
            </w:pPr>
          </w:p>
        </w:tc>
        <w:tc>
          <w:tcPr>
            <w:tcW w:w="1070" w:type="pct"/>
          </w:tcPr>
          <w:p w14:paraId="478A76E5" w14:textId="77777777" w:rsidR="000A0B4C" w:rsidRPr="00DA5FE3" w:rsidRDefault="000A0B4C" w:rsidP="009E6EC0">
            <w:pPr>
              <w:spacing w:before="0" w:after="0" w:line="26" w:lineRule="atLeast"/>
              <w:rPr>
                <w:rFonts w:cs="Arial"/>
                <w:sz w:val="20"/>
                <w:szCs w:val="20"/>
              </w:rPr>
            </w:pPr>
          </w:p>
        </w:tc>
        <w:tc>
          <w:tcPr>
            <w:tcW w:w="213" w:type="pct"/>
            <w:vMerge/>
          </w:tcPr>
          <w:p w14:paraId="478A76E6" w14:textId="77777777" w:rsidR="000A0B4C" w:rsidRPr="00DA5FE3" w:rsidRDefault="000A0B4C" w:rsidP="009E6EC0">
            <w:pPr>
              <w:spacing w:before="0" w:after="0" w:line="26" w:lineRule="atLeast"/>
              <w:rPr>
                <w:rFonts w:cs="Arial"/>
                <w:sz w:val="20"/>
                <w:szCs w:val="20"/>
              </w:rPr>
            </w:pPr>
          </w:p>
        </w:tc>
        <w:tc>
          <w:tcPr>
            <w:tcW w:w="1597" w:type="pct"/>
          </w:tcPr>
          <w:p w14:paraId="478A76E7" w14:textId="77777777" w:rsidR="000A0B4C" w:rsidRPr="00DA5FE3" w:rsidRDefault="000A0B4C" w:rsidP="009E6EC0">
            <w:pPr>
              <w:spacing w:before="0" w:after="0" w:line="26" w:lineRule="atLeast"/>
              <w:rPr>
                <w:rFonts w:cs="Arial"/>
                <w:sz w:val="20"/>
                <w:szCs w:val="20"/>
              </w:rPr>
            </w:pPr>
            <w:r w:rsidRPr="00DA5FE3">
              <w:rPr>
                <w:rFonts w:cs="Arial"/>
                <w:sz w:val="20"/>
                <w:szCs w:val="20"/>
              </w:rPr>
              <w:t>Expected initial closing date:</w:t>
            </w:r>
          </w:p>
        </w:tc>
        <w:tc>
          <w:tcPr>
            <w:tcW w:w="959" w:type="pct"/>
          </w:tcPr>
          <w:p w14:paraId="478A76E8" w14:textId="77777777" w:rsidR="000A0B4C" w:rsidRPr="00DA5FE3" w:rsidRDefault="000A0B4C" w:rsidP="009E6EC0">
            <w:pPr>
              <w:spacing w:before="0" w:after="0" w:line="26" w:lineRule="atLeast"/>
              <w:rPr>
                <w:rFonts w:cs="Arial"/>
                <w:b/>
                <w:sz w:val="20"/>
                <w:szCs w:val="20"/>
              </w:rPr>
            </w:pPr>
            <w:r w:rsidRPr="00DA5FE3">
              <w:rPr>
                <w:rFonts w:cs="Arial"/>
                <w:b/>
                <w:sz w:val="20"/>
                <w:szCs w:val="20"/>
              </w:rPr>
              <w:t>July 1, 2019</w:t>
            </w:r>
          </w:p>
        </w:tc>
      </w:tr>
      <w:tr w:rsidR="000A0B4C" w:rsidRPr="00DA5FE3" w14:paraId="478A76EF" w14:textId="77777777" w:rsidTr="005E4D01">
        <w:trPr>
          <w:trHeight w:val="462"/>
        </w:trPr>
        <w:tc>
          <w:tcPr>
            <w:tcW w:w="1161" w:type="pct"/>
          </w:tcPr>
          <w:p w14:paraId="478A76EA" w14:textId="77777777" w:rsidR="000A0B4C" w:rsidRPr="00DA5FE3" w:rsidRDefault="000A0B4C" w:rsidP="009E6EC0">
            <w:pPr>
              <w:spacing w:before="0" w:after="0" w:line="26" w:lineRule="atLeast"/>
              <w:rPr>
                <w:rFonts w:cs="Arial"/>
                <w:b/>
                <w:sz w:val="20"/>
                <w:szCs w:val="20"/>
              </w:rPr>
            </w:pPr>
            <w:r w:rsidRPr="00DA5FE3">
              <w:rPr>
                <w:rFonts w:cs="Arial"/>
                <w:b/>
                <w:sz w:val="20"/>
                <w:szCs w:val="20"/>
              </w:rPr>
              <w:t xml:space="preserve">GEF </w:t>
            </w:r>
            <w:r w:rsidRPr="00DA5FE3">
              <w:rPr>
                <w:rFonts w:cs="Arial"/>
                <w:b/>
                <w:sz w:val="20"/>
                <w:szCs w:val="20"/>
                <w:lang w:val="en"/>
              </w:rPr>
              <w:t>ID number</w:t>
            </w:r>
            <w:r w:rsidRPr="00DA5FE3">
              <w:rPr>
                <w:rFonts w:cs="Arial"/>
                <w:b/>
                <w:sz w:val="20"/>
                <w:szCs w:val="20"/>
              </w:rPr>
              <w:t xml:space="preserve">: </w:t>
            </w:r>
          </w:p>
        </w:tc>
        <w:tc>
          <w:tcPr>
            <w:tcW w:w="1070" w:type="pct"/>
          </w:tcPr>
          <w:p w14:paraId="478A76EB" w14:textId="77777777" w:rsidR="000A0B4C" w:rsidRPr="00DA5FE3" w:rsidRDefault="000A0B4C" w:rsidP="009E6EC0">
            <w:pPr>
              <w:spacing w:before="0" w:after="0" w:line="26" w:lineRule="atLeast"/>
              <w:rPr>
                <w:rFonts w:cs="Arial"/>
                <w:sz w:val="20"/>
                <w:szCs w:val="20"/>
              </w:rPr>
            </w:pPr>
            <w:r w:rsidRPr="00DA5FE3">
              <w:rPr>
                <w:rFonts w:cs="Arial"/>
                <w:sz w:val="20"/>
                <w:szCs w:val="20"/>
              </w:rPr>
              <w:t>6971</w:t>
            </w:r>
          </w:p>
        </w:tc>
        <w:tc>
          <w:tcPr>
            <w:tcW w:w="213" w:type="pct"/>
            <w:vMerge/>
          </w:tcPr>
          <w:p w14:paraId="478A76EC" w14:textId="77777777" w:rsidR="000A0B4C" w:rsidRPr="00DA5FE3" w:rsidRDefault="000A0B4C" w:rsidP="009E6EC0">
            <w:pPr>
              <w:spacing w:before="0" w:after="0" w:line="26" w:lineRule="atLeast"/>
              <w:rPr>
                <w:rFonts w:cs="Arial"/>
                <w:sz w:val="20"/>
                <w:szCs w:val="20"/>
              </w:rPr>
            </w:pPr>
          </w:p>
        </w:tc>
        <w:tc>
          <w:tcPr>
            <w:tcW w:w="1597" w:type="pct"/>
          </w:tcPr>
          <w:p w14:paraId="478A76ED" w14:textId="77777777" w:rsidR="000A0B4C" w:rsidRPr="00DA5FE3" w:rsidRDefault="000A0B4C" w:rsidP="009E6EC0">
            <w:pPr>
              <w:spacing w:before="0" w:after="0" w:line="26" w:lineRule="atLeast"/>
              <w:rPr>
                <w:rFonts w:cs="Arial"/>
                <w:sz w:val="20"/>
                <w:szCs w:val="20"/>
              </w:rPr>
            </w:pPr>
            <w:r w:rsidRPr="00DA5FE3">
              <w:rPr>
                <w:rFonts w:cs="Arial"/>
                <w:sz w:val="20"/>
                <w:szCs w:val="20"/>
              </w:rPr>
              <w:t>Date of signature of the project document</w:t>
            </w:r>
          </w:p>
        </w:tc>
        <w:tc>
          <w:tcPr>
            <w:tcW w:w="959" w:type="pct"/>
          </w:tcPr>
          <w:p w14:paraId="478A76EE" w14:textId="77777777" w:rsidR="000A0B4C" w:rsidRPr="00DA5FE3" w:rsidRDefault="000A0B4C" w:rsidP="009E6EC0">
            <w:pPr>
              <w:spacing w:before="0" w:after="0" w:line="26" w:lineRule="atLeast"/>
              <w:rPr>
                <w:rFonts w:cs="Arial"/>
                <w:b/>
                <w:sz w:val="20"/>
                <w:szCs w:val="20"/>
              </w:rPr>
            </w:pPr>
            <w:r w:rsidRPr="00DA5FE3">
              <w:rPr>
                <w:rFonts w:cs="Arial"/>
                <w:b/>
                <w:sz w:val="20"/>
                <w:szCs w:val="20"/>
              </w:rPr>
              <w:t>March 3, 2017</w:t>
            </w:r>
          </w:p>
        </w:tc>
      </w:tr>
      <w:tr w:rsidR="000A0B4C" w:rsidRPr="00DA5FE3" w14:paraId="478A76F5" w14:textId="77777777" w:rsidTr="005E4D01">
        <w:trPr>
          <w:trHeight w:val="540"/>
        </w:trPr>
        <w:tc>
          <w:tcPr>
            <w:tcW w:w="1161" w:type="pct"/>
          </w:tcPr>
          <w:p w14:paraId="478A76F0" w14:textId="77777777" w:rsidR="000A0B4C" w:rsidRPr="00DA5FE3" w:rsidRDefault="000A0B4C" w:rsidP="009E6EC0">
            <w:pPr>
              <w:spacing w:before="0" w:after="0" w:line="26" w:lineRule="atLeast"/>
              <w:rPr>
                <w:rFonts w:cs="Arial"/>
                <w:b/>
                <w:sz w:val="20"/>
                <w:szCs w:val="20"/>
              </w:rPr>
            </w:pPr>
            <w:r w:rsidRPr="00DA5FE3">
              <w:rPr>
                <w:rFonts w:cs="Arial"/>
                <w:b/>
                <w:sz w:val="20"/>
                <w:szCs w:val="20"/>
              </w:rPr>
              <w:t>Country :</w:t>
            </w:r>
          </w:p>
        </w:tc>
        <w:tc>
          <w:tcPr>
            <w:tcW w:w="1070" w:type="pct"/>
          </w:tcPr>
          <w:p w14:paraId="478A76F1" w14:textId="77777777" w:rsidR="000A0B4C" w:rsidRPr="00DA5FE3" w:rsidRDefault="000A0B4C" w:rsidP="009E6EC0">
            <w:pPr>
              <w:spacing w:before="0" w:after="0" w:line="26" w:lineRule="atLeast"/>
              <w:rPr>
                <w:rFonts w:cs="Arial"/>
                <w:sz w:val="20"/>
                <w:szCs w:val="20"/>
              </w:rPr>
            </w:pPr>
            <w:r w:rsidRPr="00DA5FE3">
              <w:rPr>
                <w:rFonts w:cs="Arial"/>
                <w:sz w:val="20"/>
                <w:szCs w:val="20"/>
              </w:rPr>
              <w:t>Mali</w:t>
            </w:r>
          </w:p>
        </w:tc>
        <w:tc>
          <w:tcPr>
            <w:tcW w:w="213" w:type="pct"/>
            <w:vMerge/>
          </w:tcPr>
          <w:p w14:paraId="478A76F2" w14:textId="77777777" w:rsidR="000A0B4C" w:rsidRPr="00DA5FE3" w:rsidRDefault="000A0B4C" w:rsidP="009E6EC0">
            <w:pPr>
              <w:spacing w:before="0" w:after="0" w:line="26" w:lineRule="atLeast"/>
              <w:rPr>
                <w:rFonts w:cs="Arial"/>
                <w:sz w:val="20"/>
                <w:szCs w:val="20"/>
              </w:rPr>
            </w:pPr>
          </w:p>
        </w:tc>
        <w:tc>
          <w:tcPr>
            <w:tcW w:w="1597" w:type="pct"/>
          </w:tcPr>
          <w:p w14:paraId="478A76F3" w14:textId="77777777" w:rsidR="000A0B4C" w:rsidRPr="00DA5FE3" w:rsidRDefault="000A0B4C" w:rsidP="009E6EC0">
            <w:pPr>
              <w:spacing w:before="0" w:after="0" w:line="26" w:lineRule="atLeast"/>
              <w:rPr>
                <w:rFonts w:cs="Arial"/>
                <w:sz w:val="20"/>
                <w:szCs w:val="20"/>
              </w:rPr>
            </w:pPr>
            <w:r w:rsidRPr="00DA5FE3">
              <w:rPr>
                <w:rFonts w:cs="Arial"/>
                <w:sz w:val="20"/>
                <w:szCs w:val="20"/>
              </w:rPr>
              <w:t>Date of recruitment of the Coordinator</w:t>
            </w:r>
          </w:p>
        </w:tc>
        <w:tc>
          <w:tcPr>
            <w:tcW w:w="959" w:type="pct"/>
          </w:tcPr>
          <w:p w14:paraId="478A76F4" w14:textId="77777777" w:rsidR="000A0B4C" w:rsidRPr="00DA5FE3" w:rsidRDefault="000A0B4C" w:rsidP="009E6EC0">
            <w:pPr>
              <w:spacing w:before="0" w:after="0" w:line="26" w:lineRule="atLeast"/>
              <w:rPr>
                <w:rFonts w:cs="Arial"/>
                <w:b/>
                <w:sz w:val="20"/>
                <w:szCs w:val="20"/>
              </w:rPr>
            </w:pPr>
            <w:r w:rsidRPr="00DA5FE3">
              <w:rPr>
                <w:rFonts w:cs="Arial"/>
                <w:b/>
                <w:sz w:val="20"/>
                <w:szCs w:val="20"/>
              </w:rPr>
              <w:t xml:space="preserve">January-March 2018 </w:t>
            </w:r>
          </w:p>
        </w:tc>
      </w:tr>
      <w:tr w:rsidR="000A0B4C" w:rsidRPr="00DA5FE3" w14:paraId="478A76FB" w14:textId="77777777" w:rsidTr="005E4D01">
        <w:trPr>
          <w:trHeight w:val="447"/>
        </w:trPr>
        <w:tc>
          <w:tcPr>
            <w:tcW w:w="1161" w:type="pct"/>
          </w:tcPr>
          <w:p w14:paraId="478A76F6" w14:textId="77777777" w:rsidR="000A0B4C" w:rsidRPr="00DA5FE3" w:rsidRDefault="000A0B4C" w:rsidP="009E6EC0">
            <w:pPr>
              <w:spacing w:before="0" w:after="0" w:line="26" w:lineRule="atLeast"/>
              <w:rPr>
                <w:rFonts w:cs="Arial"/>
                <w:b/>
                <w:sz w:val="20"/>
                <w:szCs w:val="20"/>
              </w:rPr>
            </w:pPr>
            <w:r w:rsidRPr="00DA5FE3">
              <w:rPr>
                <w:rFonts w:cs="Arial"/>
                <w:b/>
                <w:sz w:val="20"/>
                <w:szCs w:val="20"/>
              </w:rPr>
              <w:t xml:space="preserve"> Region :</w:t>
            </w:r>
          </w:p>
        </w:tc>
        <w:tc>
          <w:tcPr>
            <w:tcW w:w="1070" w:type="pct"/>
          </w:tcPr>
          <w:p w14:paraId="478A76F7" w14:textId="77777777" w:rsidR="000A0B4C" w:rsidRPr="00DA5FE3" w:rsidRDefault="000A0B4C" w:rsidP="009E6EC0">
            <w:pPr>
              <w:spacing w:before="0" w:after="0" w:line="26" w:lineRule="atLeast"/>
              <w:rPr>
                <w:rFonts w:cs="Arial"/>
                <w:sz w:val="20"/>
                <w:szCs w:val="20"/>
              </w:rPr>
            </w:pPr>
            <w:r w:rsidRPr="00DA5FE3">
              <w:rPr>
                <w:rFonts w:cs="Arial"/>
                <w:sz w:val="20"/>
                <w:szCs w:val="20"/>
                <w:lang w:val="en"/>
              </w:rPr>
              <w:t>West Africa</w:t>
            </w:r>
          </w:p>
        </w:tc>
        <w:tc>
          <w:tcPr>
            <w:tcW w:w="213" w:type="pct"/>
            <w:vMerge/>
          </w:tcPr>
          <w:p w14:paraId="478A76F8" w14:textId="77777777" w:rsidR="000A0B4C" w:rsidRPr="00DA5FE3" w:rsidRDefault="000A0B4C" w:rsidP="009E6EC0">
            <w:pPr>
              <w:spacing w:before="0" w:after="0" w:line="26" w:lineRule="atLeast"/>
              <w:rPr>
                <w:rFonts w:cs="Arial"/>
                <w:sz w:val="20"/>
                <w:szCs w:val="20"/>
              </w:rPr>
            </w:pPr>
          </w:p>
        </w:tc>
        <w:tc>
          <w:tcPr>
            <w:tcW w:w="1597" w:type="pct"/>
          </w:tcPr>
          <w:p w14:paraId="478A76F9" w14:textId="77777777" w:rsidR="000A0B4C" w:rsidRPr="00DA5FE3" w:rsidRDefault="000A0B4C" w:rsidP="009E6EC0">
            <w:pPr>
              <w:spacing w:before="0" w:after="0" w:line="26" w:lineRule="atLeast"/>
              <w:rPr>
                <w:rFonts w:cs="Arial"/>
                <w:sz w:val="20"/>
                <w:szCs w:val="20"/>
              </w:rPr>
            </w:pPr>
            <w:r w:rsidRPr="00DA5FE3">
              <w:rPr>
                <w:rFonts w:cs="Arial"/>
                <w:sz w:val="20"/>
                <w:szCs w:val="20"/>
              </w:rPr>
              <w:t>Date of the project launch workshop</w:t>
            </w:r>
          </w:p>
        </w:tc>
        <w:tc>
          <w:tcPr>
            <w:tcW w:w="959" w:type="pct"/>
          </w:tcPr>
          <w:p w14:paraId="478A76FA" w14:textId="77777777" w:rsidR="000A0B4C" w:rsidRPr="00DA5FE3" w:rsidRDefault="000A0B4C" w:rsidP="009E6EC0">
            <w:pPr>
              <w:spacing w:before="0" w:after="0" w:line="26" w:lineRule="atLeast"/>
              <w:rPr>
                <w:rFonts w:cs="Arial"/>
                <w:b/>
                <w:sz w:val="20"/>
                <w:szCs w:val="20"/>
              </w:rPr>
            </w:pPr>
            <w:r w:rsidRPr="00DA5FE3">
              <w:rPr>
                <w:rFonts w:cs="Arial"/>
                <w:b/>
                <w:sz w:val="20"/>
                <w:szCs w:val="20"/>
              </w:rPr>
              <w:t>April 12, 2018</w:t>
            </w:r>
          </w:p>
        </w:tc>
      </w:tr>
      <w:tr w:rsidR="000A0B4C" w:rsidRPr="00DA5FE3" w14:paraId="478A7701" w14:textId="77777777" w:rsidTr="005E4D01">
        <w:trPr>
          <w:trHeight w:val="474"/>
        </w:trPr>
        <w:tc>
          <w:tcPr>
            <w:tcW w:w="1161" w:type="pct"/>
          </w:tcPr>
          <w:p w14:paraId="478A76FC" w14:textId="77777777" w:rsidR="000A0B4C" w:rsidRPr="00DA5FE3" w:rsidRDefault="000A0B4C" w:rsidP="009E6EC0">
            <w:pPr>
              <w:spacing w:before="0" w:after="0" w:line="26" w:lineRule="atLeast"/>
              <w:rPr>
                <w:rFonts w:cs="Arial"/>
                <w:b/>
                <w:sz w:val="20"/>
                <w:szCs w:val="20"/>
              </w:rPr>
            </w:pPr>
            <w:r w:rsidRPr="00DA5FE3">
              <w:rPr>
                <w:rFonts w:cs="Arial"/>
                <w:b/>
                <w:sz w:val="20"/>
                <w:szCs w:val="20"/>
              </w:rPr>
              <w:t>Focal area:</w:t>
            </w:r>
          </w:p>
        </w:tc>
        <w:tc>
          <w:tcPr>
            <w:tcW w:w="1070" w:type="pct"/>
          </w:tcPr>
          <w:p w14:paraId="478A76FD" w14:textId="77777777" w:rsidR="000A0B4C" w:rsidRPr="00DA5FE3" w:rsidRDefault="000A0B4C" w:rsidP="009E6EC0">
            <w:pPr>
              <w:spacing w:before="0" w:after="0" w:line="26" w:lineRule="atLeast"/>
              <w:rPr>
                <w:rFonts w:cs="Arial"/>
                <w:sz w:val="20"/>
                <w:szCs w:val="20"/>
              </w:rPr>
            </w:pPr>
          </w:p>
        </w:tc>
        <w:tc>
          <w:tcPr>
            <w:tcW w:w="213" w:type="pct"/>
            <w:vMerge/>
          </w:tcPr>
          <w:p w14:paraId="478A76FE" w14:textId="77777777" w:rsidR="000A0B4C" w:rsidRPr="00DA5FE3" w:rsidRDefault="000A0B4C" w:rsidP="009E6EC0">
            <w:pPr>
              <w:spacing w:before="0" w:after="0" w:line="26" w:lineRule="atLeast"/>
              <w:rPr>
                <w:rFonts w:cs="Arial"/>
                <w:sz w:val="20"/>
                <w:szCs w:val="20"/>
              </w:rPr>
            </w:pPr>
          </w:p>
        </w:tc>
        <w:tc>
          <w:tcPr>
            <w:tcW w:w="1597" w:type="pct"/>
          </w:tcPr>
          <w:p w14:paraId="478A76FF" w14:textId="77777777" w:rsidR="000A0B4C" w:rsidRPr="00DA5FE3" w:rsidRDefault="000A0B4C" w:rsidP="009E6EC0">
            <w:pPr>
              <w:spacing w:before="0" w:after="0" w:line="26" w:lineRule="atLeast"/>
              <w:rPr>
                <w:rFonts w:cs="Arial"/>
                <w:sz w:val="20"/>
                <w:szCs w:val="20"/>
              </w:rPr>
            </w:pPr>
            <w:r w:rsidRPr="00DA5FE3">
              <w:rPr>
                <w:rFonts w:cs="Arial"/>
                <w:sz w:val="20"/>
                <w:szCs w:val="20"/>
              </w:rPr>
              <w:t>Starting date</w:t>
            </w:r>
          </w:p>
        </w:tc>
        <w:tc>
          <w:tcPr>
            <w:tcW w:w="959" w:type="pct"/>
          </w:tcPr>
          <w:p w14:paraId="478A7700" w14:textId="77777777" w:rsidR="000A0B4C" w:rsidRPr="00DA5FE3" w:rsidRDefault="000A0B4C" w:rsidP="009E6EC0">
            <w:pPr>
              <w:spacing w:before="0" w:after="0" w:line="26" w:lineRule="atLeast"/>
              <w:rPr>
                <w:rFonts w:cs="Arial"/>
                <w:b/>
                <w:sz w:val="20"/>
                <w:szCs w:val="20"/>
              </w:rPr>
            </w:pPr>
            <w:r w:rsidRPr="00DA5FE3">
              <w:rPr>
                <w:rFonts w:cs="Arial"/>
                <w:b/>
                <w:sz w:val="20"/>
                <w:szCs w:val="20"/>
              </w:rPr>
              <w:t>April 12, 2018</w:t>
            </w:r>
          </w:p>
        </w:tc>
      </w:tr>
      <w:tr w:rsidR="000A0B4C" w:rsidRPr="00DA5FE3" w14:paraId="478A7707" w14:textId="77777777" w:rsidTr="005E4D01">
        <w:trPr>
          <w:trHeight w:val="294"/>
        </w:trPr>
        <w:tc>
          <w:tcPr>
            <w:tcW w:w="1161" w:type="pct"/>
          </w:tcPr>
          <w:p w14:paraId="478A7702" w14:textId="77777777" w:rsidR="000A0B4C" w:rsidRPr="00DA5FE3" w:rsidRDefault="000A0B4C" w:rsidP="009E6EC0">
            <w:pPr>
              <w:spacing w:before="0" w:after="0" w:line="26" w:lineRule="atLeast"/>
              <w:rPr>
                <w:rFonts w:cs="Arial"/>
                <w:b/>
                <w:sz w:val="20"/>
                <w:szCs w:val="20"/>
              </w:rPr>
            </w:pPr>
          </w:p>
        </w:tc>
        <w:tc>
          <w:tcPr>
            <w:tcW w:w="1070" w:type="pct"/>
          </w:tcPr>
          <w:p w14:paraId="478A7703" w14:textId="77777777" w:rsidR="000A0B4C" w:rsidRPr="00DA5FE3" w:rsidRDefault="000A0B4C" w:rsidP="009E6EC0">
            <w:pPr>
              <w:spacing w:before="0" w:after="0" w:line="26" w:lineRule="atLeast"/>
              <w:rPr>
                <w:rFonts w:cs="Arial"/>
                <w:sz w:val="20"/>
                <w:szCs w:val="20"/>
              </w:rPr>
            </w:pPr>
          </w:p>
        </w:tc>
        <w:tc>
          <w:tcPr>
            <w:tcW w:w="213" w:type="pct"/>
            <w:vMerge/>
          </w:tcPr>
          <w:p w14:paraId="478A7704" w14:textId="77777777" w:rsidR="000A0B4C" w:rsidRPr="00DA5FE3" w:rsidRDefault="000A0B4C" w:rsidP="009E6EC0">
            <w:pPr>
              <w:spacing w:before="0" w:after="0" w:line="26" w:lineRule="atLeast"/>
              <w:rPr>
                <w:rFonts w:cs="Arial"/>
                <w:sz w:val="20"/>
                <w:szCs w:val="20"/>
              </w:rPr>
            </w:pPr>
          </w:p>
        </w:tc>
        <w:tc>
          <w:tcPr>
            <w:tcW w:w="1597" w:type="pct"/>
          </w:tcPr>
          <w:p w14:paraId="478A7705" w14:textId="77777777" w:rsidR="000A0B4C" w:rsidRPr="00DA5FE3" w:rsidRDefault="000A0B4C" w:rsidP="009E6EC0">
            <w:pPr>
              <w:spacing w:before="0" w:after="0" w:line="26" w:lineRule="atLeast"/>
              <w:rPr>
                <w:rFonts w:cs="Arial"/>
                <w:sz w:val="20"/>
                <w:szCs w:val="20"/>
              </w:rPr>
            </w:pPr>
            <w:r w:rsidRPr="00DA5FE3">
              <w:rPr>
                <w:rFonts w:cs="Arial"/>
                <w:sz w:val="20"/>
                <w:szCs w:val="20"/>
              </w:rPr>
              <w:t>Date of the first Steering Committee meeting</w:t>
            </w:r>
          </w:p>
        </w:tc>
        <w:tc>
          <w:tcPr>
            <w:tcW w:w="959" w:type="pct"/>
          </w:tcPr>
          <w:p w14:paraId="478A7706" w14:textId="77777777" w:rsidR="000A0B4C" w:rsidRPr="00DA5FE3" w:rsidRDefault="000A0B4C" w:rsidP="009E6EC0">
            <w:pPr>
              <w:spacing w:before="0" w:after="0" w:line="26" w:lineRule="atLeast"/>
              <w:rPr>
                <w:rFonts w:cs="Arial"/>
                <w:b/>
                <w:sz w:val="20"/>
                <w:szCs w:val="20"/>
              </w:rPr>
            </w:pPr>
            <w:r w:rsidRPr="00DA5FE3">
              <w:rPr>
                <w:rFonts w:cs="Arial"/>
                <w:b/>
                <w:sz w:val="20"/>
                <w:szCs w:val="20"/>
              </w:rPr>
              <w:t>April 12, 2018</w:t>
            </w:r>
          </w:p>
        </w:tc>
      </w:tr>
      <w:tr w:rsidR="000A0B4C" w:rsidRPr="00CB5228" w14:paraId="478A770D" w14:textId="77777777" w:rsidTr="005E4D01">
        <w:trPr>
          <w:trHeight w:val="515"/>
        </w:trPr>
        <w:tc>
          <w:tcPr>
            <w:tcW w:w="1161" w:type="pct"/>
          </w:tcPr>
          <w:p w14:paraId="478A7708" w14:textId="77777777" w:rsidR="000A0B4C" w:rsidRPr="00CB5228" w:rsidRDefault="000A0B4C" w:rsidP="009E6EC0">
            <w:pPr>
              <w:spacing w:before="0" w:after="0" w:line="26" w:lineRule="atLeast"/>
              <w:rPr>
                <w:rFonts w:cs="Arial"/>
                <w:b/>
                <w:sz w:val="20"/>
                <w:szCs w:val="20"/>
              </w:rPr>
            </w:pPr>
            <w:r w:rsidRPr="00CB5228">
              <w:rPr>
                <w:rFonts w:cs="Arial"/>
                <w:sz w:val="20"/>
                <w:szCs w:val="20"/>
              </w:rPr>
              <w:t>Executing agency:</w:t>
            </w:r>
          </w:p>
        </w:tc>
        <w:tc>
          <w:tcPr>
            <w:tcW w:w="1070" w:type="pct"/>
          </w:tcPr>
          <w:p w14:paraId="478A7709" w14:textId="5F4D7D1E" w:rsidR="000A0B4C" w:rsidRPr="00CB5228" w:rsidRDefault="004879CA" w:rsidP="004879CA">
            <w:pPr>
              <w:spacing w:before="0" w:after="0" w:line="26" w:lineRule="atLeast"/>
              <w:rPr>
                <w:rFonts w:cs="Arial"/>
                <w:sz w:val="20"/>
                <w:szCs w:val="20"/>
              </w:rPr>
            </w:pPr>
            <w:r w:rsidRPr="00CB5228">
              <w:rPr>
                <w:rFonts w:cs="Arial"/>
                <w:sz w:val="20"/>
                <w:szCs w:val="20"/>
              </w:rPr>
              <w:t>MEADD / AEDD</w:t>
            </w:r>
            <w:r w:rsidRPr="00CB5228" w:rsidDel="00920E48">
              <w:rPr>
                <w:rFonts w:cs="Arial"/>
                <w:sz w:val="20"/>
                <w:szCs w:val="20"/>
              </w:rPr>
              <w:t xml:space="preserve"> </w:t>
            </w:r>
          </w:p>
        </w:tc>
        <w:tc>
          <w:tcPr>
            <w:tcW w:w="213" w:type="pct"/>
            <w:vMerge/>
          </w:tcPr>
          <w:p w14:paraId="478A770A" w14:textId="77777777" w:rsidR="000A0B4C" w:rsidRPr="00CB5228" w:rsidRDefault="000A0B4C" w:rsidP="009E6EC0">
            <w:pPr>
              <w:spacing w:before="0" w:after="0" w:line="26" w:lineRule="atLeast"/>
              <w:rPr>
                <w:rFonts w:cs="Arial"/>
                <w:sz w:val="20"/>
                <w:szCs w:val="20"/>
              </w:rPr>
            </w:pPr>
          </w:p>
        </w:tc>
        <w:tc>
          <w:tcPr>
            <w:tcW w:w="1597" w:type="pct"/>
          </w:tcPr>
          <w:p w14:paraId="478A770B" w14:textId="77777777" w:rsidR="000A0B4C" w:rsidRPr="00CB5228" w:rsidRDefault="000A0B4C" w:rsidP="009E6EC0">
            <w:pPr>
              <w:spacing w:before="0" w:after="0" w:line="26" w:lineRule="atLeast"/>
              <w:rPr>
                <w:rFonts w:eastAsia="Arial Unicode MS" w:cs="Arial"/>
                <w:sz w:val="20"/>
                <w:szCs w:val="20"/>
              </w:rPr>
            </w:pPr>
            <w:r w:rsidRPr="00CB5228">
              <w:rPr>
                <w:rFonts w:cs="Arial"/>
                <w:sz w:val="20"/>
                <w:szCs w:val="20"/>
              </w:rPr>
              <w:t xml:space="preserve">Date of recruitment of support staff </w:t>
            </w:r>
          </w:p>
        </w:tc>
        <w:tc>
          <w:tcPr>
            <w:tcW w:w="959" w:type="pct"/>
          </w:tcPr>
          <w:p w14:paraId="478A770C" w14:textId="77777777" w:rsidR="000A0B4C" w:rsidRPr="00CB5228" w:rsidRDefault="000A0B4C" w:rsidP="009E6EC0">
            <w:pPr>
              <w:spacing w:before="0" w:after="0" w:line="26" w:lineRule="atLeast"/>
              <w:rPr>
                <w:rFonts w:cs="Arial"/>
                <w:b/>
                <w:sz w:val="20"/>
                <w:szCs w:val="20"/>
              </w:rPr>
            </w:pPr>
            <w:r w:rsidRPr="00CB5228">
              <w:rPr>
                <w:rFonts w:cs="Arial"/>
                <w:b/>
                <w:sz w:val="20"/>
                <w:szCs w:val="20"/>
              </w:rPr>
              <w:t>January-March 2018</w:t>
            </w:r>
          </w:p>
        </w:tc>
      </w:tr>
      <w:tr w:rsidR="000A0B4C" w:rsidRPr="00CB5228" w14:paraId="478A7715" w14:textId="77777777" w:rsidTr="005E4D01">
        <w:trPr>
          <w:trHeight w:val="328"/>
        </w:trPr>
        <w:tc>
          <w:tcPr>
            <w:tcW w:w="1161" w:type="pct"/>
            <w:vMerge w:val="restart"/>
          </w:tcPr>
          <w:p w14:paraId="478A770E" w14:textId="77777777" w:rsidR="000A0B4C" w:rsidRPr="00CB5228" w:rsidRDefault="000A0B4C" w:rsidP="009E6EC0">
            <w:pPr>
              <w:spacing w:before="0" w:after="0" w:line="26" w:lineRule="atLeast"/>
              <w:rPr>
                <w:rFonts w:cs="Arial"/>
                <w:b/>
                <w:sz w:val="20"/>
                <w:szCs w:val="20"/>
              </w:rPr>
            </w:pPr>
            <w:r w:rsidRPr="00CB5228">
              <w:rPr>
                <w:rFonts w:cs="Arial"/>
                <w:b/>
                <w:sz w:val="20"/>
                <w:szCs w:val="20"/>
                <w:lang w:val="en"/>
              </w:rPr>
              <w:t>Other partners involved in the project</w:t>
            </w:r>
          </w:p>
        </w:tc>
        <w:tc>
          <w:tcPr>
            <w:tcW w:w="1070" w:type="pct"/>
            <w:vMerge w:val="restart"/>
          </w:tcPr>
          <w:p w14:paraId="478A7710" w14:textId="61AD0742" w:rsidR="000A0B4C" w:rsidRPr="00CB5228" w:rsidRDefault="00D27A2E" w:rsidP="009E6EC0">
            <w:pPr>
              <w:spacing w:before="0" w:after="0" w:line="26" w:lineRule="atLeast"/>
              <w:rPr>
                <w:rFonts w:cs="Arial"/>
                <w:sz w:val="20"/>
                <w:szCs w:val="20"/>
              </w:rPr>
            </w:pPr>
            <w:r w:rsidRPr="00CB5228">
              <w:rPr>
                <w:rFonts w:cs="Arial"/>
                <w:sz w:val="20"/>
                <w:szCs w:val="20"/>
              </w:rPr>
              <w:t>MAECI, MA, MEP, MATD, MATP, Mali-METEO, SECO-ONG, CNOP, HCCT, AMM, FENACOF, University of Mali, IER</w:t>
            </w:r>
          </w:p>
        </w:tc>
        <w:tc>
          <w:tcPr>
            <w:tcW w:w="213" w:type="pct"/>
            <w:vMerge/>
          </w:tcPr>
          <w:p w14:paraId="478A7711" w14:textId="77777777" w:rsidR="000A0B4C" w:rsidRPr="00CB5228" w:rsidRDefault="000A0B4C" w:rsidP="009E6EC0">
            <w:pPr>
              <w:spacing w:before="0" w:after="0" w:line="26" w:lineRule="atLeast"/>
              <w:rPr>
                <w:rFonts w:cs="Arial"/>
                <w:sz w:val="20"/>
                <w:szCs w:val="20"/>
              </w:rPr>
            </w:pPr>
          </w:p>
        </w:tc>
        <w:tc>
          <w:tcPr>
            <w:tcW w:w="1597" w:type="pct"/>
          </w:tcPr>
          <w:p w14:paraId="478A7712" w14:textId="77777777" w:rsidR="000A0B4C" w:rsidRPr="00CB5228" w:rsidRDefault="000A0B4C" w:rsidP="009E6EC0">
            <w:pPr>
              <w:spacing w:before="0" w:after="0" w:line="26" w:lineRule="atLeast"/>
              <w:rPr>
                <w:rFonts w:cs="Arial"/>
                <w:sz w:val="20"/>
                <w:szCs w:val="20"/>
              </w:rPr>
            </w:pPr>
            <w:r w:rsidRPr="00CB5228">
              <w:rPr>
                <w:rFonts w:cs="Arial"/>
                <w:sz w:val="20"/>
                <w:szCs w:val="20"/>
              </w:rPr>
              <w:t>Mid-term review date</w:t>
            </w:r>
          </w:p>
        </w:tc>
        <w:tc>
          <w:tcPr>
            <w:tcW w:w="959" w:type="pct"/>
          </w:tcPr>
          <w:p w14:paraId="478A7713" w14:textId="77777777" w:rsidR="000A0B4C" w:rsidRPr="00CB5228" w:rsidRDefault="000A0B4C" w:rsidP="009E6EC0">
            <w:pPr>
              <w:spacing w:before="0" w:after="0" w:line="26" w:lineRule="atLeast"/>
              <w:rPr>
                <w:rFonts w:cs="Arial"/>
                <w:b/>
                <w:sz w:val="20"/>
                <w:szCs w:val="20"/>
              </w:rPr>
            </w:pPr>
            <w:r w:rsidRPr="00CB5228">
              <w:rPr>
                <w:rFonts w:cs="Arial"/>
                <w:b/>
                <w:sz w:val="20"/>
                <w:szCs w:val="20"/>
                <w:lang w:val="en"/>
              </w:rPr>
              <w:t>Not planned</w:t>
            </w:r>
          </w:p>
          <w:p w14:paraId="478A7714" w14:textId="77777777" w:rsidR="000A0B4C" w:rsidRPr="00CB5228" w:rsidRDefault="000A0B4C" w:rsidP="009E6EC0">
            <w:pPr>
              <w:spacing w:before="0" w:after="0" w:line="26" w:lineRule="atLeast"/>
              <w:rPr>
                <w:rFonts w:cs="Arial"/>
                <w:b/>
                <w:sz w:val="20"/>
                <w:szCs w:val="20"/>
              </w:rPr>
            </w:pPr>
            <w:r w:rsidRPr="00CB5228">
              <w:rPr>
                <w:rFonts w:cs="Arial"/>
                <w:b/>
                <w:sz w:val="20"/>
                <w:szCs w:val="20"/>
                <w:lang w:val="en"/>
              </w:rPr>
              <w:t>Not carried out</w:t>
            </w:r>
          </w:p>
        </w:tc>
      </w:tr>
      <w:tr w:rsidR="000A0B4C" w:rsidRPr="00DA5FE3" w14:paraId="478A771B" w14:textId="77777777" w:rsidTr="005E4D01">
        <w:trPr>
          <w:trHeight w:val="226"/>
        </w:trPr>
        <w:tc>
          <w:tcPr>
            <w:tcW w:w="1161" w:type="pct"/>
            <w:vMerge/>
          </w:tcPr>
          <w:p w14:paraId="478A7716" w14:textId="77777777" w:rsidR="000A0B4C" w:rsidRPr="00CB5228" w:rsidRDefault="000A0B4C" w:rsidP="009E6EC0">
            <w:pPr>
              <w:spacing w:before="0" w:after="0" w:line="26" w:lineRule="atLeast"/>
              <w:rPr>
                <w:rFonts w:cs="Arial"/>
                <w:b/>
                <w:bCs/>
                <w:sz w:val="20"/>
                <w:szCs w:val="20"/>
              </w:rPr>
            </w:pPr>
          </w:p>
        </w:tc>
        <w:tc>
          <w:tcPr>
            <w:tcW w:w="1070" w:type="pct"/>
            <w:vMerge/>
          </w:tcPr>
          <w:p w14:paraId="478A7717" w14:textId="77777777" w:rsidR="000A0B4C" w:rsidRPr="00CB5228" w:rsidRDefault="000A0B4C" w:rsidP="009E6EC0">
            <w:pPr>
              <w:spacing w:before="0" w:after="0" w:line="26" w:lineRule="atLeast"/>
              <w:rPr>
                <w:rFonts w:cs="Arial"/>
                <w:b/>
                <w:bCs/>
                <w:sz w:val="20"/>
                <w:szCs w:val="20"/>
              </w:rPr>
            </w:pPr>
          </w:p>
        </w:tc>
        <w:tc>
          <w:tcPr>
            <w:tcW w:w="213" w:type="pct"/>
            <w:vMerge/>
          </w:tcPr>
          <w:p w14:paraId="478A7718" w14:textId="77777777" w:rsidR="000A0B4C" w:rsidRPr="00CB5228" w:rsidRDefault="000A0B4C" w:rsidP="009E6EC0">
            <w:pPr>
              <w:spacing w:before="0" w:after="0" w:line="26" w:lineRule="atLeast"/>
              <w:rPr>
                <w:rFonts w:cs="Arial"/>
                <w:b/>
                <w:bCs/>
                <w:sz w:val="20"/>
                <w:szCs w:val="20"/>
              </w:rPr>
            </w:pPr>
          </w:p>
        </w:tc>
        <w:tc>
          <w:tcPr>
            <w:tcW w:w="1597" w:type="pct"/>
          </w:tcPr>
          <w:p w14:paraId="478A7719" w14:textId="77777777" w:rsidR="000A0B4C" w:rsidRPr="00CB5228" w:rsidRDefault="000A0B4C" w:rsidP="009E6EC0">
            <w:pPr>
              <w:spacing w:before="0" w:after="0" w:line="26" w:lineRule="atLeast"/>
              <w:rPr>
                <w:rFonts w:cs="Arial"/>
                <w:b/>
                <w:sz w:val="20"/>
                <w:szCs w:val="20"/>
              </w:rPr>
            </w:pPr>
            <w:r w:rsidRPr="00CB5228">
              <w:rPr>
                <w:rFonts w:cs="Arial"/>
                <w:sz w:val="20"/>
                <w:szCs w:val="20"/>
              </w:rPr>
              <w:t>Revised closing date</w:t>
            </w:r>
          </w:p>
        </w:tc>
        <w:tc>
          <w:tcPr>
            <w:tcW w:w="959" w:type="pct"/>
          </w:tcPr>
          <w:p w14:paraId="478A771A" w14:textId="77777777" w:rsidR="000A0B4C" w:rsidRPr="00CB5228" w:rsidRDefault="000A0B4C" w:rsidP="009E6EC0">
            <w:pPr>
              <w:spacing w:before="0" w:after="0" w:line="26" w:lineRule="atLeast"/>
              <w:rPr>
                <w:rFonts w:cs="Arial"/>
                <w:b/>
                <w:bCs/>
                <w:sz w:val="20"/>
                <w:szCs w:val="20"/>
              </w:rPr>
            </w:pPr>
            <w:r w:rsidRPr="00CB5228">
              <w:rPr>
                <w:rFonts w:cs="Arial"/>
                <w:sz w:val="20"/>
                <w:szCs w:val="20"/>
              </w:rPr>
              <w:t>September 2020</w:t>
            </w:r>
          </w:p>
        </w:tc>
      </w:tr>
    </w:tbl>
    <w:p w14:paraId="478A771C" w14:textId="77777777" w:rsidR="000A0B4C" w:rsidRPr="00DA5FE3" w:rsidRDefault="000A0B4C" w:rsidP="000A0B4C">
      <w:pPr>
        <w:rPr>
          <w:rFonts w:cs="Arial"/>
        </w:rPr>
      </w:pPr>
    </w:p>
    <w:p w14:paraId="478A771D" w14:textId="77777777" w:rsidR="000A0B4C" w:rsidRPr="00DA5FE3" w:rsidRDefault="000A0B4C" w:rsidP="000A0B4C">
      <w:pPr>
        <w:rPr>
          <w:rFonts w:cs="Arial"/>
          <w:b/>
        </w:rPr>
      </w:pPr>
      <w:r w:rsidRPr="00DA5FE3">
        <w:rPr>
          <w:rFonts w:cs="Arial"/>
          <w:b/>
          <w:lang w:eastAsia="fr-FR"/>
        </w:rPr>
        <w:t>Project description</w:t>
      </w:r>
    </w:p>
    <w:p w14:paraId="478A771E" w14:textId="584624F2" w:rsidR="000A0B4C" w:rsidRPr="00DA5FE3" w:rsidRDefault="000A0B4C" w:rsidP="000A0B4C">
      <w:pPr>
        <w:spacing w:after="0" w:line="240" w:lineRule="auto"/>
        <w:rPr>
          <w:rFonts w:cs="Arial"/>
          <w:lang w:val="en-US" w:eastAsia="fr-FR"/>
        </w:rPr>
      </w:pPr>
      <w:r w:rsidRPr="00DA5FE3">
        <w:rPr>
          <w:rFonts w:cs="Arial"/>
          <w:lang w:val="en-US" w:eastAsia="fr-FR"/>
        </w:rPr>
        <w:t xml:space="preserve">PGAGE is the result of a joint effort by the Government of Mali, UNDP and GEF to build the country's capacities and enable it to make better decisions and more effectively </w:t>
      </w:r>
      <w:r w:rsidR="0018078F" w:rsidRPr="00DA5FE3">
        <w:rPr>
          <w:rFonts w:cs="Arial"/>
          <w:lang w:val="en-US" w:eastAsia="fr-FR"/>
        </w:rPr>
        <w:t>fulfill</w:t>
      </w:r>
      <w:r w:rsidRPr="00DA5FE3">
        <w:rPr>
          <w:rFonts w:cs="Arial"/>
          <w:lang w:val="en-US" w:eastAsia="fr-FR"/>
        </w:rPr>
        <w:t xml:space="preserve"> its obligations regarding the implementation of the 3 Rio conventions. PGAGE budget is 3,600,000 USD including 1,050,000 USD from GEF, 400,000 USD from UNDP and 2,150,000 USD from the Government of Mali (including 350,000 USD in cash). The project </w:t>
      </w:r>
      <w:r w:rsidR="00F83018">
        <w:rPr>
          <w:rFonts w:cs="Arial"/>
          <w:lang w:val="en-US" w:eastAsia="fr-FR"/>
        </w:rPr>
        <w:t>T</w:t>
      </w:r>
      <w:r w:rsidRPr="00DA5FE3">
        <w:rPr>
          <w:rFonts w:cs="Arial"/>
          <w:lang w:val="en-US" w:eastAsia="fr-FR"/>
        </w:rPr>
        <w:t>E is required by GEF and UNDP to inform on the project implementation performance and promote the improvement of future interventions.</w:t>
      </w:r>
    </w:p>
    <w:p w14:paraId="478A771F" w14:textId="77777777" w:rsidR="000A0B4C" w:rsidRPr="00DA5FE3" w:rsidRDefault="000A0B4C" w:rsidP="000A0B4C">
      <w:pPr>
        <w:rPr>
          <w:rFonts w:cs="Arial"/>
          <w:lang w:val="en-US"/>
        </w:rPr>
      </w:pPr>
    </w:p>
    <w:p w14:paraId="478A7720" w14:textId="77777777" w:rsidR="000A0B4C" w:rsidRPr="00DA5FE3" w:rsidRDefault="000A0B4C" w:rsidP="000A0B4C">
      <w:pPr>
        <w:spacing w:after="0" w:line="240" w:lineRule="auto"/>
        <w:rPr>
          <w:rFonts w:cs="Arial"/>
          <w:lang w:val="en-US" w:eastAsia="fr-FR"/>
        </w:rPr>
      </w:pPr>
      <w:r w:rsidRPr="00DA5FE3">
        <w:rPr>
          <w:rFonts w:cs="Arial"/>
          <w:b/>
          <w:lang w:val="en-US" w:eastAsia="fr-FR"/>
        </w:rPr>
        <w:t>Key results</w:t>
      </w:r>
    </w:p>
    <w:p w14:paraId="478A7721" w14:textId="12EA4A88" w:rsidR="000A0B4C" w:rsidRPr="00DA5FE3" w:rsidRDefault="000A0B4C" w:rsidP="000A0B4C">
      <w:pPr>
        <w:rPr>
          <w:rFonts w:cs="Arial"/>
          <w:lang w:val="en-US"/>
        </w:rPr>
      </w:pPr>
      <w:r w:rsidRPr="00DA5FE3">
        <w:rPr>
          <w:rFonts w:cs="Arial"/>
          <w:lang w:val="en-US" w:eastAsia="fr-FR"/>
        </w:rPr>
        <w:t xml:space="preserve">PGAGE has proven to be relevant and consistent in meeting Mali's needs regarding the effective implementation of the 3 Rio conventions and achieving the expected results </w:t>
      </w:r>
      <w:r w:rsidRPr="00DA5FE3">
        <w:rPr>
          <w:rFonts w:cs="Arial"/>
          <w:lang w:val="en-US" w:eastAsia="fr-FR"/>
        </w:rPr>
        <w:lastRenderedPageBreak/>
        <w:t xml:space="preserve">and effects at the national and local levels. It is well aligned with the strategic priorities of the Government, UNDP and GEF and is in line with the vision of building a green and resilient economy in Mali. Despite some shortcomings noted, the activities planned, the implementation strategy, the theory of change and the </w:t>
      </w:r>
      <w:r w:rsidR="009E6EC0" w:rsidRPr="00DA5FE3">
        <w:rPr>
          <w:rFonts w:cs="Arial"/>
          <w:lang w:val="en-US" w:eastAsia="fr-FR"/>
        </w:rPr>
        <w:t xml:space="preserve">project’s </w:t>
      </w:r>
      <w:r w:rsidRPr="00DA5FE3">
        <w:rPr>
          <w:rFonts w:cs="Arial"/>
          <w:lang w:val="en-US" w:eastAsia="fr-FR"/>
        </w:rPr>
        <w:t>results framework are globally relevant and consistent to achieve the objective pursued. The strategi</w:t>
      </w:r>
      <w:r w:rsidR="00675B3B">
        <w:rPr>
          <w:rFonts w:cs="Arial"/>
          <w:lang w:val="en-US" w:eastAsia="fr-FR"/>
        </w:rPr>
        <w:t>c relevance of PGAGE is deemed h</w:t>
      </w:r>
      <w:r w:rsidRPr="00DA5FE3">
        <w:rPr>
          <w:rFonts w:cs="Arial"/>
          <w:lang w:val="en-US" w:eastAsia="fr-FR"/>
        </w:rPr>
        <w:t>ighly satisfactory</w:t>
      </w:r>
    </w:p>
    <w:p w14:paraId="478A7722" w14:textId="77777777" w:rsidR="000A0B4C" w:rsidRPr="00DA5FE3" w:rsidRDefault="000A0B4C" w:rsidP="000A0B4C">
      <w:pPr>
        <w:rPr>
          <w:rFonts w:cs="Arial"/>
          <w:lang w:val="en-US"/>
        </w:rPr>
      </w:pPr>
      <w:r w:rsidRPr="00DA5FE3">
        <w:rPr>
          <w:rFonts w:cs="Arial"/>
          <w:lang w:val="en-US" w:eastAsia="fr-FR"/>
        </w:rPr>
        <w:t xml:space="preserve">PGAGE has made very remarkable progress towards achieving the expected results. However, several obstacles hindered the scope of realization of some activities and consequently the amplification of the results. Thus, the delay in starting the project, the non-mobilization of co-financing, the post-electoral crisis following the legislative elections in </w:t>
      </w:r>
      <w:proofErr w:type="spellStart"/>
      <w:r w:rsidRPr="00DA5FE3">
        <w:rPr>
          <w:rFonts w:cs="Arial"/>
          <w:lang w:val="en-US" w:eastAsia="fr-FR"/>
        </w:rPr>
        <w:t>Kayes</w:t>
      </w:r>
      <w:proofErr w:type="spellEnd"/>
      <w:r w:rsidRPr="00DA5FE3">
        <w:rPr>
          <w:rFonts w:cs="Arial"/>
          <w:lang w:val="en-US" w:eastAsia="fr-FR"/>
        </w:rPr>
        <w:t xml:space="preserve"> and Sikasso regions, limited the scope of the project's implementation and the generation of even greater results. Despite these constraints, the operationalization of the SNGIE bodes well for informed decision-making and the implementation of concrete actions to improve the governance of natural resources, strengthen the resilience of ecosystems and people, alleviate poverty, prevent risks and natural disasters and improve response capacities. All in all, the level of achievement of results is considered satisfactory.</w:t>
      </w:r>
    </w:p>
    <w:p w14:paraId="478A7723" w14:textId="77777777" w:rsidR="000A0B4C" w:rsidRPr="00DA5FE3" w:rsidRDefault="000A0B4C" w:rsidP="000A0B4C">
      <w:pPr>
        <w:rPr>
          <w:rFonts w:cs="Arial"/>
          <w:lang w:val="en-US"/>
        </w:rPr>
      </w:pPr>
      <w:r w:rsidRPr="00DA5FE3">
        <w:rPr>
          <w:rFonts w:cs="Arial"/>
          <w:lang w:val="en-US" w:eastAsia="fr-FR"/>
        </w:rPr>
        <w:t xml:space="preserve">PGAGE implementation, activity planning, stakeholder participation, the project monitoring and evaluation system, data reporting, and communication have been based on adaptive management and are results-oriented. However, weaknesses were noted in the management of the project, which negatively affected its efficiency. We can mention for example, the non-mobilization of government co-financing, the absence of advocacy activities at the top strategic level of the Government to influence policies, </w:t>
      </w:r>
      <w:proofErr w:type="gramStart"/>
      <w:r w:rsidRPr="00DA5FE3">
        <w:rPr>
          <w:rFonts w:cs="Arial"/>
          <w:lang w:val="en-US" w:eastAsia="fr-FR"/>
        </w:rPr>
        <w:t>practices</w:t>
      </w:r>
      <w:proofErr w:type="gramEnd"/>
      <w:r w:rsidRPr="00DA5FE3">
        <w:rPr>
          <w:rFonts w:cs="Arial"/>
          <w:lang w:val="en-US" w:eastAsia="fr-FR"/>
        </w:rPr>
        <w:t xml:space="preserve"> and investments in the field of the environment. The project's communication efforts were also limited in terms of sharing major achievements, as well as partnership with other projects and programs in the environmental sector. Although the lack of co-financing reduced the availability of financial resources, the project achieved remarkable results. All in all, efficiency is rated Moderately Satisfactory.</w:t>
      </w:r>
    </w:p>
    <w:p w14:paraId="478A7724" w14:textId="77777777" w:rsidR="000A0B4C" w:rsidRPr="00DA5FE3" w:rsidRDefault="000A0B4C" w:rsidP="000A0B4C">
      <w:pPr>
        <w:rPr>
          <w:rFonts w:cs="Arial"/>
          <w:lang w:val="en-US"/>
        </w:rPr>
      </w:pPr>
      <w:r w:rsidRPr="00DA5FE3">
        <w:rPr>
          <w:rFonts w:cs="Arial"/>
          <w:lang w:val="en-US" w:eastAsia="fr-FR"/>
        </w:rPr>
        <w:t xml:space="preserve">The </w:t>
      </w:r>
      <w:r w:rsidR="009E6EC0" w:rsidRPr="00DA5FE3">
        <w:rPr>
          <w:rFonts w:cs="Arial"/>
          <w:lang w:val="en-US" w:eastAsia="fr-FR"/>
        </w:rPr>
        <w:t xml:space="preserve">project </w:t>
      </w:r>
      <w:r w:rsidRPr="00DA5FE3">
        <w:rPr>
          <w:rFonts w:cs="Arial"/>
          <w:lang w:val="en-US" w:eastAsia="fr-FR"/>
        </w:rPr>
        <w:t>sustainability assessed on the basis of the analysis of financial risks, socio-economic risks, the institutional framework and governance risks and environmental risks shows that there are significant financial and socio-economic risks that may affect it. However, these risks are moderate at the institutional level, and are not significant at the environmental level. In short, the sustainability of PGAGE is globally considered Moderately Likely (ML) because there are moderate risks that could affect it.</w:t>
      </w:r>
    </w:p>
    <w:p w14:paraId="478A7725" w14:textId="77777777" w:rsidR="000A0B4C" w:rsidRPr="00DA5FE3" w:rsidRDefault="000A0B4C" w:rsidP="000A0B4C">
      <w:pPr>
        <w:rPr>
          <w:rFonts w:cs="Arial"/>
          <w:lang w:val="en-US"/>
        </w:rPr>
      </w:pPr>
      <w:r w:rsidRPr="00DA5FE3">
        <w:rPr>
          <w:rFonts w:cs="Arial"/>
          <w:lang w:val="en-US" w:eastAsia="fr-FR"/>
        </w:rPr>
        <w:t xml:space="preserve">Regarding cross-cutting issues, PGAGE has well integrated concerns related to gender and environmental protection. The environmental benefits that will result from the implementation of the environmental measures integrated into the new PDESCs will help to safeguard and improve the livelihoods of the most vulnerable groups in rural </w:t>
      </w:r>
      <w:r w:rsidRPr="00DA5FE3">
        <w:rPr>
          <w:rFonts w:cs="Arial"/>
          <w:lang w:val="en-US" w:eastAsia="fr-FR"/>
        </w:rPr>
        <w:lastRenderedPageBreak/>
        <w:t>areas, made up mainly of women. Also the environmental impacts of PGAGE are mostly positive.</w:t>
      </w:r>
    </w:p>
    <w:p w14:paraId="478A7726" w14:textId="77777777" w:rsidR="000A0B4C" w:rsidRPr="00DA5FE3" w:rsidRDefault="000A0B4C" w:rsidP="000A0B4C">
      <w:pPr>
        <w:rPr>
          <w:rFonts w:cs="Arial"/>
          <w:lang w:val="en-US"/>
        </w:rPr>
      </w:pPr>
    </w:p>
    <w:p w14:paraId="478A7727" w14:textId="77777777" w:rsidR="000A0B4C" w:rsidRPr="00DA5FE3" w:rsidRDefault="000A0B4C" w:rsidP="000A0B4C">
      <w:pPr>
        <w:rPr>
          <w:rFonts w:cs="Arial"/>
          <w:b/>
          <w:lang w:val="en-US"/>
        </w:rPr>
      </w:pPr>
      <w:r w:rsidRPr="00DA5FE3">
        <w:rPr>
          <w:rFonts w:cs="Arial"/>
          <w:b/>
          <w:lang w:val="en-US" w:eastAsia="fr-FR"/>
        </w:rPr>
        <w:t>Summary assessment and performance table</w:t>
      </w:r>
    </w:p>
    <w:tbl>
      <w:tblPr>
        <w:tblStyle w:val="Grilledutableau"/>
        <w:tblW w:w="5000" w:type="pct"/>
        <w:tblLayout w:type="fixed"/>
        <w:tblLook w:val="0000" w:firstRow="0" w:lastRow="0" w:firstColumn="0" w:lastColumn="0" w:noHBand="0" w:noVBand="0"/>
      </w:tblPr>
      <w:tblGrid>
        <w:gridCol w:w="4397"/>
        <w:gridCol w:w="968"/>
        <w:gridCol w:w="4031"/>
      </w:tblGrid>
      <w:tr w:rsidR="000A0B4C" w:rsidRPr="00DA5FE3" w14:paraId="478A772B" w14:textId="77777777" w:rsidTr="00D83F7F">
        <w:trPr>
          <w:trHeight w:val="300"/>
        </w:trPr>
        <w:tc>
          <w:tcPr>
            <w:tcW w:w="2340" w:type="pct"/>
          </w:tcPr>
          <w:p w14:paraId="478A7728"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GEF criteria and sub-criteria</w:t>
            </w:r>
          </w:p>
        </w:tc>
        <w:tc>
          <w:tcPr>
            <w:tcW w:w="515" w:type="pct"/>
          </w:tcPr>
          <w:p w14:paraId="478A7729"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Rating</w:t>
            </w:r>
            <w:r w:rsidRPr="00D85030">
              <w:rPr>
                <w:rFonts w:cs="Arial"/>
                <w:bCs/>
                <w:sz w:val="20"/>
                <w:szCs w:val="20"/>
              </w:rPr>
              <w:footnoteReference w:id="1"/>
            </w:r>
          </w:p>
        </w:tc>
        <w:tc>
          <w:tcPr>
            <w:tcW w:w="2145" w:type="pct"/>
          </w:tcPr>
          <w:p w14:paraId="478A772A" w14:textId="77777777" w:rsidR="000A0B4C" w:rsidRPr="00D85030" w:rsidRDefault="0018078F" w:rsidP="00D85030">
            <w:pPr>
              <w:spacing w:before="0" w:after="0" w:line="26" w:lineRule="atLeast"/>
              <w:rPr>
                <w:rFonts w:cs="Arial"/>
                <w:bCs/>
                <w:sz w:val="20"/>
                <w:szCs w:val="20"/>
              </w:rPr>
            </w:pPr>
            <w:r w:rsidRPr="00D85030">
              <w:rPr>
                <w:rFonts w:cs="Arial"/>
                <w:bCs/>
                <w:sz w:val="20"/>
                <w:szCs w:val="20"/>
              </w:rPr>
              <w:t>Comments</w:t>
            </w:r>
            <w:r w:rsidR="000A0B4C" w:rsidRPr="00D85030">
              <w:rPr>
                <w:rFonts w:cs="Arial"/>
                <w:bCs/>
                <w:sz w:val="20"/>
                <w:szCs w:val="20"/>
              </w:rPr>
              <w:footnoteReference w:id="2"/>
            </w:r>
          </w:p>
        </w:tc>
      </w:tr>
      <w:tr w:rsidR="000A0B4C" w:rsidRPr="00DA5FE3" w14:paraId="478A772D" w14:textId="77777777" w:rsidTr="00D83F7F">
        <w:trPr>
          <w:trHeight w:val="401"/>
        </w:trPr>
        <w:tc>
          <w:tcPr>
            <w:tcW w:w="5000" w:type="pct"/>
            <w:gridSpan w:val="3"/>
          </w:tcPr>
          <w:p w14:paraId="478A772C"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A. Strategic relevance</w:t>
            </w:r>
          </w:p>
        </w:tc>
      </w:tr>
      <w:tr w:rsidR="000A0B4C" w:rsidRPr="00CE4C0F" w14:paraId="478A7731" w14:textId="77777777" w:rsidTr="00D83F7F">
        <w:trPr>
          <w:trHeight w:val="300"/>
        </w:trPr>
        <w:tc>
          <w:tcPr>
            <w:tcW w:w="2340" w:type="pct"/>
          </w:tcPr>
          <w:p w14:paraId="478A772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A1. Alignment with GEF and UNDP strategic priorities</w:t>
            </w:r>
          </w:p>
        </w:tc>
        <w:tc>
          <w:tcPr>
            <w:tcW w:w="515" w:type="pct"/>
          </w:tcPr>
          <w:p w14:paraId="478A772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HS</w:t>
            </w:r>
          </w:p>
        </w:tc>
        <w:tc>
          <w:tcPr>
            <w:tcW w:w="2145" w:type="pct"/>
            <w:vMerge w:val="restart"/>
          </w:tcPr>
          <w:p w14:paraId="478A7730"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4.1.1. Alignment with the strategic priorities of Mali and partners</w:t>
            </w:r>
          </w:p>
        </w:tc>
      </w:tr>
      <w:tr w:rsidR="000A0B4C" w:rsidRPr="00DA5FE3" w14:paraId="478A7735" w14:textId="77777777" w:rsidTr="00D83F7F">
        <w:trPr>
          <w:trHeight w:val="300"/>
        </w:trPr>
        <w:tc>
          <w:tcPr>
            <w:tcW w:w="2340" w:type="pct"/>
          </w:tcPr>
          <w:p w14:paraId="478A773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A2. Relevance to national, regional and global priorities</w:t>
            </w:r>
          </w:p>
        </w:tc>
        <w:tc>
          <w:tcPr>
            <w:tcW w:w="515" w:type="pct"/>
          </w:tcPr>
          <w:p w14:paraId="478A773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HS</w:t>
            </w:r>
          </w:p>
        </w:tc>
        <w:tc>
          <w:tcPr>
            <w:tcW w:w="2145" w:type="pct"/>
            <w:vMerge/>
          </w:tcPr>
          <w:p w14:paraId="478A7734" w14:textId="77777777" w:rsidR="000A0B4C" w:rsidRPr="00D85030" w:rsidRDefault="000A0B4C" w:rsidP="00D85030">
            <w:pPr>
              <w:spacing w:before="0" w:after="0" w:line="26" w:lineRule="atLeast"/>
              <w:rPr>
                <w:rFonts w:cs="Arial"/>
                <w:bCs/>
                <w:sz w:val="20"/>
                <w:szCs w:val="20"/>
              </w:rPr>
            </w:pPr>
          </w:p>
        </w:tc>
      </w:tr>
      <w:tr w:rsidR="000A0B4C" w:rsidRPr="00DA5FE3" w14:paraId="478A7739" w14:textId="77777777" w:rsidTr="00D83F7F">
        <w:trPr>
          <w:trHeight w:val="300"/>
        </w:trPr>
        <w:tc>
          <w:tcPr>
            <w:tcW w:w="2340" w:type="pct"/>
          </w:tcPr>
          <w:p w14:paraId="478A773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A3. Complementarity with existing interventions</w:t>
            </w:r>
          </w:p>
        </w:tc>
        <w:tc>
          <w:tcPr>
            <w:tcW w:w="515" w:type="pct"/>
          </w:tcPr>
          <w:p w14:paraId="478A773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HS</w:t>
            </w:r>
          </w:p>
        </w:tc>
        <w:tc>
          <w:tcPr>
            <w:tcW w:w="2145" w:type="pct"/>
            <w:vMerge/>
          </w:tcPr>
          <w:p w14:paraId="478A7738" w14:textId="77777777" w:rsidR="000A0B4C" w:rsidRPr="00D85030" w:rsidRDefault="000A0B4C" w:rsidP="00D85030">
            <w:pPr>
              <w:spacing w:before="0" w:after="0" w:line="26" w:lineRule="atLeast"/>
              <w:rPr>
                <w:rFonts w:cs="Arial"/>
                <w:bCs/>
                <w:sz w:val="20"/>
                <w:szCs w:val="20"/>
              </w:rPr>
            </w:pPr>
          </w:p>
        </w:tc>
      </w:tr>
      <w:tr w:rsidR="000A0B4C" w:rsidRPr="00DA5FE3" w14:paraId="478A7740" w14:textId="77777777" w:rsidTr="00D83F7F">
        <w:trPr>
          <w:trHeight w:val="300"/>
        </w:trPr>
        <w:tc>
          <w:tcPr>
            <w:tcW w:w="2340" w:type="pct"/>
          </w:tcPr>
          <w:p w14:paraId="478A773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A4. Overall strategic relevance</w:t>
            </w:r>
          </w:p>
        </w:tc>
        <w:tc>
          <w:tcPr>
            <w:tcW w:w="515" w:type="pct"/>
          </w:tcPr>
          <w:p w14:paraId="478A773B"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HS</w:t>
            </w:r>
          </w:p>
        </w:tc>
        <w:tc>
          <w:tcPr>
            <w:tcW w:w="2145" w:type="pct"/>
          </w:tcPr>
          <w:p w14:paraId="478A773C"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4.1.1. Alignment with the strategic priorities of Mali and partners</w:t>
            </w:r>
          </w:p>
          <w:p w14:paraId="478A773D"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4.1.2.1. Methods of execution</w:t>
            </w:r>
          </w:p>
          <w:p w14:paraId="478A773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4.1.2.2. Theory of change</w:t>
            </w:r>
          </w:p>
          <w:p w14:paraId="478A773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4.1.2.3. Results framework</w:t>
            </w:r>
          </w:p>
        </w:tc>
      </w:tr>
      <w:tr w:rsidR="000A0B4C" w:rsidRPr="00DA5FE3" w14:paraId="478A7742" w14:textId="77777777" w:rsidTr="00D83F7F">
        <w:trPr>
          <w:trHeight w:val="300"/>
        </w:trPr>
        <w:tc>
          <w:tcPr>
            <w:tcW w:w="5000" w:type="pct"/>
            <w:gridSpan w:val="3"/>
          </w:tcPr>
          <w:p w14:paraId="478A7741"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B. Effectiveness</w:t>
            </w:r>
          </w:p>
        </w:tc>
      </w:tr>
      <w:tr w:rsidR="000A0B4C" w:rsidRPr="002B0F24" w14:paraId="478A7748" w14:textId="77777777" w:rsidTr="00D83F7F">
        <w:trPr>
          <w:trHeight w:val="300"/>
        </w:trPr>
        <w:tc>
          <w:tcPr>
            <w:tcW w:w="2340" w:type="pct"/>
          </w:tcPr>
          <w:p w14:paraId="478A774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B1. Overall assessment of project results</w:t>
            </w:r>
          </w:p>
        </w:tc>
        <w:tc>
          <w:tcPr>
            <w:tcW w:w="515" w:type="pct"/>
          </w:tcPr>
          <w:p w14:paraId="478A7744"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val="restart"/>
          </w:tcPr>
          <w:p w14:paraId="478A7745"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4.2.1. Analysis of progress towards achievement of results</w:t>
            </w:r>
          </w:p>
          <w:p w14:paraId="478A774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4.2.2. Constraints and obstacles to achieving results</w:t>
            </w:r>
          </w:p>
          <w:p w14:paraId="478A774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fldChar w:fldCharType="begin"/>
            </w:r>
            <w:r w:rsidRPr="00D85030">
              <w:rPr>
                <w:rFonts w:cs="Arial"/>
                <w:bCs/>
                <w:sz w:val="20"/>
                <w:szCs w:val="20"/>
              </w:rPr>
              <w:instrText xml:space="preserve"> REF _Ref453371521 \h  \* MERGEFORMAT </w:instrText>
            </w:r>
            <w:r w:rsidRPr="00D85030">
              <w:rPr>
                <w:rFonts w:cs="Arial"/>
                <w:bCs/>
                <w:sz w:val="20"/>
                <w:szCs w:val="20"/>
              </w:rPr>
            </w:r>
            <w:r w:rsidRPr="00D85030">
              <w:rPr>
                <w:rFonts w:cs="Arial"/>
                <w:bCs/>
                <w:sz w:val="20"/>
                <w:szCs w:val="20"/>
              </w:rPr>
              <w:fldChar w:fldCharType="separate"/>
            </w:r>
            <w:r w:rsidRPr="00D85030">
              <w:rPr>
                <w:rFonts w:cs="Arial"/>
                <w:bCs/>
                <w:sz w:val="20"/>
                <w:szCs w:val="20"/>
              </w:rPr>
              <w:t xml:space="preserve">Annex </w:t>
            </w:r>
            <w:proofErr w:type="gramStart"/>
            <w:r w:rsidRPr="00D85030">
              <w:rPr>
                <w:rFonts w:cs="Arial"/>
                <w:bCs/>
                <w:sz w:val="20"/>
                <w:szCs w:val="20"/>
              </w:rPr>
              <w:t>9 :</w:t>
            </w:r>
            <w:proofErr w:type="gramEnd"/>
            <w:r w:rsidRPr="00D85030">
              <w:rPr>
                <w:rFonts w:cs="Arial"/>
                <w:bCs/>
                <w:sz w:val="20"/>
                <w:szCs w:val="20"/>
              </w:rPr>
              <w:t xml:space="preserve"> Analysis matrix of the level of achievement of the project's expected results</w:t>
            </w:r>
            <w:r w:rsidRPr="00D85030">
              <w:rPr>
                <w:rFonts w:cs="Arial"/>
                <w:bCs/>
                <w:sz w:val="20"/>
                <w:szCs w:val="20"/>
              </w:rPr>
              <w:fldChar w:fldCharType="end"/>
            </w:r>
            <w:r w:rsidRPr="00D85030">
              <w:rPr>
                <w:rFonts w:cs="Arial"/>
                <w:bCs/>
                <w:sz w:val="20"/>
                <w:szCs w:val="20"/>
              </w:rPr>
              <w:t xml:space="preserve"> </w:t>
            </w:r>
          </w:p>
        </w:tc>
      </w:tr>
      <w:tr w:rsidR="000A0B4C" w:rsidRPr="00DA5FE3" w14:paraId="478A774C" w14:textId="77777777" w:rsidTr="00D83F7F">
        <w:trPr>
          <w:trHeight w:val="300"/>
        </w:trPr>
        <w:tc>
          <w:tcPr>
            <w:tcW w:w="2340" w:type="pct"/>
          </w:tcPr>
          <w:p w14:paraId="478A7749"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B1.1 Delivery of results</w:t>
            </w:r>
          </w:p>
        </w:tc>
        <w:tc>
          <w:tcPr>
            <w:tcW w:w="515" w:type="pct"/>
          </w:tcPr>
          <w:p w14:paraId="478A774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tcPr>
          <w:p w14:paraId="478A774B" w14:textId="77777777" w:rsidR="000A0B4C" w:rsidRPr="00D85030" w:rsidRDefault="000A0B4C" w:rsidP="00D85030">
            <w:pPr>
              <w:spacing w:before="0" w:after="0" w:line="26" w:lineRule="atLeast"/>
              <w:rPr>
                <w:rFonts w:cs="Arial"/>
                <w:bCs/>
                <w:sz w:val="20"/>
                <w:szCs w:val="20"/>
              </w:rPr>
            </w:pPr>
          </w:p>
        </w:tc>
      </w:tr>
      <w:tr w:rsidR="000A0B4C" w:rsidRPr="00DA5FE3" w14:paraId="478A7750" w14:textId="77777777" w:rsidTr="00D83F7F">
        <w:trPr>
          <w:trHeight w:val="300"/>
        </w:trPr>
        <w:tc>
          <w:tcPr>
            <w:tcW w:w="2340" w:type="pct"/>
          </w:tcPr>
          <w:p w14:paraId="478A774D"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B1.2 Progress towards project results and objectives</w:t>
            </w:r>
          </w:p>
        </w:tc>
        <w:tc>
          <w:tcPr>
            <w:tcW w:w="515" w:type="pct"/>
          </w:tcPr>
          <w:p w14:paraId="478A774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tcPr>
          <w:p w14:paraId="478A774F" w14:textId="77777777" w:rsidR="000A0B4C" w:rsidRPr="00D85030" w:rsidRDefault="000A0B4C" w:rsidP="00D85030">
            <w:pPr>
              <w:spacing w:before="0" w:after="0" w:line="26" w:lineRule="atLeast"/>
              <w:rPr>
                <w:rFonts w:cs="Arial"/>
                <w:bCs/>
                <w:sz w:val="20"/>
                <w:szCs w:val="20"/>
              </w:rPr>
            </w:pPr>
          </w:p>
        </w:tc>
      </w:tr>
      <w:tr w:rsidR="000A0B4C" w:rsidRPr="00CE4C0F" w14:paraId="478A7754" w14:textId="77777777" w:rsidTr="00D83F7F">
        <w:trPr>
          <w:trHeight w:val="300"/>
        </w:trPr>
        <w:tc>
          <w:tcPr>
            <w:tcW w:w="2340" w:type="pct"/>
          </w:tcPr>
          <w:p w14:paraId="478A7751"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B1.3 Probability of impact</w:t>
            </w:r>
          </w:p>
        </w:tc>
        <w:tc>
          <w:tcPr>
            <w:tcW w:w="515" w:type="pct"/>
          </w:tcPr>
          <w:p w14:paraId="478A775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5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4.2.3.</w:t>
            </w:r>
            <w:r w:rsidRPr="00D85030">
              <w:rPr>
                <w:rFonts w:cs="Arial"/>
                <w:bCs/>
                <w:sz w:val="20"/>
                <w:szCs w:val="20"/>
              </w:rPr>
              <w:tab/>
              <w:t xml:space="preserve"> Actual or potential effects and impacts</w:t>
            </w:r>
          </w:p>
        </w:tc>
      </w:tr>
      <w:tr w:rsidR="000A0B4C" w:rsidRPr="00DA5FE3" w14:paraId="478A7756" w14:textId="77777777" w:rsidTr="00D83F7F">
        <w:trPr>
          <w:trHeight w:val="300"/>
        </w:trPr>
        <w:tc>
          <w:tcPr>
            <w:tcW w:w="5000" w:type="pct"/>
            <w:gridSpan w:val="3"/>
          </w:tcPr>
          <w:p w14:paraId="478A7755"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C. Efficiency</w:t>
            </w:r>
          </w:p>
        </w:tc>
      </w:tr>
      <w:tr w:rsidR="000A0B4C" w:rsidRPr="00CE4C0F" w14:paraId="478A775B" w14:textId="77777777" w:rsidTr="00D83F7F">
        <w:trPr>
          <w:trHeight w:val="300"/>
        </w:trPr>
        <w:tc>
          <w:tcPr>
            <w:tcW w:w="2340" w:type="pct"/>
          </w:tcPr>
          <w:p w14:paraId="478A775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C1. Efficiency</w:t>
            </w:r>
            <w:r w:rsidRPr="00D85030">
              <w:rPr>
                <w:rFonts w:cs="Arial"/>
                <w:bCs/>
                <w:sz w:val="20"/>
                <w:szCs w:val="20"/>
              </w:rPr>
              <w:footnoteReference w:id="3"/>
            </w:r>
          </w:p>
        </w:tc>
        <w:tc>
          <w:tcPr>
            <w:tcW w:w="515" w:type="pct"/>
          </w:tcPr>
          <w:p w14:paraId="478A7758"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MS</w:t>
            </w:r>
          </w:p>
        </w:tc>
        <w:tc>
          <w:tcPr>
            <w:tcW w:w="2145" w:type="pct"/>
          </w:tcPr>
          <w:p w14:paraId="478A7759"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 Strengths of management and efficiency</w:t>
            </w:r>
          </w:p>
          <w:p w14:paraId="478A775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4.3.2. Weaknesses in management and efficiency</w:t>
            </w:r>
          </w:p>
        </w:tc>
      </w:tr>
      <w:tr w:rsidR="000A0B4C" w:rsidRPr="00CE4C0F" w14:paraId="478A775D" w14:textId="77777777" w:rsidTr="00D83F7F">
        <w:trPr>
          <w:trHeight w:val="300"/>
        </w:trPr>
        <w:tc>
          <w:tcPr>
            <w:tcW w:w="5000" w:type="pct"/>
            <w:gridSpan w:val="3"/>
          </w:tcPr>
          <w:p w14:paraId="478A775C"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 Sustainability of project results</w:t>
            </w:r>
          </w:p>
        </w:tc>
      </w:tr>
      <w:tr w:rsidR="000A0B4C" w:rsidRPr="00DA5FE3" w14:paraId="478A7761" w14:textId="77777777" w:rsidTr="00D83F7F">
        <w:trPr>
          <w:trHeight w:val="300"/>
        </w:trPr>
        <w:tc>
          <w:tcPr>
            <w:tcW w:w="2340" w:type="pct"/>
          </w:tcPr>
          <w:p w14:paraId="478A775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D1. Overall likelihood of risks to sustainability</w:t>
            </w:r>
          </w:p>
        </w:tc>
        <w:tc>
          <w:tcPr>
            <w:tcW w:w="515" w:type="pct"/>
          </w:tcPr>
          <w:p w14:paraId="478A775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ML</w:t>
            </w:r>
          </w:p>
        </w:tc>
        <w:tc>
          <w:tcPr>
            <w:tcW w:w="2145" w:type="pct"/>
          </w:tcPr>
          <w:p w14:paraId="478A7760" w14:textId="77777777" w:rsidR="000A0B4C" w:rsidRPr="00D85030" w:rsidRDefault="000A0B4C" w:rsidP="00D85030">
            <w:pPr>
              <w:spacing w:before="0" w:after="0" w:line="26" w:lineRule="atLeast"/>
              <w:rPr>
                <w:rFonts w:cs="Arial"/>
                <w:bCs/>
                <w:sz w:val="20"/>
                <w:szCs w:val="20"/>
              </w:rPr>
            </w:pPr>
          </w:p>
        </w:tc>
      </w:tr>
      <w:tr w:rsidR="000A0B4C" w:rsidRPr="00DA5FE3" w14:paraId="478A7765" w14:textId="77777777" w:rsidTr="00D83F7F">
        <w:trPr>
          <w:trHeight w:val="300"/>
        </w:trPr>
        <w:tc>
          <w:tcPr>
            <w:tcW w:w="2340" w:type="pct"/>
          </w:tcPr>
          <w:p w14:paraId="478A776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D2. Financial risks</w:t>
            </w:r>
          </w:p>
        </w:tc>
        <w:tc>
          <w:tcPr>
            <w:tcW w:w="515" w:type="pct"/>
          </w:tcPr>
          <w:p w14:paraId="478A776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MU</w:t>
            </w:r>
          </w:p>
        </w:tc>
        <w:tc>
          <w:tcPr>
            <w:tcW w:w="2145" w:type="pct"/>
          </w:tcPr>
          <w:p w14:paraId="478A7764"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4.4.1.</w:t>
            </w:r>
            <w:r w:rsidRPr="00D85030">
              <w:rPr>
                <w:rFonts w:cs="Arial"/>
                <w:bCs/>
                <w:sz w:val="20"/>
                <w:szCs w:val="20"/>
              </w:rPr>
              <w:tab/>
              <w:t xml:space="preserve"> Financial risks to sustainability</w:t>
            </w:r>
          </w:p>
        </w:tc>
      </w:tr>
      <w:tr w:rsidR="000A0B4C" w:rsidRPr="00CE4C0F" w14:paraId="478A7769" w14:textId="77777777" w:rsidTr="00D83F7F">
        <w:trPr>
          <w:trHeight w:val="300"/>
        </w:trPr>
        <w:tc>
          <w:tcPr>
            <w:tcW w:w="2340" w:type="pct"/>
          </w:tcPr>
          <w:p w14:paraId="478A776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D3. Socioeconomic risks</w:t>
            </w:r>
          </w:p>
        </w:tc>
        <w:tc>
          <w:tcPr>
            <w:tcW w:w="515" w:type="pct"/>
          </w:tcPr>
          <w:p w14:paraId="478A776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MU</w:t>
            </w:r>
          </w:p>
        </w:tc>
        <w:tc>
          <w:tcPr>
            <w:tcW w:w="2145" w:type="pct"/>
          </w:tcPr>
          <w:p w14:paraId="478A7768"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4.4.2.</w:t>
            </w:r>
            <w:r w:rsidRPr="00D85030">
              <w:rPr>
                <w:rFonts w:cs="Arial"/>
                <w:bCs/>
                <w:sz w:val="20"/>
                <w:szCs w:val="20"/>
              </w:rPr>
              <w:tab/>
              <w:t>Socio-economic risks to sustainability</w:t>
            </w:r>
          </w:p>
        </w:tc>
      </w:tr>
      <w:tr w:rsidR="000A0B4C" w:rsidRPr="00CE4C0F" w14:paraId="478A776D" w14:textId="77777777" w:rsidTr="00D83F7F">
        <w:trPr>
          <w:trHeight w:val="300"/>
        </w:trPr>
        <w:tc>
          <w:tcPr>
            <w:tcW w:w="2340" w:type="pct"/>
          </w:tcPr>
          <w:p w14:paraId="478A776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D4. Institutional and governance risks</w:t>
            </w:r>
          </w:p>
        </w:tc>
        <w:tc>
          <w:tcPr>
            <w:tcW w:w="515" w:type="pct"/>
          </w:tcPr>
          <w:p w14:paraId="478A776B"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MU</w:t>
            </w:r>
          </w:p>
        </w:tc>
        <w:tc>
          <w:tcPr>
            <w:tcW w:w="2145" w:type="pct"/>
          </w:tcPr>
          <w:p w14:paraId="478A776C"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4.4.3.</w:t>
            </w:r>
            <w:r w:rsidRPr="00D85030">
              <w:rPr>
                <w:rFonts w:cs="Arial"/>
                <w:bCs/>
                <w:sz w:val="20"/>
                <w:szCs w:val="20"/>
              </w:rPr>
              <w:tab/>
              <w:t>Institutional framework and governance risks to sustainability</w:t>
            </w:r>
          </w:p>
        </w:tc>
      </w:tr>
      <w:tr w:rsidR="000A0B4C" w:rsidRPr="00DA5FE3" w14:paraId="478A7771" w14:textId="77777777" w:rsidTr="00D83F7F">
        <w:trPr>
          <w:trHeight w:val="300"/>
        </w:trPr>
        <w:tc>
          <w:tcPr>
            <w:tcW w:w="2340" w:type="pct"/>
          </w:tcPr>
          <w:p w14:paraId="478A776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D5. Environmental risks</w:t>
            </w:r>
          </w:p>
        </w:tc>
        <w:tc>
          <w:tcPr>
            <w:tcW w:w="515" w:type="pct"/>
          </w:tcPr>
          <w:p w14:paraId="478A776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L</w:t>
            </w:r>
          </w:p>
        </w:tc>
        <w:tc>
          <w:tcPr>
            <w:tcW w:w="2145" w:type="pct"/>
          </w:tcPr>
          <w:p w14:paraId="478A7770"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4.4.4.</w:t>
            </w:r>
            <w:r w:rsidRPr="00D85030">
              <w:rPr>
                <w:rFonts w:cs="Arial"/>
                <w:bCs/>
                <w:sz w:val="20"/>
                <w:szCs w:val="20"/>
              </w:rPr>
              <w:tab/>
              <w:t>Environmental risks to sustainability</w:t>
            </w:r>
          </w:p>
        </w:tc>
      </w:tr>
      <w:tr w:rsidR="000A0B4C" w:rsidRPr="00DA5FE3" w14:paraId="478A7775" w14:textId="77777777" w:rsidTr="00D83F7F">
        <w:trPr>
          <w:trHeight w:val="300"/>
        </w:trPr>
        <w:tc>
          <w:tcPr>
            <w:tcW w:w="2340" w:type="pct"/>
          </w:tcPr>
          <w:p w14:paraId="478A777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D6. Catalysis and replication</w:t>
            </w:r>
          </w:p>
        </w:tc>
        <w:tc>
          <w:tcPr>
            <w:tcW w:w="515" w:type="pct"/>
          </w:tcPr>
          <w:p w14:paraId="478A777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w:t>
            </w:r>
          </w:p>
        </w:tc>
        <w:tc>
          <w:tcPr>
            <w:tcW w:w="2145" w:type="pct"/>
          </w:tcPr>
          <w:p w14:paraId="478A7774"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w:t>
            </w:r>
          </w:p>
        </w:tc>
      </w:tr>
      <w:tr w:rsidR="000A0B4C" w:rsidRPr="00DA5FE3" w14:paraId="478A7777" w14:textId="77777777" w:rsidTr="00D83F7F">
        <w:trPr>
          <w:trHeight w:val="300"/>
        </w:trPr>
        <w:tc>
          <w:tcPr>
            <w:tcW w:w="5000" w:type="pct"/>
            <w:gridSpan w:val="3"/>
          </w:tcPr>
          <w:p w14:paraId="478A777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 Factors Affecting Performance</w:t>
            </w:r>
          </w:p>
        </w:tc>
      </w:tr>
      <w:tr w:rsidR="000A0B4C" w:rsidRPr="00DA5FE3" w14:paraId="478A777B" w14:textId="77777777" w:rsidTr="00D83F7F">
        <w:trPr>
          <w:trHeight w:val="300"/>
        </w:trPr>
        <w:tc>
          <w:tcPr>
            <w:tcW w:w="2340" w:type="pct"/>
          </w:tcPr>
          <w:p w14:paraId="478A7778"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lastRenderedPageBreak/>
              <w:t>E1. Project design and preparation</w:t>
            </w:r>
            <w:r w:rsidRPr="00D85030">
              <w:rPr>
                <w:rFonts w:cs="Arial"/>
                <w:bCs/>
                <w:sz w:val="20"/>
                <w:szCs w:val="20"/>
              </w:rPr>
              <w:footnoteReference w:id="4"/>
            </w:r>
          </w:p>
        </w:tc>
        <w:tc>
          <w:tcPr>
            <w:tcW w:w="515" w:type="pct"/>
          </w:tcPr>
          <w:p w14:paraId="478A7779"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7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4.1.1. Project design</w:t>
            </w:r>
          </w:p>
        </w:tc>
      </w:tr>
      <w:tr w:rsidR="000A0B4C" w:rsidRPr="00CE4C0F" w14:paraId="478A7780" w14:textId="77777777" w:rsidTr="00D83F7F">
        <w:trPr>
          <w:trHeight w:val="300"/>
        </w:trPr>
        <w:tc>
          <w:tcPr>
            <w:tcW w:w="2340" w:type="pct"/>
          </w:tcPr>
          <w:p w14:paraId="478A777C"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E2. Quality of project implementation</w:t>
            </w:r>
          </w:p>
        </w:tc>
        <w:tc>
          <w:tcPr>
            <w:tcW w:w="515" w:type="pct"/>
          </w:tcPr>
          <w:p w14:paraId="478A777D"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val="restart"/>
          </w:tcPr>
          <w:p w14:paraId="478A777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 Strengths of management and efficiency</w:t>
            </w:r>
          </w:p>
          <w:p w14:paraId="478A777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4.3.2. Weaknesses in management and efficiency</w:t>
            </w:r>
          </w:p>
        </w:tc>
      </w:tr>
      <w:tr w:rsidR="000A0B4C" w:rsidRPr="00DA5FE3" w14:paraId="478A7784" w14:textId="77777777" w:rsidTr="00D83F7F">
        <w:trPr>
          <w:trHeight w:val="300"/>
        </w:trPr>
        <w:tc>
          <w:tcPr>
            <w:tcW w:w="2340" w:type="pct"/>
          </w:tcPr>
          <w:p w14:paraId="478A7781"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E2.1 Project supervision (UNDP, Steering Committee.)</w:t>
            </w:r>
          </w:p>
        </w:tc>
        <w:tc>
          <w:tcPr>
            <w:tcW w:w="515" w:type="pct"/>
          </w:tcPr>
          <w:p w14:paraId="478A778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tcPr>
          <w:p w14:paraId="478A7783" w14:textId="77777777" w:rsidR="000A0B4C" w:rsidRPr="00D85030" w:rsidRDefault="000A0B4C" w:rsidP="00D85030">
            <w:pPr>
              <w:spacing w:before="0" w:after="0" w:line="26" w:lineRule="atLeast"/>
              <w:rPr>
                <w:rFonts w:cs="Arial"/>
                <w:bCs/>
                <w:sz w:val="20"/>
                <w:szCs w:val="20"/>
              </w:rPr>
            </w:pPr>
          </w:p>
        </w:tc>
      </w:tr>
      <w:tr w:rsidR="000A0B4C" w:rsidRPr="00DA5FE3" w14:paraId="478A7788" w14:textId="77777777" w:rsidTr="00D83F7F">
        <w:trPr>
          <w:trHeight w:val="300"/>
        </w:trPr>
        <w:tc>
          <w:tcPr>
            <w:tcW w:w="2340" w:type="pct"/>
          </w:tcPr>
          <w:p w14:paraId="478A7785"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E3. Quality of project execution</w:t>
            </w:r>
          </w:p>
        </w:tc>
        <w:tc>
          <w:tcPr>
            <w:tcW w:w="515" w:type="pct"/>
          </w:tcPr>
          <w:p w14:paraId="478A778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tcPr>
          <w:p w14:paraId="478A7787" w14:textId="77777777" w:rsidR="000A0B4C" w:rsidRPr="00D85030" w:rsidRDefault="000A0B4C" w:rsidP="00D85030">
            <w:pPr>
              <w:spacing w:before="0" w:after="0" w:line="26" w:lineRule="atLeast"/>
              <w:rPr>
                <w:rFonts w:cs="Arial"/>
                <w:bCs/>
                <w:sz w:val="20"/>
                <w:szCs w:val="20"/>
              </w:rPr>
            </w:pPr>
          </w:p>
        </w:tc>
      </w:tr>
      <w:tr w:rsidR="000A0B4C" w:rsidRPr="00DA5FE3" w14:paraId="478A778C" w14:textId="77777777" w:rsidTr="00D83F7F">
        <w:trPr>
          <w:trHeight w:val="300"/>
        </w:trPr>
        <w:tc>
          <w:tcPr>
            <w:tcW w:w="2340" w:type="pct"/>
          </w:tcPr>
          <w:p w14:paraId="478A7789"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E3.1 Project management and execution arrangements (PCU, financial management, etc.)</w:t>
            </w:r>
          </w:p>
        </w:tc>
        <w:tc>
          <w:tcPr>
            <w:tcW w:w="515" w:type="pct"/>
          </w:tcPr>
          <w:p w14:paraId="478A778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vMerge/>
          </w:tcPr>
          <w:p w14:paraId="478A778B" w14:textId="77777777" w:rsidR="000A0B4C" w:rsidRPr="00D85030" w:rsidRDefault="000A0B4C" w:rsidP="00D85030">
            <w:pPr>
              <w:spacing w:before="0" w:after="0" w:line="26" w:lineRule="atLeast"/>
              <w:rPr>
                <w:rFonts w:cs="Arial"/>
                <w:bCs/>
                <w:sz w:val="20"/>
                <w:szCs w:val="20"/>
              </w:rPr>
            </w:pPr>
          </w:p>
        </w:tc>
      </w:tr>
      <w:tr w:rsidR="000A0B4C" w:rsidRPr="00DA5FE3" w14:paraId="478A7790" w14:textId="77777777" w:rsidTr="00D83F7F">
        <w:trPr>
          <w:trHeight w:val="300"/>
        </w:trPr>
        <w:tc>
          <w:tcPr>
            <w:tcW w:w="2340" w:type="pct"/>
          </w:tcPr>
          <w:p w14:paraId="478A778D"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E4. Co-financing</w:t>
            </w:r>
          </w:p>
        </w:tc>
        <w:tc>
          <w:tcPr>
            <w:tcW w:w="515" w:type="pct"/>
          </w:tcPr>
          <w:p w14:paraId="478A778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HU</w:t>
            </w:r>
          </w:p>
        </w:tc>
        <w:tc>
          <w:tcPr>
            <w:tcW w:w="2145" w:type="pct"/>
          </w:tcPr>
          <w:p w14:paraId="478A778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4.3.1.3.</w:t>
            </w:r>
            <w:r w:rsidRPr="00D85030">
              <w:rPr>
                <w:rFonts w:cs="Arial"/>
                <w:bCs/>
                <w:sz w:val="20"/>
                <w:szCs w:val="20"/>
              </w:rPr>
              <w:tab/>
              <w:t>Funding and co-funding</w:t>
            </w:r>
          </w:p>
        </w:tc>
      </w:tr>
      <w:tr w:rsidR="000A0B4C" w:rsidRPr="00DA5FE3" w14:paraId="478A7794" w14:textId="77777777" w:rsidTr="00D83F7F">
        <w:trPr>
          <w:trHeight w:val="300"/>
        </w:trPr>
        <w:tc>
          <w:tcPr>
            <w:tcW w:w="2340" w:type="pct"/>
          </w:tcPr>
          <w:p w14:paraId="478A7791"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E5. Project partnerships and stakeholder involvement</w:t>
            </w:r>
          </w:p>
        </w:tc>
        <w:tc>
          <w:tcPr>
            <w:tcW w:w="515" w:type="pct"/>
          </w:tcPr>
          <w:p w14:paraId="478A779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9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4.3.1.5.</w:t>
            </w:r>
            <w:r w:rsidRPr="00D85030">
              <w:rPr>
                <w:rFonts w:cs="Arial"/>
                <w:bCs/>
                <w:sz w:val="20"/>
                <w:szCs w:val="20"/>
              </w:rPr>
              <w:tab/>
              <w:t>Stakeholder participation</w:t>
            </w:r>
          </w:p>
        </w:tc>
      </w:tr>
      <w:tr w:rsidR="000A0B4C" w:rsidRPr="00DA5FE3" w14:paraId="478A7799" w14:textId="77777777" w:rsidTr="00D83F7F">
        <w:trPr>
          <w:trHeight w:val="300"/>
        </w:trPr>
        <w:tc>
          <w:tcPr>
            <w:tcW w:w="2340" w:type="pct"/>
          </w:tcPr>
          <w:p w14:paraId="478A7795"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E6. Communication and knowledge management</w:t>
            </w:r>
          </w:p>
        </w:tc>
        <w:tc>
          <w:tcPr>
            <w:tcW w:w="515" w:type="pct"/>
          </w:tcPr>
          <w:p w14:paraId="478A779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9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4.3.1.6.</w:t>
            </w:r>
            <w:r w:rsidRPr="00D85030">
              <w:rPr>
                <w:rFonts w:cs="Arial"/>
                <w:bCs/>
                <w:sz w:val="20"/>
                <w:szCs w:val="20"/>
              </w:rPr>
              <w:tab/>
              <w:t>Data communication</w:t>
            </w:r>
          </w:p>
          <w:p w14:paraId="478A7798"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4.3.1.7. Communication</w:t>
            </w:r>
          </w:p>
        </w:tc>
      </w:tr>
      <w:tr w:rsidR="000A0B4C" w:rsidRPr="00CE4C0F" w14:paraId="478A779D" w14:textId="77777777" w:rsidTr="00D83F7F">
        <w:trPr>
          <w:trHeight w:val="300"/>
        </w:trPr>
        <w:tc>
          <w:tcPr>
            <w:tcW w:w="2340" w:type="pct"/>
          </w:tcPr>
          <w:p w14:paraId="478A779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E7. Overall quality of monitoring and evaluation (M&amp;E)</w:t>
            </w:r>
          </w:p>
        </w:tc>
        <w:tc>
          <w:tcPr>
            <w:tcW w:w="515" w:type="pct"/>
          </w:tcPr>
          <w:p w14:paraId="478A779B"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MS</w:t>
            </w:r>
          </w:p>
        </w:tc>
        <w:tc>
          <w:tcPr>
            <w:tcW w:w="2145" w:type="pct"/>
          </w:tcPr>
          <w:p w14:paraId="478A779C"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4.3.1.4.</w:t>
            </w:r>
            <w:r w:rsidRPr="00D85030">
              <w:rPr>
                <w:rFonts w:cs="Arial"/>
                <w:bCs/>
                <w:sz w:val="20"/>
                <w:szCs w:val="20"/>
              </w:rPr>
              <w:tab/>
              <w:t>Project level monitoring and evaluation systems</w:t>
            </w:r>
          </w:p>
        </w:tc>
      </w:tr>
      <w:tr w:rsidR="000A0B4C" w:rsidRPr="00CE4C0F" w14:paraId="478A77A1" w14:textId="77777777" w:rsidTr="00D83F7F">
        <w:trPr>
          <w:trHeight w:val="300"/>
        </w:trPr>
        <w:tc>
          <w:tcPr>
            <w:tcW w:w="2340" w:type="pct"/>
          </w:tcPr>
          <w:p w14:paraId="478A779E"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E7.1 M&amp;E Design</w:t>
            </w:r>
          </w:p>
        </w:tc>
        <w:tc>
          <w:tcPr>
            <w:tcW w:w="515" w:type="pct"/>
          </w:tcPr>
          <w:p w14:paraId="478A779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MS</w:t>
            </w:r>
          </w:p>
        </w:tc>
        <w:tc>
          <w:tcPr>
            <w:tcW w:w="2145" w:type="pct"/>
            <w:vMerge w:val="restart"/>
          </w:tcPr>
          <w:p w14:paraId="478A77A0"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4.3.1.4.</w:t>
            </w:r>
            <w:r w:rsidRPr="00D85030">
              <w:rPr>
                <w:rFonts w:cs="Arial"/>
                <w:bCs/>
                <w:sz w:val="20"/>
                <w:szCs w:val="20"/>
              </w:rPr>
              <w:tab/>
              <w:t>Project level monitoring and evaluation systems</w:t>
            </w:r>
          </w:p>
        </w:tc>
      </w:tr>
      <w:tr w:rsidR="000A0B4C" w:rsidRPr="00DA5FE3" w14:paraId="478A77A5" w14:textId="77777777" w:rsidTr="00D83F7F">
        <w:trPr>
          <w:trHeight w:val="300"/>
        </w:trPr>
        <w:tc>
          <w:tcPr>
            <w:tcW w:w="2340" w:type="pct"/>
          </w:tcPr>
          <w:p w14:paraId="478A77A2"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E7.2 Implementation of the M&amp;E plan (including financial and human resources)</w:t>
            </w:r>
          </w:p>
        </w:tc>
        <w:tc>
          <w:tcPr>
            <w:tcW w:w="515" w:type="pct"/>
          </w:tcPr>
          <w:p w14:paraId="478A77A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MS</w:t>
            </w:r>
          </w:p>
        </w:tc>
        <w:tc>
          <w:tcPr>
            <w:tcW w:w="2145" w:type="pct"/>
            <w:vMerge/>
          </w:tcPr>
          <w:p w14:paraId="478A77A4" w14:textId="77777777" w:rsidR="000A0B4C" w:rsidRPr="00D85030" w:rsidRDefault="000A0B4C" w:rsidP="00D85030">
            <w:pPr>
              <w:spacing w:before="0" w:after="0" w:line="26" w:lineRule="atLeast"/>
              <w:rPr>
                <w:rFonts w:cs="Arial"/>
                <w:bCs/>
                <w:sz w:val="20"/>
                <w:szCs w:val="20"/>
              </w:rPr>
            </w:pPr>
          </w:p>
        </w:tc>
      </w:tr>
      <w:tr w:rsidR="000A0B4C" w:rsidRPr="00CE4C0F" w14:paraId="478A77AC" w14:textId="77777777" w:rsidTr="00D83F7F">
        <w:trPr>
          <w:trHeight w:val="300"/>
        </w:trPr>
        <w:tc>
          <w:tcPr>
            <w:tcW w:w="2340" w:type="pct"/>
          </w:tcPr>
          <w:p w14:paraId="478A77A6"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E8. Overall assessment of factors affecting performance</w:t>
            </w:r>
          </w:p>
        </w:tc>
        <w:tc>
          <w:tcPr>
            <w:tcW w:w="515" w:type="pct"/>
          </w:tcPr>
          <w:p w14:paraId="478A77A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p w14:paraId="478A77A8" w14:textId="77777777" w:rsidR="000A0B4C" w:rsidRPr="00D85030" w:rsidRDefault="000A0B4C" w:rsidP="00D85030">
            <w:pPr>
              <w:spacing w:before="0" w:after="0" w:line="26" w:lineRule="atLeast"/>
              <w:rPr>
                <w:rFonts w:cs="Arial"/>
                <w:bCs/>
                <w:sz w:val="20"/>
                <w:szCs w:val="20"/>
              </w:rPr>
            </w:pPr>
          </w:p>
          <w:p w14:paraId="478A77A9" w14:textId="77777777" w:rsidR="000A0B4C" w:rsidRPr="00D85030" w:rsidRDefault="000A0B4C" w:rsidP="00D85030">
            <w:pPr>
              <w:spacing w:before="0" w:after="0" w:line="26" w:lineRule="atLeast"/>
              <w:rPr>
                <w:rFonts w:cs="Arial"/>
                <w:bCs/>
                <w:sz w:val="20"/>
                <w:szCs w:val="20"/>
              </w:rPr>
            </w:pPr>
          </w:p>
        </w:tc>
        <w:tc>
          <w:tcPr>
            <w:tcW w:w="2145" w:type="pct"/>
          </w:tcPr>
          <w:p w14:paraId="478A77AA"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4.3.1. Strengths of management and efficiency</w:t>
            </w:r>
          </w:p>
          <w:p w14:paraId="478A77AB"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4.3.2. Weaknesses in management and efficiency</w:t>
            </w:r>
          </w:p>
        </w:tc>
      </w:tr>
      <w:tr w:rsidR="000A0B4C" w:rsidRPr="00DA5FE3" w14:paraId="478A77AE" w14:textId="77777777" w:rsidTr="00D83F7F">
        <w:trPr>
          <w:trHeight w:val="300"/>
        </w:trPr>
        <w:tc>
          <w:tcPr>
            <w:tcW w:w="5000" w:type="pct"/>
            <w:gridSpan w:val="3"/>
          </w:tcPr>
          <w:p w14:paraId="478A77AD"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F. Cross-cutting concerns</w:t>
            </w:r>
          </w:p>
        </w:tc>
      </w:tr>
      <w:tr w:rsidR="000A0B4C" w:rsidRPr="00CE4C0F" w14:paraId="478A77B2" w14:textId="77777777" w:rsidTr="00D83F7F">
        <w:trPr>
          <w:trHeight w:val="300"/>
        </w:trPr>
        <w:tc>
          <w:tcPr>
            <w:tcW w:w="2340" w:type="pct"/>
          </w:tcPr>
          <w:p w14:paraId="478A77A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F1. Gender and other dimensions of equity</w:t>
            </w:r>
          </w:p>
        </w:tc>
        <w:tc>
          <w:tcPr>
            <w:tcW w:w="515" w:type="pct"/>
          </w:tcPr>
          <w:p w14:paraId="478A77B0"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B1"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4.5.1.</w:t>
            </w:r>
            <w:r w:rsidRPr="00D85030">
              <w:rPr>
                <w:rFonts w:cs="Arial"/>
                <w:bCs/>
                <w:sz w:val="20"/>
                <w:szCs w:val="20"/>
              </w:rPr>
              <w:tab/>
              <w:t>Consideration of the needs of gender and marginalized groups</w:t>
            </w:r>
          </w:p>
        </w:tc>
      </w:tr>
      <w:tr w:rsidR="000A0B4C" w:rsidRPr="00CE4C0F" w14:paraId="478A77B6" w14:textId="77777777" w:rsidTr="00D83F7F">
        <w:trPr>
          <w:trHeight w:val="300"/>
        </w:trPr>
        <w:tc>
          <w:tcPr>
            <w:tcW w:w="2340" w:type="pct"/>
          </w:tcPr>
          <w:p w14:paraId="478A77B3"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F2. Human rights issues</w:t>
            </w:r>
          </w:p>
        </w:tc>
        <w:tc>
          <w:tcPr>
            <w:tcW w:w="515" w:type="pct"/>
          </w:tcPr>
          <w:p w14:paraId="478A77B4"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B5"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4.5.1.</w:t>
            </w:r>
            <w:r w:rsidRPr="00D85030">
              <w:rPr>
                <w:rFonts w:cs="Arial"/>
                <w:bCs/>
                <w:sz w:val="20"/>
                <w:szCs w:val="20"/>
              </w:rPr>
              <w:tab/>
              <w:t xml:space="preserve">Consideration of gender and marginalized group </w:t>
            </w:r>
            <w:r w:rsidR="009E6EC0" w:rsidRPr="00D85030">
              <w:rPr>
                <w:rFonts w:cs="Arial"/>
                <w:bCs/>
                <w:sz w:val="20"/>
                <w:szCs w:val="20"/>
              </w:rPr>
              <w:t>needs</w:t>
            </w:r>
          </w:p>
        </w:tc>
      </w:tr>
      <w:tr w:rsidR="000A0B4C" w:rsidRPr="00DA5FE3" w14:paraId="478A77BA" w14:textId="77777777" w:rsidTr="00D83F7F">
        <w:trPr>
          <w:trHeight w:val="300"/>
        </w:trPr>
        <w:tc>
          <w:tcPr>
            <w:tcW w:w="2340" w:type="pct"/>
          </w:tcPr>
          <w:p w14:paraId="478A77B7"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F3. Environmental and social safeguards</w:t>
            </w:r>
          </w:p>
        </w:tc>
        <w:tc>
          <w:tcPr>
            <w:tcW w:w="515" w:type="pct"/>
          </w:tcPr>
          <w:p w14:paraId="478A77B8"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HS</w:t>
            </w:r>
          </w:p>
        </w:tc>
        <w:tc>
          <w:tcPr>
            <w:tcW w:w="2145" w:type="pct"/>
          </w:tcPr>
          <w:p w14:paraId="478A77B9"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4.5.2.</w:t>
            </w:r>
            <w:r w:rsidRPr="00D85030">
              <w:rPr>
                <w:rFonts w:cs="Arial"/>
                <w:bCs/>
                <w:sz w:val="20"/>
                <w:szCs w:val="20"/>
              </w:rPr>
              <w:tab/>
              <w:t>Environmental and social protection</w:t>
            </w:r>
          </w:p>
        </w:tc>
      </w:tr>
      <w:tr w:rsidR="000A0B4C" w:rsidRPr="00DA5FE3" w14:paraId="478A77BE" w14:textId="77777777" w:rsidTr="00D83F7F">
        <w:trPr>
          <w:trHeight w:val="300"/>
        </w:trPr>
        <w:tc>
          <w:tcPr>
            <w:tcW w:w="2340" w:type="pct"/>
          </w:tcPr>
          <w:p w14:paraId="478A77BB" w14:textId="77777777" w:rsidR="000A0B4C" w:rsidRPr="00D85030" w:rsidRDefault="000A0B4C" w:rsidP="00D85030">
            <w:pPr>
              <w:spacing w:before="0" w:after="0" w:line="26" w:lineRule="atLeast"/>
              <w:rPr>
                <w:rFonts w:cs="Arial"/>
                <w:bCs/>
                <w:sz w:val="20"/>
                <w:szCs w:val="20"/>
              </w:rPr>
            </w:pPr>
          </w:p>
        </w:tc>
        <w:tc>
          <w:tcPr>
            <w:tcW w:w="515" w:type="pct"/>
          </w:tcPr>
          <w:p w14:paraId="478A77BC" w14:textId="77777777" w:rsidR="000A0B4C" w:rsidRPr="00D85030" w:rsidRDefault="000A0B4C" w:rsidP="00D85030">
            <w:pPr>
              <w:spacing w:before="0" w:after="0" w:line="26" w:lineRule="atLeast"/>
              <w:rPr>
                <w:rFonts w:cs="Arial"/>
                <w:bCs/>
                <w:sz w:val="20"/>
                <w:szCs w:val="20"/>
              </w:rPr>
            </w:pPr>
          </w:p>
        </w:tc>
        <w:tc>
          <w:tcPr>
            <w:tcW w:w="2145" w:type="pct"/>
          </w:tcPr>
          <w:p w14:paraId="478A77BD" w14:textId="77777777" w:rsidR="000A0B4C" w:rsidRPr="00D85030" w:rsidRDefault="000A0B4C" w:rsidP="00D85030">
            <w:pPr>
              <w:spacing w:before="0" w:after="0" w:line="26" w:lineRule="atLeast"/>
              <w:rPr>
                <w:rFonts w:cs="Arial"/>
                <w:bCs/>
                <w:sz w:val="20"/>
                <w:szCs w:val="20"/>
              </w:rPr>
            </w:pPr>
          </w:p>
        </w:tc>
      </w:tr>
      <w:tr w:rsidR="000A0B4C" w:rsidRPr="00DA5FE3" w14:paraId="478A77C2" w14:textId="77777777" w:rsidTr="00D83F7F">
        <w:trPr>
          <w:trHeight w:val="300"/>
        </w:trPr>
        <w:tc>
          <w:tcPr>
            <w:tcW w:w="2340" w:type="pct"/>
          </w:tcPr>
          <w:p w14:paraId="478A77BF"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Overall project assessment</w:t>
            </w:r>
          </w:p>
        </w:tc>
        <w:tc>
          <w:tcPr>
            <w:tcW w:w="515" w:type="pct"/>
          </w:tcPr>
          <w:p w14:paraId="478A77C0" w14:textId="77777777" w:rsidR="000A0B4C" w:rsidRPr="00D85030" w:rsidRDefault="000A0B4C" w:rsidP="00D85030">
            <w:pPr>
              <w:spacing w:before="0" w:after="0" w:line="26" w:lineRule="atLeast"/>
              <w:rPr>
                <w:rFonts w:cs="Arial"/>
                <w:bCs/>
                <w:sz w:val="20"/>
                <w:szCs w:val="20"/>
              </w:rPr>
            </w:pPr>
            <w:r w:rsidRPr="00D85030">
              <w:rPr>
                <w:rFonts w:cs="Arial"/>
                <w:bCs/>
                <w:sz w:val="20"/>
                <w:szCs w:val="20"/>
              </w:rPr>
              <w:t>S</w:t>
            </w:r>
          </w:p>
        </w:tc>
        <w:tc>
          <w:tcPr>
            <w:tcW w:w="2145" w:type="pct"/>
          </w:tcPr>
          <w:p w14:paraId="478A77C1" w14:textId="77777777" w:rsidR="000A0B4C" w:rsidRPr="00D85030" w:rsidRDefault="000A0B4C" w:rsidP="00D85030">
            <w:pPr>
              <w:spacing w:before="0" w:after="0" w:line="26" w:lineRule="atLeast"/>
              <w:rPr>
                <w:rFonts w:cs="Arial"/>
                <w:bCs/>
                <w:sz w:val="20"/>
                <w:szCs w:val="20"/>
              </w:rPr>
            </w:pPr>
          </w:p>
        </w:tc>
      </w:tr>
    </w:tbl>
    <w:p w14:paraId="478A77C3" w14:textId="77777777" w:rsidR="000A0B4C" w:rsidRPr="00DA5FE3" w:rsidRDefault="000A0B4C" w:rsidP="000A0B4C">
      <w:pPr>
        <w:pStyle w:val="Default"/>
      </w:pPr>
    </w:p>
    <w:p w14:paraId="478A77C4" w14:textId="77777777" w:rsidR="000A0B4C" w:rsidRPr="00DA5FE3" w:rsidRDefault="000A0B4C" w:rsidP="000A0B4C">
      <w:pPr>
        <w:spacing w:after="0" w:line="240" w:lineRule="auto"/>
        <w:rPr>
          <w:rFonts w:cs="Arial"/>
          <w:lang w:val="en-US" w:eastAsia="fr-FR"/>
        </w:rPr>
      </w:pPr>
      <w:r w:rsidRPr="00DA5FE3">
        <w:rPr>
          <w:rFonts w:cs="Arial"/>
          <w:b/>
          <w:lang w:val="en-US" w:eastAsia="fr-FR"/>
        </w:rPr>
        <w:t>Summary of findings</w:t>
      </w:r>
    </w:p>
    <w:p w14:paraId="478A77C5" w14:textId="77777777" w:rsidR="000A0B4C" w:rsidRPr="00DA5FE3" w:rsidRDefault="000A0B4C" w:rsidP="000A0B4C">
      <w:pPr>
        <w:spacing w:after="0" w:line="240" w:lineRule="auto"/>
        <w:rPr>
          <w:rFonts w:cs="Arial"/>
          <w:lang w:val="en-US" w:eastAsia="fr-FR"/>
        </w:rPr>
      </w:pPr>
      <w:r w:rsidRPr="00DA5FE3">
        <w:rPr>
          <w:rFonts w:cs="Arial"/>
          <w:lang w:val="en-US" w:eastAsia="fr-FR"/>
        </w:rPr>
        <w:t>Finding 1: Despite a delay in its st</w:t>
      </w:r>
      <w:r w:rsidR="009E6EC0" w:rsidRPr="00DA5FE3">
        <w:rPr>
          <w:rFonts w:cs="Arial"/>
          <w:lang w:val="en-US" w:eastAsia="fr-FR"/>
        </w:rPr>
        <w:t xml:space="preserve">art-up and reduced funding, </w:t>
      </w:r>
      <w:r w:rsidRPr="00DA5FE3">
        <w:rPr>
          <w:rFonts w:cs="Arial"/>
          <w:lang w:val="en-US" w:eastAsia="fr-FR"/>
        </w:rPr>
        <w:t xml:space="preserve">PGAGE was able to strengthen the SNGIE to meet the </w:t>
      </w:r>
      <w:r w:rsidR="008B66F3" w:rsidRPr="00DA5FE3">
        <w:rPr>
          <w:rFonts w:cs="Arial"/>
          <w:lang w:val="en-US" w:eastAsia="fr-FR"/>
        </w:rPr>
        <w:t xml:space="preserve">Government’s </w:t>
      </w:r>
      <w:r w:rsidRPr="00DA5FE3">
        <w:rPr>
          <w:rFonts w:cs="Arial"/>
          <w:lang w:val="en-US" w:eastAsia="fr-FR"/>
        </w:rPr>
        <w:t>needs concerning the effective implementation of the 3 Rio conventions and the needs of other national and international stakeholders interested in, or concerned by actions to generate benefits for the global environment.</w:t>
      </w:r>
    </w:p>
    <w:p w14:paraId="478A77C6" w14:textId="77777777" w:rsidR="000A0B4C" w:rsidRPr="00DA5FE3" w:rsidRDefault="000A0B4C" w:rsidP="000A0B4C">
      <w:pPr>
        <w:rPr>
          <w:rFonts w:cs="Arial"/>
          <w:lang w:val="en-US"/>
        </w:rPr>
      </w:pPr>
      <w:r w:rsidRPr="00DA5FE3">
        <w:rPr>
          <w:rFonts w:cs="Arial"/>
          <w:lang w:val="en-US" w:eastAsia="fr-FR"/>
        </w:rPr>
        <w:t>Finding 2: The scale and quality of the results generated by PGAGE is remarkable thanks to good supervision by UNDP, a strong will and commitment from the Government, and involvement of stakeholders and adaptive management. The effectiveness and efficiency of PGAGE were however sometimes reduced by the delay in start-up and the non-raising of the co-financing planned by the Government</w:t>
      </w:r>
      <w:r w:rsidRPr="00DA5FE3">
        <w:rPr>
          <w:rFonts w:cs="Arial"/>
          <w:lang w:val="en-US"/>
        </w:rPr>
        <w:t>.</w:t>
      </w:r>
    </w:p>
    <w:p w14:paraId="478A77C7" w14:textId="77777777" w:rsidR="000A0B4C" w:rsidRPr="00DA5FE3" w:rsidRDefault="000A0B4C" w:rsidP="000A0B4C">
      <w:pPr>
        <w:rPr>
          <w:rFonts w:cs="Arial"/>
          <w:lang w:val="en-US"/>
        </w:rPr>
      </w:pPr>
      <w:r w:rsidRPr="00DA5FE3">
        <w:rPr>
          <w:rFonts w:cs="Arial"/>
          <w:lang w:val="en-US" w:eastAsia="fr-FR"/>
        </w:rPr>
        <w:lastRenderedPageBreak/>
        <w:t xml:space="preserve">Finding 3: The project has made a remarkable contribution to raising awareness and strengthening the knowledge and awareness of decision-makers at national, regional and local levels on the usefulness and use of </w:t>
      </w:r>
      <w:r w:rsidR="00DA5FE3" w:rsidRPr="00DA5FE3">
        <w:rPr>
          <w:rFonts w:cs="Arial"/>
          <w:lang w:val="en-US" w:eastAsia="fr-FR"/>
        </w:rPr>
        <w:t xml:space="preserve">the </w:t>
      </w:r>
      <w:r w:rsidRPr="00DA5FE3">
        <w:rPr>
          <w:rFonts w:cs="Arial"/>
          <w:lang w:val="en-US" w:eastAsia="fr-FR"/>
        </w:rPr>
        <w:t>SNGIE and on the need to make it sustainable to allow better monitoring of environmental indicators and their use for sustainable development planning at various levels.</w:t>
      </w:r>
    </w:p>
    <w:p w14:paraId="478A77C8" w14:textId="77777777" w:rsidR="000A0B4C" w:rsidRPr="00DA5FE3" w:rsidRDefault="000A0B4C" w:rsidP="000A0B4C">
      <w:pPr>
        <w:rPr>
          <w:rFonts w:cs="Arial"/>
          <w:lang w:val="en-US"/>
        </w:rPr>
      </w:pPr>
      <w:r w:rsidRPr="00DA5FE3">
        <w:rPr>
          <w:rFonts w:cs="Arial"/>
          <w:lang w:val="en-US" w:eastAsia="fr-FR"/>
        </w:rPr>
        <w:t>Finding 4. The implementation of PGAGE has made it possible to integrate environmental indicators into the PDESCs associated with activities and measures which implementation at local level will help generate environmental benefits at the global level and also promote safeguarding and strengthening the livelihoods of the most vulnerable</w:t>
      </w:r>
      <w:r w:rsidRPr="00DA5FE3">
        <w:rPr>
          <w:rFonts w:cs="Arial"/>
          <w:lang w:val="en-US"/>
        </w:rPr>
        <w:t xml:space="preserve">. </w:t>
      </w:r>
    </w:p>
    <w:p w14:paraId="478A77C9" w14:textId="77777777" w:rsidR="000A0B4C" w:rsidRPr="00DA5FE3" w:rsidRDefault="000A0B4C" w:rsidP="000A0B4C">
      <w:pPr>
        <w:spacing w:before="240"/>
        <w:rPr>
          <w:rFonts w:cs="Arial"/>
          <w:b/>
        </w:rPr>
      </w:pPr>
      <w:r w:rsidRPr="00DA5FE3">
        <w:rPr>
          <w:rFonts w:cs="Arial"/>
          <w:b/>
          <w:lang w:eastAsia="fr-FR"/>
        </w:rPr>
        <w:t xml:space="preserve">Table of </w:t>
      </w:r>
      <w:proofErr w:type="spellStart"/>
      <w:r w:rsidRPr="00DA5FE3">
        <w:rPr>
          <w:rFonts w:cs="Arial"/>
          <w:b/>
          <w:lang w:eastAsia="fr-FR"/>
        </w:rPr>
        <w:t>recommendations</w:t>
      </w:r>
      <w:proofErr w:type="spellEnd"/>
    </w:p>
    <w:tbl>
      <w:tblPr>
        <w:tblStyle w:val="Grilledutableau"/>
        <w:tblW w:w="5000" w:type="pct"/>
        <w:tblLook w:val="04A0" w:firstRow="1" w:lastRow="0" w:firstColumn="1" w:lastColumn="0" w:noHBand="0" w:noVBand="1"/>
      </w:tblPr>
      <w:tblGrid>
        <w:gridCol w:w="660"/>
        <w:gridCol w:w="7060"/>
        <w:gridCol w:w="1676"/>
      </w:tblGrid>
      <w:tr w:rsidR="000A0B4C" w:rsidRPr="00DA5FE3" w14:paraId="478A77CD" w14:textId="77777777" w:rsidTr="00D83F7F">
        <w:trPr>
          <w:tblHeader/>
        </w:trPr>
        <w:tc>
          <w:tcPr>
            <w:tcW w:w="351" w:type="pct"/>
          </w:tcPr>
          <w:p w14:paraId="478A77CA" w14:textId="77777777" w:rsidR="000A0B4C" w:rsidRPr="00DA5FE3" w:rsidRDefault="000A0B4C" w:rsidP="009E6EC0">
            <w:pPr>
              <w:spacing w:before="0" w:after="0"/>
              <w:jc w:val="center"/>
              <w:rPr>
                <w:rFonts w:cs="Arial"/>
                <w:b/>
                <w:sz w:val="22"/>
                <w:szCs w:val="22"/>
              </w:rPr>
            </w:pPr>
            <w:r w:rsidRPr="00DA5FE3">
              <w:rPr>
                <w:rFonts w:cs="Arial"/>
                <w:b/>
                <w:sz w:val="22"/>
                <w:szCs w:val="22"/>
              </w:rPr>
              <w:t>N°</w:t>
            </w:r>
          </w:p>
        </w:tc>
        <w:tc>
          <w:tcPr>
            <w:tcW w:w="3757" w:type="pct"/>
          </w:tcPr>
          <w:p w14:paraId="478A77CB" w14:textId="77777777" w:rsidR="000A0B4C" w:rsidRPr="00DA5FE3" w:rsidRDefault="000A0B4C" w:rsidP="009E6EC0">
            <w:pPr>
              <w:spacing w:before="0" w:after="0"/>
              <w:jc w:val="center"/>
              <w:rPr>
                <w:rFonts w:cs="Arial"/>
                <w:b/>
                <w:sz w:val="22"/>
                <w:szCs w:val="22"/>
              </w:rPr>
            </w:pPr>
            <w:r w:rsidRPr="00DA5FE3">
              <w:rPr>
                <w:rFonts w:cs="Arial"/>
                <w:b/>
                <w:sz w:val="22"/>
                <w:szCs w:val="22"/>
              </w:rPr>
              <w:t>Recommendations</w:t>
            </w:r>
          </w:p>
        </w:tc>
        <w:tc>
          <w:tcPr>
            <w:tcW w:w="892" w:type="pct"/>
          </w:tcPr>
          <w:p w14:paraId="478A77CC" w14:textId="77777777" w:rsidR="000A0B4C" w:rsidRPr="00DA5FE3" w:rsidRDefault="000A0B4C" w:rsidP="009E6EC0">
            <w:pPr>
              <w:spacing w:before="0" w:after="0"/>
              <w:jc w:val="center"/>
              <w:rPr>
                <w:rFonts w:cs="Arial"/>
                <w:b/>
                <w:sz w:val="22"/>
                <w:szCs w:val="22"/>
              </w:rPr>
            </w:pPr>
            <w:r w:rsidRPr="00DA5FE3">
              <w:rPr>
                <w:rFonts w:cs="Arial"/>
                <w:b/>
                <w:sz w:val="22"/>
                <w:szCs w:val="22"/>
              </w:rPr>
              <w:t>Responsible entities</w:t>
            </w:r>
          </w:p>
        </w:tc>
      </w:tr>
      <w:tr w:rsidR="000A0B4C" w:rsidRPr="00DA5FE3" w14:paraId="478A77D2" w14:textId="77777777" w:rsidTr="00D83F7F">
        <w:tc>
          <w:tcPr>
            <w:tcW w:w="351" w:type="pct"/>
          </w:tcPr>
          <w:p w14:paraId="478A77CE" w14:textId="77777777" w:rsidR="000A0B4C" w:rsidRPr="00DA5FE3" w:rsidRDefault="000A0B4C" w:rsidP="009E6EC0">
            <w:pPr>
              <w:spacing w:before="0" w:after="0"/>
              <w:jc w:val="center"/>
              <w:rPr>
                <w:rFonts w:cs="Arial"/>
                <w:sz w:val="22"/>
                <w:szCs w:val="22"/>
              </w:rPr>
            </w:pPr>
            <w:r w:rsidRPr="00DA5FE3">
              <w:rPr>
                <w:rFonts w:cs="Arial"/>
                <w:sz w:val="22"/>
                <w:szCs w:val="22"/>
              </w:rPr>
              <w:t>R 1</w:t>
            </w:r>
          </w:p>
        </w:tc>
        <w:tc>
          <w:tcPr>
            <w:tcW w:w="3757" w:type="pct"/>
          </w:tcPr>
          <w:p w14:paraId="478A77CF" w14:textId="77777777" w:rsidR="000A0B4C" w:rsidRPr="00DA5FE3" w:rsidRDefault="000A0B4C" w:rsidP="009E6EC0">
            <w:pPr>
              <w:spacing w:before="0" w:after="160" w:line="259" w:lineRule="auto"/>
              <w:rPr>
                <w:rFonts w:cs="Arial"/>
                <w:sz w:val="22"/>
                <w:szCs w:val="22"/>
              </w:rPr>
            </w:pPr>
            <w:r w:rsidRPr="00DA5FE3">
              <w:rPr>
                <w:rFonts w:cs="Arial"/>
                <w:sz w:val="22"/>
                <w:szCs w:val="22"/>
              </w:rPr>
              <w:t xml:space="preserve">Initiate a second phase of the project focused on the development and implementation of a development and sustainability strategy for the SNGIE, the consolidation and replication of the achievements in terms of integrating the three Rio conventions into national and local planning and the development of advocacy at the strategic level oriented on the influence of practices, policies and investments in the field of the environment. </w:t>
            </w:r>
          </w:p>
        </w:tc>
        <w:tc>
          <w:tcPr>
            <w:tcW w:w="892" w:type="pct"/>
          </w:tcPr>
          <w:p w14:paraId="478A77D0" w14:textId="77777777" w:rsidR="000A0B4C" w:rsidRPr="00DA5FE3" w:rsidRDefault="000A0B4C" w:rsidP="009E6EC0">
            <w:pPr>
              <w:spacing w:before="0" w:after="0"/>
              <w:jc w:val="center"/>
              <w:rPr>
                <w:rFonts w:cs="Arial"/>
                <w:bCs/>
                <w:sz w:val="22"/>
                <w:szCs w:val="22"/>
              </w:rPr>
            </w:pPr>
            <w:r w:rsidRPr="00DA5FE3">
              <w:rPr>
                <w:rFonts w:cs="Arial"/>
                <w:bCs/>
                <w:sz w:val="22"/>
                <w:szCs w:val="22"/>
              </w:rPr>
              <w:t>AEDD ; UNDP</w:t>
            </w:r>
          </w:p>
          <w:p w14:paraId="478A77D1" w14:textId="77777777" w:rsidR="000A0B4C" w:rsidRPr="00DA5FE3" w:rsidRDefault="000A0B4C" w:rsidP="009E6EC0">
            <w:pPr>
              <w:spacing w:before="0" w:after="0"/>
              <w:jc w:val="center"/>
              <w:rPr>
                <w:rFonts w:cs="Arial"/>
                <w:sz w:val="22"/>
                <w:szCs w:val="22"/>
              </w:rPr>
            </w:pPr>
          </w:p>
        </w:tc>
      </w:tr>
      <w:tr w:rsidR="000A0B4C" w:rsidRPr="002B0F24" w14:paraId="478A77DE" w14:textId="77777777" w:rsidTr="00D83F7F">
        <w:tc>
          <w:tcPr>
            <w:tcW w:w="351" w:type="pct"/>
          </w:tcPr>
          <w:p w14:paraId="478A77D3" w14:textId="77777777" w:rsidR="000A0B4C" w:rsidRPr="00DA5FE3" w:rsidRDefault="000A0B4C" w:rsidP="009E6EC0">
            <w:pPr>
              <w:spacing w:before="0" w:after="0"/>
              <w:jc w:val="center"/>
              <w:rPr>
                <w:rFonts w:cs="Arial"/>
                <w:sz w:val="22"/>
                <w:szCs w:val="22"/>
              </w:rPr>
            </w:pPr>
            <w:r w:rsidRPr="00DA5FE3">
              <w:rPr>
                <w:rFonts w:cs="Arial"/>
                <w:sz w:val="22"/>
                <w:szCs w:val="22"/>
              </w:rPr>
              <w:t>R 2</w:t>
            </w:r>
          </w:p>
        </w:tc>
        <w:tc>
          <w:tcPr>
            <w:tcW w:w="3757" w:type="pct"/>
          </w:tcPr>
          <w:p w14:paraId="478A77D4" w14:textId="77777777" w:rsidR="000A0B4C" w:rsidRPr="00DA5FE3" w:rsidRDefault="000A0B4C" w:rsidP="009E6EC0">
            <w:pPr>
              <w:widowControl w:val="0"/>
              <w:autoSpaceDE w:val="0"/>
              <w:autoSpaceDN w:val="0"/>
              <w:adjustRightInd w:val="0"/>
              <w:spacing w:before="0" w:after="0"/>
              <w:rPr>
                <w:rFonts w:cs="Arial"/>
                <w:sz w:val="22"/>
                <w:szCs w:val="22"/>
              </w:rPr>
            </w:pPr>
            <w:r w:rsidRPr="00DA5FE3">
              <w:rPr>
                <w:rFonts w:cs="Arial"/>
                <w:sz w:val="22"/>
                <w:szCs w:val="22"/>
              </w:rPr>
              <w:t>Complete the remaining activities and put in place the conditions to consolidate the results and make them sustainable. In this perspective, several technical, institutional and organizational actions deserve to be carried out:</w:t>
            </w:r>
          </w:p>
          <w:p w14:paraId="478A77D5" w14:textId="77777777" w:rsidR="000A0B4C" w:rsidRPr="00DA5FE3" w:rsidRDefault="000A0B4C" w:rsidP="009E6EC0">
            <w:pPr>
              <w:pStyle w:val="Paragraphedeliste"/>
              <w:numPr>
                <w:ilvl w:val="0"/>
                <w:numId w:val="43"/>
              </w:numPr>
              <w:spacing w:before="0" w:after="160" w:line="259" w:lineRule="auto"/>
              <w:rPr>
                <w:rFonts w:cs="Arial"/>
                <w:sz w:val="22"/>
                <w:szCs w:val="22"/>
              </w:rPr>
            </w:pPr>
            <w:r w:rsidRPr="00DA5FE3">
              <w:rPr>
                <w:rFonts w:cs="Arial"/>
                <w:sz w:val="22"/>
                <w:szCs w:val="22"/>
              </w:rPr>
              <w:t xml:space="preserve">Set up a scientific committee for the national </w:t>
            </w:r>
            <w:r w:rsidR="00DA5FE3" w:rsidRPr="00DA5FE3">
              <w:rPr>
                <w:rFonts w:cs="Arial"/>
                <w:sz w:val="22"/>
                <w:szCs w:val="22"/>
              </w:rPr>
              <w:t xml:space="preserve">the </w:t>
            </w:r>
            <w:r w:rsidRPr="00DA5FE3">
              <w:rPr>
                <w:rFonts w:cs="Arial"/>
                <w:sz w:val="22"/>
                <w:szCs w:val="22"/>
              </w:rPr>
              <w:t xml:space="preserve">SNGIE and make CROCSAD accountable for quality control of </w:t>
            </w:r>
            <w:r w:rsidR="00DA5FE3" w:rsidRPr="00DA5FE3">
              <w:rPr>
                <w:rFonts w:cs="Arial"/>
                <w:sz w:val="22"/>
                <w:szCs w:val="22"/>
              </w:rPr>
              <w:t xml:space="preserve">the </w:t>
            </w:r>
            <w:r w:rsidRPr="00DA5FE3">
              <w:rPr>
                <w:rFonts w:cs="Arial"/>
                <w:sz w:val="22"/>
                <w:szCs w:val="22"/>
              </w:rPr>
              <w:t xml:space="preserve">SNGIE at regional level: the environmental indicators of </w:t>
            </w:r>
            <w:r w:rsidR="00DA5FE3" w:rsidRPr="00DA5FE3">
              <w:rPr>
                <w:rFonts w:cs="Arial"/>
                <w:sz w:val="22"/>
                <w:szCs w:val="22"/>
              </w:rPr>
              <w:t xml:space="preserve">the </w:t>
            </w:r>
            <w:r w:rsidRPr="00DA5FE3">
              <w:rPr>
                <w:rFonts w:cs="Arial"/>
                <w:sz w:val="22"/>
                <w:szCs w:val="22"/>
              </w:rPr>
              <w:t>SNGIE must be subject to critical review by external experts in order to guarantee their consistency and quality and their adequacy with the needs and realities of the various actors.</w:t>
            </w:r>
          </w:p>
          <w:p w14:paraId="478A77D6" w14:textId="77777777" w:rsidR="000A0B4C" w:rsidRPr="00DA5FE3" w:rsidRDefault="000A0B4C" w:rsidP="009E6EC0">
            <w:pPr>
              <w:pStyle w:val="Paragraphedeliste"/>
              <w:numPr>
                <w:ilvl w:val="0"/>
                <w:numId w:val="43"/>
              </w:numPr>
              <w:spacing w:before="0" w:after="160" w:line="259" w:lineRule="auto"/>
              <w:rPr>
                <w:rFonts w:cs="Arial"/>
                <w:sz w:val="22"/>
                <w:szCs w:val="22"/>
              </w:rPr>
            </w:pPr>
            <w:r w:rsidRPr="00DA5FE3">
              <w:rPr>
                <w:rFonts w:cs="Arial"/>
                <w:sz w:val="22"/>
                <w:szCs w:val="22"/>
              </w:rPr>
              <w:t>Appoint heads of divisions or heads of statistics / monitoring-evaluation sections of national and regional structures as SNGIE focal points in order to guarantee the stability of human resources</w:t>
            </w:r>
          </w:p>
          <w:p w14:paraId="478A77D7" w14:textId="08A5965D" w:rsidR="000A0B4C" w:rsidRPr="00DA5FE3" w:rsidRDefault="000A0B4C" w:rsidP="009E6EC0">
            <w:pPr>
              <w:pStyle w:val="Paragraphedeliste"/>
              <w:numPr>
                <w:ilvl w:val="0"/>
                <w:numId w:val="43"/>
              </w:numPr>
              <w:spacing w:before="0" w:after="160" w:line="259" w:lineRule="auto"/>
              <w:rPr>
                <w:rFonts w:cs="Arial"/>
                <w:sz w:val="22"/>
                <w:szCs w:val="22"/>
              </w:rPr>
            </w:pPr>
            <w:r w:rsidRPr="00DA5FE3">
              <w:rPr>
                <w:rFonts w:cs="Arial"/>
                <w:sz w:val="22"/>
                <w:szCs w:val="22"/>
              </w:rPr>
              <w:t>Strengthen the link between the national SNGIE and the regional SNGIE for an improved harmonization of data and information before their integration into the database.</w:t>
            </w:r>
          </w:p>
          <w:p w14:paraId="478A77D8" w14:textId="77777777" w:rsidR="000A0B4C" w:rsidRPr="00DA5FE3" w:rsidRDefault="000A0B4C" w:rsidP="009E6EC0">
            <w:pPr>
              <w:pStyle w:val="Paragraphedeliste"/>
              <w:numPr>
                <w:ilvl w:val="0"/>
                <w:numId w:val="43"/>
              </w:numPr>
              <w:spacing w:before="0" w:after="160" w:line="259" w:lineRule="auto"/>
              <w:rPr>
                <w:rFonts w:cs="Arial"/>
                <w:sz w:val="22"/>
                <w:szCs w:val="22"/>
              </w:rPr>
            </w:pPr>
            <w:r w:rsidRPr="00DA5FE3">
              <w:rPr>
                <w:rFonts w:cs="Arial"/>
                <w:sz w:val="22"/>
                <w:szCs w:val="22"/>
              </w:rPr>
              <w:t>Strengthen the synergy between the three Rio conventions by ensuring the promotion of inclusive activities</w:t>
            </w:r>
          </w:p>
          <w:p w14:paraId="478A77D9" w14:textId="77777777" w:rsidR="000A0B4C" w:rsidRPr="00DA5FE3" w:rsidRDefault="000A0B4C" w:rsidP="009E6EC0">
            <w:pPr>
              <w:pStyle w:val="Paragraphedeliste"/>
              <w:numPr>
                <w:ilvl w:val="0"/>
                <w:numId w:val="43"/>
              </w:numPr>
              <w:spacing w:before="0" w:after="160" w:line="259" w:lineRule="auto"/>
              <w:rPr>
                <w:rFonts w:cs="Arial"/>
                <w:sz w:val="22"/>
                <w:szCs w:val="22"/>
              </w:rPr>
            </w:pPr>
            <w:r w:rsidRPr="00DA5FE3">
              <w:rPr>
                <w:rFonts w:cs="Arial"/>
                <w:sz w:val="22"/>
                <w:szCs w:val="22"/>
              </w:rPr>
              <w:t>Establish the unifying tool for integrating the objectives of the three Rio conventions as a unique tool for taking environmental issues into account in the PDESCs</w:t>
            </w:r>
          </w:p>
          <w:p w14:paraId="478A77DA" w14:textId="77777777" w:rsidR="000A0B4C" w:rsidRPr="00DA5FE3" w:rsidRDefault="000A0B4C" w:rsidP="009E6EC0">
            <w:pPr>
              <w:pStyle w:val="Paragraphedeliste"/>
              <w:numPr>
                <w:ilvl w:val="0"/>
                <w:numId w:val="43"/>
              </w:numPr>
              <w:spacing w:before="0" w:after="160" w:line="259" w:lineRule="auto"/>
              <w:rPr>
                <w:rFonts w:cs="Arial"/>
                <w:sz w:val="22"/>
                <w:szCs w:val="22"/>
              </w:rPr>
            </w:pPr>
            <w:r w:rsidRPr="00DA5FE3">
              <w:rPr>
                <w:rFonts w:cs="Arial"/>
                <w:sz w:val="22"/>
                <w:szCs w:val="22"/>
              </w:rPr>
              <w:t xml:space="preserve">Involve the administrative authorities of Circles in the monitoring and evaluation of the PDESC implementation in order to ensure that the </w:t>
            </w:r>
            <w:r w:rsidRPr="00DA5FE3">
              <w:rPr>
                <w:rFonts w:cs="Arial"/>
                <w:sz w:val="22"/>
                <w:szCs w:val="22"/>
              </w:rPr>
              <w:lastRenderedPageBreak/>
              <w:t>objectives of the three Rio conventions are taken into account in the annual budgets.</w:t>
            </w:r>
          </w:p>
          <w:p w14:paraId="478A77DB" w14:textId="77777777" w:rsidR="000A0B4C" w:rsidRPr="00DA5FE3" w:rsidRDefault="000A0B4C" w:rsidP="009E6EC0">
            <w:pPr>
              <w:pStyle w:val="Paragraphedeliste"/>
              <w:numPr>
                <w:ilvl w:val="0"/>
                <w:numId w:val="38"/>
              </w:numPr>
              <w:spacing w:before="0" w:after="160" w:line="259" w:lineRule="auto"/>
              <w:rPr>
                <w:rFonts w:cs="Arial"/>
                <w:sz w:val="22"/>
                <w:szCs w:val="22"/>
              </w:rPr>
            </w:pPr>
            <w:r w:rsidRPr="00DA5FE3">
              <w:rPr>
                <w:rFonts w:cs="Arial"/>
                <w:sz w:val="22"/>
                <w:szCs w:val="22"/>
              </w:rPr>
              <w:t xml:space="preserve">Exploit the full potential of statistics production by integrating data and information from NGOs and the private sector in the operationalization of </w:t>
            </w:r>
            <w:r w:rsidR="00DA5FE3" w:rsidRPr="00DA5FE3">
              <w:rPr>
                <w:rFonts w:cs="Arial"/>
                <w:sz w:val="22"/>
                <w:szCs w:val="22"/>
              </w:rPr>
              <w:t xml:space="preserve">the </w:t>
            </w:r>
            <w:r w:rsidRPr="00DA5FE3">
              <w:rPr>
                <w:rFonts w:cs="Arial"/>
                <w:sz w:val="22"/>
                <w:szCs w:val="22"/>
              </w:rPr>
              <w:t>SNGIE and financing the integration of the three Rio conventions’ objectives into national and local planning.</w:t>
            </w:r>
          </w:p>
          <w:p w14:paraId="478A77DC" w14:textId="77777777" w:rsidR="000A0B4C" w:rsidRPr="00DA5FE3" w:rsidRDefault="000A0B4C" w:rsidP="008B66F3">
            <w:pPr>
              <w:pStyle w:val="Paragraphedeliste"/>
              <w:numPr>
                <w:ilvl w:val="0"/>
                <w:numId w:val="38"/>
              </w:numPr>
              <w:spacing w:before="0" w:after="160" w:line="259" w:lineRule="auto"/>
              <w:rPr>
                <w:rFonts w:cs="Arial"/>
                <w:sz w:val="22"/>
                <w:szCs w:val="22"/>
              </w:rPr>
            </w:pPr>
            <w:r w:rsidRPr="00DA5FE3">
              <w:rPr>
                <w:rFonts w:cs="Arial"/>
                <w:sz w:val="22"/>
                <w:szCs w:val="22"/>
              </w:rPr>
              <w:t xml:space="preserve">Strengthen communication and advocacy around the two major </w:t>
            </w:r>
            <w:r w:rsidR="008B66F3" w:rsidRPr="00DA5FE3">
              <w:rPr>
                <w:rFonts w:cs="Arial"/>
                <w:sz w:val="22"/>
                <w:szCs w:val="22"/>
              </w:rPr>
              <w:t xml:space="preserve">project’s </w:t>
            </w:r>
            <w:r w:rsidRPr="00DA5FE3">
              <w:rPr>
                <w:rFonts w:cs="Arial"/>
                <w:sz w:val="22"/>
                <w:szCs w:val="22"/>
              </w:rPr>
              <w:t xml:space="preserve">achievements, notably the operationalization of </w:t>
            </w:r>
            <w:r w:rsidR="00DA5FE3" w:rsidRPr="00DA5FE3">
              <w:rPr>
                <w:rFonts w:cs="Arial"/>
                <w:sz w:val="22"/>
                <w:szCs w:val="22"/>
              </w:rPr>
              <w:t xml:space="preserve">the </w:t>
            </w:r>
            <w:r w:rsidRPr="00DA5FE3">
              <w:rPr>
                <w:rFonts w:cs="Arial"/>
                <w:sz w:val="22"/>
                <w:szCs w:val="22"/>
              </w:rPr>
              <w:t>SNGIE and the development of an approach to integrate the objectives of the three Rio conventions into national and regional planning.</w:t>
            </w:r>
          </w:p>
        </w:tc>
        <w:tc>
          <w:tcPr>
            <w:tcW w:w="892" w:type="pct"/>
          </w:tcPr>
          <w:p w14:paraId="478A77DD" w14:textId="77777777" w:rsidR="000A0B4C" w:rsidRPr="00DA5FE3" w:rsidRDefault="000A0B4C" w:rsidP="009E6EC0">
            <w:pPr>
              <w:spacing w:before="0" w:after="0"/>
              <w:jc w:val="center"/>
              <w:rPr>
                <w:rFonts w:cs="Arial"/>
                <w:sz w:val="22"/>
                <w:szCs w:val="22"/>
              </w:rPr>
            </w:pPr>
            <w:r w:rsidRPr="00DA5FE3">
              <w:rPr>
                <w:rFonts w:cs="Arial"/>
                <w:bCs/>
                <w:sz w:val="22"/>
                <w:szCs w:val="22"/>
              </w:rPr>
              <w:lastRenderedPageBreak/>
              <w:t xml:space="preserve">PCU, AEDD, MEADD, Other ministries involved in the </w:t>
            </w:r>
            <w:proofErr w:type="gramStart"/>
            <w:r w:rsidRPr="00DA5FE3">
              <w:rPr>
                <w:rFonts w:cs="Arial"/>
                <w:bCs/>
                <w:sz w:val="22"/>
                <w:szCs w:val="22"/>
              </w:rPr>
              <w:t>SNGIE ;</w:t>
            </w:r>
            <w:proofErr w:type="gramEnd"/>
            <w:r w:rsidRPr="00DA5FE3">
              <w:rPr>
                <w:rFonts w:cs="Arial"/>
                <w:bCs/>
                <w:sz w:val="22"/>
                <w:szCs w:val="22"/>
              </w:rPr>
              <w:t xml:space="preserve"> Town halls; Regions ; NGOs</w:t>
            </w:r>
          </w:p>
        </w:tc>
      </w:tr>
      <w:tr w:rsidR="000A0B4C" w:rsidRPr="00DA5FE3" w14:paraId="478A77E5" w14:textId="77777777" w:rsidTr="00D83F7F">
        <w:tc>
          <w:tcPr>
            <w:tcW w:w="351" w:type="pct"/>
          </w:tcPr>
          <w:p w14:paraId="478A77DF" w14:textId="77777777" w:rsidR="000A0B4C" w:rsidRPr="00DA5FE3" w:rsidRDefault="000A0B4C" w:rsidP="009E6EC0">
            <w:pPr>
              <w:spacing w:before="0" w:after="0"/>
              <w:jc w:val="center"/>
              <w:rPr>
                <w:rFonts w:cs="Arial"/>
                <w:sz w:val="22"/>
                <w:szCs w:val="22"/>
              </w:rPr>
            </w:pPr>
            <w:r w:rsidRPr="00DA5FE3">
              <w:rPr>
                <w:rFonts w:cs="Arial"/>
                <w:sz w:val="22"/>
                <w:szCs w:val="22"/>
              </w:rPr>
              <w:t>R 3</w:t>
            </w:r>
          </w:p>
        </w:tc>
        <w:tc>
          <w:tcPr>
            <w:tcW w:w="3757" w:type="pct"/>
          </w:tcPr>
          <w:p w14:paraId="478A77E0" w14:textId="77777777" w:rsidR="000A0B4C" w:rsidRPr="00DA5FE3" w:rsidRDefault="000A0B4C" w:rsidP="009E6EC0">
            <w:pPr>
              <w:spacing w:before="0" w:after="0"/>
              <w:rPr>
                <w:rFonts w:cs="Arial"/>
                <w:sz w:val="22"/>
                <w:szCs w:val="22"/>
              </w:rPr>
            </w:pPr>
            <w:r w:rsidRPr="00DA5FE3">
              <w:rPr>
                <w:rFonts w:cs="Arial"/>
                <w:sz w:val="22"/>
                <w:szCs w:val="22"/>
              </w:rPr>
              <w:t xml:space="preserve">Make the necessary arrangements to ensure a timely start of the project, good planning of activities and fundraising and ensure the mobilization of </w:t>
            </w:r>
            <w:proofErr w:type="spellStart"/>
            <w:r w:rsidRPr="00DA5FE3">
              <w:rPr>
                <w:rFonts w:cs="Arial"/>
                <w:sz w:val="22"/>
                <w:szCs w:val="22"/>
              </w:rPr>
              <w:t>cofinancing</w:t>
            </w:r>
            <w:proofErr w:type="spellEnd"/>
            <w:r w:rsidRPr="00DA5FE3">
              <w:rPr>
                <w:rFonts w:cs="Arial"/>
                <w:sz w:val="22"/>
                <w:szCs w:val="22"/>
              </w:rPr>
              <w:t>.</w:t>
            </w:r>
          </w:p>
          <w:p w14:paraId="478A77E1" w14:textId="77777777" w:rsidR="000A0B4C" w:rsidRPr="00DA5FE3" w:rsidRDefault="000A0B4C" w:rsidP="009E6EC0">
            <w:pPr>
              <w:pStyle w:val="Paragraphedeliste"/>
              <w:numPr>
                <w:ilvl w:val="0"/>
                <w:numId w:val="38"/>
              </w:numPr>
              <w:spacing w:before="0" w:after="160" w:line="259" w:lineRule="auto"/>
              <w:rPr>
                <w:rFonts w:cs="Arial"/>
                <w:sz w:val="22"/>
                <w:szCs w:val="22"/>
              </w:rPr>
            </w:pPr>
            <w:r w:rsidRPr="00DA5FE3">
              <w:rPr>
                <w:rFonts w:cs="Arial"/>
                <w:sz w:val="22"/>
                <w:szCs w:val="22"/>
              </w:rPr>
              <w:t>Speed ​​up the process of mobilizing the project implementation team and limit the delay in starting future projects. If applicable, it will also be necessary in the implementation of any possible project acting as a relay of this project, to supplement the project team in order to ensure a close follow-up of activity implementation.</w:t>
            </w:r>
          </w:p>
          <w:p w14:paraId="478A77E2" w14:textId="77777777" w:rsidR="000A0B4C" w:rsidRPr="00DA5FE3" w:rsidRDefault="000A0B4C" w:rsidP="009E6EC0">
            <w:pPr>
              <w:pStyle w:val="Paragraphedeliste"/>
              <w:numPr>
                <w:ilvl w:val="0"/>
                <w:numId w:val="38"/>
              </w:numPr>
              <w:spacing w:before="0" w:after="160" w:line="259" w:lineRule="auto"/>
              <w:rPr>
                <w:rFonts w:cs="Arial"/>
                <w:sz w:val="22"/>
                <w:szCs w:val="22"/>
              </w:rPr>
            </w:pPr>
            <w:r w:rsidRPr="00DA5FE3">
              <w:rPr>
                <w:rFonts w:cs="Arial"/>
                <w:sz w:val="22"/>
                <w:szCs w:val="22"/>
              </w:rPr>
              <w:t xml:space="preserve">Strengthen the computer programming capacities of AEDD for the operationalization of </w:t>
            </w:r>
            <w:r w:rsidR="00DA5FE3" w:rsidRPr="00DA5FE3">
              <w:rPr>
                <w:rFonts w:cs="Arial"/>
                <w:sz w:val="22"/>
                <w:szCs w:val="22"/>
              </w:rPr>
              <w:t xml:space="preserve">the </w:t>
            </w:r>
            <w:r w:rsidRPr="00DA5FE3">
              <w:rPr>
                <w:rFonts w:cs="Arial"/>
                <w:sz w:val="22"/>
                <w:szCs w:val="22"/>
              </w:rPr>
              <w:t xml:space="preserve">SNGIE by recruiting a full-time computer programming specialist. </w:t>
            </w:r>
          </w:p>
          <w:p w14:paraId="478A77E3" w14:textId="77777777" w:rsidR="000A0B4C" w:rsidRPr="00DA5FE3" w:rsidRDefault="000A0B4C" w:rsidP="009E6EC0">
            <w:pPr>
              <w:pStyle w:val="Paragraphedeliste"/>
              <w:numPr>
                <w:ilvl w:val="0"/>
                <w:numId w:val="38"/>
              </w:numPr>
              <w:spacing w:before="0" w:after="160" w:line="259" w:lineRule="auto"/>
              <w:rPr>
                <w:rFonts w:cs="Arial"/>
                <w:sz w:val="22"/>
                <w:szCs w:val="22"/>
              </w:rPr>
            </w:pPr>
            <w:r w:rsidRPr="00DA5FE3">
              <w:rPr>
                <w:rFonts w:cs="Arial"/>
                <w:sz w:val="22"/>
                <w:szCs w:val="22"/>
              </w:rPr>
              <w:t>Involve the project coordinators in budgetary arbitration with</w:t>
            </w:r>
            <w:r w:rsidR="008B66F3" w:rsidRPr="00DA5FE3">
              <w:rPr>
                <w:rFonts w:cs="Arial"/>
                <w:sz w:val="22"/>
                <w:szCs w:val="22"/>
              </w:rPr>
              <w:t xml:space="preserve"> a view to taking charge of </w:t>
            </w:r>
            <w:r w:rsidRPr="00DA5FE3">
              <w:rPr>
                <w:rFonts w:cs="Arial"/>
                <w:sz w:val="22"/>
                <w:szCs w:val="22"/>
              </w:rPr>
              <w:t>co-financing.</w:t>
            </w:r>
          </w:p>
        </w:tc>
        <w:tc>
          <w:tcPr>
            <w:tcW w:w="892" w:type="pct"/>
          </w:tcPr>
          <w:p w14:paraId="478A77E4" w14:textId="77777777" w:rsidR="000A0B4C" w:rsidRPr="00DA5FE3" w:rsidRDefault="000A0B4C" w:rsidP="009E6EC0">
            <w:pPr>
              <w:spacing w:before="0" w:after="0"/>
              <w:jc w:val="center"/>
              <w:rPr>
                <w:rFonts w:cs="Arial"/>
                <w:sz w:val="22"/>
                <w:szCs w:val="22"/>
              </w:rPr>
            </w:pPr>
            <w:r w:rsidRPr="00DA5FE3">
              <w:rPr>
                <w:rFonts w:cs="Arial"/>
                <w:bCs/>
                <w:sz w:val="22"/>
                <w:szCs w:val="22"/>
              </w:rPr>
              <w:t>UNDP, MEADD, AEDD</w:t>
            </w:r>
          </w:p>
        </w:tc>
      </w:tr>
    </w:tbl>
    <w:p w14:paraId="478A77E6" w14:textId="77777777" w:rsidR="000A0B4C" w:rsidRPr="00DA5FE3" w:rsidRDefault="000A0B4C" w:rsidP="000A0B4C">
      <w:pPr>
        <w:rPr>
          <w:rFonts w:cs="Arial"/>
          <w:sz w:val="22"/>
          <w:szCs w:val="22"/>
        </w:rPr>
      </w:pPr>
    </w:p>
    <w:p w14:paraId="478A77E7" w14:textId="77777777" w:rsidR="000A0B4C" w:rsidRPr="00DA5FE3" w:rsidRDefault="000A0B4C" w:rsidP="000A0B4C">
      <w:r w:rsidRPr="00DA5FE3">
        <w:br w:type="page"/>
      </w:r>
    </w:p>
    <w:p w14:paraId="478A77E8" w14:textId="77777777" w:rsidR="000A0B4C" w:rsidRPr="00DA5FE3" w:rsidRDefault="000A0B4C" w:rsidP="000A0B4C">
      <w:pPr>
        <w:pStyle w:val="Titre1"/>
        <w:spacing w:before="0" w:after="0" w:line="360" w:lineRule="auto"/>
      </w:pPr>
      <w:bookmarkStart w:id="4" w:name="_Toc467420997"/>
      <w:r w:rsidRPr="00DA5FE3">
        <w:lastRenderedPageBreak/>
        <w:t xml:space="preserve">1. </w:t>
      </w:r>
      <w:r w:rsidRPr="00DA5FE3">
        <w:rPr>
          <w:lang w:val="en-US"/>
        </w:rPr>
        <w:t>Introduction</w:t>
      </w:r>
      <w:bookmarkEnd w:id="4"/>
      <w:r w:rsidRPr="00DA5FE3">
        <w:rPr>
          <w:rFonts w:ascii="Times New Roman" w:hAnsi="Times New Roman"/>
          <w:sz w:val="24"/>
          <w:szCs w:val="24"/>
          <w:lang w:val="en-US" w:eastAsia="fr-FR"/>
        </w:rPr>
        <w:t xml:space="preserve"> </w:t>
      </w:r>
    </w:p>
    <w:p w14:paraId="478A77E9" w14:textId="54E4430B" w:rsidR="000A0B4C" w:rsidRPr="00DA5FE3" w:rsidRDefault="000A0B4C" w:rsidP="000A0B4C">
      <w:pPr>
        <w:pStyle w:val="Titre2"/>
        <w:rPr>
          <w:lang w:val="en-US"/>
        </w:rPr>
      </w:pPr>
      <w:bookmarkStart w:id="5" w:name="_Toc467420998"/>
      <w:r w:rsidRPr="00DA5FE3">
        <w:rPr>
          <w:lang w:val="en-US"/>
        </w:rPr>
        <w:t>1.1. Rationale and purpose of the evaluation</w:t>
      </w:r>
      <w:bookmarkEnd w:id="5"/>
      <w:r w:rsidRPr="00DA5FE3">
        <w:rPr>
          <w:lang w:val="en-US"/>
        </w:rPr>
        <w:t xml:space="preserve"> </w:t>
      </w:r>
    </w:p>
    <w:p w14:paraId="478A77EA" w14:textId="7A7A6AFA" w:rsidR="000A0B4C" w:rsidRPr="00DA5FE3" w:rsidRDefault="000A0B4C" w:rsidP="000A0B4C">
      <w:pPr>
        <w:spacing w:after="0"/>
        <w:rPr>
          <w:rFonts w:cs="Arial"/>
          <w:lang w:val="en-US"/>
        </w:rPr>
      </w:pPr>
      <w:r w:rsidRPr="00DA5FE3">
        <w:rPr>
          <w:rFonts w:cs="Arial"/>
          <w:lang w:val="en-US" w:eastAsia="fr-FR"/>
        </w:rPr>
        <w:t xml:space="preserve">This </w:t>
      </w:r>
      <w:r w:rsidR="00EA0E03">
        <w:rPr>
          <w:rFonts w:cs="Arial"/>
          <w:lang w:val="en-US" w:eastAsia="fr-FR"/>
        </w:rPr>
        <w:t>terminal</w:t>
      </w:r>
      <w:r w:rsidR="00EA0E03" w:rsidRPr="00DA5FE3">
        <w:rPr>
          <w:rFonts w:cs="Arial"/>
          <w:lang w:val="en-US" w:eastAsia="fr-FR"/>
        </w:rPr>
        <w:t xml:space="preserve"> </w:t>
      </w:r>
      <w:r w:rsidRPr="00DA5FE3">
        <w:rPr>
          <w:rFonts w:cs="Arial"/>
          <w:lang w:val="en-US" w:eastAsia="fr-FR"/>
        </w:rPr>
        <w:t>evaluation (</w:t>
      </w:r>
      <w:r w:rsidR="00EA0E03">
        <w:rPr>
          <w:rFonts w:cs="Arial"/>
          <w:lang w:val="en-US" w:eastAsia="fr-FR"/>
        </w:rPr>
        <w:t>T</w:t>
      </w:r>
      <w:r w:rsidRPr="00DA5FE3">
        <w:rPr>
          <w:rFonts w:cs="Arial"/>
          <w:lang w:val="en-US" w:eastAsia="fr-FR"/>
        </w:rPr>
        <w:t xml:space="preserve">E) concerns the project “Generating global benefits for the environment through improved environmental information, planning and decision-making systems (PGAGE)”, funded by GEF, </w:t>
      </w:r>
      <w:r w:rsidR="00A82B92">
        <w:rPr>
          <w:rFonts w:cs="Arial"/>
          <w:lang w:val="en-US" w:eastAsia="fr-FR"/>
        </w:rPr>
        <w:t>supported</w:t>
      </w:r>
      <w:r w:rsidR="00A82B92" w:rsidRPr="00DA5FE3">
        <w:rPr>
          <w:rFonts w:cs="Arial"/>
          <w:lang w:val="en-US" w:eastAsia="fr-FR"/>
        </w:rPr>
        <w:t xml:space="preserve"> </w:t>
      </w:r>
      <w:r w:rsidRPr="00DA5FE3">
        <w:rPr>
          <w:rFonts w:cs="Arial"/>
          <w:lang w:val="en-US" w:eastAsia="fr-FR"/>
        </w:rPr>
        <w:t>by UNDP and implemented nationally by the Environment and Sustainable Development Agency (AEDD) under UNDP National Implementation Modalities (NIM).</w:t>
      </w:r>
    </w:p>
    <w:p w14:paraId="478A77EB" w14:textId="2213FDAF" w:rsidR="000A0B4C" w:rsidRPr="00DA5FE3" w:rsidRDefault="000A0B4C" w:rsidP="000A0B4C">
      <w:pPr>
        <w:spacing w:after="0"/>
        <w:rPr>
          <w:rFonts w:cs="Arial"/>
          <w:lang w:val="en-US"/>
        </w:rPr>
      </w:pPr>
      <w:r w:rsidRPr="00DA5FE3">
        <w:rPr>
          <w:rFonts w:cs="Arial"/>
          <w:lang w:val="en-US" w:eastAsia="fr-FR"/>
        </w:rPr>
        <w:t xml:space="preserve">PGAGE is the result of a joint effort by the Government of Mali, UNDP and GEF to strengthen the country's capacities and enable it to make better decisions and more effectively </w:t>
      </w:r>
      <w:r w:rsidR="0018078F" w:rsidRPr="00DA5FE3">
        <w:rPr>
          <w:rFonts w:cs="Arial"/>
          <w:lang w:val="en-US" w:eastAsia="fr-FR"/>
        </w:rPr>
        <w:t>fulfill</w:t>
      </w:r>
      <w:r w:rsidRPr="00DA5FE3">
        <w:rPr>
          <w:rFonts w:cs="Arial"/>
          <w:lang w:val="en-US" w:eastAsia="fr-FR"/>
        </w:rPr>
        <w:t xml:space="preserve"> its global environmental obligations. The project implementation period was initially scheduled from August 1, 2016 to July 1, 2019. The project officially started in April 2018 and its closing period was extended to September 2020.</w:t>
      </w:r>
    </w:p>
    <w:p w14:paraId="478A77EC" w14:textId="3789E2F6" w:rsidR="000A0B4C" w:rsidRPr="00DA5FE3" w:rsidRDefault="000A0B4C" w:rsidP="000A0B4C">
      <w:pPr>
        <w:spacing w:after="0" w:line="240" w:lineRule="auto"/>
        <w:rPr>
          <w:rFonts w:ascii="Times New Roman" w:hAnsi="Times New Roman"/>
          <w:lang w:val="en-US" w:eastAsia="fr-FR"/>
        </w:rPr>
      </w:pPr>
      <w:r w:rsidRPr="00DA5FE3">
        <w:rPr>
          <w:rFonts w:cs="Arial"/>
          <w:lang w:val="en-US" w:eastAsia="fr-FR"/>
        </w:rPr>
        <w:t xml:space="preserve">The project </w:t>
      </w:r>
      <w:r w:rsidR="00B371A6">
        <w:rPr>
          <w:rFonts w:cs="Arial"/>
          <w:lang w:val="en-US" w:eastAsia="fr-FR"/>
        </w:rPr>
        <w:t>T</w:t>
      </w:r>
      <w:r w:rsidRPr="00DA5FE3">
        <w:rPr>
          <w:rFonts w:cs="Arial"/>
          <w:lang w:val="en-US" w:eastAsia="fr-FR"/>
        </w:rPr>
        <w:t xml:space="preserve">E is required by GEF and UNDP to inform on the project execution performance and promote the improvement of future interventions. Beneficiaries of the </w:t>
      </w:r>
      <w:r w:rsidR="00B371A6">
        <w:rPr>
          <w:rFonts w:cs="Arial"/>
          <w:lang w:val="en-US" w:eastAsia="fr-FR"/>
        </w:rPr>
        <w:t>T</w:t>
      </w:r>
      <w:r w:rsidRPr="00DA5FE3">
        <w:rPr>
          <w:rFonts w:cs="Arial"/>
          <w:lang w:val="en-US" w:eastAsia="fr-FR"/>
        </w:rPr>
        <w:t>E are: GEF, UNDP, co-financing partners, the steering committee, the project coordination unit (PCU), implementing partners, beneficiaries and other parties directly concerned by or interested in the project.</w:t>
      </w:r>
    </w:p>
    <w:p w14:paraId="478A77ED" w14:textId="13B07592" w:rsidR="000A0B4C" w:rsidRPr="00DA5FE3" w:rsidRDefault="000A0B4C" w:rsidP="000A0B4C">
      <w:pPr>
        <w:pStyle w:val="Titre2"/>
        <w:rPr>
          <w:lang w:val="en-US"/>
        </w:rPr>
      </w:pPr>
      <w:bookmarkStart w:id="6" w:name="_Toc467420999"/>
      <w:r w:rsidRPr="00DA5FE3">
        <w:rPr>
          <w:lang w:val="en-US"/>
        </w:rPr>
        <w:t xml:space="preserve">1.2. </w:t>
      </w:r>
      <w:r w:rsidRPr="00DA5FE3">
        <w:rPr>
          <w:rFonts w:cs="Times New Roman"/>
          <w:szCs w:val="28"/>
          <w:lang w:val="en-US" w:eastAsia="fr-FR"/>
        </w:rPr>
        <w:t>Evaluation scope, objectives and questions</w:t>
      </w:r>
      <w:bookmarkEnd w:id="6"/>
      <w:r w:rsidRPr="00DA5FE3">
        <w:rPr>
          <w:rFonts w:ascii="Times New Roman" w:hAnsi="Times New Roman" w:cs="Times New Roman"/>
          <w:sz w:val="24"/>
          <w:lang w:val="en-US" w:eastAsia="fr-FR"/>
        </w:rPr>
        <w:t xml:space="preserve"> </w:t>
      </w:r>
    </w:p>
    <w:p w14:paraId="478A77EE" w14:textId="6599264A" w:rsidR="000A0B4C" w:rsidRPr="00DA5FE3" w:rsidRDefault="000A0B4C" w:rsidP="000A0B4C">
      <w:pPr>
        <w:spacing w:after="0"/>
        <w:rPr>
          <w:rFonts w:cs="Arial"/>
          <w:lang w:val="en-US"/>
        </w:rPr>
      </w:pPr>
      <w:r w:rsidRPr="00DA5FE3">
        <w:rPr>
          <w:rFonts w:cs="Arial"/>
          <w:lang w:val="en-US" w:eastAsia="fr-FR"/>
        </w:rPr>
        <w:t xml:space="preserve">The </w:t>
      </w:r>
      <w:r w:rsidR="009931E0" w:rsidRPr="0038141D">
        <w:rPr>
          <w:rFonts w:cs="Arial"/>
          <w:lang w:val="en-US" w:eastAsia="fr-FR"/>
        </w:rPr>
        <w:t>T</w:t>
      </w:r>
      <w:r w:rsidRPr="0038141D">
        <w:rPr>
          <w:rFonts w:cs="Arial"/>
          <w:lang w:val="en-US" w:eastAsia="fr-FR"/>
        </w:rPr>
        <w:t>E</w:t>
      </w:r>
      <w:r w:rsidRPr="00DA5FE3">
        <w:rPr>
          <w:rFonts w:cs="Arial"/>
          <w:lang w:val="en-US" w:eastAsia="fr-FR"/>
        </w:rPr>
        <w:t xml:space="preserve"> covers the project implementation period from the start date to the evaluation date, and all activities foreseen in the project document or arising from the steering committee reviews. The </w:t>
      </w:r>
      <w:r w:rsidR="00444B7A">
        <w:rPr>
          <w:rFonts w:cs="Arial"/>
          <w:lang w:val="en-US" w:eastAsia="fr-FR"/>
        </w:rPr>
        <w:t>TE</w:t>
      </w:r>
      <w:r w:rsidRPr="00DA5FE3">
        <w:rPr>
          <w:rFonts w:cs="Arial"/>
          <w:lang w:val="en-US" w:eastAsia="fr-FR"/>
        </w:rPr>
        <w:t xml:space="preserve"> is interested in all stakeholders and beneficiaries of the project, and other stakeholders directly interested in or affected by the project objectives and activities. Since the project is dedicated to building management and planning capacities from central to local level, the </w:t>
      </w:r>
      <w:r w:rsidR="00444B7A">
        <w:rPr>
          <w:rFonts w:cs="Arial"/>
          <w:lang w:val="en-US" w:eastAsia="fr-FR"/>
        </w:rPr>
        <w:t>TE</w:t>
      </w:r>
      <w:r w:rsidRPr="00DA5FE3">
        <w:rPr>
          <w:rFonts w:cs="Arial"/>
          <w:lang w:val="en-US" w:eastAsia="fr-FR"/>
        </w:rPr>
        <w:t xml:space="preserve"> adapts its approach to measuring the </w:t>
      </w:r>
      <w:r w:rsidR="008B66F3" w:rsidRPr="00DA5FE3">
        <w:rPr>
          <w:rFonts w:cs="Arial"/>
          <w:lang w:val="en-US" w:eastAsia="fr-FR"/>
        </w:rPr>
        <w:t xml:space="preserve">project’s outputs </w:t>
      </w:r>
      <w:r w:rsidRPr="00DA5FE3">
        <w:rPr>
          <w:rFonts w:cs="Arial"/>
          <w:lang w:val="en-US" w:eastAsia="fr-FR"/>
        </w:rPr>
        <w:t xml:space="preserve">and impacts accordingly. The </w:t>
      </w:r>
      <w:r w:rsidR="00444B7A">
        <w:rPr>
          <w:rFonts w:cs="Arial"/>
          <w:lang w:val="en-US" w:eastAsia="fr-FR"/>
        </w:rPr>
        <w:t>TE</w:t>
      </w:r>
      <w:r w:rsidRPr="00DA5FE3">
        <w:rPr>
          <w:rFonts w:cs="Arial"/>
          <w:lang w:val="en-US" w:eastAsia="fr-FR"/>
        </w:rPr>
        <w:t xml:space="preserve"> also takes into account the fact that the project did not go through a mid-term evaluation.</w:t>
      </w:r>
      <w:r w:rsidRPr="00DA5FE3">
        <w:rPr>
          <w:rFonts w:ascii="Times New Roman" w:hAnsi="Times New Roman"/>
          <w:lang w:val="en-US" w:eastAsia="fr-FR"/>
        </w:rPr>
        <w:t xml:space="preserve">    </w:t>
      </w:r>
    </w:p>
    <w:p w14:paraId="478A77EF" w14:textId="4F200AC2" w:rsidR="000A0B4C" w:rsidRPr="00DA5FE3" w:rsidRDefault="000A0B4C" w:rsidP="000A0B4C">
      <w:pPr>
        <w:rPr>
          <w:rFonts w:cs="Arial"/>
          <w:lang w:val="en-US"/>
        </w:rPr>
      </w:pPr>
      <w:r w:rsidRPr="00DA5FE3">
        <w:rPr>
          <w:rFonts w:cs="Arial"/>
          <w:lang w:val="en-US" w:eastAsia="fr-FR"/>
        </w:rPr>
        <w:t xml:space="preserve">The overall objective of the </w:t>
      </w:r>
      <w:r w:rsidR="00444B7A">
        <w:rPr>
          <w:rFonts w:cs="Arial"/>
          <w:lang w:val="en-US" w:eastAsia="fr-FR"/>
        </w:rPr>
        <w:t>TE</w:t>
      </w:r>
      <w:r w:rsidRPr="00DA5FE3">
        <w:rPr>
          <w:rFonts w:cs="Arial"/>
          <w:lang w:val="en-US" w:eastAsia="fr-FR"/>
        </w:rPr>
        <w:t xml:space="preserve"> is to conduct a critical and in-depth review of the project, based on credible, reliable and useful factual information. The </w:t>
      </w:r>
      <w:r w:rsidR="00444B7A">
        <w:rPr>
          <w:rFonts w:cs="Arial"/>
          <w:lang w:val="en-US" w:eastAsia="fr-FR"/>
        </w:rPr>
        <w:t>TE</w:t>
      </w:r>
      <w:r w:rsidRPr="00DA5FE3">
        <w:rPr>
          <w:rFonts w:cs="Arial"/>
          <w:lang w:val="en-US" w:eastAsia="fr-FR"/>
        </w:rPr>
        <w:t xml:space="preserve"> will provide an objective assessment of the strategic relevance, the level of achievement of objectives, the quality of implementation and the conditions put in place to promote the sustainability and amplification of the project's outcomes. The final evaluation will also consider the application of the United Nations common country programming principles</w:t>
      </w:r>
      <w:r w:rsidRPr="00DA5FE3">
        <w:rPr>
          <w:rFonts w:cs="Arial"/>
          <w:vertAlign w:val="superscript"/>
        </w:rPr>
        <w:footnoteReference w:id="5"/>
      </w:r>
      <w:r w:rsidRPr="00DA5FE3">
        <w:rPr>
          <w:rFonts w:cs="Arial"/>
          <w:lang w:val="en-US" w:eastAsia="fr-FR"/>
        </w:rPr>
        <w:t xml:space="preserve"> and the integration of cross-cutting concerns in the project: respect for human rights, gender equality and women empowerment; sustainability and resilience; ethics of responsibility; environmental and social safeguard; effectiveness of co-financing; </w:t>
      </w:r>
      <w:r w:rsidRPr="00DA5FE3">
        <w:rPr>
          <w:rFonts w:cs="Arial"/>
          <w:lang w:val="en-US" w:eastAsia="fr-FR"/>
        </w:rPr>
        <w:lastRenderedPageBreak/>
        <w:t>stakeholder involvement; etc.</w:t>
      </w:r>
      <w:r w:rsidR="000A3E01">
        <w:rPr>
          <w:rFonts w:cs="Arial"/>
          <w:lang w:val="en-US" w:eastAsia="fr-FR"/>
        </w:rPr>
        <w:t xml:space="preserve"> </w:t>
      </w:r>
      <w:r w:rsidRPr="00DA5FE3">
        <w:rPr>
          <w:rFonts w:cs="Arial"/>
          <w:lang w:val="en-US" w:eastAsia="fr-FR"/>
        </w:rPr>
        <w:t xml:space="preserve">Finally, the </w:t>
      </w:r>
      <w:r w:rsidR="00444B7A">
        <w:rPr>
          <w:rFonts w:cs="Arial"/>
          <w:lang w:val="en-US" w:eastAsia="fr-FR"/>
        </w:rPr>
        <w:t>TE</w:t>
      </w:r>
      <w:r w:rsidRPr="00DA5FE3">
        <w:rPr>
          <w:rFonts w:cs="Arial"/>
          <w:lang w:val="en-US" w:eastAsia="fr-FR"/>
        </w:rPr>
        <w:t xml:space="preserve"> will make useful recommendations to strengthen the sustainability of the </w:t>
      </w:r>
      <w:r w:rsidR="008B66F3" w:rsidRPr="00DA5FE3">
        <w:rPr>
          <w:rFonts w:cs="Arial"/>
          <w:lang w:val="en-US" w:eastAsia="fr-FR"/>
        </w:rPr>
        <w:t xml:space="preserve">project’s </w:t>
      </w:r>
      <w:r w:rsidRPr="00DA5FE3">
        <w:rPr>
          <w:rFonts w:cs="Arial"/>
          <w:lang w:val="en-US" w:eastAsia="fr-FR"/>
        </w:rPr>
        <w:t>positive outcomes and outputs, and draw lessons to consider when designing and implementing future GEF and UNDP projects</w:t>
      </w:r>
      <w:r w:rsidRPr="00DA5FE3">
        <w:rPr>
          <w:rFonts w:cs="Arial"/>
          <w:lang w:val="en-US"/>
        </w:rPr>
        <w:t>.</w:t>
      </w:r>
    </w:p>
    <w:p w14:paraId="478A77F0" w14:textId="6313C480" w:rsidR="000A0B4C" w:rsidRPr="00DA5FE3" w:rsidRDefault="000A0B4C" w:rsidP="000A0B4C">
      <w:pPr>
        <w:rPr>
          <w:rFonts w:cs="Arial"/>
          <w:lang w:val="en-US"/>
        </w:rPr>
      </w:pPr>
      <w:r w:rsidRPr="00DA5FE3">
        <w:rPr>
          <w:rFonts w:cs="Arial"/>
          <w:lang w:val="en-US" w:eastAsia="fr-FR"/>
        </w:rPr>
        <w:t xml:space="preserve">The project </w:t>
      </w:r>
      <w:r w:rsidR="00444B7A">
        <w:rPr>
          <w:rFonts w:cs="Arial"/>
          <w:lang w:val="en-US" w:eastAsia="fr-FR"/>
        </w:rPr>
        <w:t>TE</w:t>
      </w:r>
      <w:r w:rsidRPr="00DA5FE3">
        <w:rPr>
          <w:rFonts w:cs="Arial"/>
          <w:lang w:val="en-US" w:eastAsia="fr-FR"/>
        </w:rPr>
        <w:t xml:space="preserve"> is based on the </w:t>
      </w:r>
      <w:r w:rsidRPr="00DA5FE3">
        <w:rPr>
          <w:rFonts w:cs="Arial"/>
          <w:lang w:val="en-US"/>
        </w:rPr>
        <w:t>DAC</w:t>
      </w:r>
      <w:r w:rsidRPr="00DA5FE3">
        <w:rPr>
          <w:rFonts w:cs="Arial"/>
          <w:vertAlign w:val="superscript"/>
        </w:rPr>
        <w:footnoteReference w:id="6"/>
      </w:r>
      <w:r w:rsidRPr="00DA5FE3">
        <w:rPr>
          <w:rFonts w:cs="Arial"/>
          <w:lang w:val="en-US" w:eastAsia="fr-FR"/>
        </w:rPr>
        <w:t xml:space="preserve"> criteria (relevance, consistency, effectiveness, efficiency, impact, viability / sustainability) and internationally recognized good practice in evaluation. Five evaluation questions (EQs) were formulated </w:t>
      </w:r>
      <w:r w:rsidRPr="00DA5FE3">
        <w:rPr>
          <w:rFonts w:cs="Arial"/>
          <w:lang w:val="en-US"/>
        </w:rPr>
        <w:t>(</w:t>
      </w:r>
      <w:r w:rsidRPr="00DA5FE3">
        <w:rPr>
          <w:rFonts w:cs="Arial"/>
        </w:rPr>
        <w:fldChar w:fldCharType="begin"/>
      </w:r>
      <w:r w:rsidRPr="00DA5FE3">
        <w:rPr>
          <w:rFonts w:cs="Arial"/>
          <w:lang w:val="en-US"/>
        </w:rPr>
        <w:instrText xml:space="preserve"> REF _Ref406617223 \h  \* MERGEFORMAT </w:instrText>
      </w:r>
      <w:r w:rsidRPr="00DA5FE3">
        <w:rPr>
          <w:rFonts w:cs="Arial"/>
        </w:rPr>
      </w:r>
      <w:r w:rsidRPr="00DA5FE3">
        <w:rPr>
          <w:rFonts w:cs="Arial"/>
        </w:rPr>
        <w:fldChar w:fldCharType="separate"/>
      </w:r>
      <w:r w:rsidRPr="00DA5FE3">
        <w:rPr>
          <w:rFonts w:cs="Arial"/>
          <w:lang w:val="en-US"/>
        </w:rPr>
        <w:t xml:space="preserve">Box </w:t>
      </w:r>
      <w:r w:rsidRPr="00DA5FE3">
        <w:rPr>
          <w:rFonts w:cs="Arial"/>
          <w:noProof/>
          <w:lang w:val="en-US"/>
        </w:rPr>
        <w:t>1</w:t>
      </w:r>
      <w:r w:rsidRPr="00DA5FE3">
        <w:rPr>
          <w:rFonts w:cs="Arial"/>
        </w:rPr>
        <w:fldChar w:fldCharType="end"/>
      </w:r>
      <w:r w:rsidRPr="00DA5FE3">
        <w:rPr>
          <w:rFonts w:cs="Arial"/>
          <w:lang w:val="en-US"/>
        </w:rPr>
        <w:t xml:space="preserve">, </w:t>
      </w:r>
      <w:r w:rsidRPr="00DA5FE3">
        <w:rPr>
          <w:rFonts w:cs="Arial"/>
        </w:rPr>
        <w:fldChar w:fldCharType="begin"/>
      </w:r>
      <w:r w:rsidRPr="00DA5FE3">
        <w:rPr>
          <w:rFonts w:cs="Arial"/>
          <w:lang w:val="en-US"/>
        </w:rPr>
        <w:instrText xml:space="preserve"> REF _Ref453843437 \h  \* MERGEFORMAT </w:instrText>
      </w:r>
      <w:r w:rsidRPr="00DA5FE3">
        <w:rPr>
          <w:rFonts w:cs="Arial"/>
        </w:rPr>
      </w:r>
      <w:r w:rsidRPr="00DA5FE3">
        <w:rPr>
          <w:rFonts w:cs="Arial"/>
        </w:rPr>
        <w:fldChar w:fldCharType="separate"/>
      </w:r>
      <w:r w:rsidRPr="00DA5FE3">
        <w:rPr>
          <w:rFonts w:cs="Arial"/>
          <w:lang w:val="en-US"/>
        </w:rPr>
        <w:t xml:space="preserve">Annex </w:t>
      </w:r>
      <w:r w:rsidRPr="00DA5FE3">
        <w:rPr>
          <w:rFonts w:cs="Arial"/>
          <w:noProof/>
          <w:lang w:val="en-US"/>
        </w:rPr>
        <w:t>2</w:t>
      </w:r>
      <w:r w:rsidRPr="00DA5FE3">
        <w:rPr>
          <w:rFonts w:cs="Arial"/>
        </w:rPr>
        <w:fldChar w:fldCharType="end"/>
      </w:r>
      <w:r w:rsidRPr="00DA5FE3">
        <w:rPr>
          <w:rFonts w:cs="Arial"/>
          <w:lang w:val="en-US"/>
        </w:rPr>
        <w:t>)</w:t>
      </w:r>
      <w:r w:rsidRPr="00DA5FE3">
        <w:rPr>
          <w:rFonts w:cs="Arial"/>
          <w:lang w:val="en-US" w:eastAsia="fr-FR"/>
        </w:rPr>
        <w:t>.</w:t>
      </w:r>
    </w:p>
    <w:p w14:paraId="478A77F1" w14:textId="77777777" w:rsidR="000A0B4C" w:rsidRPr="00DA5FE3" w:rsidRDefault="000A0B4C" w:rsidP="000A0B4C">
      <w:pPr>
        <w:pStyle w:val="Lgende"/>
        <w:rPr>
          <w:lang w:val="en-US"/>
        </w:rPr>
      </w:pPr>
      <w:bookmarkStart w:id="7" w:name="_Ref406617223"/>
      <w:bookmarkStart w:id="8" w:name="_Toc420269966"/>
      <w:r w:rsidRPr="00DA5FE3">
        <w:rPr>
          <w:lang w:val="en-US"/>
        </w:rPr>
        <w:t xml:space="preserve">Box </w:t>
      </w:r>
      <w:r w:rsidRPr="00DA5FE3">
        <w:rPr>
          <w:noProof/>
        </w:rPr>
        <w:fldChar w:fldCharType="begin"/>
      </w:r>
      <w:r w:rsidRPr="00DA5FE3">
        <w:rPr>
          <w:noProof/>
          <w:lang w:val="en-US"/>
        </w:rPr>
        <w:instrText xml:space="preserve"> SEQ Encadré \* ARABIC </w:instrText>
      </w:r>
      <w:r w:rsidRPr="00DA5FE3">
        <w:rPr>
          <w:noProof/>
        </w:rPr>
        <w:fldChar w:fldCharType="separate"/>
      </w:r>
      <w:r w:rsidRPr="00DA5FE3">
        <w:rPr>
          <w:noProof/>
          <w:lang w:val="en-US"/>
        </w:rPr>
        <w:t>1</w:t>
      </w:r>
      <w:r w:rsidRPr="00DA5FE3">
        <w:rPr>
          <w:noProof/>
        </w:rPr>
        <w:fldChar w:fldCharType="end"/>
      </w:r>
      <w:bookmarkEnd w:id="7"/>
      <w:r w:rsidRPr="00DA5FE3">
        <w:rPr>
          <w:lang w:val="en-US"/>
        </w:rPr>
        <w:t xml:space="preserve"> : </w:t>
      </w:r>
      <w:bookmarkEnd w:id="8"/>
      <w:r w:rsidRPr="00DA5FE3">
        <w:rPr>
          <w:lang w:val="en-US" w:eastAsia="fr-FR"/>
        </w:rPr>
        <w:t>Key Evaluation Questions (EQs)</w:t>
      </w:r>
      <w:r w:rsidRPr="00DA5FE3">
        <w:rPr>
          <w:rFonts w:ascii="Times New Roman" w:hAnsi="Times New Roman"/>
          <w:sz w:val="24"/>
          <w:szCs w:val="24"/>
          <w:lang w:val="en-US" w:eastAsia="fr-FR"/>
        </w:rPr>
        <w:t xml:space="preserve"> </w:t>
      </w:r>
    </w:p>
    <w:tbl>
      <w:tblPr>
        <w:tblStyle w:val="Grilleclaire-Accent1"/>
        <w:tblW w:w="5000" w:type="pct"/>
        <w:tblLook w:val="04A0" w:firstRow="1" w:lastRow="0" w:firstColumn="1" w:lastColumn="0" w:noHBand="0" w:noVBand="1"/>
      </w:tblPr>
      <w:tblGrid>
        <w:gridCol w:w="9386"/>
      </w:tblGrid>
      <w:tr w:rsidR="000A0B4C" w:rsidRPr="002B0F24" w14:paraId="478A77F7" w14:textId="77777777" w:rsidTr="00933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78A77F2" w14:textId="77777777" w:rsidR="000A0B4C" w:rsidRPr="00153C27" w:rsidRDefault="000A0B4C" w:rsidP="009E6EC0">
            <w:pPr>
              <w:pStyle w:val="EvalReportnumberedparagraph"/>
              <w:rPr>
                <w:rFonts w:ascii="Arial" w:hAnsi="Arial" w:cs="Arial"/>
                <w:b w:val="0"/>
                <w:sz w:val="24"/>
                <w:szCs w:val="24"/>
                <w:lang w:val="en-US" w:eastAsia="en-US"/>
              </w:rPr>
            </w:pPr>
            <w:r w:rsidRPr="00153C27">
              <w:rPr>
                <w:rFonts w:ascii="Arial" w:hAnsi="Arial" w:cs="Arial"/>
                <w:b w:val="0"/>
                <w:sz w:val="24"/>
                <w:szCs w:val="24"/>
                <w:lang w:val="en-US"/>
              </w:rPr>
              <w:t>EQ1. To what extent is the project relevant and consistent with the strategic priorities of the Government of Mali and its partners (UNDP and GEF) and with the country's needs for the effective implementation of the three Rio Conventions?</w:t>
            </w:r>
          </w:p>
          <w:p w14:paraId="478A77F3" w14:textId="77777777" w:rsidR="000A0B4C" w:rsidRPr="00153C27" w:rsidRDefault="000A0B4C" w:rsidP="009E6EC0">
            <w:pPr>
              <w:pStyle w:val="EvalReportnumberedparagraph"/>
              <w:rPr>
                <w:rFonts w:ascii="Arial" w:hAnsi="Arial" w:cs="Arial"/>
                <w:b w:val="0"/>
                <w:sz w:val="24"/>
                <w:szCs w:val="24"/>
                <w:lang w:val="en-US" w:eastAsia="en-US"/>
              </w:rPr>
            </w:pPr>
            <w:r w:rsidRPr="00153C27">
              <w:rPr>
                <w:rFonts w:ascii="Arial" w:hAnsi="Arial" w:cs="Arial"/>
                <w:b w:val="0"/>
                <w:sz w:val="24"/>
                <w:szCs w:val="24"/>
                <w:lang w:val="en-US"/>
              </w:rPr>
              <w:t>EQ2. To what extent has the project achieved the objectives</w:t>
            </w:r>
            <w:r w:rsidR="008B66F3" w:rsidRPr="00153C27">
              <w:rPr>
                <w:rFonts w:ascii="Arial" w:hAnsi="Arial" w:cs="Arial"/>
                <w:b w:val="0"/>
                <w:sz w:val="24"/>
                <w:szCs w:val="24"/>
                <w:lang w:val="en-US"/>
              </w:rPr>
              <w:t xml:space="preserve"> planned</w:t>
            </w:r>
            <w:r w:rsidRPr="00153C27">
              <w:rPr>
                <w:rFonts w:ascii="Arial" w:hAnsi="Arial" w:cs="Arial"/>
                <w:b w:val="0"/>
                <w:sz w:val="24"/>
                <w:szCs w:val="24"/>
                <w:lang w:val="en-US"/>
              </w:rPr>
              <w:t>? - What are the real and concrete effects of the project on improving the processes of strategic decision-making, planning and implementation of local development actions contributing to the objectives of the Rio conventions?</w:t>
            </w:r>
          </w:p>
          <w:p w14:paraId="478A77F4" w14:textId="294FD7B8" w:rsidR="000A0B4C" w:rsidRPr="00153C27" w:rsidRDefault="000A0B4C" w:rsidP="009E6EC0">
            <w:pPr>
              <w:pStyle w:val="EvalReportnumberedparagraph"/>
              <w:rPr>
                <w:rFonts w:ascii="Arial" w:hAnsi="Arial" w:cs="Arial"/>
                <w:b w:val="0"/>
                <w:sz w:val="24"/>
                <w:szCs w:val="24"/>
                <w:lang w:val="en-US" w:eastAsia="en-US"/>
              </w:rPr>
            </w:pPr>
            <w:r w:rsidRPr="00153C27">
              <w:rPr>
                <w:rFonts w:ascii="Arial" w:hAnsi="Arial" w:cs="Arial"/>
                <w:b w:val="0"/>
                <w:sz w:val="24"/>
                <w:szCs w:val="24"/>
                <w:lang w:val="en-US"/>
              </w:rPr>
              <w:t xml:space="preserve">EQ3. To what extent have the mechanisms for project implementation and management (management, activity planning, financing and co-financing, monitoring and evaluation, stakeholder participation, data reporting and communication) improved or reduced </w:t>
            </w:r>
            <w:r w:rsidR="008B66F3" w:rsidRPr="00153C27">
              <w:rPr>
                <w:rFonts w:ascii="Arial" w:hAnsi="Arial" w:cs="Arial"/>
                <w:b w:val="0"/>
                <w:sz w:val="24"/>
                <w:szCs w:val="24"/>
                <w:lang w:val="en-US"/>
              </w:rPr>
              <w:t xml:space="preserve">the project’s </w:t>
            </w:r>
            <w:r w:rsidRPr="00153C27">
              <w:rPr>
                <w:rFonts w:ascii="Arial" w:hAnsi="Arial" w:cs="Arial"/>
                <w:b w:val="0"/>
                <w:sz w:val="24"/>
                <w:szCs w:val="24"/>
                <w:lang w:val="en-US"/>
              </w:rPr>
              <w:t>efficiency and effectiveness?</w:t>
            </w:r>
          </w:p>
          <w:p w14:paraId="478A77F5" w14:textId="77777777" w:rsidR="000A0B4C" w:rsidRPr="00153C27" w:rsidRDefault="000A0B4C" w:rsidP="009E6EC0">
            <w:pPr>
              <w:pStyle w:val="EvalReportnumberedparagraph"/>
              <w:rPr>
                <w:rFonts w:ascii="Arial" w:hAnsi="Arial" w:cs="Arial"/>
                <w:b w:val="0"/>
                <w:sz w:val="24"/>
                <w:szCs w:val="24"/>
                <w:lang w:val="en-US" w:eastAsia="en-US"/>
              </w:rPr>
            </w:pPr>
            <w:r w:rsidRPr="00153C27">
              <w:rPr>
                <w:rFonts w:ascii="Arial" w:hAnsi="Arial" w:cs="Arial"/>
                <w:b w:val="0"/>
                <w:sz w:val="24"/>
                <w:szCs w:val="24"/>
                <w:lang w:val="en-US"/>
              </w:rPr>
              <w:t xml:space="preserve">EQ4. What are the conditions and prospects for </w:t>
            </w:r>
            <w:r w:rsidR="008B66F3" w:rsidRPr="00153C27">
              <w:rPr>
                <w:rFonts w:ascii="Arial" w:hAnsi="Arial" w:cs="Arial"/>
                <w:b w:val="0"/>
                <w:sz w:val="24"/>
                <w:szCs w:val="24"/>
                <w:lang w:val="en-US"/>
              </w:rPr>
              <w:t>the sustainability</w:t>
            </w:r>
            <w:r w:rsidRPr="00153C27">
              <w:rPr>
                <w:rFonts w:ascii="Arial" w:hAnsi="Arial" w:cs="Arial"/>
                <w:b w:val="0"/>
                <w:sz w:val="24"/>
                <w:szCs w:val="24"/>
                <w:lang w:val="en-US"/>
              </w:rPr>
              <w:t xml:space="preserve"> of the </w:t>
            </w:r>
            <w:r w:rsidR="008B66F3" w:rsidRPr="00153C27">
              <w:rPr>
                <w:rFonts w:ascii="Arial" w:hAnsi="Arial" w:cs="Arial"/>
                <w:b w:val="0"/>
                <w:sz w:val="24"/>
                <w:szCs w:val="24"/>
                <w:lang w:val="en-US"/>
              </w:rPr>
              <w:t xml:space="preserve">project’s </w:t>
            </w:r>
            <w:r w:rsidRPr="00153C27">
              <w:rPr>
                <w:rFonts w:ascii="Arial" w:hAnsi="Arial" w:cs="Arial"/>
                <w:b w:val="0"/>
                <w:sz w:val="24"/>
                <w:szCs w:val="24"/>
                <w:lang w:val="en-US"/>
              </w:rPr>
              <w:t>outcomes and outputs after its completion?</w:t>
            </w:r>
          </w:p>
          <w:p w14:paraId="478A77F6" w14:textId="77777777" w:rsidR="000A0B4C" w:rsidRPr="00153C27" w:rsidRDefault="000A0B4C" w:rsidP="009E6EC0">
            <w:pPr>
              <w:spacing w:after="0"/>
              <w:rPr>
                <w:rFonts w:cs="Arial"/>
                <w:b w:val="0"/>
                <w:lang w:val="en-US"/>
              </w:rPr>
            </w:pPr>
            <w:r w:rsidRPr="00153C27">
              <w:rPr>
                <w:rFonts w:cs="Arial"/>
                <w:b w:val="0"/>
                <w:lang w:val="en-US"/>
              </w:rPr>
              <w:t xml:space="preserve">EQ5. To what extent have gender, equity and cross-cutting aspects been </w:t>
            </w:r>
            <w:proofErr w:type="gramStart"/>
            <w:r w:rsidRPr="00153C27">
              <w:rPr>
                <w:rFonts w:cs="Arial"/>
                <w:b w:val="0"/>
                <w:lang w:val="en-US"/>
              </w:rPr>
              <w:t>taken into account</w:t>
            </w:r>
            <w:proofErr w:type="gramEnd"/>
            <w:r w:rsidRPr="00153C27">
              <w:rPr>
                <w:rFonts w:cs="Arial"/>
                <w:b w:val="0"/>
                <w:lang w:val="en-US"/>
              </w:rPr>
              <w:t xml:space="preserve"> in the project implementation?</w:t>
            </w:r>
          </w:p>
        </w:tc>
      </w:tr>
    </w:tbl>
    <w:p w14:paraId="0572804C" w14:textId="4DD89E94" w:rsidR="007A7089" w:rsidRPr="00084316" w:rsidRDefault="007A7089" w:rsidP="0038141D">
      <w:pPr>
        <w:pStyle w:val="Titre2"/>
      </w:pPr>
      <w:bookmarkStart w:id="9" w:name="_Toc467421000"/>
      <w:r>
        <w:t>1.</w:t>
      </w:r>
      <w:r w:rsidRPr="00084316">
        <w:t>3. Methodology</w:t>
      </w:r>
      <w:r w:rsidR="00826789">
        <w:t xml:space="preserve"> and limitation</w:t>
      </w:r>
      <w:r w:rsidR="000F16DA">
        <w:t>s</w:t>
      </w:r>
      <w:bookmarkEnd w:id="9"/>
    </w:p>
    <w:p w14:paraId="14B09956" w14:textId="41016B61" w:rsidR="007A7089" w:rsidRPr="00084316" w:rsidRDefault="00376BCB" w:rsidP="007A7089">
      <w:pPr>
        <w:rPr>
          <w:rFonts w:cs="Arial"/>
          <w:shd w:val="clear" w:color="auto" w:fill="FFFFFF"/>
          <w:lang w:val="en-US"/>
        </w:rPr>
      </w:pPr>
      <w:r w:rsidRPr="00084316">
        <w:rPr>
          <w:rFonts w:cs="Arial"/>
          <w:lang w:val="en-US" w:eastAsia="fr-FR"/>
        </w:rPr>
        <w:t xml:space="preserve">The </w:t>
      </w:r>
      <w:r>
        <w:rPr>
          <w:rFonts w:cs="Arial"/>
          <w:lang w:val="en-US" w:eastAsia="fr-FR"/>
        </w:rPr>
        <w:t>Terminal</w:t>
      </w:r>
      <w:r w:rsidRPr="00084316">
        <w:rPr>
          <w:rFonts w:cs="Arial"/>
          <w:lang w:val="en-US" w:eastAsia="fr-FR"/>
        </w:rPr>
        <w:t xml:space="preserve"> Evaluation (</w:t>
      </w:r>
      <w:r>
        <w:rPr>
          <w:rFonts w:cs="Arial"/>
          <w:lang w:val="en-US" w:eastAsia="fr-FR"/>
        </w:rPr>
        <w:t>T</w:t>
      </w:r>
      <w:r w:rsidRPr="00084316">
        <w:rPr>
          <w:rFonts w:cs="Arial"/>
          <w:lang w:val="en-US" w:eastAsia="fr-FR"/>
        </w:rPr>
        <w:t>E) process is guided by the evaluation norms and standards of the United Nations Evaluation Group (UNEG) and the Terms of Reference (T</w:t>
      </w:r>
      <w:r>
        <w:rPr>
          <w:rFonts w:cs="Arial"/>
          <w:lang w:val="en-US" w:eastAsia="fr-FR"/>
        </w:rPr>
        <w:t>O</w:t>
      </w:r>
      <w:r w:rsidRPr="00084316">
        <w:rPr>
          <w:rFonts w:cs="Arial"/>
          <w:lang w:val="en-US" w:eastAsia="fr-FR"/>
        </w:rPr>
        <w:t xml:space="preserve">R, see </w:t>
      </w:r>
      <w:r w:rsidRPr="00084316">
        <w:rPr>
          <w:rFonts w:cs="Arial"/>
          <w:b/>
          <w:shd w:val="clear" w:color="auto" w:fill="FFFFFF"/>
        </w:rPr>
        <w:fldChar w:fldCharType="begin"/>
      </w:r>
      <w:r w:rsidRPr="00084316">
        <w:rPr>
          <w:rFonts w:cs="Arial"/>
          <w:b/>
          <w:shd w:val="clear" w:color="auto" w:fill="FFFFFF"/>
          <w:lang w:val="en-US"/>
        </w:rPr>
        <w:instrText xml:space="preserve"> REF _Ref452720697 \h  \* MERGEFORMAT </w:instrText>
      </w:r>
      <w:r w:rsidRPr="00084316">
        <w:rPr>
          <w:rFonts w:cs="Arial"/>
          <w:b/>
          <w:shd w:val="clear" w:color="auto" w:fill="FFFFFF"/>
        </w:rPr>
      </w:r>
      <w:r w:rsidRPr="00084316">
        <w:rPr>
          <w:rFonts w:cs="Arial"/>
          <w:b/>
          <w:shd w:val="clear" w:color="auto" w:fill="FFFFFF"/>
        </w:rPr>
        <w:fldChar w:fldCharType="separate"/>
      </w:r>
      <w:r w:rsidRPr="00376BCB">
        <w:rPr>
          <w:rFonts w:cs="Arial"/>
          <w:lang w:val="en-US"/>
        </w:rPr>
        <w:t xml:space="preserve">Annex </w:t>
      </w:r>
      <w:r w:rsidRPr="00376BCB">
        <w:rPr>
          <w:rFonts w:cs="Arial"/>
          <w:noProof/>
          <w:lang w:val="en-US"/>
        </w:rPr>
        <w:t>6 </w:t>
      </w:r>
      <w:r w:rsidRPr="00084316">
        <w:rPr>
          <w:rFonts w:cs="Arial"/>
          <w:b/>
          <w:shd w:val="clear" w:color="auto" w:fill="FFFFFF"/>
        </w:rPr>
        <w:fldChar w:fldCharType="end"/>
      </w:r>
      <w:r w:rsidRPr="00084316">
        <w:rPr>
          <w:rFonts w:cs="Arial"/>
          <w:lang w:val="en-US" w:eastAsia="fr-FR"/>
        </w:rPr>
        <w:t xml:space="preserve">). </w:t>
      </w:r>
      <w:r w:rsidR="007A7089" w:rsidRPr="00084316">
        <w:rPr>
          <w:rFonts w:cs="Arial"/>
          <w:lang w:val="en-US" w:eastAsia="fr-FR"/>
        </w:rPr>
        <w:t xml:space="preserve">The </w:t>
      </w:r>
      <w:r w:rsidR="007A7089">
        <w:rPr>
          <w:rFonts w:cs="Arial"/>
          <w:lang w:val="en-US" w:eastAsia="fr-FR"/>
        </w:rPr>
        <w:t>T</w:t>
      </w:r>
      <w:r w:rsidR="007A7089" w:rsidRPr="00084316">
        <w:rPr>
          <w:rFonts w:cs="Arial"/>
          <w:lang w:val="en-US" w:eastAsia="fr-FR"/>
        </w:rPr>
        <w:t xml:space="preserve">E relies on a systemic and participatory approach but in a context marked by the Covid-19 pandemic which reduces travel and requires social distancing. The </w:t>
      </w:r>
      <w:r w:rsidR="007A7089">
        <w:rPr>
          <w:rFonts w:cs="Arial"/>
          <w:lang w:val="en-US" w:eastAsia="fr-FR"/>
        </w:rPr>
        <w:t>T</w:t>
      </w:r>
      <w:r w:rsidR="007A7089" w:rsidRPr="00084316">
        <w:rPr>
          <w:rFonts w:cs="Arial"/>
          <w:lang w:val="en-US" w:eastAsia="fr-FR"/>
        </w:rPr>
        <w:t xml:space="preserve">E methodology </w:t>
      </w:r>
      <w:r w:rsidR="00826789">
        <w:rPr>
          <w:rFonts w:cs="Arial"/>
          <w:lang w:val="en-US" w:eastAsia="fr-FR"/>
        </w:rPr>
        <w:t>was</w:t>
      </w:r>
      <w:r w:rsidR="007A7089" w:rsidRPr="00084316">
        <w:rPr>
          <w:rFonts w:cs="Arial"/>
          <w:lang w:val="en-US" w:eastAsia="fr-FR"/>
        </w:rPr>
        <w:t xml:space="preserve"> adjusted accordingly, favoring electronic interviews and limiting physical meetings to the strict minimum</w:t>
      </w:r>
      <w:r w:rsidR="00114EDF">
        <w:rPr>
          <w:rFonts w:cs="Arial"/>
          <w:lang w:val="en-US" w:eastAsia="fr-FR"/>
        </w:rPr>
        <w:t xml:space="preserve">. Face to face discussions were </w:t>
      </w:r>
      <w:r w:rsidR="007A7089" w:rsidRPr="00084316">
        <w:rPr>
          <w:rFonts w:cs="Arial"/>
          <w:lang w:val="en-US" w:eastAsia="fr-FR"/>
        </w:rPr>
        <w:t xml:space="preserve">carried out only by the national consultant on the sites visited. This limitation was compensated for by a more in-depth analysis of the project documents and more in-depth discussions (recurrent discussions, requests for clarifications) with the key players in the project implementation and supervision. </w:t>
      </w:r>
    </w:p>
    <w:p w14:paraId="07B0D3DF" w14:textId="417B798A" w:rsidR="007A7089" w:rsidRPr="00084316" w:rsidRDefault="0015028F" w:rsidP="007A7089">
      <w:pPr>
        <w:pStyle w:val="Titre2"/>
        <w:rPr>
          <w:lang w:val="en-US"/>
        </w:rPr>
      </w:pPr>
      <w:bookmarkStart w:id="10" w:name="_Toc467421001"/>
      <w:r>
        <w:rPr>
          <w:lang w:val="en-US"/>
        </w:rPr>
        <w:lastRenderedPageBreak/>
        <w:t>1.4</w:t>
      </w:r>
      <w:r w:rsidR="007A7089" w:rsidRPr="00084316">
        <w:rPr>
          <w:lang w:val="en-US"/>
        </w:rPr>
        <w:t xml:space="preserve">. </w:t>
      </w:r>
      <w:r>
        <w:rPr>
          <w:lang w:val="en-US"/>
        </w:rPr>
        <w:t>Data collection and analysis</w:t>
      </w:r>
      <w:bookmarkEnd w:id="10"/>
      <w:r w:rsidR="007A7089" w:rsidRPr="00084316">
        <w:rPr>
          <w:lang w:val="en-US"/>
        </w:rPr>
        <w:t xml:space="preserve"> </w:t>
      </w:r>
      <w:r w:rsidR="007A7089" w:rsidRPr="00084316">
        <w:rPr>
          <w:rFonts w:ascii="Times New Roman" w:hAnsi="Times New Roman" w:cs="Times New Roman"/>
          <w:sz w:val="24"/>
          <w:lang w:val="en-US" w:eastAsia="fr-FR"/>
        </w:rPr>
        <w:t xml:space="preserve"> </w:t>
      </w:r>
    </w:p>
    <w:p w14:paraId="55E2BEBA" w14:textId="5EEA59FF" w:rsidR="007A7089" w:rsidRPr="00B51F3E" w:rsidRDefault="007A7089" w:rsidP="0038141D">
      <w:pPr>
        <w:spacing w:after="0" w:line="240" w:lineRule="auto"/>
        <w:rPr>
          <w:rFonts w:cs="Arial"/>
          <w:lang w:val="en-US" w:eastAsia="fr-FR"/>
        </w:rPr>
      </w:pPr>
      <w:r w:rsidRPr="00084316">
        <w:rPr>
          <w:rFonts w:cs="Arial"/>
          <w:lang w:val="en-US" w:eastAsia="fr-FR"/>
        </w:rPr>
        <w:t>Internal project documents (project document; activity reports; project progress reports; study reports from service providers and partners; annual work plans and budgets, monitoring tools for the relevant GEF focal area) and the main policy, strategy and planning documents of the Government of Mali and partners (UNDP, GEF)</w:t>
      </w:r>
      <w:r w:rsidR="00F249C7">
        <w:rPr>
          <w:rFonts w:cs="Arial"/>
          <w:lang w:val="en-US" w:eastAsia="fr-FR"/>
        </w:rPr>
        <w:t xml:space="preserve"> where collected and analyzed.</w:t>
      </w:r>
      <w:r w:rsidR="00AC0AE0" w:rsidRPr="00AC0AE0">
        <w:rPr>
          <w:rFonts w:cs="Arial"/>
          <w:lang w:val="en-US" w:eastAsia="fr-FR"/>
        </w:rPr>
        <w:t xml:space="preserve"> </w:t>
      </w:r>
      <w:r w:rsidR="00AC0AE0">
        <w:rPr>
          <w:rFonts w:cs="Arial"/>
          <w:lang w:val="en-US" w:eastAsia="fr-FR"/>
        </w:rPr>
        <w:t>Primary data were collected through</w:t>
      </w:r>
      <w:r w:rsidR="00AC0AE0" w:rsidRPr="00C757AA">
        <w:rPr>
          <w:rFonts w:cs="Arial"/>
          <w:lang w:val="en-US" w:eastAsia="fr-FR"/>
        </w:rPr>
        <w:t xml:space="preserve"> </w:t>
      </w:r>
      <w:r w:rsidR="00AC0AE0">
        <w:rPr>
          <w:rFonts w:cs="Arial"/>
          <w:lang w:val="en-US" w:eastAsia="fr-FR"/>
        </w:rPr>
        <w:t>i</w:t>
      </w:r>
      <w:r w:rsidR="00AC0AE0" w:rsidRPr="00084316">
        <w:rPr>
          <w:rFonts w:cs="Arial"/>
          <w:lang w:val="en-US" w:eastAsia="fr-FR"/>
        </w:rPr>
        <w:t xml:space="preserve">ndividual or group interviews carried out </w:t>
      </w:r>
      <w:r w:rsidR="00AC0AE0">
        <w:rPr>
          <w:rFonts w:cs="Arial"/>
          <w:lang w:val="en-US" w:eastAsia="fr-FR"/>
        </w:rPr>
        <w:t xml:space="preserve">remotely </w:t>
      </w:r>
      <w:r w:rsidR="00AC0AE0" w:rsidRPr="00084316">
        <w:rPr>
          <w:rFonts w:cs="Arial"/>
          <w:lang w:val="en-US" w:eastAsia="fr-FR"/>
        </w:rPr>
        <w:t>(via Zoom, Skype, WhatsApp, telephone) or directly (face to face when possible</w:t>
      </w:r>
      <w:r w:rsidR="00AC0AE0">
        <w:rPr>
          <w:rFonts w:cs="Arial"/>
          <w:lang w:val="en-US" w:eastAsia="fr-FR"/>
        </w:rPr>
        <w:t>)</w:t>
      </w:r>
      <w:r w:rsidR="00AC0AE0" w:rsidRPr="00084316">
        <w:rPr>
          <w:rFonts w:cs="Arial"/>
          <w:lang w:val="en-US" w:eastAsia="fr-FR"/>
        </w:rPr>
        <w:t xml:space="preserve"> with each category of project stakeholder</w:t>
      </w:r>
      <w:r w:rsidR="00AC0AE0">
        <w:rPr>
          <w:rFonts w:cs="Arial"/>
          <w:lang w:val="en-US" w:eastAsia="fr-FR"/>
        </w:rPr>
        <w:t>s</w:t>
      </w:r>
      <w:r w:rsidR="00AC0AE0" w:rsidRPr="00084316">
        <w:rPr>
          <w:rFonts w:cs="Arial"/>
          <w:lang w:val="en-US" w:eastAsia="fr-FR"/>
        </w:rPr>
        <w:t>.</w:t>
      </w:r>
      <w:r w:rsidR="00AC0AE0" w:rsidRPr="00035E2F">
        <w:rPr>
          <w:rFonts w:cs="Arial"/>
          <w:lang w:val="en-US" w:eastAsia="fr-FR"/>
        </w:rPr>
        <w:t xml:space="preserve"> </w:t>
      </w:r>
      <w:r w:rsidR="00AC0AE0" w:rsidRPr="00084316">
        <w:rPr>
          <w:rFonts w:cs="Arial"/>
          <w:lang w:val="en-US" w:eastAsia="fr-FR"/>
        </w:rPr>
        <w:t xml:space="preserve">The people surveyed (see </w:t>
      </w:r>
      <w:r w:rsidR="00AC0AE0" w:rsidRPr="00084316">
        <w:rPr>
          <w:rFonts w:cs="Arial"/>
          <w:b/>
          <w:highlight w:val="yellow"/>
          <w:shd w:val="clear" w:color="auto" w:fill="FFFFFF"/>
        </w:rPr>
        <w:fldChar w:fldCharType="begin"/>
      </w:r>
      <w:r w:rsidR="00AC0AE0" w:rsidRPr="00084316">
        <w:rPr>
          <w:rFonts w:cs="Arial"/>
          <w:shd w:val="clear" w:color="auto" w:fill="FFFFFF"/>
          <w:lang w:val="en-US"/>
        </w:rPr>
        <w:instrText xml:space="preserve"> REF _Ref453291061 \h </w:instrText>
      </w:r>
      <w:r w:rsidR="00AC0AE0" w:rsidRPr="00084316">
        <w:rPr>
          <w:rFonts w:cs="Arial"/>
          <w:b/>
          <w:highlight w:val="yellow"/>
          <w:shd w:val="clear" w:color="auto" w:fill="FFFFFF"/>
          <w:lang w:val="en-US"/>
        </w:rPr>
        <w:instrText xml:space="preserve"> \* MERGEFORMAT </w:instrText>
      </w:r>
      <w:r w:rsidR="00AC0AE0" w:rsidRPr="00084316">
        <w:rPr>
          <w:rFonts w:cs="Arial"/>
          <w:b/>
          <w:highlight w:val="yellow"/>
          <w:shd w:val="clear" w:color="auto" w:fill="FFFFFF"/>
        </w:rPr>
      </w:r>
      <w:r w:rsidR="00AC0AE0" w:rsidRPr="00084316">
        <w:rPr>
          <w:rFonts w:cs="Arial"/>
          <w:b/>
          <w:highlight w:val="yellow"/>
          <w:shd w:val="clear" w:color="auto" w:fill="FFFFFF"/>
        </w:rPr>
        <w:fldChar w:fldCharType="separate"/>
      </w:r>
      <w:r w:rsidR="00AC0AE0" w:rsidRPr="00AC0AE0">
        <w:rPr>
          <w:rFonts w:cs="Arial"/>
          <w:lang w:val="en-US"/>
        </w:rPr>
        <w:t xml:space="preserve">Annex </w:t>
      </w:r>
      <w:r w:rsidR="00AC0AE0" w:rsidRPr="00AC0AE0">
        <w:rPr>
          <w:rFonts w:cs="Arial"/>
          <w:noProof/>
          <w:lang w:val="en-US"/>
        </w:rPr>
        <w:t>8</w:t>
      </w:r>
      <w:r w:rsidR="00AC0AE0" w:rsidRPr="00084316">
        <w:rPr>
          <w:rFonts w:cs="Arial"/>
          <w:b/>
          <w:highlight w:val="yellow"/>
          <w:shd w:val="clear" w:color="auto" w:fill="FFFFFF"/>
        </w:rPr>
        <w:fldChar w:fldCharType="end"/>
      </w:r>
      <w:r w:rsidR="00AC0AE0" w:rsidRPr="00084316">
        <w:rPr>
          <w:rFonts w:cs="Arial"/>
          <w:lang w:val="en-US" w:eastAsia="fr-FR"/>
        </w:rPr>
        <w:t xml:space="preserve">) were identified by the </w:t>
      </w:r>
      <w:r w:rsidR="00AC0AE0">
        <w:rPr>
          <w:rFonts w:cs="Arial"/>
          <w:lang w:val="en-US" w:eastAsia="fr-FR"/>
        </w:rPr>
        <w:t>TE</w:t>
      </w:r>
      <w:r w:rsidR="00AC0AE0" w:rsidRPr="00084316">
        <w:rPr>
          <w:rFonts w:cs="Arial"/>
          <w:lang w:val="en-US" w:eastAsia="fr-FR"/>
        </w:rPr>
        <w:t xml:space="preserve"> in consultation with the PCU, by seeking their representativeness in relation to the list of </w:t>
      </w:r>
      <w:r w:rsidR="00DA7A75">
        <w:rPr>
          <w:rFonts w:cs="Arial"/>
          <w:lang w:val="en-US" w:eastAsia="fr-FR"/>
        </w:rPr>
        <w:t xml:space="preserve">project </w:t>
      </w:r>
      <w:r w:rsidR="00AC0AE0" w:rsidRPr="00084316">
        <w:rPr>
          <w:rFonts w:cs="Arial"/>
          <w:lang w:val="en-US" w:eastAsia="fr-FR"/>
        </w:rPr>
        <w:t>stakeholders (See</w:t>
      </w:r>
      <w:r w:rsidR="00DA7A75" w:rsidRPr="002B0F24">
        <w:rPr>
          <w:rFonts w:cs="Arial"/>
          <w:shd w:val="clear" w:color="auto" w:fill="FFFFFF"/>
          <w:lang w:val="en-US"/>
        </w:rPr>
        <w:t xml:space="preserve"> </w:t>
      </w:r>
      <w:r w:rsidR="00AC0AE0" w:rsidRPr="00084316">
        <w:rPr>
          <w:rFonts w:cs="Arial"/>
          <w:shd w:val="clear" w:color="auto" w:fill="FFFFFF"/>
        </w:rPr>
        <w:fldChar w:fldCharType="begin"/>
      </w:r>
      <w:r w:rsidR="00AC0AE0" w:rsidRPr="00084316">
        <w:rPr>
          <w:rFonts w:cs="Arial"/>
          <w:shd w:val="clear" w:color="auto" w:fill="FFFFFF"/>
          <w:lang w:val="en-US"/>
        </w:rPr>
        <w:instrText xml:space="preserve"> REF _Ref450642305 \h  \* MERGEFORMAT </w:instrText>
      </w:r>
      <w:r w:rsidR="00AC0AE0" w:rsidRPr="00084316">
        <w:rPr>
          <w:rFonts w:cs="Arial"/>
          <w:shd w:val="clear" w:color="auto" w:fill="FFFFFF"/>
        </w:rPr>
      </w:r>
      <w:r w:rsidR="00AC0AE0" w:rsidRPr="00084316">
        <w:rPr>
          <w:rFonts w:cs="Arial"/>
          <w:shd w:val="clear" w:color="auto" w:fill="FFFFFF"/>
        </w:rPr>
        <w:fldChar w:fldCharType="separate"/>
      </w:r>
      <w:r w:rsidR="00AC0AE0" w:rsidRPr="00AC0AE0">
        <w:rPr>
          <w:rFonts w:cs="Arial"/>
          <w:lang w:val="en-US"/>
        </w:rPr>
        <w:t xml:space="preserve">Annex </w:t>
      </w:r>
      <w:r w:rsidR="00AC0AE0" w:rsidRPr="00AC0AE0">
        <w:rPr>
          <w:rFonts w:cs="Arial"/>
          <w:noProof/>
          <w:lang w:val="en-US"/>
        </w:rPr>
        <w:t>4</w:t>
      </w:r>
      <w:r w:rsidR="00AC0AE0" w:rsidRPr="00084316">
        <w:rPr>
          <w:rFonts w:cs="Arial"/>
          <w:shd w:val="clear" w:color="auto" w:fill="FFFFFF"/>
        </w:rPr>
        <w:fldChar w:fldCharType="end"/>
      </w:r>
      <w:r w:rsidR="00AC0AE0" w:rsidRPr="00084316">
        <w:rPr>
          <w:rFonts w:cs="Arial"/>
          <w:shd w:val="clear" w:color="auto" w:fill="FFFFFF"/>
          <w:lang w:val="en-US"/>
        </w:rPr>
        <w:t xml:space="preserve">, </w:t>
      </w:r>
      <w:r w:rsidR="00AC0AE0" w:rsidRPr="00084316">
        <w:rPr>
          <w:rFonts w:cs="Arial"/>
          <w:shd w:val="clear" w:color="auto" w:fill="FFFFFF"/>
        </w:rPr>
        <w:fldChar w:fldCharType="begin"/>
      </w:r>
      <w:r w:rsidR="00AC0AE0" w:rsidRPr="00084316">
        <w:rPr>
          <w:rFonts w:cs="Arial"/>
          <w:shd w:val="clear" w:color="auto" w:fill="FFFFFF"/>
          <w:lang w:val="en-US"/>
        </w:rPr>
        <w:instrText xml:space="preserve"> REF _Ref450656219 \h  \* MERGEFORMAT </w:instrText>
      </w:r>
      <w:r w:rsidR="00AC0AE0" w:rsidRPr="00084316">
        <w:rPr>
          <w:rFonts w:cs="Arial"/>
          <w:shd w:val="clear" w:color="auto" w:fill="FFFFFF"/>
        </w:rPr>
      </w:r>
      <w:r w:rsidR="00AC0AE0" w:rsidRPr="00084316">
        <w:rPr>
          <w:rFonts w:cs="Arial"/>
          <w:shd w:val="clear" w:color="auto" w:fill="FFFFFF"/>
        </w:rPr>
        <w:fldChar w:fldCharType="separate"/>
      </w:r>
      <w:r w:rsidR="00AC0AE0" w:rsidRPr="00AC0AE0">
        <w:rPr>
          <w:rFonts w:cs="Arial"/>
          <w:lang w:val="en-US"/>
        </w:rPr>
        <w:t xml:space="preserve">Annex </w:t>
      </w:r>
      <w:r w:rsidR="00AC0AE0" w:rsidRPr="00AC0AE0">
        <w:rPr>
          <w:rFonts w:cs="Arial"/>
          <w:noProof/>
          <w:lang w:val="en-US"/>
        </w:rPr>
        <w:t>5</w:t>
      </w:r>
      <w:r w:rsidR="00AC0AE0" w:rsidRPr="002B0F24">
        <w:rPr>
          <w:lang w:val="en-US"/>
        </w:rPr>
        <w:t xml:space="preserve"> </w:t>
      </w:r>
      <w:r w:rsidR="00AC0AE0" w:rsidRPr="00084316">
        <w:rPr>
          <w:rFonts w:cs="Arial"/>
          <w:shd w:val="clear" w:color="auto" w:fill="FFFFFF"/>
        </w:rPr>
        <w:fldChar w:fldCharType="end"/>
      </w:r>
      <w:r w:rsidR="00AC0AE0" w:rsidRPr="00084316">
        <w:rPr>
          <w:rFonts w:cs="Arial"/>
          <w:lang w:val="en-US" w:eastAsia="fr-FR"/>
        </w:rPr>
        <w:t>).</w:t>
      </w:r>
    </w:p>
    <w:p w14:paraId="3031ECE0" w14:textId="3C83DA05" w:rsidR="00225B81" w:rsidRDefault="007A7089" w:rsidP="007A7089">
      <w:pPr>
        <w:rPr>
          <w:rFonts w:cs="Arial"/>
          <w:lang w:val="en-US" w:eastAsia="fr-FR"/>
        </w:rPr>
      </w:pPr>
      <w:r w:rsidRPr="00084316">
        <w:rPr>
          <w:rFonts w:cs="Arial"/>
          <w:lang w:val="en-US" w:eastAsia="fr-FR"/>
        </w:rPr>
        <w:t>The analysis was organized around five points correspondi</w:t>
      </w:r>
      <w:r w:rsidR="0071475B">
        <w:rPr>
          <w:rFonts w:cs="Arial"/>
          <w:lang w:val="en-US" w:eastAsia="fr-FR"/>
        </w:rPr>
        <w:t>ng to the EQs</w:t>
      </w:r>
      <w:r w:rsidR="0076111F">
        <w:rPr>
          <w:rFonts w:cs="Arial"/>
          <w:lang w:val="en-US" w:eastAsia="fr-FR"/>
        </w:rPr>
        <w:t>.</w:t>
      </w:r>
      <w:r w:rsidR="00BA4CC0">
        <w:rPr>
          <w:rFonts w:cs="Arial"/>
          <w:lang w:val="en-US" w:eastAsia="fr-FR"/>
        </w:rPr>
        <w:t xml:space="preserve"> A</w:t>
      </w:r>
      <w:r w:rsidR="00FB7441">
        <w:rPr>
          <w:rFonts w:cs="Arial"/>
          <w:lang w:val="en-US" w:eastAsia="fr-FR"/>
        </w:rPr>
        <w:t xml:space="preserve">ppreciation </w:t>
      </w:r>
      <w:r w:rsidR="0076111F">
        <w:rPr>
          <w:rFonts w:cs="Arial"/>
          <w:lang w:val="en-US" w:eastAsia="fr-FR"/>
        </w:rPr>
        <w:t>and rating of</w:t>
      </w:r>
      <w:r w:rsidR="00935C35">
        <w:rPr>
          <w:rFonts w:cs="Arial"/>
          <w:lang w:val="en-US" w:eastAsia="fr-FR"/>
        </w:rPr>
        <w:t xml:space="preserve"> </w:t>
      </w:r>
      <w:r w:rsidR="00852CB0">
        <w:rPr>
          <w:rFonts w:cs="Arial"/>
          <w:lang w:val="en-US" w:eastAsia="fr-FR"/>
        </w:rPr>
        <w:t xml:space="preserve">evaluation </w:t>
      </w:r>
      <w:r w:rsidR="00F02628">
        <w:rPr>
          <w:rFonts w:cs="Arial"/>
          <w:lang w:val="en-US" w:eastAsia="fr-FR"/>
        </w:rPr>
        <w:t xml:space="preserve">criteria is </w:t>
      </w:r>
      <w:r w:rsidR="00935C35">
        <w:rPr>
          <w:rFonts w:cs="Arial"/>
          <w:lang w:val="en-US" w:eastAsia="fr-FR"/>
        </w:rPr>
        <w:t xml:space="preserve">based on </w:t>
      </w:r>
      <w:r w:rsidR="00935C35" w:rsidRPr="00084316">
        <w:rPr>
          <w:rFonts w:cs="Arial"/>
          <w:lang w:val="en-US" w:eastAsia="fr-FR"/>
        </w:rPr>
        <w:t xml:space="preserve">the </w:t>
      </w:r>
      <w:r w:rsidR="009D6AB4">
        <w:rPr>
          <w:rFonts w:cs="Arial"/>
          <w:lang w:val="en-US" w:eastAsia="fr-FR"/>
        </w:rPr>
        <w:t xml:space="preserve">GEF </w:t>
      </w:r>
      <w:r w:rsidR="00935C35" w:rsidRPr="00084316">
        <w:rPr>
          <w:rFonts w:cs="Arial"/>
          <w:lang w:val="en-US" w:eastAsia="fr-FR"/>
        </w:rPr>
        <w:t xml:space="preserve">rating scale </w:t>
      </w:r>
      <w:r w:rsidR="0076111F">
        <w:rPr>
          <w:rFonts w:cs="Arial"/>
          <w:lang w:val="en-US" w:eastAsia="fr-FR"/>
        </w:rPr>
        <w:t>presented</w:t>
      </w:r>
      <w:r w:rsidR="00935C35" w:rsidRPr="00084316">
        <w:rPr>
          <w:rFonts w:cs="Arial"/>
          <w:lang w:val="en-US" w:eastAsia="fr-FR"/>
        </w:rPr>
        <w:t xml:space="preserve"> in </w:t>
      </w:r>
      <w:r w:rsidR="00935C35">
        <w:rPr>
          <w:rFonts w:cs="Arial"/>
          <w:lang w:val="en-US" w:eastAsia="fr-FR"/>
        </w:rPr>
        <w:fldChar w:fldCharType="begin"/>
      </w:r>
      <w:r w:rsidR="00935C35">
        <w:rPr>
          <w:rFonts w:cs="Arial"/>
          <w:lang w:val="en-US" w:eastAsia="fr-FR"/>
        </w:rPr>
        <w:instrText xml:space="preserve"> REF _Ref467334830 \h </w:instrText>
      </w:r>
      <w:r w:rsidR="00935C35">
        <w:rPr>
          <w:rFonts w:cs="Arial"/>
          <w:lang w:val="en-US" w:eastAsia="fr-FR"/>
        </w:rPr>
      </w:r>
      <w:r w:rsidR="00935C35">
        <w:rPr>
          <w:rFonts w:cs="Arial"/>
          <w:lang w:val="en-US" w:eastAsia="fr-FR"/>
        </w:rPr>
        <w:fldChar w:fldCharType="separate"/>
      </w:r>
      <w:r w:rsidR="00935C35" w:rsidRPr="002B0F24">
        <w:rPr>
          <w:lang w:val="en-US"/>
        </w:rPr>
        <w:t xml:space="preserve">Annex </w:t>
      </w:r>
      <w:r w:rsidR="00935C35" w:rsidRPr="002B0F24">
        <w:rPr>
          <w:noProof/>
          <w:lang w:val="en-US"/>
        </w:rPr>
        <w:t>10</w:t>
      </w:r>
      <w:r w:rsidR="00935C35">
        <w:rPr>
          <w:rFonts w:cs="Arial"/>
          <w:lang w:val="en-US" w:eastAsia="fr-FR"/>
        </w:rPr>
        <w:fldChar w:fldCharType="end"/>
      </w:r>
      <w:r w:rsidR="00935C35">
        <w:rPr>
          <w:rFonts w:cs="Arial"/>
          <w:lang w:val="en-US" w:eastAsia="fr-FR"/>
        </w:rPr>
        <w:t>.</w:t>
      </w:r>
    </w:p>
    <w:p w14:paraId="5E867A32" w14:textId="4C437300" w:rsidR="007A7089" w:rsidRPr="00084316" w:rsidRDefault="007A7089" w:rsidP="007A7089">
      <w:pPr>
        <w:rPr>
          <w:rFonts w:cs="Arial"/>
          <w:shd w:val="clear" w:color="auto" w:fill="FFFFFF"/>
          <w:lang w:val="en-US"/>
        </w:rPr>
      </w:pPr>
      <w:r w:rsidRPr="00084316">
        <w:rPr>
          <w:rFonts w:cs="Arial"/>
          <w:lang w:val="en-US" w:eastAsia="fr-FR"/>
        </w:rPr>
        <w:t xml:space="preserve">The project strategy </w:t>
      </w:r>
      <w:r w:rsidR="004A087E" w:rsidRPr="00084316">
        <w:rPr>
          <w:rFonts w:cs="Arial"/>
          <w:lang w:val="en-US" w:eastAsia="fr-FR"/>
        </w:rPr>
        <w:t xml:space="preserve">analysis </w:t>
      </w:r>
      <w:r w:rsidR="0071475B" w:rsidRPr="00084316">
        <w:rPr>
          <w:rFonts w:cs="Arial"/>
          <w:lang w:val="en-US" w:eastAsia="fr-FR"/>
        </w:rPr>
        <w:t>(EQ1 and EQ2)</w:t>
      </w:r>
      <w:r w:rsidR="0071475B">
        <w:rPr>
          <w:rFonts w:cs="Arial"/>
          <w:lang w:val="en-US" w:eastAsia="fr-FR"/>
        </w:rPr>
        <w:t xml:space="preserve"> </w:t>
      </w:r>
      <w:r w:rsidRPr="00084316">
        <w:rPr>
          <w:rFonts w:cs="Arial"/>
          <w:lang w:val="en-US" w:eastAsia="fr-FR"/>
        </w:rPr>
        <w:t xml:space="preserve">focused on the project design quality and the quality of the results framework and theory of change. </w:t>
      </w:r>
      <w:r w:rsidRPr="00084316">
        <w:rPr>
          <w:rFonts w:cs="Arial"/>
          <w:lang w:val="en" w:eastAsia="fr-FR"/>
        </w:rPr>
        <w:t xml:space="preserve">Design quality </w:t>
      </w:r>
      <w:r w:rsidR="00215984">
        <w:rPr>
          <w:rFonts w:cs="Arial"/>
          <w:lang w:val="en" w:eastAsia="fr-FR"/>
        </w:rPr>
        <w:t>is</w:t>
      </w:r>
      <w:r w:rsidRPr="00084316">
        <w:rPr>
          <w:rFonts w:cs="Arial"/>
          <w:lang w:val="en" w:eastAsia="fr-FR"/>
        </w:rPr>
        <w:t xml:space="preserve"> estimated by assessing among other</w:t>
      </w:r>
      <w:r w:rsidRPr="00084316">
        <w:rPr>
          <w:rFonts w:cs="Arial"/>
          <w:lang w:val="en-US" w:eastAsia="fr-FR"/>
        </w:rPr>
        <w:t xml:space="preserve"> things: the relevance of the problem targeted</w:t>
      </w:r>
      <w:r w:rsidR="002F1BA6">
        <w:rPr>
          <w:rFonts w:cs="Arial"/>
          <w:lang w:val="en-US" w:eastAsia="fr-FR"/>
        </w:rPr>
        <w:t xml:space="preserve"> </w:t>
      </w:r>
      <w:r w:rsidRPr="00084316">
        <w:rPr>
          <w:rFonts w:cs="Arial"/>
          <w:lang w:val="en-US" w:eastAsia="fr-FR"/>
        </w:rPr>
        <w:t>; the realism of the basic assumptions made; the project alignment with Mali's priorities and its obligations regarding the 3 Rio conventions</w:t>
      </w:r>
      <w:r w:rsidRPr="00084316">
        <w:rPr>
          <w:rStyle w:val="Appelnotedebasdep"/>
          <w:rFonts w:cs="Arial"/>
          <w:lang w:val="en-US" w:eastAsia="fr-FR"/>
        </w:rPr>
        <w:footnoteReference w:id="7"/>
      </w:r>
      <w:r w:rsidRPr="00084316">
        <w:rPr>
          <w:rFonts w:cs="Arial"/>
          <w:lang w:val="en-US" w:eastAsia="fr-FR"/>
        </w:rPr>
        <w:t xml:space="preserve">; project consistency with other environmental protection initiatives; the realism of the activities planned in relation to the expected results; the quality of the actors involved and the decision-making processes put in place. </w:t>
      </w:r>
      <w:r w:rsidR="004D4CDC" w:rsidRPr="00084316">
        <w:rPr>
          <w:rFonts w:cs="Arial"/>
          <w:lang w:val="en-US" w:eastAsia="fr-FR"/>
        </w:rPr>
        <w:t xml:space="preserve">The quality of the results framework and the theory of change is assessed by questioning the validity and practicality of the objectives, activities, </w:t>
      </w:r>
      <w:r w:rsidR="00676EC9" w:rsidRPr="00084316">
        <w:rPr>
          <w:rFonts w:cs="Arial"/>
          <w:lang w:val="en-US" w:eastAsia="fr-FR"/>
        </w:rPr>
        <w:t xml:space="preserve">expected output </w:t>
      </w:r>
      <w:r w:rsidR="00676EC9">
        <w:rPr>
          <w:rFonts w:cs="Arial"/>
          <w:lang w:val="en-US" w:eastAsia="fr-FR"/>
        </w:rPr>
        <w:t xml:space="preserve">and </w:t>
      </w:r>
      <w:r w:rsidR="004D4CDC" w:rsidRPr="00084316">
        <w:rPr>
          <w:rFonts w:cs="Arial"/>
          <w:lang w:val="en-US" w:eastAsia="fr-FR"/>
        </w:rPr>
        <w:t xml:space="preserve">outcomes and </w:t>
      </w:r>
      <w:r w:rsidR="004D4CDC" w:rsidRPr="00084316">
        <w:rPr>
          <w:rFonts w:cs="Arial"/>
          <w:lang w:val="en" w:eastAsia="fr-FR"/>
        </w:rPr>
        <w:t>indicators and targets</w:t>
      </w:r>
      <w:r w:rsidR="004D4CDC" w:rsidRPr="00084316">
        <w:rPr>
          <w:rFonts w:cs="Arial"/>
          <w:lang w:val="en-US" w:eastAsia="fr-FR"/>
        </w:rPr>
        <w:t xml:space="preserve">. The </w:t>
      </w:r>
      <w:r w:rsidR="00676EC9">
        <w:rPr>
          <w:rFonts w:cs="Arial"/>
          <w:lang w:val="en-US" w:eastAsia="fr-FR"/>
        </w:rPr>
        <w:t>TE</w:t>
      </w:r>
      <w:r w:rsidR="004D4CDC" w:rsidRPr="00084316">
        <w:rPr>
          <w:rFonts w:cs="Arial"/>
          <w:lang w:val="en-US" w:eastAsia="fr-FR"/>
        </w:rPr>
        <w:t xml:space="preserve"> also measures the level of gender consideration in the project indicators and targets. </w:t>
      </w:r>
    </w:p>
    <w:p w14:paraId="339F26F8" w14:textId="48676D5E" w:rsidR="00EC644F" w:rsidRPr="00084316" w:rsidRDefault="00691AFA" w:rsidP="00EC644F">
      <w:pPr>
        <w:rPr>
          <w:rFonts w:cs="Arial"/>
          <w:shd w:val="clear" w:color="auto" w:fill="FFFFFF"/>
          <w:lang w:val="en-US"/>
        </w:rPr>
      </w:pPr>
      <w:r w:rsidRPr="00691AFA">
        <w:rPr>
          <w:rFonts w:cs="Arial"/>
          <w:lang w:val="en-US" w:eastAsia="fr-FR"/>
        </w:rPr>
        <w:t>Analyzing the achievement of projec</w:t>
      </w:r>
      <w:r>
        <w:rPr>
          <w:rFonts w:cs="Arial"/>
          <w:lang w:val="en-US" w:eastAsia="fr-FR"/>
        </w:rPr>
        <w:t>t objectives (EQ3) is based on</w:t>
      </w:r>
      <w:r w:rsidRPr="00691AFA">
        <w:rPr>
          <w:rFonts w:cs="Arial"/>
          <w:lang w:val="en-US" w:eastAsia="fr-FR"/>
        </w:rPr>
        <w:t xml:space="preserve"> the measurement of the level of achievement of expected results and targets of indicators.</w:t>
      </w:r>
      <w:r w:rsidR="007A7089" w:rsidRPr="00084316">
        <w:rPr>
          <w:rFonts w:cs="Arial"/>
          <w:lang w:val="en-US" w:eastAsia="fr-FR"/>
        </w:rPr>
        <w:t xml:space="preserve"> Obstacles hindering the achievement of the project objectives for the remaining period will be highlighted and recommendations formulated.</w:t>
      </w:r>
      <w:r w:rsidR="00EC644F" w:rsidRPr="00EC644F">
        <w:rPr>
          <w:rFonts w:cs="Arial"/>
          <w:lang w:val="en-US" w:eastAsia="fr-FR"/>
        </w:rPr>
        <w:t xml:space="preserve"> </w:t>
      </w:r>
      <w:r w:rsidR="00EC644F" w:rsidRPr="00084316">
        <w:rPr>
          <w:rFonts w:cs="Arial"/>
          <w:lang w:val="en-US" w:eastAsia="fr-FR"/>
        </w:rPr>
        <w:t xml:space="preserve">The </w:t>
      </w:r>
      <w:r w:rsidR="00EC644F">
        <w:rPr>
          <w:rFonts w:cs="Arial"/>
          <w:lang w:val="en-US" w:eastAsia="fr-FR"/>
        </w:rPr>
        <w:t>T</w:t>
      </w:r>
      <w:r w:rsidR="00EC644F" w:rsidRPr="00084316">
        <w:rPr>
          <w:rFonts w:cs="Arial"/>
          <w:lang w:val="en-US" w:eastAsia="fr-FR"/>
        </w:rPr>
        <w:t xml:space="preserve">E also assesses the extent to which the project is achieving impacts or progressing towards achieving them. </w:t>
      </w:r>
    </w:p>
    <w:p w14:paraId="318F61FE" w14:textId="12F28CA4" w:rsidR="007A7089" w:rsidRDefault="007A7089" w:rsidP="007A7089">
      <w:pPr>
        <w:rPr>
          <w:rFonts w:cs="Arial"/>
          <w:lang w:val="en-US" w:eastAsia="fr-FR"/>
        </w:rPr>
      </w:pPr>
      <w:r w:rsidRPr="00084316">
        <w:rPr>
          <w:rFonts w:cs="Arial"/>
          <w:lang w:val="en-US" w:eastAsia="fr-FR"/>
        </w:rPr>
        <w:t>The analysis of project implementation and adaptive management</w:t>
      </w:r>
      <w:r w:rsidR="00E03774">
        <w:rPr>
          <w:rFonts w:cs="Arial"/>
          <w:lang w:val="en-US" w:eastAsia="fr-FR"/>
        </w:rPr>
        <w:t xml:space="preserve"> (EQ4)</w:t>
      </w:r>
      <w:r w:rsidRPr="00084316">
        <w:rPr>
          <w:rFonts w:cs="Arial"/>
          <w:lang w:val="en-US" w:eastAsia="fr-FR"/>
        </w:rPr>
        <w:t xml:space="preserve"> is based on several factors: effectiveness of management mechanisms; the quality of activity planning including the compliance or not with the deadlines (efficiency) and their causes; the application of the results framework as a management tool; the effectiveness and quality of financing and co-financing; the quality of the project financial management, including the cost - effectiveness ratio of interventions; the effectiveness of the monitoring and evaluation system; participation of direct and indirect stakeholders; data communication (UNDP, GEF, steering committee); communication with stakeholders.</w:t>
      </w:r>
    </w:p>
    <w:p w14:paraId="4E4F8B1A" w14:textId="4947E3B3" w:rsidR="00373C8B" w:rsidRPr="00084316" w:rsidRDefault="00373C8B" w:rsidP="00373C8B">
      <w:pPr>
        <w:rPr>
          <w:rFonts w:cs="Arial"/>
          <w:shd w:val="clear" w:color="auto" w:fill="FFFFFF"/>
          <w:lang w:val="en-US"/>
        </w:rPr>
      </w:pPr>
      <w:r w:rsidRPr="00084316">
        <w:rPr>
          <w:rFonts w:cs="Arial"/>
          <w:lang w:val="en-US" w:eastAsia="fr-FR"/>
        </w:rPr>
        <w:lastRenderedPageBreak/>
        <w:t xml:space="preserve">The analysis of sustainability </w:t>
      </w:r>
      <w:r>
        <w:rPr>
          <w:rFonts w:cs="Arial"/>
          <w:lang w:val="en-US" w:eastAsia="fr-FR"/>
        </w:rPr>
        <w:t xml:space="preserve">(EQ5) </w:t>
      </w:r>
      <w:r w:rsidRPr="00084316">
        <w:rPr>
          <w:rFonts w:cs="Arial"/>
          <w:lang w:val="en-US" w:eastAsia="fr-FR"/>
        </w:rPr>
        <w:t xml:space="preserve">is based on the identification of the conditions (financial, socio-economic, environmental, institutional and governance) put in place or necessary to ensure the adoption and ownership of the adaptation strategies proposed. </w:t>
      </w:r>
    </w:p>
    <w:p w14:paraId="64AF1CD8" w14:textId="7CE6D101" w:rsidR="007A7089" w:rsidRPr="00084316" w:rsidRDefault="007A7089" w:rsidP="007A7089">
      <w:pPr>
        <w:rPr>
          <w:rFonts w:cs="Arial"/>
          <w:shd w:val="clear" w:color="auto" w:fill="FFFFFF"/>
          <w:lang w:val="en-US"/>
        </w:rPr>
      </w:pPr>
      <w:r w:rsidRPr="00084316">
        <w:rPr>
          <w:rFonts w:cs="Arial"/>
          <w:lang w:val="en-US" w:eastAsia="fr-FR"/>
        </w:rPr>
        <w:t xml:space="preserve">The analysis of cross-cutting issues </w:t>
      </w:r>
      <w:r w:rsidR="009755E7">
        <w:rPr>
          <w:rFonts w:cs="Arial"/>
          <w:lang w:val="en-US" w:eastAsia="fr-FR"/>
        </w:rPr>
        <w:t>(E</w:t>
      </w:r>
      <w:r w:rsidR="006E0E57">
        <w:rPr>
          <w:rFonts w:cs="Arial"/>
          <w:lang w:val="en-US" w:eastAsia="fr-FR"/>
        </w:rPr>
        <w:t xml:space="preserve">Q6) </w:t>
      </w:r>
      <w:r w:rsidRPr="00084316">
        <w:rPr>
          <w:rFonts w:cs="Arial"/>
          <w:lang w:val="en-US" w:eastAsia="fr-FR"/>
        </w:rPr>
        <w:t xml:space="preserve">makes it possible to assess the level of consideration of concerns related to gender, vulnerable </w:t>
      </w:r>
      <w:proofErr w:type="gramStart"/>
      <w:r w:rsidRPr="00084316">
        <w:rPr>
          <w:rFonts w:cs="Arial"/>
          <w:lang w:val="en-US" w:eastAsia="fr-FR"/>
        </w:rPr>
        <w:t>groups</w:t>
      </w:r>
      <w:proofErr w:type="gramEnd"/>
      <w:r w:rsidRPr="00084316">
        <w:rPr>
          <w:rFonts w:cs="Arial"/>
          <w:lang w:val="en-US" w:eastAsia="fr-FR"/>
        </w:rPr>
        <w:t xml:space="preserve"> and environmental protection; etc. UNDP and GEF policies in this area serve as a framework for analysis.</w:t>
      </w:r>
    </w:p>
    <w:p w14:paraId="6F2F009F" w14:textId="2F5A1539" w:rsidR="007A7089" w:rsidRPr="00084316" w:rsidRDefault="00035B71" w:rsidP="007A7089">
      <w:pPr>
        <w:pStyle w:val="Titre2"/>
        <w:rPr>
          <w:lang w:val="en-US"/>
        </w:rPr>
      </w:pPr>
      <w:bookmarkStart w:id="11" w:name="_Toc467421002"/>
      <w:r>
        <w:rPr>
          <w:lang w:val="en-US"/>
        </w:rPr>
        <w:t>1.5</w:t>
      </w:r>
      <w:r w:rsidR="007A7089" w:rsidRPr="00084316">
        <w:rPr>
          <w:lang w:val="en-US"/>
        </w:rPr>
        <w:t xml:space="preserve">. </w:t>
      </w:r>
      <w:r w:rsidR="00376BCB">
        <w:rPr>
          <w:lang w:val="en-US"/>
        </w:rPr>
        <w:t>Ethics</w:t>
      </w:r>
      <w:bookmarkEnd w:id="11"/>
      <w:r w:rsidR="007A7089" w:rsidRPr="00084316">
        <w:rPr>
          <w:rFonts w:ascii="Times New Roman" w:hAnsi="Times New Roman" w:cs="Times New Roman"/>
          <w:sz w:val="24"/>
          <w:lang w:val="en-US" w:eastAsia="fr-FR"/>
        </w:rPr>
        <w:t xml:space="preserve"> </w:t>
      </w:r>
    </w:p>
    <w:p w14:paraId="0288B85B" w14:textId="354E680D" w:rsidR="002828DB" w:rsidRDefault="002828DB" w:rsidP="008D7C49">
      <w:pPr>
        <w:spacing w:after="0" w:line="240" w:lineRule="auto"/>
        <w:rPr>
          <w:rFonts w:cs="Arial"/>
          <w:lang w:val="en-US" w:eastAsia="fr-FR"/>
        </w:rPr>
      </w:pPr>
      <w:r w:rsidRPr="000A3E01">
        <w:rPr>
          <w:rFonts w:cs="Arial"/>
          <w:lang w:val="en-US" w:eastAsia="fr-FR"/>
        </w:rPr>
        <w:t xml:space="preserve">The TE </w:t>
      </w:r>
      <w:r w:rsidR="00376BCB">
        <w:rPr>
          <w:rFonts w:cs="Arial"/>
          <w:lang w:val="en-US" w:eastAsia="fr-FR"/>
        </w:rPr>
        <w:t>was</w:t>
      </w:r>
      <w:r w:rsidRPr="000A3E01">
        <w:rPr>
          <w:rFonts w:cs="Arial"/>
          <w:lang w:val="en-US" w:eastAsia="fr-FR"/>
        </w:rPr>
        <w:t xml:space="preserve"> conducted in accordance with the principles outlined in the UNEG ‘Ethical Guidelines for Evaluation’ and the GEF and UNDP M&amp;E policies</w:t>
      </w:r>
      <w:r>
        <w:rPr>
          <w:rFonts w:cs="Arial"/>
          <w:lang w:val="en-US" w:eastAsia="fr-FR"/>
        </w:rPr>
        <w:t>.</w:t>
      </w:r>
    </w:p>
    <w:p w14:paraId="3AA3DB6B" w14:textId="540D452E" w:rsidR="006F318E" w:rsidRDefault="006F318E" w:rsidP="008D7C49">
      <w:pPr>
        <w:spacing w:after="0" w:line="240" w:lineRule="auto"/>
        <w:rPr>
          <w:rFonts w:cs="Arial"/>
          <w:lang w:val="en-US" w:eastAsia="fr-FR"/>
        </w:rPr>
      </w:pPr>
      <w:r w:rsidRPr="00084316">
        <w:rPr>
          <w:rFonts w:cs="Arial"/>
          <w:lang w:val="en-US" w:eastAsia="fr-FR"/>
        </w:rPr>
        <w:t xml:space="preserve">The </w:t>
      </w:r>
      <w:r>
        <w:rPr>
          <w:rFonts w:cs="Arial"/>
          <w:lang w:val="en-US" w:eastAsia="fr-FR"/>
        </w:rPr>
        <w:t>T</w:t>
      </w:r>
      <w:r w:rsidRPr="00084316">
        <w:rPr>
          <w:rFonts w:cs="Arial"/>
          <w:lang w:val="en-US" w:eastAsia="fr-FR"/>
        </w:rPr>
        <w:t xml:space="preserve">E team </w:t>
      </w:r>
      <w:r w:rsidR="00376BCB">
        <w:rPr>
          <w:rFonts w:cs="Arial"/>
          <w:lang w:val="en-US" w:eastAsia="fr-FR"/>
        </w:rPr>
        <w:t>was</w:t>
      </w:r>
      <w:r w:rsidRPr="00084316">
        <w:rPr>
          <w:rFonts w:cs="Arial"/>
          <w:lang w:val="en-US" w:eastAsia="fr-FR"/>
        </w:rPr>
        <w:t xml:space="preserve"> made up of two independent consultants including an international consultant expert in the evaluation of capacity building and environmental safeguard projects and a national consultant experienced in project management with a good knowledge of the 3 Rio conventions.</w:t>
      </w:r>
    </w:p>
    <w:p w14:paraId="4FC473C8" w14:textId="77777777" w:rsidR="009E366E" w:rsidRPr="00DA5FE3" w:rsidRDefault="009E366E" w:rsidP="000A0B4C">
      <w:pPr>
        <w:spacing w:after="0"/>
        <w:rPr>
          <w:rFonts w:cs="Arial"/>
          <w:lang w:val="en-US"/>
        </w:rPr>
      </w:pPr>
    </w:p>
    <w:p w14:paraId="478A77F9" w14:textId="77777777" w:rsidR="000A0B4C" w:rsidRPr="00DA5FE3" w:rsidRDefault="000A0B4C" w:rsidP="000A0B4C">
      <w:pPr>
        <w:pStyle w:val="Titre1"/>
        <w:spacing w:before="0" w:after="0" w:line="360" w:lineRule="auto"/>
        <w:rPr>
          <w:lang w:val="en-US"/>
        </w:rPr>
      </w:pPr>
      <w:bookmarkStart w:id="12" w:name="_Toc467421003"/>
      <w:r w:rsidRPr="00DA5FE3">
        <w:rPr>
          <w:lang w:val="en-US"/>
        </w:rPr>
        <w:t xml:space="preserve">2. </w:t>
      </w:r>
      <w:r w:rsidRPr="00DA5FE3">
        <w:rPr>
          <w:szCs w:val="32"/>
          <w:lang w:val="en-US" w:eastAsia="fr-FR"/>
        </w:rPr>
        <w:t>Project intervention background</w:t>
      </w:r>
      <w:bookmarkEnd w:id="12"/>
    </w:p>
    <w:p w14:paraId="478A77FA" w14:textId="77777777" w:rsidR="000A0B4C" w:rsidRPr="00DA5FE3" w:rsidRDefault="000A0B4C" w:rsidP="000A0B4C">
      <w:pPr>
        <w:pStyle w:val="Titre2"/>
        <w:spacing w:before="0" w:after="0" w:line="360" w:lineRule="auto"/>
        <w:rPr>
          <w:lang w:val="en-US"/>
        </w:rPr>
      </w:pPr>
      <w:bookmarkStart w:id="13" w:name="_Toc467421004"/>
      <w:r w:rsidRPr="00DA5FE3">
        <w:rPr>
          <w:lang w:val="en-US"/>
        </w:rPr>
        <w:t xml:space="preserve">2.1. </w:t>
      </w:r>
      <w:r w:rsidRPr="00DA5FE3">
        <w:rPr>
          <w:rFonts w:cs="Times New Roman"/>
          <w:szCs w:val="28"/>
          <w:lang w:val="en-US" w:eastAsia="fr-FR"/>
        </w:rPr>
        <w:t>Background and challenges</w:t>
      </w:r>
      <w:bookmarkEnd w:id="13"/>
    </w:p>
    <w:p w14:paraId="478A77FB" w14:textId="7153595C" w:rsidR="000A0B4C" w:rsidRPr="00DA5FE3" w:rsidRDefault="000A0B4C" w:rsidP="000A0B4C">
      <w:pPr>
        <w:rPr>
          <w:lang w:val="en-US"/>
        </w:rPr>
      </w:pPr>
      <w:r w:rsidRPr="00DA5FE3">
        <w:rPr>
          <w:rFonts w:cs="Arial"/>
          <w:lang w:val="en-US" w:eastAsia="fr-FR"/>
        </w:rPr>
        <w:t>Mali is a vast Sahelian country with a land mass of 1,241,238 km² located between the 10</w:t>
      </w:r>
      <w:r w:rsidRPr="00DA5FE3">
        <w:rPr>
          <w:rFonts w:cs="Arial"/>
          <w:vertAlign w:val="superscript"/>
          <w:lang w:val="en-US" w:eastAsia="fr-FR"/>
        </w:rPr>
        <w:t>th</w:t>
      </w:r>
      <w:r w:rsidRPr="00DA5FE3">
        <w:rPr>
          <w:rFonts w:cs="Arial"/>
          <w:lang w:val="en-US" w:eastAsia="fr-FR"/>
        </w:rPr>
        <w:t xml:space="preserve"> and 25</w:t>
      </w:r>
      <w:r w:rsidRPr="00DA5FE3">
        <w:rPr>
          <w:rFonts w:cs="Arial"/>
          <w:vertAlign w:val="superscript"/>
          <w:lang w:val="en-US" w:eastAsia="fr-FR"/>
        </w:rPr>
        <w:t>th</w:t>
      </w:r>
      <w:r w:rsidRPr="00DA5FE3">
        <w:rPr>
          <w:rFonts w:cs="Arial"/>
          <w:lang w:val="en-US" w:eastAsia="fr-FR"/>
        </w:rPr>
        <w:t xml:space="preserve"> parallels of North latitude and between 4° East longitude and 12° West longitude. It is landlocked in the heart of West Africa with more than 7,000 km of border with 7 neighboring countries. It represents a transition zone between North Africa and sub-Saharan Black Africa.</w:t>
      </w:r>
    </w:p>
    <w:p w14:paraId="478A77FC" w14:textId="77777777" w:rsidR="000A0B4C" w:rsidRPr="00DA5FE3" w:rsidRDefault="000A0B4C" w:rsidP="000A0B4C">
      <w:pPr>
        <w:rPr>
          <w:rFonts w:cs="Arial"/>
          <w:lang w:val="en-US" w:eastAsia="fr-FR"/>
        </w:rPr>
      </w:pPr>
      <w:r w:rsidRPr="008D7C49">
        <w:rPr>
          <w:rFonts w:cs="Arial"/>
          <w:lang w:val="en-US" w:eastAsia="fr-FR"/>
        </w:rPr>
        <w:t xml:space="preserve">The Malian population is estimated in 2019 at 19,930,645 inhabitants with a growth rate of 2.97%. The incidence of poverty (proportion of poor individuals in the population) is estimated at </w:t>
      </w:r>
      <w:r w:rsidRPr="00DA5FE3">
        <w:rPr>
          <w:rFonts w:cs="Arial"/>
          <w:lang w:val="en-US" w:eastAsia="fr-FR"/>
        </w:rPr>
        <w:t>44.9% at the national level in 2017 (INSTAT, 2018). It is estimated at 4.7% in Bamako against 32.9% and 53.6% respectively in other cities and in rural areas.</w:t>
      </w:r>
    </w:p>
    <w:p w14:paraId="478A77FD" w14:textId="77777777" w:rsidR="000A0B4C" w:rsidRPr="00DA5FE3" w:rsidRDefault="000A0B4C" w:rsidP="000A0B4C">
      <w:pPr>
        <w:rPr>
          <w:rFonts w:cs="Arial"/>
          <w:lang w:val="en-US"/>
        </w:rPr>
      </w:pPr>
      <w:r w:rsidRPr="00DA5FE3">
        <w:rPr>
          <w:rFonts w:cs="Arial"/>
          <w:lang w:val="en-US" w:eastAsia="fr-FR"/>
        </w:rPr>
        <w:t>The Human Development Index established in 2018 by the United Nations ranks Mali 182</w:t>
      </w:r>
      <w:r w:rsidRPr="00DA5FE3">
        <w:rPr>
          <w:rFonts w:cs="Arial"/>
          <w:vertAlign w:val="superscript"/>
          <w:lang w:val="en-US" w:eastAsia="fr-FR"/>
        </w:rPr>
        <w:t>nd</w:t>
      </w:r>
      <w:r w:rsidRPr="00DA5FE3">
        <w:rPr>
          <w:rFonts w:cs="Arial"/>
          <w:lang w:val="en-US" w:eastAsia="fr-FR"/>
        </w:rPr>
        <w:t xml:space="preserve"> out of 188 countries. Poverty is exacerbated by war, drought and a low-income, undiversified economy exposed to fluctuations in commodity prices.</w:t>
      </w:r>
    </w:p>
    <w:p w14:paraId="478A77FE" w14:textId="77777777" w:rsidR="000A0B4C" w:rsidRPr="00DA5FE3" w:rsidRDefault="000A0B4C" w:rsidP="000A0B4C">
      <w:pPr>
        <w:rPr>
          <w:rFonts w:cs="Arial"/>
          <w:lang w:val="en-US"/>
        </w:rPr>
      </w:pPr>
      <w:r w:rsidRPr="00DA5FE3">
        <w:rPr>
          <w:rFonts w:cs="Arial"/>
          <w:lang w:val="en-US" w:eastAsia="fr-FR"/>
        </w:rPr>
        <w:t xml:space="preserve">Mali's climate varies from north to south following an increasing rainfall gradient. It is Saharan in the north (less than 200 mm of rain), Sahelian in the center (200 mm to 600 mm of rain), Sudanese (600 mm to 1000 mm of rain) and </w:t>
      </w:r>
      <w:proofErr w:type="spellStart"/>
      <w:r w:rsidRPr="00DA5FE3">
        <w:rPr>
          <w:rFonts w:cs="Arial"/>
          <w:lang w:val="en-US" w:eastAsia="fr-FR"/>
        </w:rPr>
        <w:t>Sudano</w:t>
      </w:r>
      <w:proofErr w:type="spellEnd"/>
      <w:r w:rsidRPr="00DA5FE3">
        <w:rPr>
          <w:rFonts w:cs="Arial"/>
          <w:lang w:val="en-US" w:eastAsia="fr-FR"/>
        </w:rPr>
        <w:t xml:space="preserve">-Guinean in the south (1000 mm). However, since the onset of drought periods in 1970, we have observed the establishment of a more arid climate over the whole of the territory, a trend of an overall decrease in useful rainfall by 20% and a shift of isohyets by 200 km southwards. Extreme climate events (droughts, floods; strong winds and sand winds) have particularly increased in recent decades. In 27 years (1980-2007), the country has </w:t>
      </w:r>
      <w:r w:rsidRPr="00DA5FE3">
        <w:rPr>
          <w:rFonts w:cs="Arial"/>
          <w:lang w:val="en-US" w:eastAsia="fr-FR"/>
        </w:rPr>
        <w:lastRenderedPageBreak/>
        <w:t>experienced five major drought episodes and two major floods which affected nearly 3 million people.</w:t>
      </w:r>
    </w:p>
    <w:p w14:paraId="478A77FF" w14:textId="77777777" w:rsidR="000A0B4C" w:rsidRPr="00DA5FE3" w:rsidRDefault="000A0B4C" w:rsidP="000A0B4C">
      <w:pPr>
        <w:spacing w:after="0" w:line="240" w:lineRule="auto"/>
        <w:rPr>
          <w:rFonts w:cs="Arial"/>
          <w:lang w:val="en-US" w:eastAsia="fr-FR"/>
        </w:rPr>
      </w:pPr>
      <w:r w:rsidRPr="00DA5FE3">
        <w:rPr>
          <w:rFonts w:cs="Arial"/>
          <w:lang w:val="en-US" w:eastAsia="fr-FR"/>
        </w:rPr>
        <w:t>Mali has abundant water resources, but their distribution is very uneven. The availability and quality of water is a problem in many parts of the country. The Niger River plays a key role in the development of Mali, providing water for agriculture, fishing, energy and transport.</w:t>
      </w:r>
    </w:p>
    <w:p w14:paraId="478A7800" w14:textId="77777777" w:rsidR="000A0B4C" w:rsidRPr="00DA5FE3" w:rsidRDefault="0018078F" w:rsidP="000A0B4C">
      <w:pPr>
        <w:rPr>
          <w:rFonts w:cs="Arial"/>
          <w:lang w:val="en-US"/>
        </w:rPr>
      </w:pPr>
      <w:r w:rsidRPr="00DA5FE3">
        <w:rPr>
          <w:rFonts w:cs="Arial"/>
          <w:lang w:val="en-US" w:eastAsia="fr-FR"/>
        </w:rPr>
        <w:t>The country is facing climate change which is projected to worsen with a very likely sharp increase in temperature, decre</w:t>
      </w:r>
      <w:r>
        <w:rPr>
          <w:rFonts w:cs="Arial"/>
          <w:lang w:val="en-US" w:eastAsia="fr-FR"/>
        </w:rPr>
        <w:t>ase in rainfall, and in general</w:t>
      </w:r>
      <w:r w:rsidRPr="00DA5FE3">
        <w:rPr>
          <w:rFonts w:cs="Arial"/>
          <w:lang w:val="en-US" w:eastAsia="fr-FR"/>
        </w:rPr>
        <w:t xml:space="preserve"> an increase in intra-seasonal variability. </w:t>
      </w:r>
      <w:r w:rsidR="000A0B4C" w:rsidRPr="00DA5FE3">
        <w:rPr>
          <w:rFonts w:cs="Arial"/>
          <w:lang w:val="en-US" w:eastAsia="fr-FR"/>
        </w:rPr>
        <w:t>These climatic effects have a negative impact on key economic sectors (agriculture, livestock, forestry, energy, health and infrastructure), already affecting vulnerable groups in particular.</w:t>
      </w:r>
    </w:p>
    <w:p w14:paraId="478A7801" w14:textId="04D22F8B" w:rsidR="000A0B4C" w:rsidRPr="00DA5FE3" w:rsidRDefault="000A0B4C" w:rsidP="000A0B4C">
      <w:pPr>
        <w:rPr>
          <w:rFonts w:cs="Arial"/>
          <w:lang w:val="en-US"/>
        </w:rPr>
      </w:pPr>
      <w:r w:rsidRPr="00DA5FE3">
        <w:rPr>
          <w:rFonts w:cs="Arial"/>
          <w:lang w:val="en-US" w:eastAsia="fr-FR"/>
        </w:rPr>
        <w:t>Climate change is affecting the environmental and economic conditions in Mali and has reduced the area of farmland in a country that depends on agriculture for food security and household income. The northernmost border of land suitable for the production of sorghum and millet, for example, has shifted southwards by 50 km over the past 60 years due to changes in rainfall levels and temperatures, exacerbating pressure in already vulnerable regions. Furthermore, more than 20,000 ha of productive land have been lost in Mali due to the acceleration of wind erosion. Climate change has also exacerbated weather events - episodes of drought, flooding, strong winds and sand winds - of increasing severity, frequency and duration. Between 1980 and 2007, Mali experienced five major drought episodes and two major floods, affecting three million people. Due to the variability in rainfall levels, water scarcity in Mali has increased, especially in areas far from major rivers or hydraulic infrastructure. Other root causes of environmental and natural resource degradation include poverty and lack of human capacity, weak local environmental governance, and conflict.</w:t>
      </w:r>
    </w:p>
    <w:p w14:paraId="478A7802" w14:textId="77777777" w:rsidR="000A0B4C" w:rsidRPr="00DA5FE3" w:rsidRDefault="000A0B4C" w:rsidP="000A0B4C">
      <w:pPr>
        <w:rPr>
          <w:rFonts w:cs="Arial"/>
          <w:lang w:val="en-US"/>
        </w:rPr>
      </w:pPr>
      <w:r w:rsidRPr="00DA5FE3">
        <w:rPr>
          <w:rFonts w:cs="Arial"/>
          <w:lang w:val="en-US" w:eastAsia="fr-FR"/>
        </w:rPr>
        <w:t>Mali's agricultural production is highly dependent on rainfall and as climate change increases its variability and weather systems, uncertainty in the timing and level of rainfall levels can negatively impact crops in terms of volume and quality. In addition, the most prevalent crop pests in Mali, particularly cotton pests, thrive in hot and drought conditions. As average temperatures rise and rainfall levels fluctuate, pests and diseases will threaten agricultural productivity. In addition, as agricultural programs and practices develop, degradation in the quality of soils and farmland reduces crop production and quality.</w:t>
      </w:r>
    </w:p>
    <w:p w14:paraId="478A7803" w14:textId="77777777" w:rsidR="000A0B4C" w:rsidRPr="00DA5FE3" w:rsidRDefault="000A0B4C" w:rsidP="000A0B4C">
      <w:pPr>
        <w:rPr>
          <w:rFonts w:cs="Arial"/>
          <w:lang w:val="en-US"/>
        </w:rPr>
      </w:pPr>
      <w:r w:rsidRPr="00DA5FE3">
        <w:rPr>
          <w:rFonts w:cs="Arial"/>
          <w:lang w:val="en-US" w:eastAsia="fr-FR"/>
        </w:rPr>
        <w:t xml:space="preserve">Resilience is low, mainly due to environmental degradation, the heavy dependence of rural livelihoods on climate-sensitive economic activities, the absence of social safety nets and the low capacity to cope with the impacts of climate change. </w:t>
      </w:r>
      <w:r w:rsidRPr="00DA5FE3">
        <w:rPr>
          <w:rFonts w:cs="Arial"/>
          <w:lang w:val="en" w:eastAsia="fr-FR"/>
        </w:rPr>
        <w:t xml:space="preserve">Adaptation </w:t>
      </w:r>
      <w:r w:rsidRPr="00DA5FE3">
        <w:rPr>
          <w:rFonts w:cs="Arial"/>
          <w:lang w:val="en-US" w:eastAsia="fr-FR"/>
        </w:rPr>
        <w:t>to Climate Change (CC) therefore represents a very big challenge for Mali.</w:t>
      </w:r>
    </w:p>
    <w:p w14:paraId="478A7804" w14:textId="6475098A" w:rsidR="000A0B4C" w:rsidRDefault="000A0B4C" w:rsidP="000A0B4C">
      <w:pPr>
        <w:spacing w:after="0" w:line="240" w:lineRule="auto"/>
        <w:rPr>
          <w:rFonts w:cs="Arial"/>
          <w:lang w:val="en-US" w:eastAsia="fr-FR"/>
        </w:rPr>
      </w:pPr>
      <w:r w:rsidRPr="00DA5FE3">
        <w:rPr>
          <w:rFonts w:cs="Arial"/>
          <w:lang w:val="en-US" w:eastAsia="fr-FR"/>
        </w:rPr>
        <w:t xml:space="preserve">Mali has ratified several Multilateral Environmental Agreements (MEAs) resulting from the United Nations Conference on Environment and Development held in June 1992 in </w:t>
      </w:r>
      <w:r w:rsidRPr="00DA5FE3">
        <w:rPr>
          <w:rFonts w:cs="Arial"/>
          <w:lang w:val="en-US" w:eastAsia="fr-FR"/>
        </w:rPr>
        <w:lastRenderedPageBreak/>
        <w:t>Rio de Janeiro (Brazil). In order to improve its climate governance and meet the challenges linked to climate change, the Government of Mali adopted in 1998 a National Environmental Protection Policy (PNPE) and jointly developed a National Environmental Action Plan (PNAE). The PNPE takes into account all environmental issues and National Action Programs (NAPs) aimed at implementing the United Nations Convention to Combat Desertification (UNCCD).</w:t>
      </w:r>
    </w:p>
    <w:p w14:paraId="78FBDCA1" w14:textId="77777777" w:rsidR="00AD3D64" w:rsidRPr="00DA5FE3" w:rsidRDefault="00AD3D64" w:rsidP="000A0B4C">
      <w:pPr>
        <w:spacing w:after="0" w:line="240" w:lineRule="auto"/>
        <w:rPr>
          <w:rFonts w:cs="Arial"/>
          <w:lang w:val="en-US" w:eastAsia="fr-FR"/>
        </w:rPr>
      </w:pPr>
    </w:p>
    <w:p w14:paraId="478A7805" w14:textId="77777777" w:rsidR="000A0B4C" w:rsidRPr="00DA5FE3" w:rsidRDefault="000A0B4C" w:rsidP="000A0B4C">
      <w:pPr>
        <w:spacing w:before="0" w:after="0" w:line="240" w:lineRule="auto"/>
        <w:rPr>
          <w:rFonts w:cs="Arial"/>
          <w:lang w:val="en-US" w:eastAsia="fr-FR"/>
        </w:rPr>
      </w:pPr>
      <w:r w:rsidRPr="00DA5FE3">
        <w:rPr>
          <w:rFonts w:cs="Arial"/>
          <w:lang w:val="en-US" w:eastAsia="fr-FR"/>
        </w:rPr>
        <w:t>In 2011 Mali also developed a coherent political framework and a National Climate Change Strategy (SNCC). However, the implementation of this SNCC and its National Climate Action Plan (PANC) has remained very limited due to insufficient capacities of the various actors (communities, private sector and government). The lack of information on climate (mainly at the sub-national level) and the absence or insufficient knowledge on climate-related risks and on good practices for adaptation to climate change are also major constraints.</w:t>
      </w:r>
    </w:p>
    <w:p w14:paraId="478A7806" w14:textId="77777777" w:rsidR="000A0B4C" w:rsidRPr="00DA5FE3" w:rsidRDefault="000A0B4C" w:rsidP="000A0B4C">
      <w:pPr>
        <w:spacing w:before="0"/>
        <w:rPr>
          <w:rFonts w:cs="Arial"/>
          <w:lang w:val="en-US"/>
        </w:rPr>
      </w:pPr>
    </w:p>
    <w:p w14:paraId="478A7807" w14:textId="77777777" w:rsidR="000A0B4C" w:rsidRPr="00DA5FE3" w:rsidRDefault="000A0B4C" w:rsidP="000A0B4C">
      <w:pPr>
        <w:spacing w:before="0" w:after="0" w:line="240" w:lineRule="auto"/>
        <w:rPr>
          <w:rFonts w:ascii="Times New Roman" w:hAnsi="Times New Roman"/>
          <w:lang w:val="en-US" w:eastAsia="fr-FR"/>
        </w:rPr>
      </w:pPr>
      <w:r w:rsidRPr="00DA5FE3">
        <w:rPr>
          <w:rFonts w:cs="Arial"/>
          <w:lang w:val="en-US" w:eastAsia="fr-FR"/>
        </w:rPr>
        <w:t>The Malian government has undertaken successive initiatives to improve the state of management of environmental and natural resources at all levels. The Strategic Framework for Economic Recovery and Sustainable Development (CREDD 2016-2018) developed in 2016 was updated in 2019 (CREDD 2019-2023) as a medium-term reference document based on a new long-term vision, Mali 2040. In this context, the government is working to promote the green economy through the sustainable management of natural resources and the effective fight against global warming. It also ensures the integration of environmental considerations into policies, plans and programs in other sectors.</w:t>
      </w:r>
    </w:p>
    <w:p w14:paraId="478A7808" w14:textId="77777777" w:rsidR="000A0B4C" w:rsidRPr="00DA5FE3" w:rsidRDefault="000A0B4C" w:rsidP="000A0B4C">
      <w:pPr>
        <w:spacing w:before="0"/>
        <w:rPr>
          <w:rFonts w:cs="Arial"/>
          <w:lang w:val="en-US"/>
        </w:rPr>
      </w:pPr>
    </w:p>
    <w:p w14:paraId="478A7809" w14:textId="77777777" w:rsidR="000A0B4C" w:rsidRPr="00DA5FE3" w:rsidRDefault="000A0B4C" w:rsidP="000A0B4C">
      <w:pPr>
        <w:pStyle w:val="Titre2"/>
        <w:spacing w:before="0" w:after="0" w:line="360" w:lineRule="auto"/>
        <w:rPr>
          <w:lang w:val="en-US"/>
        </w:rPr>
      </w:pPr>
      <w:bookmarkStart w:id="14" w:name="_Toc467421005"/>
      <w:r w:rsidRPr="00DA5FE3">
        <w:rPr>
          <w:lang w:val="en-US"/>
        </w:rPr>
        <w:t>2.2. Project rationale and description</w:t>
      </w:r>
      <w:bookmarkEnd w:id="14"/>
      <w:r w:rsidRPr="00DA5FE3">
        <w:rPr>
          <w:rFonts w:ascii="Times New Roman" w:hAnsi="Times New Roman" w:cs="Times New Roman"/>
          <w:sz w:val="24"/>
          <w:lang w:val="en-US" w:eastAsia="fr-FR"/>
        </w:rPr>
        <w:t xml:space="preserve"> </w:t>
      </w:r>
    </w:p>
    <w:p w14:paraId="478A780A" w14:textId="77777777" w:rsidR="000A0B4C" w:rsidRPr="00DA5FE3" w:rsidRDefault="000A0B4C" w:rsidP="000A0B4C">
      <w:pPr>
        <w:pStyle w:val="Titre3"/>
        <w:rPr>
          <w:shd w:val="clear" w:color="auto" w:fill="FFFFFF"/>
          <w:lang w:val="en-US"/>
        </w:rPr>
      </w:pPr>
      <w:bookmarkStart w:id="15" w:name="_Toc467421006"/>
      <w:r w:rsidRPr="00DA5FE3">
        <w:rPr>
          <w:shd w:val="clear" w:color="auto" w:fill="FFFFFF"/>
          <w:lang w:val="en-US"/>
        </w:rPr>
        <w:t>2.2.1. Project rationale</w:t>
      </w:r>
      <w:bookmarkEnd w:id="15"/>
      <w:r w:rsidRPr="00DA5FE3">
        <w:rPr>
          <w:rFonts w:ascii="Times New Roman" w:hAnsi="Times New Roman" w:cs="Times New Roman"/>
          <w:sz w:val="24"/>
          <w:szCs w:val="24"/>
          <w:lang w:val="en-US" w:eastAsia="fr-FR"/>
        </w:rPr>
        <w:t xml:space="preserve"> </w:t>
      </w:r>
    </w:p>
    <w:p w14:paraId="478A780B" w14:textId="77777777" w:rsidR="000A0B4C" w:rsidRPr="00DA5FE3" w:rsidRDefault="000A0B4C" w:rsidP="000A0B4C">
      <w:pPr>
        <w:spacing w:after="0" w:line="240" w:lineRule="auto"/>
        <w:rPr>
          <w:rFonts w:cs="Arial"/>
          <w:lang w:val="en-US" w:eastAsia="fr-FR"/>
        </w:rPr>
      </w:pPr>
      <w:r w:rsidRPr="00DA5FE3">
        <w:rPr>
          <w:rFonts w:cs="Arial"/>
          <w:lang w:val="en-US" w:eastAsia="fr-FR"/>
        </w:rPr>
        <w:t xml:space="preserve">Although the Government of Mali has developed several strategies and policies to overcome the degradation of the environment in the country, the coordination and monitoring of issues relating to </w:t>
      </w:r>
      <w:r w:rsidR="00DA102B" w:rsidRPr="00DA5FE3">
        <w:rPr>
          <w:rFonts w:cs="Arial"/>
          <w:lang w:val="en-US" w:eastAsia="fr-FR"/>
        </w:rPr>
        <w:t xml:space="preserve">global environment </w:t>
      </w:r>
      <w:r w:rsidRPr="00DA5FE3">
        <w:rPr>
          <w:rFonts w:cs="Arial"/>
          <w:lang w:val="en-US" w:eastAsia="fr-FR"/>
        </w:rPr>
        <w:t>management remains uncertain and uncoordinated.</w:t>
      </w:r>
    </w:p>
    <w:p w14:paraId="478A780C" w14:textId="77777777" w:rsidR="000A0B4C" w:rsidRPr="00DA5FE3" w:rsidRDefault="000A0B4C" w:rsidP="000A0B4C">
      <w:pPr>
        <w:rPr>
          <w:rFonts w:cs="Arial"/>
          <w:shd w:val="clear" w:color="auto" w:fill="FFFFFF"/>
          <w:lang w:val="en-US"/>
        </w:rPr>
      </w:pPr>
      <w:r w:rsidRPr="00DA5FE3">
        <w:rPr>
          <w:rFonts w:cs="Arial"/>
          <w:lang w:val="en-US" w:eastAsia="fr-FR"/>
        </w:rPr>
        <w:t xml:space="preserve">In order to better understand the dynamics underlying threats to the environment in Mali in relation to environmental management at the global level, the Government of Mali, with the support of UNDP-GEF, carried out the self-assessment of its capacity to implement the Rio Conventions. The National Capacity Needs Self-Assessment </w:t>
      </w:r>
      <w:r w:rsidRPr="00DA5FE3">
        <w:rPr>
          <w:rFonts w:cs="Arial"/>
          <w:lang w:val="en-US"/>
        </w:rPr>
        <w:t>(</w:t>
      </w:r>
      <w:r w:rsidRPr="00DA5FE3">
        <w:rPr>
          <w:rFonts w:cs="Arial"/>
          <w:shd w:val="clear" w:color="auto" w:fill="FFFFFF"/>
          <w:lang w:val="en-US"/>
        </w:rPr>
        <w:t>NCSA</w:t>
      </w:r>
      <w:r w:rsidRPr="00DA5FE3">
        <w:rPr>
          <w:rStyle w:val="Appelnotedebasdep"/>
          <w:rFonts w:cs="Arial"/>
          <w:shd w:val="clear" w:color="auto" w:fill="FFFFFF"/>
        </w:rPr>
        <w:footnoteReference w:id="8"/>
      </w:r>
      <w:r w:rsidRPr="00DA5FE3">
        <w:rPr>
          <w:rFonts w:cs="Arial"/>
          <w:shd w:val="clear" w:color="auto" w:fill="FFFFFF"/>
          <w:lang w:val="en-US"/>
        </w:rPr>
        <w:t>)</w:t>
      </w:r>
      <w:r w:rsidRPr="00DA5FE3">
        <w:rPr>
          <w:rFonts w:cs="Arial"/>
          <w:lang w:val="en-US" w:eastAsia="fr-FR"/>
        </w:rPr>
        <w:t xml:space="preserve"> process, completed in 2007, led to the development of a National Strategy and </w:t>
      </w:r>
      <w:r w:rsidRPr="00DA5FE3">
        <w:rPr>
          <w:rFonts w:cs="Arial"/>
          <w:lang w:val="en-US" w:eastAsia="fr-FR"/>
        </w:rPr>
        <w:lastRenderedPageBreak/>
        <w:t>Plan of Action for cross-cutting capacity building for the implementation of the Rio Conventions.</w:t>
      </w:r>
      <w:r w:rsidRPr="00DA5FE3">
        <w:rPr>
          <w:rFonts w:cs="Arial"/>
          <w:shd w:val="clear" w:color="auto" w:fill="FFFFFF"/>
          <w:lang w:val="en-US"/>
        </w:rPr>
        <w:t xml:space="preserve"> </w:t>
      </w:r>
    </w:p>
    <w:p w14:paraId="478A780D" w14:textId="77777777" w:rsidR="000A0B4C" w:rsidRPr="00DA5FE3" w:rsidRDefault="000A0B4C" w:rsidP="000A0B4C">
      <w:pPr>
        <w:rPr>
          <w:rFonts w:cs="Arial"/>
          <w:shd w:val="clear" w:color="auto" w:fill="FFFFFF"/>
          <w:lang w:val="en-US"/>
        </w:rPr>
      </w:pPr>
      <w:r w:rsidRPr="00DA5FE3">
        <w:rPr>
          <w:rFonts w:cs="Arial"/>
          <w:lang w:val="en-US" w:eastAsia="fr-FR"/>
        </w:rPr>
        <w:t>During the discussions on the follow-up to the NCSA exercise, the Government of Mali decided to focus on two particular deficits: (</w:t>
      </w:r>
      <w:proofErr w:type="spellStart"/>
      <w:r w:rsidRPr="00DA5FE3">
        <w:rPr>
          <w:rFonts w:cs="Arial"/>
          <w:lang w:val="en-US" w:eastAsia="fr-FR"/>
        </w:rPr>
        <w:t>i</w:t>
      </w:r>
      <w:proofErr w:type="spellEnd"/>
      <w:r w:rsidRPr="00DA5FE3">
        <w:rPr>
          <w:rFonts w:cs="Arial"/>
          <w:lang w:val="en-US" w:eastAsia="fr-FR"/>
        </w:rPr>
        <w:t>) the absence of a coordinated system of collection, analysis, storage and making available accurate and reliable information and data related to all three Rio Conventions and their direct use by decision makers; and (ii) a low capacity to generate benefits for the environment at the global level as required within the framework of the implementation of the Rio Conventions, due to a series of policies and strategies, financial instruments and action plans that focus on sectoral issues.</w:t>
      </w:r>
    </w:p>
    <w:p w14:paraId="478A780E" w14:textId="77777777" w:rsidR="000A0B4C" w:rsidRPr="00DA5FE3" w:rsidRDefault="000A0B4C" w:rsidP="000A0B4C">
      <w:pPr>
        <w:spacing w:before="0" w:after="0"/>
        <w:rPr>
          <w:rFonts w:cs="Arial"/>
          <w:lang w:val="en-US"/>
        </w:rPr>
      </w:pPr>
      <w:r w:rsidRPr="00DA5FE3">
        <w:rPr>
          <w:rFonts w:cs="Arial"/>
          <w:lang w:val="en-US" w:eastAsia="fr-FR"/>
        </w:rPr>
        <w:t xml:space="preserve">Environmental data / information exist, but are generally incomplete, scattered and available in a form that is intended only for the user (scientific or technical) and is sector specific. Given the increased demand for environmental information by technical agencies, projects and other institutions, initiatives to create databases have been developed by various agencies or partners. The National Environmental Protection Policy (PNPE) recommended the creation of a National Environmental Information Management System (SNGIE), in particular through the creation of means of production and / or collection, the processing and distribution of this information at all levels (national, regional, local). </w:t>
      </w:r>
    </w:p>
    <w:p w14:paraId="478A780F" w14:textId="77777777" w:rsidR="000A0B4C" w:rsidRPr="00DA5FE3" w:rsidRDefault="000A0B4C" w:rsidP="000A0B4C">
      <w:pPr>
        <w:spacing w:before="0" w:after="0"/>
        <w:rPr>
          <w:lang w:val="en-US"/>
        </w:rPr>
      </w:pPr>
      <w:r w:rsidRPr="00DA5FE3">
        <w:rPr>
          <w:rFonts w:cs="Arial"/>
          <w:lang w:val="en-US" w:eastAsia="fr-FR"/>
        </w:rPr>
        <w:t>The SNGIE was intended as a permanent mechanism to gradually meet the information needs of all national and international users. It is supposed to facilitate decision-making and allow the flow of information to and between all those involved in environmental protection and improving the</w:t>
      </w:r>
      <w:r w:rsidRPr="00DA5FE3">
        <w:rPr>
          <w:rFonts w:ascii="Times New Roman" w:hAnsi="Times New Roman"/>
          <w:lang w:val="en-US" w:eastAsia="fr-FR"/>
        </w:rPr>
        <w:t xml:space="preserve"> </w:t>
      </w:r>
      <w:r w:rsidRPr="00DA5FE3">
        <w:rPr>
          <w:rFonts w:cs="Arial"/>
          <w:lang w:val="en-US" w:eastAsia="fr-FR"/>
        </w:rPr>
        <w:t>quality of life. Unfortunately, the SNGIE as the main coordinated effort that would be a reference and monitoring framework for environmental management, does not pay enough attention to the Rio Conventions or harmonized approaches and is not user friendly enough</w:t>
      </w:r>
      <w:r w:rsidRPr="00DA5FE3">
        <w:rPr>
          <w:lang w:val="en-US"/>
        </w:rPr>
        <w:t>.</w:t>
      </w:r>
    </w:p>
    <w:p w14:paraId="478A7810" w14:textId="77777777" w:rsidR="000A0B4C" w:rsidRPr="00084316" w:rsidRDefault="000A0B4C" w:rsidP="000A0B4C">
      <w:pPr>
        <w:rPr>
          <w:rFonts w:cs="Arial"/>
          <w:lang w:val="en-US"/>
        </w:rPr>
      </w:pPr>
      <w:r w:rsidRPr="00084316">
        <w:rPr>
          <w:rFonts w:cs="Arial"/>
          <w:lang w:val="en-US" w:eastAsia="fr-FR"/>
        </w:rPr>
        <w:t>NCSA has shown that in Mali, insufficient capacity to plan, finance and execute development processes does not allow to contribute to the implementation of the recommendations of the Rio Conventions and to generate global environmental benefits.</w:t>
      </w:r>
    </w:p>
    <w:p w14:paraId="478A7811" w14:textId="77777777" w:rsidR="000A0B4C" w:rsidRPr="00084316" w:rsidRDefault="000A0B4C" w:rsidP="000A0B4C">
      <w:pPr>
        <w:rPr>
          <w:rFonts w:cs="Arial"/>
          <w:lang w:val="en-US"/>
        </w:rPr>
      </w:pPr>
      <w:r w:rsidRPr="00084316">
        <w:rPr>
          <w:rFonts w:cs="Arial"/>
          <w:lang w:val="en-US" w:eastAsia="fr-FR"/>
        </w:rPr>
        <w:t>Under the auspices of the Ministry of Territorial Administration and Local Authorities, local authorities have, within the framework of their attributions, competences in environmental protection matters, with regard to occupation plans and development operations of communal space, and management of state lands, organization of agricultural, forestry and pastoral activities. Through the High Council of Local Authorities, they have the right to be consulted and to give advice on government draft regulations concerning the environment. Thus, local authorities play a key role in the implementation of national policies for sustainable development at local level.</w:t>
      </w:r>
    </w:p>
    <w:p w14:paraId="478A7812" w14:textId="77777777" w:rsidR="000A0B4C" w:rsidRPr="00084316" w:rsidRDefault="000A0B4C" w:rsidP="000A0B4C">
      <w:pPr>
        <w:rPr>
          <w:lang w:val="en-US"/>
        </w:rPr>
      </w:pPr>
      <w:r w:rsidRPr="00084316">
        <w:rPr>
          <w:rFonts w:cs="Arial"/>
          <w:lang w:val="en-US" w:eastAsia="fr-FR"/>
        </w:rPr>
        <w:t xml:space="preserve">In order to reduce the increasing pressure on natural resources and prevent the accelerated degradation of ecosystems, local authorities and village communities have </w:t>
      </w:r>
      <w:r w:rsidRPr="00084316">
        <w:rPr>
          <w:rFonts w:cs="Arial"/>
          <w:lang w:val="en-US" w:eastAsia="fr-FR"/>
        </w:rPr>
        <w:lastRenderedPageBreak/>
        <w:t>increased local development initiatives across the country with the advisory support of public services and technical and financial partners. However, the multiplicity of approaches to developing local conventions and the non-clarification of their legal frameworks have not made it possible to get the most out of these decentralized natural resource management instruments. This has resulted in the juxtaposition of several local conventions in the same territory, insufficiently supported by the development process, leading to shortcomings in their implementation. In view of this situation, a "National methodological guide for the development of local conventions" was developed in order to harmonize approaches to the development of local conventions for the management of natural resources</w:t>
      </w:r>
      <w:r w:rsidRPr="00084316">
        <w:rPr>
          <w:rFonts w:cs="Arial"/>
          <w:lang w:val="en-US"/>
        </w:rPr>
        <w:t>.</w:t>
      </w:r>
    </w:p>
    <w:p w14:paraId="478A7813" w14:textId="77777777" w:rsidR="000A0B4C" w:rsidRPr="00084316" w:rsidRDefault="000A0B4C" w:rsidP="000A0B4C">
      <w:pPr>
        <w:rPr>
          <w:rFonts w:cs="Arial"/>
          <w:shd w:val="clear" w:color="auto" w:fill="FFFFFF"/>
          <w:lang w:val="en-US"/>
        </w:rPr>
      </w:pPr>
      <w:r w:rsidRPr="00084316">
        <w:rPr>
          <w:rFonts w:cs="Arial"/>
          <w:lang w:val="en-US" w:eastAsia="fr-FR"/>
        </w:rPr>
        <w:t>Another weakness in capacity is that most elected officials have a low level of education, are unfamiliar with environmental legislation, obligations under the Rio Conventions and rarely have the skills and, in particular, the financial means to integrate the environment into their development plans. Environmental information is still not an integral part of existing plans. Local authorities do not participate sufficiently in the production of information / data. As a result, opportunities to generate cross-cutting global environmental benefits are missed, due to insufficient capacities to mainstream environmental issues into development frameworks.</w:t>
      </w:r>
    </w:p>
    <w:p w14:paraId="478A7814" w14:textId="77777777" w:rsidR="000A0B4C" w:rsidRPr="00084316" w:rsidRDefault="000A0B4C" w:rsidP="000A0B4C">
      <w:pPr>
        <w:pStyle w:val="Titre3"/>
        <w:spacing w:after="240"/>
        <w:rPr>
          <w:lang w:val="en-US"/>
        </w:rPr>
      </w:pPr>
      <w:bookmarkStart w:id="16" w:name="_Toc467421007"/>
      <w:r w:rsidRPr="00084316">
        <w:rPr>
          <w:lang w:val="en-US"/>
        </w:rPr>
        <w:t>2.2.2. Project description</w:t>
      </w:r>
      <w:bookmarkEnd w:id="16"/>
      <w:r w:rsidRPr="00084316">
        <w:rPr>
          <w:rFonts w:ascii="Times New Roman" w:hAnsi="Times New Roman" w:cs="Times New Roman"/>
          <w:sz w:val="24"/>
          <w:szCs w:val="24"/>
          <w:lang w:val="en-US" w:eastAsia="fr-FR"/>
        </w:rPr>
        <w:t xml:space="preserve"> </w:t>
      </w:r>
    </w:p>
    <w:p w14:paraId="478A7815" w14:textId="1B80A20C" w:rsidR="000A0B4C" w:rsidRPr="00084316" w:rsidRDefault="000A0B4C" w:rsidP="000A0B4C">
      <w:pPr>
        <w:spacing w:after="0"/>
        <w:rPr>
          <w:rFonts w:cs="Arial"/>
          <w:lang w:val="en-US" w:eastAsia="fr-FR"/>
        </w:rPr>
      </w:pPr>
      <w:r w:rsidRPr="00084316">
        <w:rPr>
          <w:rFonts w:cs="Arial"/>
          <w:b/>
          <w:lang w:val="en-US" w:eastAsia="fr-FR"/>
        </w:rPr>
        <w:t>The objective of the project</w:t>
      </w:r>
      <w:r w:rsidRPr="00084316">
        <w:rPr>
          <w:rFonts w:cs="Arial"/>
          <w:lang w:val="en-US" w:eastAsia="fr-FR"/>
        </w:rPr>
        <w:t xml:space="preserve"> is to improve environmental information, planning and decision-making systems through the strengthening at the highest political level of coordination and consultative processes that will promote sustainable and environmentally sound development thus enabling the joint achievement of socio-economic priorities and global environmental objectives within the framework of the Rio Conventions.</w:t>
      </w:r>
      <w:r w:rsidR="00CC280F">
        <w:rPr>
          <w:rFonts w:cs="Arial"/>
          <w:lang w:val="en-US" w:eastAsia="fr-FR"/>
        </w:rPr>
        <w:t xml:space="preserve"> </w:t>
      </w:r>
    </w:p>
    <w:p w14:paraId="478A7816" w14:textId="77777777" w:rsidR="000A0B4C" w:rsidRPr="00084316" w:rsidRDefault="000A0B4C" w:rsidP="000A0B4C">
      <w:pPr>
        <w:spacing w:after="0"/>
        <w:rPr>
          <w:rFonts w:cs="Arial"/>
          <w:shd w:val="clear" w:color="auto" w:fill="FFFFFF"/>
          <w:lang w:val="en-US"/>
        </w:rPr>
      </w:pPr>
      <w:r w:rsidRPr="00084316">
        <w:rPr>
          <w:rFonts w:cs="Arial"/>
          <w:b/>
          <w:lang w:val="en-US" w:eastAsia="fr-FR"/>
        </w:rPr>
        <w:t>The project budget</w:t>
      </w:r>
      <w:r w:rsidRPr="00084316">
        <w:rPr>
          <w:rFonts w:cs="Arial"/>
          <w:lang w:val="en-US" w:eastAsia="fr-FR"/>
        </w:rPr>
        <w:t xml:space="preserve"> is US $ 3,600,000 including a GEF grant of US $ 1,050,000. Other co-financing partners </w:t>
      </w:r>
      <w:proofErr w:type="gramStart"/>
      <w:r w:rsidRPr="00084316">
        <w:rPr>
          <w:rFonts w:cs="Arial"/>
          <w:lang w:val="en-US" w:eastAsia="fr-FR"/>
        </w:rPr>
        <w:t>are:</w:t>
      </w:r>
      <w:proofErr w:type="gramEnd"/>
      <w:r w:rsidRPr="00084316">
        <w:rPr>
          <w:rFonts w:cs="Arial"/>
          <w:lang w:val="en-US" w:eastAsia="fr-FR"/>
        </w:rPr>
        <w:t xml:space="preserve"> UNDP (US $ 400,000), Government of Mali (US $ 350,000 in cash and US $ 150,000 in kind); Mali </w:t>
      </w:r>
      <w:proofErr w:type="spellStart"/>
      <w:r w:rsidRPr="00084316">
        <w:rPr>
          <w:rFonts w:cs="Arial"/>
          <w:lang w:val="en-US" w:eastAsia="fr-FR"/>
        </w:rPr>
        <w:t>Météo</w:t>
      </w:r>
      <w:proofErr w:type="spellEnd"/>
      <w:r w:rsidRPr="00084316">
        <w:rPr>
          <w:rFonts w:cs="Arial"/>
          <w:lang w:val="en-US" w:eastAsia="fr-FR"/>
        </w:rPr>
        <w:t xml:space="preserve"> (US $ 1,650,000 in kind).</w:t>
      </w:r>
    </w:p>
    <w:p w14:paraId="478A7817" w14:textId="77777777" w:rsidR="000A0B4C" w:rsidRPr="00084316" w:rsidRDefault="000A0B4C" w:rsidP="000A0B4C">
      <w:pPr>
        <w:spacing w:after="0" w:line="240" w:lineRule="auto"/>
        <w:rPr>
          <w:rFonts w:cs="Arial"/>
          <w:lang w:val="en-US" w:eastAsia="fr-FR"/>
        </w:rPr>
      </w:pPr>
      <w:r w:rsidRPr="00084316">
        <w:rPr>
          <w:rFonts w:cs="Arial"/>
          <w:lang w:val="en-US" w:eastAsia="fr-FR"/>
        </w:rPr>
        <w:t>The project is structured into three components including two operational components described below and one management component. Each component aims at an expected result.</w:t>
      </w:r>
    </w:p>
    <w:p w14:paraId="478A7818" w14:textId="77777777" w:rsidR="000A0B4C" w:rsidRPr="00084316" w:rsidRDefault="000A0B4C" w:rsidP="000A0B4C">
      <w:pPr>
        <w:spacing w:after="0"/>
        <w:rPr>
          <w:rFonts w:cs="Arial"/>
          <w:shd w:val="clear" w:color="auto" w:fill="FFFFFF"/>
          <w:lang w:val="en-US"/>
        </w:rPr>
      </w:pPr>
      <w:r w:rsidRPr="00084316">
        <w:rPr>
          <w:rFonts w:cs="Arial"/>
          <w:b/>
          <w:lang w:val="en-US" w:eastAsia="fr-FR"/>
        </w:rPr>
        <w:t>Component 1</w:t>
      </w:r>
      <w:r w:rsidRPr="00084316">
        <w:rPr>
          <w:rFonts w:cs="Arial"/>
          <w:lang w:val="en-US" w:eastAsia="fr-FR"/>
        </w:rPr>
        <w:t xml:space="preserve"> “Information management systems for global environmental issues” aims to significantly strengthen the existing system of environmental data collection and information management, in particular to report on the state of the environment and the implementation of the various environmental conventions that Mali has ratified over the years. The new system will also be more responsive to the needs of potential users, and more accurate, regularly updated and more accessible.</w:t>
      </w:r>
    </w:p>
    <w:p w14:paraId="478A7819" w14:textId="77777777" w:rsidR="000A0B4C" w:rsidRPr="00084316" w:rsidRDefault="000A0B4C" w:rsidP="000A0B4C">
      <w:pPr>
        <w:spacing w:after="0"/>
        <w:rPr>
          <w:rFonts w:cs="Arial"/>
          <w:shd w:val="clear" w:color="auto" w:fill="FFFFFF"/>
          <w:lang w:val="en-US"/>
        </w:rPr>
      </w:pPr>
      <w:r w:rsidRPr="00084316">
        <w:rPr>
          <w:rFonts w:cs="Arial"/>
          <w:b/>
          <w:lang w:val="en-US" w:eastAsia="fr-FR"/>
        </w:rPr>
        <w:lastRenderedPageBreak/>
        <w:t xml:space="preserve">Expected Result </w:t>
      </w:r>
      <w:r w:rsidR="00084316">
        <w:rPr>
          <w:rFonts w:cs="Arial"/>
          <w:b/>
          <w:lang w:val="en-US" w:eastAsia="fr-FR"/>
        </w:rPr>
        <w:t>N°</w:t>
      </w:r>
      <w:r w:rsidRPr="00084316">
        <w:rPr>
          <w:rFonts w:cs="Arial"/>
          <w:b/>
          <w:lang w:val="en-US" w:eastAsia="fr-FR"/>
        </w:rPr>
        <w:t>1</w:t>
      </w:r>
      <w:r w:rsidRPr="00084316">
        <w:rPr>
          <w:rFonts w:cs="Arial"/>
          <w:lang w:val="en-US" w:eastAsia="fr-FR"/>
        </w:rPr>
        <w:t xml:space="preserve"> of component 1 is as follows: A functional and sustainable system is set up for the collection, analysis, storage and provision of accurate and reliable data and information concerning all three Rio Conventions and this data and information is likely to be used directly by decision-makers and for convention reporting purposes.</w:t>
      </w:r>
    </w:p>
    <w:p w14:paraId="478A781A" w14:textId="77777777" w:rsidR="000A0B4C" w:rsidRPr="00084316" w:rsidRDefault="000A0B4C" w:rsidP="000A0B4C">
      <w:pPr>
        <w:spacing w:after="0"/>
        <w:rPr>
          <w:rFonts w:cs="Arial"/>
          <w:shd w:val="clear" w:color="auto" w:fill="FFFFFF"/>
          <w:lang w:val="en-US"/>
        </w:rPr>
      </w:pPr>
      <w:r w:rsidRPr="00084316">
        <w:rPr>
          <w:rFonts w:cs="Arial"/>
          <w:b/>
          <w:lang w:val="en-US" w:eastAsia="fr-FR"/>
        </w:rPr>
        <w:t>Component 2</w:t>
      </w:r>
      <w:r w:rsidRPr="00084316">
        <w:rPr>
          <w:rFonts w:cs="Arial"/>
          <w:lang w:val="en-US" w:eastAsia="fr-FR"/>
        </w:rPr>
        <w:t xml:space="preserve"> "Integrate the global environment into planning and development at local level" aims to contribute to the implementation of the decentralized approach to sustainable development adopted by Mali. The decentralized approach in Mali consists in empowering and giving mandate to local communities (local authorities: CT). Under this approach, tools are developed and capacities that can be used are created to sustainably strengthen consultation processes at local level. This allows CTs and regions to better manage their local affairs with regard to the management of natural resources for sustainable development. These tools will be available for all local communities and will thus have a national impact. The project will place particular emphasis on concerns regarding the recommendations of the Rio Conventions and other Global Environmental Benefits (GEBs) and their integration into Economic and Social and Cultural Development Plans (PDESC) should foster the production of global environmental benefits.</w:t>
      </w:r>
    </w:p>
    <w:p w14:paraId="478A781B" w14:textId="77777777" w:rsidR="000A0B4C" w:rsidRPr="00084316" w:rsidRDefault="000A0B4C" w:rsidP="000A0B4C">
      <w:pPr>
        <w:spacing w:after="0"/>
        <w:rPr>
          <w:rFonts w:cs="Arial"/>
          <w:shd w:val="clear" w:color="auto" w:fill="FFFFFF"/>
          <w:lang w:val="en-US"/>
        </w:rPr>
      </w:pPr>
      <w:r w:rsidRPr="00084316">
        <w:rPr>
          <w:rFonts w:cs="Arial"/>
          <w:b/>
          <w:lang w:val="en-US" w:eastAsia="fr-FR"/>
        </w:rPr>
        <w:t xml:space="preserve">Expected Result </w:t>
      </w:r>
      <w:r w:rsidR="00084316" w:rsidRPr="00084316">
        <w:rPr>
          <w:rFonts w:cs="Arial"/>
          <w:b/>
          <w:lang w:val="en-US" w:eastAsia="fr-FR"/>
        </w:rPr>
        <w:t>N°</w:t>
      </w:r>
      <w:r w:rsidRPr="00084316">
        <w:rPr>
          <w:rFonts w:cs="Arial"/>
          <w:b/>
          <w:lang w:val="en-US" w:eastAsia="fr-FR"/>
        </w:rPr>
        <w:t>2</w:t>
      </w:r>
      <w:r w:rsidRPr="00084316">
        <w:rPr>
          <w:rFonts w:cs="Arial"/>
          <w:lang w:val="en-US" w:eastAsia="fr-FR"/>
        </w:rPr>
        <w:t xml:space="preserve"> of component 2 is as follows: Institutional capacities are strengthened with a view to planning, financing and implementing decentralized development processes contributing to the implementation of the recommendations of the Rio Conventions and generating global environmental benefits.</w:t>
      </w:r>
    </w:p>
    <w:p w14:paraId="478A781C" w14:textId="77777777" w:rsidR="000A0B4C" w:rsidRPr="00084316" w:rsidRDefault="000A0B4C" w:rsidP="000A0B4C">
      <w:pPr>
        <w:spacing w:after="0"/>
        <w:rPr>
          <w:rFonts w:cs="Arial"/>
          <w:shd w:val="clear" w:color="auto" w:fill="FFFFFF"/>
          <w:lang w:val="en-US"/>
        </w:rPr>
      </w:pPr>
      <w:r w:rsidRPr="00084316">
        <w:rPr>
          <w:rFonts w:cs="Arial"/>
          <w:b/>
          <w:lang w:val="en-US" w:eastAsia="fr-FR"/>
        </w:rPr>
        <w:t>Component 3</w:t>
      </w:r>
      <w:r w:rsidRPr="00084316">
        <w:rPr>
          <w:rFonts w:cs="Arial"/>
          <w:lang w:val="en-US" w:eastAsia="fr-FR"/>
        </w:rPr>
        <w:t xml:space="preserve"> relates to Knowledge Management and Monitoring-Evaluation and aims for the following </w:t>
      </w:r>
      <w:r w:rsidRPr="00084316">
        <w:rPr>
          <w:rFonts w:cs="Arial"/>
          <w:b/>
          <w:lang w:val="en-US" w:eastAsia="fr-FR"/>
        </w:rPr>
        <w:t>Result 3</w:t>
      </w:r>
      <w:r w:rsidRPr="00084316">
        <w:rPr>
          <w:rFonts w:cs="Arial"/>
          <w:lang w:val="en-US" w:eastAsia="fr-FR"/>
        </w:rPr>
        <w:t>: "a project learning and coordination mechanism is operational, concerning knowledge management and Monitoring-Evaluation"</w:t>
      </w:r>
    </w:p>
    <w:p w14:paraId="478A781D" w14:textId="77777777" w:rsidR="000A0B4C" w:rsidRPr="00084316" w:rsidRDefault="0018078F" w:rsidP="000A0B4C">
      <w:pPr>
        <w:spacing w:after="0"/>
        <w:rPr>
          <w:rFonts w:cs="Arial"/>
          <w:shd w:val="clear" w:color="auto" w:fill="FFFFFF"/>
          <w:lang w:val="en-US"/>
        </w:rPr>
      </w:pPr>
      <w:r w:rsidRPr="00084316">
        <w:rPr>
          <w:rFonts w:cs="Arial"/>
          <w:b/>
          <w:lang w:val="en-US" w:eastAsia="fr-FR"/>
        </w:rPr>
        <w:t>The key stakeholders</w:t>
      </w:r>
      <w:r w:rsidRPr="00084316">
        <w:rPr>
          <w:rFonts w:cs="Arial"/>
          <w:lang w:val="en-US" w:eastAsia="fr-FR"/>
        </w:rPr>
        <w:t xml:space="preserve"> of the project are the ministries, their subsidiary bodies, the departments responsible for the management of natural resources as well as the non-governmental stakeholders, in particular civil society organizations </w:t>
      </w:r>
      <w:r w:rsidRPr="00084316">
        <w:rPr>
          <w:rFonts w:cs="Arial"/>
          <w:shd w:val="clear" w:color="auto" w:fill="FFFFFF"/>
          <w:lang w:val="en-US"/>
        </w:rPr>
        <w:t>(</w:t>
      </w:r>
      <w:r w:rsidRPr="00084316">
        <w:rPr>
          <w:rFonts w:cs="Arial"/>
          <w:shd w:val="clear" w:color="auto" w:fill="FFFFFF"/>
        </w:rPr>
        <w:fldChar w:fldCharType="begin"/>
      </w:r>
      <w:r w:rsidRPr="00084316">
        <w:rPr>
          <w:rFonts w:cs="Arial"/>
          <w:shd w:val="clear" w:color="auto" w:fill="FFFFFF"/>
          <w:lang w:val="en-US"/>
        </w:rPr>
        <w:instrText xml:space="preserve"> REF _Ref450656219 \h  \* MERGEFORMAT </w:instrText>
      </w:r>
      <w:r w:rsidRPr="00084316">
        <w:rPr>
          <w:rFonts w:cs="Arial"/>
          <w:shd w:val="clear" w:color="auto" w:fill="FFFFFF"/>
        </w:rPr>
      </w:r>
      <w:r w:rsidRPr="00084316">
        <w:rPr>
          <w:rFonts w:cs="Arial"/>
          <w:shd w:val="clear" w:color="auto" w:fill="FFFFFF"/>
        </w:rPr>
        <w:fldChar w:fldCharType="separate"/>
      </w:r>
      <w:r>
        <w:rPr>
          <w:rFonts w:cs="Arial"/>
          <w:lang w:val="en-US"/>
        </w:rPr>
        <w:t>Annex</w:t>
      </w:r>
      <w:r w:rsidRPr="00084316">
        <w:rPr>
          <w:rFonts w:cs="Arial"/>
          <w:lang w:val="en-US"/>
        </w:rPr>
        <w:t xml:space="preserve"> </w:t>
      </w:r>
      <w:r w:rsidRPr="00084316">
        <w:rPr>
          <w:rFonts w:cs="Arial"/>
          <w:noProof/>
          <w:lang w:val="en-US"/>
        </w:rPr>
        <w:t>5</w:t>
      </w:r>
      <w:r w:rsidRPr="00084316">
        <w:rPr>
          <w:rFonts w:cs="Arial"/>
          <w:shd w:val="clear" w:color="auto" w:fill="FFFFFF"/>
        </w:rPr>
        <w:fldChar w:fldCharType="end"/>
      </w:r>
      <w:r w:rsidRPr="00084316">
        <w:rPr>
          <w:rFonts w:cs="Arial"/>
          <w:shd w:val="clear" w:color="auto" w:fill="FFFFFF"/>
          <w:lang w:val="en-US"/>
        </w:rPr>
        <w:t>).</w:t>
      </w:r>
      <w:r w:rsidRPr="00084316">
        <w:rPr>
          <w:rFonts w:cs="Arial"/>
          <w:lang w:val="en-US" w:eastAsia="fr-FR"/>
        </w:rPr>
        <w:t xml:space="preserve"> </w:t>
      </w:r>
    </w:p>
    <w:p w14:paraId="478A781E" w14:textId="77777777" w:rsidR="000A0B4C" w:rsidRDefault="000A0B4C" w:rsidP="000A0B4C">
      <w:pPr>
        <w:spacing w:after="0"/>
        <w:rPr>
          <w:rFonts w:cs="Arial"/>
          <w:lang w:val="en-US" w:eastAsia="fr-FR"/>
        </w:rPr>
      </w:pPr>
      <w:r w:rsidRPr="00084316">
        <w:rPr>
          <w:rFonts w:cs="Arial"/>
          <w:b/>
          <w:lang w:val="en-US" w:eastAsia="fr-FR"/>
        </w:rPr>
        <w:t>The following rural municipalities participate</w:t>
      </w:r>
      <w:r w:rsidRPr="00084316">
        <w:rPr>
          <w:rFonts w:cs="Arial"/>
          <w:lang w:val="en-US" w:eastAsia="fr-FR"/>
        </w:rPr>
        <w:t xml:space="preserve"> in the implementation of PGAGE: Sanso, </w:t>
      </w:r>
      <w:proofErr w:type="spellStart"/>
      <w:r w:rsidRPr="00084316">
        <w:rPr>
          <w:rFonts w:cs="Arial"/>
          <w:lang w:val="en-US" w:eastAsia="fr-FR"/>
        </w:rPr>
        <w:t>Sibirila</w:t>
      </w:r>
      <w:proofErr w:type="spellEnd"/>
      <w:r w:rsidRPr="00084316">
        <w:rPr>
          <w:rFonts w:cs="Arial"/>
          <w:lang w:val="en-US" w:eastAsia="fr-FR"/>
        </w:rPr>
        <w:t xml:space="preserve">, </w:t>
      </w:r>
      <w:proofErr w:type="spellStart"/>
      <w:r w:rsidRPr="00084316">
        <w:rPr>
          <w:rFonts w:cs="Arial"/>
          <w:lang w:val="en-US" w:eastAsia="fr-FR"/>
        </w:rPr>
        <w:t>Guandiaka</w:t>
      </w:r>
      <w:proofErr w:type="spellEnd"/>
      <w:r w:rsidRPr="00084316">
        <w:rPr>
          <w:rFonts w:cs="Arial"/>
          <w:lang w:val="en-US" w:eastAsia="fr-FR"/>
        </w:rPr>
        <w:t xml:space="preserve">, </w:t>
      </w:r>
      <w:proofErr w:type="spellStart"/>
      <w:r w:rsidRPr="00084316">
        <w:rPr>
          <w:rFonts w:cs="Arial"/>
          <w:lang w:val="en-US" w:eastAsia="fr-FR"/>
        </w:rPr>
        <w:t>Koussan</w:t>
      </w:r>
      <w:proofErr w:type="spellEnd"/>
      <w:r w:rsidRPr="00084316">
        <w:rPr>
          <w:rFonts w:cs="Arial"/>
          <w:lang w:val="en-US" w:eastAsia="fr-FR"/>
        </w:rPr>
        <w:t xml:space="preserve"> in Sikasso region: </w:t>
      </w:r>
      <w:proofErr w:type="spellStart"/>
      <w:r w:rsidRPr="00084316">
        <w:rPr>
          <w:rFonts w:cs="Arial"/>
          <w:lang w:val="en-US" w:eastAsia="fr-FR"/>
        </w:rPr>
        <w:t>Bamafele</w:t>
      </w:r>
      <w:proofErr w:type="spellEnd"/>
      <w:r w:rsidRPr="00084316">
        <w:rPr>
          <w:rFonts w:cs="Arial"/>
          <w:lang w:val="en-US" w:eastAsia="fr-FR"/>
        </w:rPr>
        <w:t xml:space="preserve">, </w:t>
      </w:r>
      <w:proofErr w:type="spellStart"/>
      <w:r w:rsidRPr="00084316">
        <w:rPr>
          <w:rFonts w:cs="Arial"/>
          <w:lang w:val="en-US" w:eastAsia="fr-FR"/>
        </w:rPr>
        <w:t>Koundian</w:t>
      </w:r>
      <w:proofErr w:type="spellEnd"/>
      <w:r w:rsidRPr="00084316">
        <w:rPr>
          <w:rFonts w:cs="Arial"/>
          <w:lang w:val="en-US" w:eastAsia="fr-FR"/>
        </w:rPr>
        <w:t xml:space="preserve">, </w:t>
      </w:r>
      <w:proofErr w:type="spellStart"/>
      <w:r w:rsidRPr="00084316">
        <w:rPr>
          <w:rFonts w:cs="Arial"/>
          <w:lang w:val="en-US" w:eastAsia="fr-FR"/>
        </w:rPr>
        <w:t>Gadougou</w:t>
      </w:r>
      <w:proofErr w:type="spellEnd"/>
      <w:r w:rsidRPr="00084316">
        <w:rPr>
          <w:rFonts w:cs="Arial"/>
          <w:lang w:val="en-US" w:eastAsia="fr-FR"/>
        </w:rPr>
        <w:t xml:space="preserve"> 1, </w:t>
      </w:r>
      <w:proofErr w:type="spellStart"/>
      <w:r w:rsidRPr="00084316">
        <w:rPr>
          <w:rFonts w:cs="Arial"/>
          <w:lang w:val="en-US" w:eastAsia="fr-FR"/>
        </w:rPr>
        <w:t>Tambaga</w:t>
      </w:r>
      <w:proofErr w:type="spellEnd"/>
      <w:r w:rsidRPr="00084316">
        <w:rPr>
          <w:rFonts w:cs="Arial"/>
          <w:lang w:val="en-US" w:eastAsia="fr-FR"/>
        </w:rPr>
        <w:t xml:space="preserve"> in </w:t>
      </w:r>
      <w:proofErr w:type="spellStart"/>
      <w:r w:rsidRPr="00084316">
        <w:rPr>
          <w:rFonts w:cs="Arial"/>
          <w:lang w:val="en-US" w:eastAsia="fr-FR"/>
        </w:rPr>
        <w:t>Kayes</w:t>
      </w:r>
      <w:proofErr w:type="spellEnd"/>
      <w:r w:rsidRPr="00084316">
        <w:rPr>
          <w:rFonts w:cs="Arial"/>
          <w:lang w:val="en-US" w:eastAsia="fr-FR"/>
        </w:rPr>
        <w:t xml:space="preserve"> region.</w:t>
      </w:r>
    </w:p>
    <w:p w14:paraId="2B1190E6" w14:textId="6E1A8F8D" w:rsidR="007A57BE" w:rsidRPr="00084316" w:rsidRDefault="007A57BE" w:rsidP="000A0B4C">
      <w:pPr>
        <w:spacing w:after="0"/>
        <w:rPr>
          <w:rFonts w:cs="Arial"/>
          <w:shd w:val="clear" w:color="auto" w:fill="FFFFFF"/>
          <w:lang w:val="en-US"/>
        </w:rPr>
      </w:pPr>
      <w:r w:rsidRPr="00CC280F">
        <w:rPr>
          <w:rFonts w:cs="Arial"/>
          <w:lang w:val="en-US" w:eastAsia="fr-FR"/>
        </w:rPr>
        <w:t>The project implementation period was initially scheduled from August 1, 2016 to July 1, 2019, but has officially started in April 2018 and it closing period was extended to September 2020. This no cost extension was requested to mitigate</w:t>
      </w:r>
      <w:r>
        <w:rPr>
          <w:rFonts w:cs="Arial"/>
          <w:lang w:val="en-US" w:eastAsia="fr-FR"/>
        </w:rPr>
        <w:t xml:space="preserve"> the delay accused in starting</w:t>
      </w:r>
      <w:r w:rsidRPr="00CC280F">
        <w:rPr>
          <w:rFonts w:cs="Arial"/>
          <w:lang w:val="en-US" w:eastAsia="fr-FR"/>
        </w:rPr>
        <w:t xml:space="preserve"> the project and in the recruitment human resources and the acquisition of equipm</w:t>
      </w:r>
      <w:r w:rsidR="001E2375">
        <w:rPr>
          <w:rFonts w:cs="Arial"/>
          <w:lang w:val="en-US" w:eastAsia="fr-FR"/>
        </w:rPr>
        <w:t>ent and materials that took the whole first</w:t>
      </w:r>
      <w:r w:rsidRPr="00CC280F">
        <w:rPr>
          <w:rFonts w:cs="Arial"/>
          <w:lang w:val="en-US" w:eastAsia="fr-FR"/>
        </w:rPr>
        <w:t xml:space="preserve"> year.</w:t>
      </w:r>
    </w:p>
    <w:p w14:paraId="478A7840" w14:textId="77777777" w:rsidR="000A0B4C" w:rsidRPr="00084316" w:rsidRDefault="000A0B4C" w:rsidP="000A0B4C">
      <w:pPr>
        <w:spacing w:before="0" w:after="0" w:line="240" w:lineRule="auto"/>
        <w:jc w:val="left"/>
        <w:rPr>
          <w:rFonts w:cs="Arial"/>
          <w:shd w:val="clear" w:color="auto" w:fill="FFFFFF"/>
          <w:lang w:val="en-US"/>
        </w:rPr>
      </w:pPr>
      <w:r w:rsidRPr="00084316">
        <w:rPr>
          <w:rFonts w:cs="Arial"/>
          <w:shd w:val="clear" w:color="auto" w:fill="FFFFFF"/>
          <w:lang w:val="en-US"/>
        </w:rPr>
        <w:br w:type="page"/>
      </w:r>
    </w:p>
    <w:p w14:paraId="478A7841" w14:textId="0921C10F" w:rsidR="000A0B4C" w:rsidRPr="00084316" w:rsidRDefault="00466FFC" w:rsidP="000A0B4C">
      <w:pPr>
        <w:pStyle w:val="Titre1"/>
        <w:spacing w:before="0" w:after="0" w:line="360" w:lineRule="auto"/>
        <w:rPr>
          <w:lang w:val="en-US"/>
        </w:rPr>
      </w:pPr>
      <w:bookmarkStart w:id="17" w:name="_Toc445111659"/>
      <w:bookmarkStart w:id="18" w:name="_Toc467421008"/>
      <w:r>
        <w:rPr>
          <w:lang w:val="en-US"/>
        </w:rPr>
        <w:lastRenderedPageBreak/>
        <w:t>3</w:t>
      </w:r>
      <w:r w:rsidR="000A0B4C" w:rsidRPr="00084316">
        <w:rPr>
          <w:lang w:val="en-US"/>
        </w:rPr>
        <w:t xml:space="preserve">. </w:t>
      </w:r>
      <w:bookmarkEnd w:id="17"/>
      <w:r w:rsidR="001062D2">
        <w:rPr>
          <w:lang w:val="en-US"/>
        </w:rPr>
        <w:t>T</w:t>
      </w:r>
      <w:r w:rsidR="000A0B4C" w:rsidRPr="00084316">
        <w:rPr>
          <w:lang w:val="en-US"/>
        </w:rPr>
        <w:t>E findings</w:t>
      </w:r>
      <w:bookmarkEnd w:id="18"/>
      <w:r w:rsidR="000A0B4C" w:rsidRPr="00084316">
        <w:rPr>
          <w:rFonts w:ascii="Times New Roman" w:hAnsi="Times New Roman"/>
          <w:sz w:val="24"/>
          <w:szCs w:val="24"/>
          <w:lang w:val="en-US" w:eastAsia="fr-FR"/>
        </w:rPr>
        <w:t xml:space="preserve"> </w:t>
      </w:r>
    </w:p>
    <w:p w14:paraId="3619F320" w14:textId="73453C4B" w:rsidR="00573CAB" w:rsidRDefault="00466FFC" w:rsidP="0049235E">
      <w:pPr>
        <w:pStyle w:val="Titre2"/>
        <w:spacing w:before="0" w:after="0" w:line="360" w:lineRule="auto"/>
        <w:rPr>
          <w:lang w:val="en-US"/>
        </w:rPr>
      </w:pPr>
      <w:bookmarkStart w:id="19" w:name="_Toc445111660"/>
      <w:bookmarkStart w:id="20" w:name="_Toc467421009"/>
      <w:r>
        <w:rPr>
          <w:lang w:val="en-US"/>
        </w:rPr>
        <w:t>3</w:t>
      </w:r>
      <w:r w:rsidR="000A0B4C" w:rsidRPr="00084316">
        <w:rPr>
          <w:lang w:val="en-US"/>
        </w:rPr>
        <w:t xml:space="preserve">.1. </w:t>
      </w:r>
      <w:bookmarkEnd w:id="19"/>
      <w:r w:rsidR="000A0B4C" w:rsidRPr="00084316">
        <w:rPr>
          <w:lang w:val="en-US"/>
        </w:rPr>
        <w:t>Project strategy</w:t>
      </w:r>
      <w:bookmarkEnd w:id="20"/>
      <w:r w:rsidR="000A0B4C" w:rsidRPr="00084316">
        <w:rPr>
          <w:rFonts w:ascii="Times New Roman" w:hAnsi="Times New Roman" w:cs="Times New Roman"/>
          <w:sz w:val="24"/>
          <w:lang w:val="en-US" w:eastAsia="fr-FR"/>
        </w:rPr>
        <w:t xml:space="preserve"> </w:t>
      </w:r>
    </w:p>
    <w:tbl>
      <w:tblPr>
        <w:tblStyle w:val="Grilleclaire-Accent1"/>
        <w:tblW w:w="0" w:type="auto"/>
        <w:tblLook w:val="04A0" w:firstRow="1" w:lastRow="0" w:firstColumn="1" w:lastColumn="0" w:noHBand="0" w:noVBand="1"/>
      </w:tblPr>
      <w:tblGrid>
        <w:gridCol w:w="9386"/>
      </w:tblGrid>
      <w:tr w:rsidR="001052B9" w:rsidRPr="0049235E" w14:paraId="5C368998" w14:textId="77777777" w:rsidTr="00D06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tcPr>
          <w:p w14:paraId="41FE84B9" w14:textId="3C3E0DAA" w:rsidR="001052B9" w:rsidRPr="00285D4E" w:rsidRDefault="0049235E" w:rsidP="000A0B4C">
            <w:pPr>
              <w:pStyle w:val="Default"/>
              <w:rPr>
                <w:b w:val="0"/>
                <w:lang w:val="en-US"/>
              </w:rPr>
            </w:pPr>
            <w:r w:rsidRPr="009E7853">
              <w:rPr>
                <w:rFonts w:ascii="Arial" w:hAnsi="Arial" w:cs="Arial"/>
                <w:b w:val="0"/>
                <w:bCs w:val="0"/>
                <w:lang w:val="en-US" w:eastAsia="fr-FR"/>
              </w:rPr>
              <w:t>PGAGE is appropriate and consistent to meet Mali's needs regarding the effective implementation of the 3 Rio conventions and to achieve the expected results and outputs at national and local levels. It is well aligned with the strategic priorities of the Government, UNDP and GEF and is in line with the vision of building a green and resilient economy in Mali. Despite some shortcomings noted, the activities planned, the implementation strategy, the theory of change and the project’s results framework are globally relevant and consistent to achieve the objective pursued. The strategic relevance of PGAGE is deemed Highly satisfactory</w:t>
            </w:r>
          </w:p>
        </w:tc>
      </w:tr>
    </w:tbl>
    <w:p w14:paraId="5D20997D" w14:textId="77777777" w:rsidR="001052B9" w:rsidRDefault="001052B9" w:rsidP="000A0B4C">
      <w:pPr>
        <w:pStyle w:val="Default"/>
        <w:rPr>
          <w:lang w:val="en-US"/>
        </w:rPr>
      </w:pPr>
    </w:p>
    <w:p w14:paraId="478A7845" w14:textId="60F980FA" w:rsidR="000A0B4C" w:rsidRPr="00084316" w:rsidRDefault="00466FFC" w:rsidP="000A0B4C">
      <w:pPr>
        <w:pStyle w:val="Titre3"/>
        <w:spacing w:before="0" w:after="0" w:line="360" w:lineRule="auto"/>
        <w:rPr>
          <w:lang w:val="en-US"/>
        </w:rPr>
      </w:pPr>
      <w:bookmarkStart w:id="21" w:name="_Toc445111661"/>
      <w:bookmarkStart w:id="22" w:name="_Toc467421010"/>
      <w:r>
        <w:rPr>
          <w:lang w:val="en-US"/>
        </w:rPr>
        <w:t>3</w:t>
      </w:r>
      <w:r w:rsidR="000A0B4C" w:rsidRPr="00084316">
        <w:rPr>
          <w:lang w:val="en-US"/>
        </w:rPr>
        <w:t xml:space="preserve">.1.1. </w:t>
      </w:r>
      <w:bookmarkEnd w:id="21"/>
      <w:r w:rsidR="000A0B4C" w:rsidRPr="00084316">
        <w:rPr>
          <w:lang w:val="en-US"/>
        </w:rPr>
        <w:t>Alignment with the strategic priorities of Mali and partners</w:t>
      </w:r>
      <w:bookmarkEnd w:id="22"/>
      <w:r w:rsidR="000A0B4C" w:rsidRPr="00084316">
        <w:rPr>
          <w:rFonts w:ascii="Times New Roman" w:hAnsi="Times New Roman" w:cs="Times New Roman"/>
          <w:sz w:val="24"/>
          <w:szCs w:val="24"/>
          <w:lang w:val="en-US" w:eastAsia="fr-FR"/>
        </w:rPr>
        <w:t xml:space="preserve">  </w:t>
      </w:r>
    </w:p>
    <w:p w14:paraId="478A7846" w14:textId="77777777" w:rsidR="000A0B4C" w:rsidRPr="00084316" w:rsidRDefault="000A0B4C" w:rsidP="000A0B4C">
      <w:pPr>
        <w:rPr>
          <w:rFonts w:cs="Arial"/>
          <w:shd w:val="clear" w:color="auto" w:fill="FFFFFF"/>
          <w:lang w:val="en-US"/>
        </w:rPr>
      </w:pPr>
      <w:r w:rsidRPr="00084316">
        <w:rPr>
          <w:rFonts w:cs="Arial"/>
          <w:b/>
          <w:lang w:val="en-US" w:eastAsia="fr-FR"/>
        </w:rPr>
        <w:t>PGAGE is well aligned with the priorities of the Strategic Framework for Economic Recovery and Sustainable Development (CREDD 2019-2023)</w:t>
      </w:r>
      <w:r w:rsidRPr="00084316">
        <w:rPr>
          <w:rFonts w:cs="Arial"/>
          <w:lang w:val="en-US" w:eastAsia="fr-FR"/>
        </w:rPr>
        <w:t>. This is the reference framework for the design, implementation and monitoring of the various development policies and strategies, which is based on the Mali 2025 vision. More specifically, the project contributes to two specific objectives (SO) of Strategic axis 4 of CREDD which respectively aim to: strengthen capacities for prevention and management of risks and natural disasters (SO 4.2.1); and improve the adaptive capacity of populations and the resilience of systems (SO 4.2.2)</w:t>
      </w:r>
    </w:p>
    <w:p w14:paraId="478A7847" w14:textId="77777777" w:rsidR="000A0B4C" w:rsidRPr="00084316" w:rsidRDefault="000A0B4C" w:rsidP="000A0B4C">
      <w:pPr>
        <w:rPr>
          <w:rFonts w:cs="Arial"/>
          <w:shd w:val="clear" w:color="auto" w:fill="FFFFFF"/>
          <w:lang w:val="en-US"/>
        </w:rPr>
      </w:pPr>
      <w:r w:rsidRPr="00084316">
        <w:rPr>
          <w:rFonts w:cs="Arial"/>
          <w:b/>
          <w:lang w:val="en-US" w:eastAsia="fr-FR"/>
        </w:rPr>
        <w:t xml:space="preserve">PGAGE comes in support to the efforts and the will of Mali for the effective implementation of the Rio conventions and proposes an approach to respond to the </w:t>
      </w:r>
      <w:r w:rsidR="000F314A" w:rsidRPr="00084316">
        <w:rPr>
          <w:rFonts w:cs="Arial"/>
          <w:b/>
          <w:lang w:val="en-US" w:eastAsia="fr-FR"/>
        </w:rPr>
        <w:t xml:space="preserve">country’s </w:t>
      </w:r>
      <w:r w:rsidRPr="00084316">
        <w:rPr>
          <w:rFonts w:cs="Arial"/>
          <w:b/>
          <w:lang w:val="en-US" w:eastAsia="fr-FR"/>
        </w:rPr>
        <w:t>priority needs in the field of the environment</w:t>
      </w:r>
      <w:r w:rsidRPr="00084316">
        <w:rPr>
          <w:rFonts w:cs="Arial"/>
          <w:lang w:val="en-US" w:eastAsia="fr-FR"/>
        </w:rPr>
        <w:t>. The project is part of the process of improving compliance with certain key requirements of the 3 conventions, namely: the United Nations Framework Convention on Climate Change (UNFCCC) respectively signed and ratified on September 22, 1992 and on September 28, 1992. September 1994; the United Nations Convention to Combat Desertification (UNCCD) signed on October 15, 1994 and ratified on October 31, 1995; the Convention on Biological Diversity (CBD) signed on September 30, 1992 and ratified on March 29, 1995.</w:t>
      </w:r>
    </w:p>
    <w:p w14:paraId="478A7848" w14:textId="77777777" w:rsidR="000A0B4C" w:rsidRPr="00084316" w:rsidRDefault="000A0B4C" w:rsidP="000A0B4C">
      <w:pPr>
        <w:rPr>
          <w:rFonts w:cs="Arial"/>
          <w:shd w:val="clear" w:color="auto" w:fill="FFFFFF"/>
          <w:lang w:val="en-US"/>
        </w:rPr>
      </w:pPr>
      <w:r w:rsidRPr="00084316">
        <w:rPr>
          <w:rFonts w:cs="Arial"/>
          <w:lang w:val="en-US" w:eastAsia="fr-FR"/>
        </w:rPr>
        <w:t xml:space="preserve">Regarding UNCCD, the project contributes to the application of Article 16 according to which the parties agree, according to their respective capacities, to integrate and coordinate the collection, analysis and exchange of relevant data and information covering short and long periods to ensure systematic observation of land degradation in affected areas and better understand and assess the phenomena and effects of drought and desertification and Article 19 which recognizes the importance of capacity building </w:t>
      </w:r>
      <w:r w:rsidRPr="00084316">
        <w:rPr>
          <w:rFonts w:cs="Arial"/>
          <w:lang w:val="en-US" w:eastAsia="fr-FR"/>
        </w:rPr>
        <w:lastRenderedPageBreak/>
        <w:t>(i.e. strengthening institutions, training and development of relevant local and national capacities) to combat desertification and mitigate the effects of drought.</w:t>
      </w:r>
    </w:p>
    <w:p w14:paraId="478A7849" w14:textId="77777777" w:rsidR="000A0B4C" w:rsidRPr="00084316" w:rsidRDefault="000A0B4C" w:rsidP="000A0B4C">
      <w:pPr>
        <w:rPr>
          <w:rFonts w:cs="Arial"/>
          <w:shd w:val="clear" w:color="auto" w:fill="FFFFFF"/>
          <w:lang w:val="en-US"/>
        </w:rPr>
      </w:pPr>
      <w:r w:rsidRPr="00084316">
        <w:rPr>
          <w:rFonts w:cs="Arial"/>
          <w:lang w:val="en-US" w:eastAsia="fr-FR"/>
        </w:rPr>
        <w:t>Regarding UNFCCC, the project is in line with the recommendations of Article 6, in particular those relating to the facilitation of public access to information on climate change and its effects; and public participation in reviewing climate change and its effects and developing appropriate responses to it.</w:t>
      </w:r>
    </w:p>
    <w:p w14:paraId="478A784A" w14:textId="77777777" w:rsidR="000A0B4C" w:rsidRPr="00084316" w:rsidRDefault="000A0B4C" w:rsidP="000A0B4C">
      <w:pPr>
        <w:rPr>
          <w:rFonts w:cs="Arial"/>
          <w:sz w:val="22"/>
          <w:szCs w:val="22"/>
          <w:lang w:val="en-US"/>
        </w:rPr>
      </w:pPr>
      <w:r w:rsidRPr="00084316">
        <w:rPr>
          <w:rFonts w:cs="Arial"/>
          <w:lang w:val="en-US" w:eastAsia="fr-FR"/>
        </w:rPr>
        <w:t>In relation to the CBD, the project contributes to the implementation of Article 13 which relates to education and public awareness for the conservation of biological diversity including through promotion by the media, and Article 17 which deals with the exchange between the Contracting Parties of information from all publicly available sources relevant to the conservation and sustainable use of biological diversity taking into account the special needs of developing countries.</w:t>
      </w:r>
    </w:p>
    <w:p w14:paraId="478A784B" w14:textId="77777777" w:rsidR="000A0B4C" w:rsidRPr="00084316" w:rsidRDefault="000A0B4C" w:rsidP="000A0B4C">
      <w:pPr>
        <w:rPr>
          <w:rFonts w:cs="Arial"/>
          <w:shd w:val="clear" w:color="auto" w:fill="FFFFFF"/>
          <w:lang w:val="en-US"/>
        </w:rPr>
      </w:pPr>
      <w:r w:rsidRPr="00084316">
        <w:rPr>
          <w:rFonts w:cs="Arial"/>
          <w:b/>
          <w:lang w:val="en-US" w:eastAsia="fr-FR"/>
        </w:rPr>
        <w:t>PGAGE is aligned with the National Environmental Action Plan (PNAE)</w:t>
      </w:r>
      <w:r w:rsidRPr="00084316">
        <w:rPr>
          <w:rFonts w:cs="Arial"/>
          <w:lang w:val="en-US" w:eastAsia="fr-FR"/>
        </w:rPr>
        <w:t xml:space="preserve"> and the National Action Programs (NAP) aiming at the implementation of the United Nations Convention to Combat Desertification (CCD) jointly developed in 1998 at the end of the process known as PNAE/PAN-CDI. The PNAE/PAN-CID</w:t>
      </w:r>
      <w:r w:rsidRPr="00084316">
        <w:rPr>
          <w:rFonts w:cs="Arial"/>
          <w:shd w:val="clear" w:color="auto" w:fill="FFFFFF"/>
          <w:vertAlign w:val="superscript"/>
        </w:rPr>
        <w:footnoteReference w:id="9"/>
      </w:r>
      <w:r w:rsidRPr="00084316">
        <w:rPr>
          <w:rFonts w:cs="Arial"/>
          <w:lang w:val="en-US" w:eastAsia="fr-FR"/>
        </w:rPr>
        <w:t xml:space="preserve"> is a general guiding framework for all development activities and a global strategic and coherent framework to guide the policies, programs and activities of institutions operating in the environmental field. With regard to the fight against desertification in particular, the project pursues the objectives set out in the following strategic axes of PNAE / PAN-CID: </w:t>
      </w:r>
      <w:r w:rsidRPr="00084316">
        <w:rPr>
          <w:rFonts w:cs="Arial"/>
          <w:shd w:val="clear" w:color="auto" w:fill="FFFFFF"/>
          <w:lang w:val="en-US"/>
        </w:rPr>
        <w:t xml:space="preserve"> </w:t>
      </w:r>
    </w:p>
    <w:p w14:paraId="478A784C" w14:textId="77777777" w:rsidR="000A0B4C" w:rsidRPr="00084316" w:rsidRDefault="000A0B4C" w:rsidP="000A0B4C">
      <w:pPr>
        <w:pStyle w:val="Paragraphedeliste"/>
        <w:numPr>
          <w:ilvl w:val="0"/>
          <w:numId w:val="33"/>
        </w:numPr>
        <w:rPr>
          <w:rFonts w:cs="Arial"/>
          <w:shd w:val="clear" w:color="auto" w:fill="FFFFFF"/>
          <w:lang w:val="en-US"/>
        </w:rPr>
      </w:pPr>
      <w:r w:rsidRPr="00084316">
        <w:rPr>
          <w:rFonts w:cs="Arial"/>
          <w:lang w:val="en-US" w:eastAsia="fr-FR"/>
        </w:rPr>
        <w:t>Prevent any further degradation of resources; Promote the restoration and recovery of degraded areas and sites;</w:t>
      </w:r>
      <w:r w:rsidRPr="00084316">
        <w:rPr>
          <w:rFonts w:cs="Arial"/>
          <w:shd w:val="clear" w:color="auto" w:fill="FFFFFF"/>
          <w:lang w:val="en-US"/>
        </w:rPr>
        <w:t xml:space="preserve"> </w:t>
      </w:r>
    </w:p>
    <w:p w14:paraId="478A784D" w14:textId="77777777" w:rsidR="000A0B4C" w:rsidRPr="00084316" w:rsidRDefault="000A0B4C" w:rsidP="000A0B4C">
      <w:pPr>
        <w:pStyle w:val="Paragraphedeliste"/>
        <w:numPr>
          <w:ilvl w:val="0"/>
          <w:numId w:val="33"/>
        </w:numPr>
        <w:rPr>
          <w:rFonts w:cs="Arial"/>
          <w:shd w:val="clear" w:color="auto" w:fill="FFFFFF"/>
          <w:lang w:val="en-US"/>
        </w:rPr>
      </w:pPr>
      <w:r w:rsidRPr="00084316">
        <w:rPr>
          <w:rFonts w:cs="Arial"/>
          <w:lang w:val="en-US" w:eastAsia="fr-FR"/>
        </w:rPr>
        <w:t>Set up coordination and consultation frameworks</w:t>
      </w:r>
    </w:p>
    <w:p w14:paraId="478A784E" w14:textId="77777777" w:rsidR="000A0B4C" w:rsidRPr="00084316" w:rsidRDefault="000A0B4C" w:rsidP="000A0B4C">
      <w:pPr>
        <w:pStyle w:val="Paragraphedeliste"/>
        <w:numPr>
          <w:ilvl w:val="0"/>
          <w:numId w:val="33"/>
        </w:numPr>
        <w:rPr>
          <w:rFonts w:cs="Arial"/>
          <w:shd w:val="clear" w:color="auto" w:fill="FFFFFF"/>
          <w:lang w:val="en-US"/>
        </w:rPr>
      </w:pPr>
      <w:r w:rsidRPr="00084316">
        <w:rPr>
          <w:rFonts w:cs="Arial"/>
          <w:lang w:val="en-US" w:eastAsia="fr-FR"/>
        </w:rPr>
        <w:t>Strengthen national capacities for environmental protection</w:t>
      </w:r>
    </w:p>
    <w:p w14:paraId="478A784F" w14:textId="77777777" w:rsidR="000A0B4C" w:rsidRPr="00084316" w:rsidRDefault="000A0B4C" w:rsidP="000A0B4C">
      <w:pPr>
        <w:pStyle w:val="Paragraphedeliste"/>
        <w:numPr>
          <w:ilvl w:val="0"/>
          <w:numId w:val="33"/>
        </w:numPr>
        <w:rPr>
          <w:rFonts w:cs="Arial"/>
          <w:shd w:val="clear" w:color="auto" w:fill="FFFFFF"/>
          <w:lang w:val="en-US"/>
        </w:rPr>
      </w:pPr>
      <w:r w:rsidRPr="00084316">
        <w:rPr>
          <w:rFonts w:cs="Arial"/>
          <w:lang w:val="en-US" w:eastAsia="fr-FR"/>
        </w:rPr>
        <w:t>Set up a</w:t>
      </w:r>
      <w:r w:rsidR="000F314A" w:rsidRPr="00084316">
        <w:rPr>
          <w:rFonts w:cs="Arial"/>
          <w:lang w:val="en-US" w:eastAsia="fr-FR"/>
        </w:rPr>
        <w:t>n</w:t>
      </w:r>
      <w:r w:rsidRPr="00084316">
        <w:rPr>
          <w:rFonts w:cs="Arial"/>
          <w:lang w:val="en-US" w:eastAsia="fr-FR"/>
        </w:rPr>
        <w:t xml:space="preserve"> </w:t>
      </w:r>
      <w:r w:rsidR="000F314A" w:rsidRPr="00084316">
        <w:rPr>
          <w:rFonts w:cs="Arial"/>
          <w:lang w:val="en-US" w:eastAsia="fr-FR"/>
        </w:rPr>
        <w:t xml:space="preserve">environment </w:t>
      </w:r>
      <w:r w:rsidRPr="00084316">
        <w:rPr>
          <w:rFonts w:cs="Arial"/>
          <w:lang w:val="en-US" w:eastAsia="fr-FR"/>
        </w:rPr>
        <w:t xml:space="preserve">control, monitoring and continuous surveillance </w:t>
      </w:r>
      <w:r w:rsidR="000F314A" w:rsidRPr="00084316">
        <w:rPr>
          <w:rFonts w:cs="Arial"/>
          <w:lang w:val="en-US" w:eastAsia="fr-FR"/>
        </w:rPr>
        <w:t>system</w:t>
      </w:r>
    </w:p>
    <w:p w14:paraId="478A7850" w14:textId="77777777" w:rsidR="000A0B4C" w:rsidRPr="00084316" w:rsidRDefault="000A0B4C" w:rsidP="000A0B4C">
      <w:pPr>
        <w:rPr>
          <w:rFonts w:cs="Arial"/>
          <w:sz w:val="22"/>
          <w:szCs w:val="22"/>
          <w:lang w:val="en-US"/>
        </w:rPr>
      </w:pPr>
      <w:r w:rsidRPr="00084316">
        <w:rPr>
          <w:rFonts w:cs="Arial"/>
          <w:b/>
          <w:lang w:val="en-US" w:eastAsia="fr-FR"/>
        </w:rPr>
        <w:t>PGAGE is in line with the National Policy on Climate Change (PNCC)</w:t>
      </w:r>
      <w:r w:rsidRPr="00084316">
        <w:rPr>
          <w:rFonts w:cs="Arial"/>
          <w:lang w:val="en-US" w:eastAsia="fr-FR"/>
        </w:rPr>
        <w:t xml:space="preserve"> and contributes to the implementation of the National Climate Change Strategy (SNCC) and the National Climate Action Plan (PANC) of Mali. It is well aligned with 4 Strategic Axes (SA) namely:</w:t>
      </w:r>
    </w:p>
    <w:p w14:paraId="478A7851" w14:textId="77777777" w:rsidR="000A0B4C" w:rsidRPr="00084316" w:rsidRDefault="000A0B4C" w:rsidP="000A0B4C">
      <w:pPr>
        <w:pStyle w:val="Paragraphedeliste"/>
        <w:numPr>
          <w:ilvl w:val="0"/>
          <w:numId w:val="32"/>
        </w:numPr>
        <w:rPr>
          <w:rFonts w:cs="Arial"/>
          <w:lang w:val="en-US"/>
        </w:rPr>
      </w:pPr>
      <w:r w:rsidRPr="00084316">
        <w:rPr>
          <w:rFonts w:cs="Arial"/>
          <w:lang w:val="en-US" w:eastAsia="fr-FR"/>
        </w:rPr>
        <w:t>SA IV of the SNCC which aims to set up an organized, structured and innovative approach to raising awareness and providing information on CC in Mali with the most appropriate approaches / tools to reach the target groups; and anchor this approach in a territorial and sectoral approach with a light coordination role played by AEDD.</w:t>
      </w:r>
    </w:p>
    <w:p w14:paraId="478A7852" w14:textId="77777777" w:rsidR="000A0B4C" w:rsidRPr="00084316" w:rsidRDefault="000A0B4C" w:rsidP="000A0B4C">
      <w:pPr>
        <w:pStyle w:val="Paragraphedeliste"/>
        <w:numPr>
          <w:ilvl w:val="0"/>
          <w:numId w:val="32"/>
        </w:numPr>
        <w:rPr>
          <w:rFonts w:cs="Arial"/>
          <w:lang w:val="en-US"/>
        </w:rPr>
      </w:pPr>
      <w:r w:rsidRPr="00084316">
        <w:rPr>
          <w:rFonts w:cs="Arial"/>
          <w:lang w:val="en-US" w:eastAsia="fr-FR"/>
        </w:rPr>
        <w:t xml:space="preserve">SA V of the SNCC which aims to strengthen the capacities of Mali to allow correct monitoring of climate change in this country and enable it to make reliable short, medium or long term climate forecasts. </w:t>
      </w:r>
    </w:p>
    <w:p w14:paraId="478A7853" w14:textId="77777777" w:rsidR="000A0B4C" w:rsidRPr="00084316" w:rsidRDefault="000A0B4C" w:rsidP="000A0B4C">
      <w:pPr>
        <w:pStyle w:val="Paragraphedeliste"/>
        <w:numPr>
          <w:ilvl w:val="0"/>
          <w:numId w:val="32"/>
        </w:numPr>
        <w:rPr>
          <w:rFonts w:cs="Arial"/>
          <w:lang w:val="en-US"/>
        </w:rPr>
      </w:pPr>
      <w:r w:rsidRPr="00084316">
        <w:rPr>
          <w:rFonts w:cs="Arial"/>
          <w:lang w:val="en-US" w:eastAsia="fr-FR"/>
        </w:rPr>
        <w:lastRenderedPageBreak/>
        <w:t xml:space="preserve">SA VI which aims to encourage, promote and support the consideration and integration of CC aspects in national and sectoral policies and programs and at various territorial levels. In the rural sector, for example, the project is aligned with the need to produce and make available to beneficiaries the climate and meteorological information necessary for planning and management of agricultural activities. </w:t>
      </w:r>
    </w:p>
    <w:p w14:paraId="478A7854" w14:textId="77777777" w:rsidR="000A0B4C" w:rsidRPr="00084316" w:rsidRDefault="000A0B4C" w:rsidP="000A0B4C">
      <w:pPr>
        <w:pStyle w:val="Paragraphedeliste"/>
        <w:numPr>
          <w:ilvl w:val="0"/>
          <w:numId w:val="32"/>
        </w:numPr>
        <w:rPr>
          <w:rFonts w:cs="Arial"/>
          <w:lang w:val="en-US"/>
        </w:rPr>
      </w:pPr>
      <w:r w:rsidRPr="00084316">
        <w:rPr>
          <w:rFonts w:cs="Arial"/>
          <w:lang w:val="en-US" w:eastAsia="fr-FR"/>
        </w:rPr>
        <w:t xml:space="preserve">SA VII which aims, among other things, to integrate CC challenges / opportunities into the actions and development programs of the various regions, and to provide the municipalities with action plans integrating climate change. </w:t>
      </w:r>
    </w:p>
    <w:p w14:paraId="478A7855" w14:textId="77777777" w:rsidR="000A0B4C" w:rsidRPr="00084316" w:rsidRDefault="000A0B4C" w:rsidP="000A0B4C">
      <w:pPr>
        <w:rPr>
          <w:rFonts w:cs="Arial"/>
          <w:lang w:val="en-US"/>
        </w:rPr>
      </w:pPr>
      <w:r w:rsidRPr="00084316">
        <w:rPr>
          <w:rFonts w:cs="Arial"/>
          <w:lang w:val="en-US" w:eastAsia="fr-FR"/>
        </w:rPr>
        <w:t>As a reminder, the vision of Mali’s PNCC developed in 2011 was to define by 2025 a framework for sustainable socio-economic development that integrates the challenges of climate change in all sectors of its development in order to improve the well-being of populations. The implementation of this vision is based on the SNCC developed in 2011 and accompanied by a National Climate Action Plan for the period 2012-2017 (PANC). Since then, Mali has submitted Initial Communication in 2000, its Second Communication in 2012 and its third communication in 2017.</w:t>
      </w:r>
    </w:p>
    <w:p w14:paraId="478A7856" w14:textId="77777777" w:rsidR="000A0B4C" w:rsidRPr="00084316" w:rsidRDefault="000A0B4C" w:rsidP="000A0B4C">
      <w:pPr>
        <w:spacing w:after="0" w:line="240" w:lineRule="auto"/>
        <w:rPr>
          <w:rFonts w:cs="Arial"/>
          <w:lang w:val="en-US" w:eastAsia="fr-FR"/>
        </w:rPr>
      </w:pPr>
      <w:r w:rsidRPr="00084316">
        <w:rPr>
          <w:rFonts w:cs="Arial"/>
          <w:b/>
          <w:lang w:val="en-US" w:eastAsia="fr-FR"/>
        </w:rPr>
        <w:t>The project is part of the support for monitoring the implementation of the National Strategy and Action Plan for Biological Diversity (SNPA / DB)</w:t>
      </w:r>
      <w:r w:rsidRPr="00084316">
        <w:rPr>
          <w:rFonts w:cs="Arial"/>
          <w:lang w:val="en-US" w:eastAsia="fr-FR"/>
        </w:rPr>
        <w:t xml:space="preserve"> revised in 2014 to establish better consistency with the 2011-2020 Strategic Plan for biological diversity adopted in 2010 in Nagoya, Japan. SNPA / DB 2014 integrates issues not taken into account by the previous one, including gender, poverty reduction, the rights of local and indigenous communities, invasive plants, climate change, etc.</w:t>
      </w:r>
    </w:p>
    <w:p w14:paraId="478A7857" w14:textId="77777777" w:rsidR="000A0B4C" w:rsidRPr="00084316" w:rsidRDefault="000A0B4C" w:rsidP="000A0B4C">
      <w:pPr>
        <w:rPr>
          <w:rFonts w:cs="Arial"/>
          <w:shd w:val="clear" w:color="auto" w:fill="FFFFFF"/>
          <w:lang w:val="en-US"/>
        </w:rPr>
      </w:pPr>
      <w:r w:rsidRPr="00084316">
        <w:rPr>
          <w:rFonts w:cs="Arial"/>
          <w:b/>
          <w:lang w:val="en-US" w:eastAsia="fr-FR"/>
        </w:rPr>
        <w:t>PGAGE operates in line with other initiatives and projects</w:t>
      </w:r>
      <w:r w:rsidRPr="00084316">
        <w:rPr>
          <w:rFonts w:cs="Arial"/>
          <w:lang w:val="en-US" w:eastAsia="fr-FR"/>
        </w:rPr>
        <w:t xml:space="preserve"> aimed at generating GEBs in Mali, namely: promoting the sustainable management of natural resources; support decentralization processes; build the capacities of local authorities, support sustainable land and water management; support the provision and use of agro-meteorological information; enhance the forest information system; build capacity for adaptation to climate change and resilience in agriculture </w:t>
      </w:r>
      <w:r w:rsidRPr="00084316">
        <w:rPr>
          <w:rFonts w:cs="Arial"/>
          <w:shd w:val="clear" w:color="auto" w:fill="FFFFFF"/>
          <w:lang w:val="en-US"/>
        </w:rPr>
        <w:t xml:space="preserve">(See </w:t>
      </w:r>
      <w:r w:rsidRPr="00084316">
        <w:rPr>
          <w:rFonts w:cs="Arial"/>
          <w:shd w:val="clear" w:color="auto" w:fill="FFFFFF"/>
        </w:rPr>
        <w:fldChar w:fldCharType="begin"/>
      </w:r>
      <w:r w:rsidRPr="00084316">
        <w:rPr>
          <w:rFonts w:cs="Arial"/>
          <w:shd w:val="clear" w:color="auto" w:fill="FFFFFF"/>
          <w:lang w:val="en-US"/>
        </w:rPr>
        <w:instrText xml:space="preserve"> REF _Ref450641073 \h  \* MERGEFORMAT </w:instrText>
      </w:r>
      <w:r w:rsidRPr="00084316">
        <w:rPr>
          <w:rFonts w:cs="Arial"/>
          <w:shd w:val="clear" w:color="auto" w:fill="FFFFFF"/>
        </w:rPr>
      </w:r>
      <w:r w:rsidRPr="00084316">
        <w:rPr>
          <w:rFonts w:cs="Arial"/>
          <w:shd w:val="clear" w:color="auto" w:fill="FFFFFF"/>
        </w:rPr>
        <w:fldChar w:fldCharType="separate"/>
      </w:r>
      <w:r w:rsidRPr="00084316">
        <w:rPr>
          <w:rFonts w:cs="Arial"/>
          <w:lang w:val="en-US"/>
        </w:rPr>
        <w:t xml:space="preserve">Annex </w:t>
      </w:r>
      <w:r w:rsidRPr="00084316">
        <w:rPr>
          <w:rFonts w:cs="Arial"/>
          <w:noProof/>
          <w:lang w:val="en-US"/>
        </w:rPr>
        <w:t>3</w:t>
      </w:r>
      <w:r w:rsidRPr="00084316">
        <w:rPr>
          <w:rFonts w:cs="Arial"/>
          <w:shd w:val="clear" w:color="auto" w:fill="FFFFFF"/>
        </w:rPr>
        <w:fldChar w:fldCharType="end"/>
      </w:r>
      <w:r w:rsidRPr="00084316">
        <w:rPr>
          <w:rFonts w:cs="Arial"/>
          <w:shd w:val="clear" w:color="auto" w:fill="FFFFFF"/>
          <w:lang w:val="en-US"/>
        </w:rPr>
        <w:t xml:space="preserve">, </w:t>
      </w:r>
      <w:r w:rsidRPr="00084316">
        <w:rPr>
          <w:rFonts w:cs="Arial"/>
          <w:shd w:val="clear" w:color="auto" w:fill="FFFFFF"/>
        </w:rPr>
        <w:fldChar w:fldCharType="begin"/>
      </w:r>
      <w:r w:rsidRPr="00084316">
        <w:rPr>
          <w:rFonts w:cs="Arial"/>
          <w:shd w:val="clear" w:color="auto" w:fill="FFFFFF"/>
          <w:lang w:val="en-US"/>
        </w:rPr>
        <w:instrText xml:space="preserve"> REF _Ref450642305 \h  \* MERGEFORMAT </w:instrText>
      </w:r>
      <w:r w:rsidRPr="00084316">
        <w:rPr>
          <w:rFonts w:cs="Arial"/>
          <w:shd w:val="clear" w:color="auto" w:fill="FFFFFF"/>
        </w:rPr>
      </w:r>
      <w:r w:rsidRPr="00084316">
        <w:rPr>
          <w:rFonts w:cs="Arial"/>
          <w:shd w:val="clear" w:color="auto" w:fill="FFFFFF"/>
        </w:rPr>
        <w:fldChar w:fldCharType="separate"/>
      </w:r>
      <w:r w:rsidRPr="00084316">
        <w:rPr>
          <w:rFonts w:cs="Arial"/>
          <w:lang w:val="en-US"/>
        </w:rPr>
        <w:t xml:space="preserve">Annex </w:t>
      </w:r>
      <w:r w:rsidRPr="00084316">
        <w:rPr>
          <w:rFonts w:cs="Arial"/>
          <w:noProof/>
          <w:lang w:val="en-US"/>
        </w:rPr>
        <w:t>4</w:t>
      </w:r>
      <w:r w:rsidRPr="00084316">
        <w:rPr>
          <w:rFonts w:cs="Arial"/>
          <w:shd w:val="clear" w:color="auto" w:fill="FFFFFF"/>
        </w:rPr>
        <w:fldChar w:fldCharType="end"/>
      </w:r>
      <w:r w:rsidRPr="00084316">
        <w:rPr>
          <w:rFonts w:cs="Arial"/>
          <w:shd w:val="clear" w:color="auto" w:fill="FFFFFF"/>
          <w:lang w:val="en-US"/>
        </w:rPr>
        <w:t>)</w:t>
      </w:r>
      <w:r w:rsidRPr="00084316">
        <w:rPr>
          <w:rFonts w:cs="Arial"/>
          <w:lang w:val="en-US" w:eastAsia="fr-FR"/>
        </w:rPr>
        <w:t>. These projects and initiatives include, for example:</w:t>
      </w:r>
      <w:r w:rsidRPr="00084316">
        <w:rPr>
          <w:rFonts w:cs="Arial"/>
          <w:shd w:val="clear" w:color="auto" w:fill="FFFFFF"/>
          <w:lang w:val="en-US"/>
        </w:rPr>
        <w:t xml:space="preserve"> </w:t>
      </w:r>
    </w:p>
    <w:p w14:paraId="478A7858" w14:textId="77777777" w:rsidR="000A0B4C" w:rsidRPr="00084316" w:rsidRDefault="000A0B4C" w:rsidP="000A0B4C">
      <w:pPr>
        <w:pStyle w:val="Paragraphedeliste"/>
        <w:numPr>
          <w:ilvl w:val="0"/>
          <w:numId w:val="39"/>
        </w:numPr>
        <w:rPr>
          <w:rFonts w:cs="Arial"/>
          <w:shd w:val="clear" w:color="auto" w:fill="FFFFFF"/>
          <w:lang w:val="en-US"/>
        </w:rPr>
      </w:pPr>
      <w:r w:rsidRPr="00084316">
        <w:rPr>
          <w:rFonts w:cs="Arial"/>
          <w:lang w:val="en-US" w:eastAsia="fr-FR"/>
        </w:rPr>
        <w:t>The Natural Resources and Climate Change Management Project (PGRNCC) which Development Objective is "to amplify the adoption of sustainable land and water management practices in target areas in Mali"</w:t>
      </w:r>
      <w:r w:rsidRPr="00084316">
        <w:rPr>
          <w:rFonts w:cs="Arial"/>
          <w:shd w:val="clear" w:color="auto" w:fill="FFFFFF"/>
          <w:lang w:val="en-US"/>
        </w:rPr>
        <w:t xml:space="preserve">. </w:t>
      </w:r>
    </w:p>
    <w:p w14:paraId="478A7859" w14:textId="77777777" w:rsidR="000A0B4C" w:rsidRPr="00084316" w:rsidRDefault="000A0B4C" w:rsidP="000A0B4C">
      <w:pPr>
        <w:pStyle w:val="Paragraphedeliste"/>
        <w:numPr>
          <w:ilvl w:val="0"/>
          <w:numId w:val="39"/>
        </w:numPr>
        <w:rPr>
          <w:rFonts w:cs="Arial"/>
          <w:shd w:val="clear" w:color="auto" w:fill="FFFFFF"/>
          <w:lang w:val="en-US"/>
        </w:rPr>
      </w:pPr>
      <w:r w:rsidRPr="00084316">
        <w:rPr>
          <w:rFonts w:cs="Arial"/>
          <w:lang w:val="en-US" w:eastAsia="fr-FR"/>
        </w:rPr>
        <w:t>The Support Program for Territorial Communities (PACT) financed by GIZ and which objective is to build the capacity of local authorities to participate in improving their performance and creating synergies between actors in order to promote economic and social development so that they can effectively assume their roles.</w:t>
      </w:r>
    </w:p>
    <w:p w14:paraId="478A785A" w14:textId="77777777" w:rsidR="000A0B4C" w:rsidRPr="00084316" w:rsidRDefault="000A0B4C" w:rsidP="000A0B4C">
      <w:pPr>
        <w:spacing w:before="0" w:after="0" w:line="240" w:lineRule="auto"/>
        <w:rPr>
          <w:rFonts w:cs="Arial"/>
          <w:lang w:val="en-US" w:eastAsia="fr-FR"/>
        </w:rPr>
      </w:pPr>
      <w:r w:rsidRPr="00084316">
        <w:rPr>
          <w:rFonts w:cs="Arial"/>
          <w:b/>
          <w:lang w:val="en-US" w:eastAsia="fr-FR"/>
        </w:rPr>
        <w:t>The project is aligned with three products expected from the United Nations Integrated Development Assistance Framework in Mali 2015-2019 (UNDAF + 2015-2019) and the Country Program Document (CPD), namely:</w:t>
      </w:r>
    </w:p>
    <w:p w14:paraId="478A785B" w14:textId="77777777" w:rsidR="000A0B4C" w:rsidRPr="00084316" w:rsidRDefault="000A0B4C" w:rsidP="000A0B4C">
      <w:pPr>
        <w:spacing w:before="0"/>
        <w:rPr>
          <w:rFonts w:cs="Arial"/>
          <w:shd w:val="clear" w:color="auto" w:fill="FFFFFF"/>
          <w:lang w:val="en-US"/>
        </w:rPr>
      </w:pPr>
    </w:p>
    <w:p w14:paraId="478A785C" w14:textId="77777777" w:rsidR="000A0B4C" w:rsidRPr="00084316" w:rsidRDefault="000A0B4C" w:rsidP="000A0B4C">
      <w:pPr>
        <w:pStyle w:val="Paragraphedeliste"/>
        <w:numPr>
          <w:ilvl w:val="0"/>
          <w:numId w:val="34"/>
        </w:numPr>
        <w:rPr>
          <w:rFonts w:cs="Arial"/>
          <w:shd w:val="clear" w:color="auto" w:fill="FFFFFF"/>
          <w:lang w:val="en-US"/>
        </w:rPr>
      </w:pPr>
      <w:r w:rsidRPr="00084316">
        <w:rPr>
          <w:rFonts w:cs="Arial"/>
          <w:lang w:val="en-US" w:eastAsia="fr-FR"/>
        </w:rPr>
        <w:lastRenderedPageBreak/>
        <w:t>The capacities of public institutions at the national, regional and sectoral level for planning and programming based on evidence, monitoring and evaluation and the production of comparative and disaggregated statistical data are strengthened (Output 3.4. In Outcome 3)</w:t>
      </w:r>
    </w:p>
    <w:p w14:paraId="478A785D" w14:textId="77777777" w:rsidR="000A0B4C" w:rsidRPr="00084316" w:rsidRDefault="000A0B4C" w:rsidP="000A0B4C">
      <w:pPr>
        <w:pStyle w:val="Paragraphedeliste"/>
        <w:numPr>
          <w:ilvl w:val="0"/>
          <w:numId w:val="34"/>
        </w:numPr>
        <w:rPr>
          <w:rFonts w:cs="Arial"/>
          <w:shd w:val="clear" w:color="auto" w:fill="FFFFFF"/>
          <w:lang w:val="en-US"/>
        </w:rPr>
      </w:pPr>
      <w:r w:rsidRPr="00084316">
        <w:rPr>
          <w:rFonts w:cs="Arial"/>
          <w:lang w:val="en-US" w:eastAsia="fr-FR"/>
        </w:rPr>
        <w:t xml:space="preserve">The resilience of populations in the face of climate change is reinforced by the implementation of policies promoting the increased use of new and renewable energies, energy efficiency by measures to adapt to climate change and reduce the risks of disasters (Output 5.5., in Outcome 5). </w:t>
      </w:r>
    </w:p>
    <w:p w14:paraId="478A785E" w14:textId="77777777" w:rsidR="000A0B4C" w:rsidRPr="00084316" w:rsidRDefault="000A0B4C" w:rsidP="000A0B4C">
      <w:pPr>
        <w:pStyle w:val="Paragraphedeliste"/>
        <w:numPr>
          <w:ilvl w:val="0"/>
          <w:numId w:val="34"/>
        </w:numPr>
        <w:rPr>
          <w:rFonts w:cs="Arial"/>
          <w:shd w:val="clear" w:color="auto" w:fill="FFFFFF"/>
          <w:lang w:val="en-US"/>
        </w:rPr>
      </w:pPr>
      <w:r w:rsidRPr="00084316">
        <w:rPr>
          <w:rFonts w:cs="Arial"/>
          <w:lang w:val="en-US" w:eastAsia="fr-FR"/>
        </w:rPr>
        <w:t>Populations and other actors affected by desertification and deforestation benefit from increased capacities to sustainably manage natural resources and protect biodiversity and ecosystems (Output 5.6., In Outcome 5).</w:t>
      </w:r>
    </w:p>
    <w:p w14:paraId="478A785F" w14:textId="77777777" w:rsidR="000A0B4C" w:rsidRPr="00084316" w:rsidRDefault="000A0B4C" w:rsidP="000A0B4C">
      <w:pPr>
        <w:rPr>
          <w:rFonts w:cs="Arial"/>
          <w:shd w:val="clear" w:color="auto" w:fill="FFFFFF"/>
          <w:lang w:val="en-US"/>
        </w:rPr>
      </w:pPr>
      <w:r w:rsidRPr="00084316">
        <w:rPr>
          <w:rFonts w:cs="Arial"/>
          <w:b/>
          <w:lang w:val="en-US" w:eastAsia="fr-FR"/>
        </w:rPr>
        <w:t>The project uses the human development approach focused on capacity development recommended by the 2009 UNDP Guide on the subject</w:t>
      </w:r>
      <w:r w:rsidRPr="00084316">
        <w:rPr>
          <w:rFonts w:cs="Arial"/>
          <w:lang w:val="en-US" w:eastAsia="fr-FR"/>
        </w:rPr>
        <w:t xml:space="preserve">. A needs analysis was carried out at different levels. The project has taken into account and developed an adaptive management strategy consistent with the enabling environment. The project takes into account, among other things, the rules, laws, policies, power relations and social norms that govern citizen engagement, and contributes to their application / improvement within the framework of the project. The project operates at the organizational level by targeting its contribution to improving the country's policies and procedures (here the SNGIE) and by providing resources and methods that are consistent and realistic in relation to the progress in targeted capacities. The project also targets individual capacity building (improvement of skills, knowledge, </w:t>
      </w:r>
      <w:proofErr w:type="gramStart"/>
      <w:r w:rsidRPr="00084316">
        <w:rPr>
          <w:rFonts w:cs="Arial"/>
          <w:lang w:val="en-US" w:eastAsia="fr-FR"/>
        </w:rPr>
        <w:t>experience</w:t>
      </w:r>
      <w:proofErr w:type="gramEnd"/>
      <w:r w:rsidRPr="00084316">
        <w:rPr>
          <w:rFonts w:cs="Arial"/>
          <w:lang w:val="en-US" w:eastAsia="fr-FR"/>
        </w:rPr>
        <w:t xml:space="preserve"> and knowledge of individuals involved in the organizational system targeted by the project (the SNGIE)</w:t>
      </w:r>
      <w:r w:rsidRPr="00084316">
        <w:rPr>
          <w:rFonts w:cs="Arial"/>
          <w:shd w:val="clear" w:color="auto" w:fill="FFFFFF"/>
          <w:lang w:val="en-US"/>
        </w:rPr>
        <w:t>.</w:t>
      </w:r>
    </w:p>
    <w:p w14:paraId="478A7860" w14:textId="77777777" w:rsidR="000A0B4C" w:rsidRPr="00084316" w:rsidRDefault="000A0B4C" w:rsidP="000A0B4C">
      <w:pPr>
        <w:rPr>
          <w:rFonts w:cs="Arial"/>
          <w:shd w:val="clear" w:color="auto" w:fill="FFFFFF"/>
          <w:lang w:val="en-US"/>
        </w:rPr>
      </w:pPr>
      <w:r w:rsidRPr="00084316">
        <w:rPr>
          <w:rFonts w:cs="Arial"/>
          <w:b/>
          <w:lang w:val="en-US" w:eastAsia="fr-FR"/>
        </w:rPr>
        <w:t>The Project is well aligned with two Sustainable Development Goals (SDGs)</w:t>
      </w:r>
      <w:r w:rsidRPr="00084316">
        <w:rPr>
          <w:rFonts w:cs="Arial"/>
          <w:lang w:val="en-US" w:eastAsia="fr-FR"/>
        </w:rPr>
        <w:t xml:space="preserve">, in particular SDG 13 which deals with measures relating to combating climate change and SDG 15 which recommends sustainable management of forests and combat desertification, halt and reverse land degradation, halt biodiversity loss. </w:t>
      </w:r>
      <w:r w:rsidRPr="00084316">
        <w:rPr>
          <w:rFonts w:cs="Arial"/>
          <w:b/>
          <w:lang w:val="en-US" w:eastAsia="fr-FR"/>
        </w:rPr>
        <w:t>The project is aligned with 2 of the 3 major development contexts of UNDP 2018-2021 strategic plan</w:t>
      </w:r>
      <w:r w:rsidRPr="00084316">
        <w:rPr>
          <w:rFonts w:cs="Arial"/>
          <w:lang w:val="en-US" w:eastAsia="fr-FR"/>
        </w:rPr>
        <w:t>, namely: poverty eradication; and building resilience.</w:t>
      </w:r>
    </w:p>
    <w:p w14:paraId="478A7861" w14:textId="77777777" w:rsidR="000A0B4C" w:rsidRPr="00084316" w:rsidRDefault="000A0B4C" w:rsidP="000A0B4C">
      <w:pPr>
        <w:rPr>
          <w:rFonts w:cs="Arial"/>
          <w:shd w:val="clear" w:color="auto" w:fill="FFFFFF"/>
          <w:lang w:val="en-US"/>
        </w:rPr>
      </w:pPr>
      <w:r w:rsidRPr="00084316">
        <w:rPr>
          <w:rFonts w:cs="Arial"/>
          <w:b/>
          <w:lang w:val="en-US" w:eastAsia="fr-FR"/>
        </w:rPr>
        <w:t>The project is aligned with GEF 6 Results Framework</w:t>
      </w:r>
      <w:r w:rsidRPr="00084316">
        <w:rPr>
          <w:rFonts w:cs="Arial"/>
          <w:lang w:val="en-US" w:eastAsia="fr-FR"/>
        </w:rPr>
        <w:t>, and contributes to the goal of integrating global environmental needs into management information systems and monitoring. This objective is broken down into the following specific objectives:</w:t>
      </w:r>
    </w:p>
    <w:p w14:paraId="478A7862" w14:textId="77777777" w:rsidR="000A0B4C" w:rsidRPr="00084316" w:rsidRDefault="000A0B4C" w:rsidP="000A0B4C">
      <w:pPr>
        <w:pStyle w:val="Paragraphedeliste"/>
        <w:numPr>
          <w:ilvl w:val="0"/>
          <w:numId w:val="36"/>
        </w:numPr>
        <w:rPr>
          <w:rFonts w:cs="Arial"/>
          <w:shd w:val="clear" w:color="auto" w:fill="FFFFFF"/>
          <w:lang w:val="en-US"/>
        </w:rPr>
      </w:pPr>
      <w:r w:rsidRPr="00084316">
        <w:rPr>
          <w:rFonts w:cs="Arial"/>
          <w:lang w:val="en-US" w:eastAsia="fr-FR"/>
        </w:rPr>
        <w:t>Perform (or update) an in-depth analysis of current Management Information Systems (MIS) related to the Rio Conventions and other MEAs used by line ministries and their agencies</w:t>
      </w:r>
    </w:p>
    <w:p w14:paraId="478A7863" w14:textId="77777777" w:rsidR="000A0B4C" w:rsidRPr="00084316" w:rsidRDefault="000A0B4C" w:rsidP="000A0B4C">
      <w:pPr>
        <w:pStyle w:val="Paragraphedeliste"/>
        <w:numPr>
          <w:ilvl w:val="0"/>
          <w:numId w:val="35"/>
        </w:numPr>
        <w:rPr>
          <w:rFonts w:cs="Arial"/>
          <w:shd w:val="clear" w:color="auto" w:fill="FFFFFF"/>
          <w:lang w:val="en-US"/>
        </w:rPr>
      </w:pPr>
      <w:r w:rsidRPr="00084316">
        <w:rPr>
          <w:rFonts w:cs="Arial"/>
          <w:lang w:val="en-US" w:eastAsia="fr-FR"/>
        </w:rPr>
        <w:t>Negotiate agreement among all key ministries and agencies on realigning their MIS mandates to fill data gaps and reduce unnecessary duplication.</w:t>
      </w:r>
    </w:p>
    <w:p w14:paraId="478A7864" w14:textId="77777777" w:rsidR="000A0B4C" w:rsidRPr="00084316" w:rsidRDefault="000A0B4C" w:rsidP="000A0B4C">
      <w:pPr>
        <w:pStyle w:val="Paragraphedeliste"/>
        <w:numPr>
          <w:ilvl w:val="0"/>
          <w:numId w:val="35"/>
        </w:numPr>
        <w:rPr>
          <w:rFonts w:cs="Arial"/>
          <w:shd w:val="clear" w:color="auto" w:fill="FFFFFF"/>
          <w:lang w:val="en-US"/>
        </w:rPr>
      </w:pPr>
      <w:r w:rsidRPr="00084316">
        <w:rPr>
          <w:rFonts w:cs="Arial"/>
          <w:lang w:val="en-US" w:eastAsia="fr-FR"/>
        </w:rPr>
        <w:t>Provide training on the use of advanced methodologies for targeted data collection</w:t>
      </w:r>
    </w:p>
    <w:p w14:paraId="478A7865" w14:textId="77777777" w:rsidR="000A0B4C" w:rsidRPr="00084316" w:rsidRDefault="000A0B4C" w:rsidP="000A0B4C">
      <w:pPr>
        <w:pStyle w:val="Paragraphedeliste"/>
        <w:numPr>
          <w:ilvl w:val="0"/>
          <w:numId w:val="35"/>
        </w:numPr>
        <w:rPr>
          <w:rFonts w:cs="Arial"/>
          <w:shd w:val="clear" w:color="auto" w:fill="FFFFFF"/>
          <w:lang w:val="en-US"/>
        </w:rPr>
      </w:pPr>
      <w:r w:rsidRPr="00084316">
        <w:rPr>
          <w:rFonts w:cs="Arial"/>
          <w:lang w:val="en-US" w:eastAsia="fr-FR"/>
        </w:rPr>
        <w:lastRenderedPageBreak/>
        <w:t>Support monitoring systems</w:t>
      </w:r>
      <w:r w:rsidR="000F314A" w:rsidRPr="00084316">
        <w:rPr>
          <w:rFonts w:cs="Arial"/>
          <w:lang w:val="en-US" w:eastAsia="fr-FR"/>
        </w:rPr>
        <w:t xml:space="preserve"> to monitor the progress of </w:t>
      </w:r>
      <w:r w:rsidRPr="00084316">
        <w:rPr>
          <w:rFonts w:cs="Arial"/>
          <w:lang w:val="en-US" w:eastAsia="fr-FR"/>
        </w:rPr>
        <w:t>implementation of the conventions</w:t>
      </w:r>
    </w:p>
    <w:p w14:paraId="478A7866" w14:textId="1D97E1A8" w:rsidR="000A0B4C" w:rsidRDefault="00B4154C" w:rsidP="008D7C49">
      <w:pPr>
        <w:rPr>
          <w:rFonts w:cs="Arial"/>
          <w:shd w:val="clear" w:color="auto" w:fill="FFFFFF"/>
          <w:lang w:val="en-US"/>
        </w:rPr>
      </w:pPr>
      <w:r w:rsidRPr="00B4154C">
        <w:rPr>
          <w:rFonts w:cs="Arial"/>
          <w:shd w:val="clear" w:color="auto" w:fill="FFFFFF"/>
          <w:lang w:val="en-US"/>
        </w:rPr>
        <w:t>The project document planned coordination with several key programs and initiatives: Strengthening the resilience of producer groups and vulnerable communities in Mali financed by the GEF, Program on the management of the environment and sustainable development (PAGEDD) funded by UNDP, The Natural Resources Management and Climate Change Project (PGRNCC), funded by the World Bank, etc. However, in implementation, coordination was limited with ongoing programs and initiatives. However, the project enabled certain achievements of the PGRNCC, in particular the improvement of the ar</w:t>
      </w:r>
      <w:r>
        <w:rPr>
          <w:rFonts w:cs="Arial"/>
          <w:shd w:val="clear" w:color="auto" w:fill="FFFFFF"/>
          <w:lang w:val="en-US"/>
        </w:rPr>
        <w:t xml:space="preserve">chitecture of the SNGIE system and </w:t>
      </w:r>
      <w:r w:rsidRPr="00B4154C">
        <w:rPr>
          <w:rFonts w:cs="Arial"/>
          <w:shd w:val="clear" w:color="auto" w:fill="FFFFFF"/>
          <w:lang w:val="en-US"/>
        </w:rPr>
        <w:t>the setting up of a local AEDD server</w:t>
      </w:r>
      <w:r>
        <w:rPr>
          <w:rFonts w:cs="Arial"/>
          <w:shd w:val="clear" w:color="auto" w:fill="FFFFFF"/>
          <w:lang w:val="en-US"/>
        </w:rPr>
        <w:t>.</w:t>
      </w:r>
    </w:p>
    <w:p w14:paraId="6FEE9F89" w14:textId="77777777" w:rsidR="00B4154C" w:rsidRPr="00B4154C" w:rsidRDefault="00B4154C" w:rsidP="008D7C49">
      <w:pPr>
        <w:rPr>
          <w:rFonts w:cs="Arial"/>
          <w:shd w:val="clear" w:color="auto" w:fill="FFFFFF"/>
          <w:lang w:val="en-US"/>
        </w:rPr>
      </w:pPr>
    </w:p>
    <w:p w14:paraId="478A7867" w14:textId="50D739D6" w:rsidR="000A0B4C" w:rsidRPr="00084316" w:rsidRDefault="00466FFC" w:rsidP="000A0B4C">
      <w:pPr>
        <w:pStyle w:val="Titre3"/>
        <w:spacing w:before="0" w:after="0" w:line="360" w:lineRule="auto"/>
        <w:rPr>
          <w:lang w:val="en-US"/>
        </w:rPr>
      </w:pPr>
      <w:bookmarkStart w:id="23" w:name="_Toc445111662"/>
      <w:bookmarkStart w:id="24" w:name="_Ref453169961"/>
      <w:bookmarkStart w:id="25" w:name="_Toc467421011"/>
      <w:r>
        <w:rPr>
          <w:lang w:val="en-US"/>
        </w:rPr>
        <w:t>3</w:t>
      </w:r>
      <w:r w:rsidR="000A0B4C" w:rsidRPr="00084316">
        <w:rPr>
          <w:lang w:val="en-US"/>
        </w:rPr>
        <w:t xml:space="preserve">.1.2. </w:t>
      </w:r>
      <w:bookmarkEnd w:id="23"/>
      <w:bookmarkEnd w:id="24"/>
      <w:r w:rsidR="000A0B4C" w:rsidRPr="00084316">
        <w:rPr>
          <w:lang w:val="en-US"/>
        </w:rPr>
        <w:t>Rationale for the project strategy</w:t>
      </w:r>
      <w:bookmarkEnd w:id="25"/>
      <w:r w:rsidR="000A0B4C" w:rsidRPr="00084316">
        <w:rPr>
          <w:rFonts w:ascii="Times New Roman" w:hAnsi="Times New Roman" w:cs="Times New Roman"/>
          <w:sz w:val="24"/>
          <w:szCs w:val="24"/>
          <w:lang w:val="en-US" w:eastAsia="fr-FR"/>
        </w:rPr>
        <w:t xml:space="preserve"> </w:t>
      </w:r>
    </w:p>
    <w:p w14:paraId="478A7868" w14:textId="0930D3C6" w:rsidR="000A0B4C" w:rsidRPr="00084316" w:rsidRDefault="00466FFC" w:rsidP="000A0B4C">
      <w:pPr>
        <w:pStyle w:val="Titre4"/>
        <w:rPr>
          <w:lang w:val="en-US"/>
        </w:rPr>
      </w:pPr>
      <w:r>
        <w:rPr>
          <w:lang w:val="en-US"/>
        </w:rPr>
        <w:t>3</w:t>
      </w:r>
      <w:r w:rsidR="000A0B4C" w:rsidRPr="00084316">
        <w:rPr>
          <w:lang w:val="en-US"/>
        </w:rPr>
        <w:t xml:space="preserve">.1.2.1. Methods of execution  </w:t>
      </w:r>
    </w:p>
    <w:p w14:paraId="478A7869" w14:textId="77777777" w:rsidR="000A0B4C" w:rsidRPr="00084316" w:rsidRDefault="000A0B4C" w:rsidP="000A0B4C">
      <w:pPr>
        <w:spacing w:before="60" w:after="60"/>
        <w:rPr>
          <w:rFonts w:cs="Arial"/>
          <w:shd w:val="clear" w:color="auto" w:fill="FFFFFF"/>
          <w:lang w:val="en-US"/>
        </w:rPr>
      </w:pPr>
      <w:r w:rsidRPr="00084316">
        <w:rPr>
          <w:rFonts w:cs="Arial"/>
          <w:lang w:val="en-US" w:eastAsia="fr-FR"/>
        </w:rPr>
        <w:t>PGAGE is a tripartite project that involved UNDP, GEF and the Ministry of Environment, Sanitation and Sustainable Development (MEADD) through AEDD. The project is being executed under UNDP NIM modalities based on the Standard Basic Assistance Agreement between UNDP and the Government of Mali and the Country Program, with an adaptive and collaborative management approach to implementation.</w:t>
      </w:r>
    </w:p>
    <w:p w14:paraId="478A786A" w14:textId="77777777" w:rsidR="000A0B4C" w:rsidRPr="00084316" w:rsidRDefault="000A0B4C" w:rsidP="000A0B4C">
      <w:pPr>
        <w:spacing w:before="60" w:after="60"/>
        <w:rPr>
          <w:rFonts w:cs="Arial"/>
          <w:shd w:val="clear" w:color="auto" w:fill="FFFFFF"/>
          <w:lang w:val="en-US"/>
        </w:rPr>
      </w:pPr>
      <w:r w:rsidRPr="00084316">
        <w:rPr>
          <w:rFonts w:cs="Arial"/>
          <w:lang w:val="en-US" w:eastAsia="fr-FR"/>
        </w:rPr>
        <w:t>UNDP Country Office serves as the GEF Executing Agency responsible for procurement and the provision of human resources services. MEADD plays the role of implementing partner while providing oversight of project management. The Director General of AEDD plays the role of National Project Director in support of the National Coordinator, recruited by UNDP and empowered for the day-to-day management, administration, coordination and technical supervision of project implementation. The national coordinator works with a light management unit, made up of an administrative and financial assistant and a driver.</w:t>
      </w:r>
    </w:p>
    <w:p w14:paraId="478A786B" w14:textId="77777777" w:rsidR="000A0B4C" w:rsidRPr="00084316" w:rsidRDefault="000A0B4C" w:rsidP="000A0B4C">
      <w:pPr>
        <w:suppressAutoHyphens/>
        <w:rPr>
          <w:rFonts w:cs="Arial"/>
          <w:shd w:val="clear" w:color="auto" w:fill="FFFFFF"/>
          <w:lang w:val="en-US"/>
        </w:rPr>
      </w:pPr>
      <w:r w:rsidRPr="00084316">
        <w:rPr>
          <w:rFonts w:cs="Arial"/>
          <w:lang w:val="en-US" w:eastAsia="fr-FR"/>
        </w:rPr>
        <w:t>In addition, for the sake of quality assurance, efficiency and stakeholder involvement, project management mobilizes a technical working group made up of executives from the various State technical agencies for the examination and validation of terms of reference and reports of the studies entrusted to the consultants, as well as other draft documents and texts prepared by the project. Also, the project has a steering committee that meets annually to validate the work plan and the budget.</w:t>
      </w:r>
    </w:p>
    <w:p w14:paraId="478A786C" w14:textId="7161B05A" w:rsidR="000A0B4C" w:rsidRPr="00084316" w:rsidRDefault="00466FFC" w:rsidP="000A0B4C">
      <w:pPr>
        <w:pStyle w:val="Titre4"/>
        <w:spacing w:before="240"/>
        <w:rPr>
          <w:lang w:val="en-US"/>
        </w:rPr>
      </w:pPr>
      <w:bookmarkStart w:id="26" w:name="_Toc445111663"/>
      <w:bookmarkStart w:id="27" w:name="_Toc434431455"/>
      <w:r>
        <w:rPr>
          <w:lang w:val="en-US"/>
        </w:rPr>
        <w:t>3</w:t>
      </w:r>
      <w:r w:rsidR="000A0B4C" w:rsidRPr="00084316">
        <w:rPr>
          <w:lang w:val="en-US"/>
        </w:rPr>
        <w:t xml:space="preserve">.1.2.2. </w:t>
      </w:r>
      <w:bookmarkEnd w:id="26"/>
      <w:r w:rsidR="000A0B4C" w:rsidRPr="00084316">
        <w:rPr>
          <w:lang w:val="en-US"/>
        </w:rPr>
        <w:t xml:space="preserve">Theory of Change  </w:t>
      </w:r>
    </w:p>
    <w:bookmarkEnd w:id="27"/>
    <w:p w14:paraId="478A786D" w14:textId="086980DA" w:rsidR="000A0B4C" w:rsidRPr="00084316" w:rsidRDefault="000A0B4C" w:rsidP="000A0B4C">
      <w:pPr>
        <w:suppressAutoHyphens/>
        <w:rPr>
          <w:rFonts w:cs="Arial"/>
          <w:shd w:val="clear" w:color="auto" w:fill="FFFFFF"/>
          <w:lang w:val="en-US"/>
        </w:rPr>
      </w:pPr>
      <w:r w:rsidRPr="00084316">
        <w:rPr>
          <w:rFonts w:cs="Arial"/>
          <w:lang w:val="en-US" w:eastAsia="fr-FR"/>
        </w:rPr>
        <w:t xml:space="preserve">The project document has a logical framework that specifies the objective, outcomes, indicators, mid-term and medium-term targets and the assumptions and risks related to the environment supporting the project. The project planned a set of studies to analyze </w:t>
      </w:r>
      <w:r w:rsidRPr="00084316">
        <w:rPr>
          <w:rFonts w:cs="Arial"/>
          <w:lang w:val="en-US" w:eastAsia="fr-FR"/>
        </w:rPr>
        <w:lastRenderedPageBreak/>
        <w:t xml:space="preserve">the baseline situation, specify the capacity building needs at different levels and the appropriate means of response (including improving the entire SNGIE process ranging from data collection to information use, awareness and training). The project's theory of change is deemed satisfactory despite some shortcomings noted by the </w:t>
      </w:r>
      <w:r w:rsidR="008032AB">
        <w:rPr>
          <w:rFonts w:cs="Arial"/>
          <w:lang w:val="en-US" w:eastAsia="fr-FR"/>
        </w:rPr>
        <w:t>TE</w:t>
      </w:r>
      <w:r w:rsidRPr="00084316">
        <w:rPr>
          <w:rFonts w:cs="Arial"/>
          <w:lang w:val="en-US" w:eastAsia="fr-FR"/>
        </w:rPr>
        <w:t>.</w:t>
      </w:r>
    </w:p>
    <w:p w14:paraId="478A786E" w14:textId="6C810EA1" w:rsidR="000A0B4C" w:rsidRPr="00084316" w:rsidRDefault="000A0B4C" w:rsidP="000A0B4C">
      <w:pPr>
        <w:tabs>
          <w:tab w:val="left" w:pos="8647"/>
        </w:tabs>
        <w:rPr>
          <w:rFonts w:cs="Arial"/>
          <w:shd w:val="clear" w:color="auto" w:fill="FFFFFF"/>
          <w:lang w:val="en-US"/>
        </w:rPr>
      </w:pPr>
      <w:r w:rsidRPr="00084316">
        <w:rPr>
          <w:rFonts w:cs="Arial"/>
          <w:lang w:val="en-US" w:eastAsia="fr-FR"/>
        </w:rPr>
        <w:t xml:space="preserve">Satisfaction with the </w:t>
      </w:r>
      <w:r w:rsidR="000F314A" w:rsidRPr="00084316">
        <w:rPr>
          <w:rFonts w:cs="Arial"/>
          <w:lang w:val="en-US" w:eastAsia="fr-FR"/>
        </w:rPr>
        <w:t xml:space="preserve">project’s </w:t>
      </w:r>
      <w:r w:rsidRPr="00084316">
        <w:rPr>
          <w:rFonts w:cs="Arial"/>
          <w:lang w:val="en-US" w:eastAsia="fr-FR"/>
        </w:rPr>
        <w:t xml:space="preserve">logic is based on the consistency observed between </w:t>
      </w:r>
      <w:r w:rsidR="000F314A" w:rsidRPr="00084316">
        <w:rPr>
          <w:rFonts w:cs="Arial"/>
          <w:lang w:val="en-US" w:eastAsia="fr-FR"/>
        </w:rPr>
        <w:t xml:space="preserve">the project </w:t>
      </w:r>
      <w:r w:rsidRPr="00084316">
        <w:rPr>
          <w:rFonts w:cs="Arial"/>
          <w:lang w:val="en-US" w:eastAsia="fr-FR"/>
        </w:rPr>
        <w:t xml:space="preserve">components and activities in relation to the targeted outputs and outcomes. Indeed, the activities of component 1 (Result 1) will allow the establishment of an operational SNGIE which produces reliable and useful information to communicate on the environmental benefits generated in Mali by the implementation of the three conventions. On the one hand, this information will in turn make it possible to communicate on the application of the three conventions by highlighting the environmental benefits generated in Mali. On the other hand, the indicators updated in the component and highlighted in the SNGIE, will be integrated into the formulation or revision of the Economic and Social Development Plans (PDESC) provided for in component 2, thus establishing the link between the 2 operational components of the project. The </w:t>
      </w:r>
      <w:r w:rsidR="008032AB">
        <w:rPr>
          <w:rFonts w:cs="Arial"/>
          <w:lang w:val="en-US" w:eastAsia="fr-FR"/>
        </w:rPr>
        <w:t>TE</w:t>
      </w:r>
      <w:r w:rsidRPr="00084316">
        <w:rPr>
          <w:rFonts w:cs="Arial"/>
          <w:lang w:val="en-US" w:eastAsia="fr-FR"/>
        </w:rPr>
        <w:t xml:space="preserve"> also considers that the integration of environmental indicators into the PDESCs will naturally raise the question of financing the activities necessary to inform these indicators. These activities and their funding needs in turn need to be considered in planning at the national level. In addition, it is expected that the assessment of the information available in relation to that required (referring to the updated indicators in component 1 of the project) for the 3 conventions, will lead to the improvement of national and sectoral policies and plans by integrating in them the environmental indicators required for the 3 conventions and the means of financing the environmental activities concerned</w:t>
      </w:r>
      <w:r w:rsidRPr="00084316">
        <w:rPr>
          <w:rFonts w:cs="Arial"/>
          <w:shd w:val="clear" w:color="auto" w:fill="FFFFFF"/>
          <w:lang w:val="en-US"/>
        </w:rPr>
        <w:t>.</w:t>
      </w:r>
    </w:p>
    <w:p w14:paraId="478A786F" w14:textId="77777777" w:rsidR="000A0B4C" w:rsidRPr="00084316" w:rsidRDefault="000A0B4C" w:rsidP="000A0B4C">
      <w:pPr>
        <w:rPr>
          <w:rFonts w:cs="Arial"/>
          <w:shd w:val="clear" w:color="auto" w:fill="FFFFFF"/>
          <w:lang w:val="en-US"/>
        </w:rPr>
      </w:pPr>
      <w:r w:rsidRPr="00084316">
        <w:rPr>
          <w:rFonts w:cs="Arial"/>
          <w:lang w:val="en-US" w:eastAsia="fr-FR"/>
        </w:rPr>
        <w:t>A second reason for satisfaction is linked to the fact that the project has planned to promote collaboration with regional and local authorities, civil society, NGOs, consultants, the private sector, the State technical agencies involved in the SNGIE and an adaptive and collaborative approach to implementation. In addition to these implementation factors, the project identified a set of political, strategic and operational risks that could affect its implementation and proposed prevention and mitigation measures that are realistic and appropriate. Operational risks concern, for example, the low efficiency of coordination mechanisms of government services, weak cooperation between ministries, insufficient communication between local politicians, lack of interest from community organizations, NGOs and local administrations.</w:t>
      </w:r>
    </w:p>
    <w:p w14:paraId="478A7870" w14:textId="77777777" w:rsidR="000A0B4C" w:rsidRPr="00084316" w:rsidRDefault="000A0B4C" w:rsidP="000A0B4C">
      <w:pPr>
        <w:rPr>
          <w:noProof/>
          <w:sz w:val="22"/>
          <w:szCs w:val="22"/>
          <w:lang w:val="en-US" w:eastAsia="fr-FR"/>
        </w:rPr>
      </w:pPr>
    </w:p>
    <w:p w14:paraId="478A7871" w14:textId="77777777" w:rsidR="000A0B4C" w:rsidRPr="00084316" w:rsidRDefault="000A0B4C" w:rsidP="000A0B4C">
      <w:pPr>
        <w:spacing w:after="0" w:line="240" w:lineRule="auto"/>
        <w:rPr>
          <w:lang w:val="en-US"/>
        </w:rPr>
      </w:pPr>
    </w:p>
    <w:p w14:paraId="478A7872" w14:textId="77777777" w:rsidR="000A0B4C" w:rsidRPr="00084316" w:rsidRDefault="000A0B4C" w:rsidP="000A0B4C">
      <w:pPr>
        <w:spacing w:after="0" w:line="240" w:lineRule="auto"/>
        <w:rPr>
          <w:lang w:val="en-US"/>
        </w:rPr>
      </w:pPr>
    </w:p>
    <w:p w14:paraId="478A7873" w14:textId="77777777" w:rsidR="000A0B4C" w:rsidRPr="00084316" w:rsidRDefault="000A0B4C" w:rsidP="000A0B4C">
      <w:pPr>
        <w:spacing w:after="0" w:line="240" w:lineRule="auto"/>
        <w:rPr>
          <w:lang w:val="en-US"/>
        </w:rPr>
      </w:pPr>
    </w:p>
    <w:p w14:paraId="478A7876" w14:textId="77777777" w:rsidR="000A0B4C" w:rsidRPr="00084316" w:rsidRDefault="000A0B4C" w:rsidP="000A0B4C">
      <w:pPr>
        <w:spacing w:after="0" w:line="240" w:lineRule="auto"/>
        <w:rPr>
          <w:rFonts w:ascii="Times New Roman" w:hAnsi="Times New Roman"/>
          <w:lang w:val="en-US" w:eastAsia="fr-FR"/>
        </w:rPr>
      </w:pPr>
      <w:r w:rsidRPr="00084316">
        <w:rPr>
          <w:noProof/>
          <w:sz w:val="22"/>
          <w:szCs w:val="22"/>
          <w:lang w:eastAsia="fr-FR"/>
        </w:rPr>
        <w:lastRenderedPageBreak/>
        <w:drawing>
          <wp:inline distT="0" distB="0" distL="0" distR="0" wp14:anchorId="478A7FD2" wp14:editId="478A7FD3">
            <wp:extent cx="6116128" cy="3772783"/>
            <wp:effectExtent l="0" t="0" r="0" b="0"/>
            <wp:docPr id="4" name="Image 4" descr="C:\Users\DAVY\Downloads\Tab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Y\Downloads\Table(3).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7225" t="7712" r="17341" b="9511"/>
                    <a:stretch/>
                  </pic:blipFill>
                  <pic:spPr bwMode="auto">
                    <a:xfrm>
                      <a:off x="0" y="0"/>
                      <a:ext cx="6121495" cy="377609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78A7877" w14:textId="77777777" w:rsidR="000A0B4C" w:rsidRPr="00084316" w:rsidRDefault="000A0B4C" w:rsidP="000A0B4C">
      <w:pPr>
        <w:spacing w:after="0" w:line="240" w:lineRule="auto"/>
        <w:rPr>
          <w:rFonts w:cs="Arial"/>
          <w:lang w:val="en-US" w:eastAsia="fr-FR"/>
        </w:rPr>
      </w:pPr>
      <w:r w:rsidRPr="00084316">
        <w:rPr>
          <w:rFonts w:cs="Arial"/>
          <w:lang w:val="en-US" w:eastAsia="fr-FR"/>
        </w:rPr>
        <w:t xml:space="preserve">Figure </w:t>
      </w:r>
      <w:r w:rsidRPr="00084316">
        <w:rPr>
          <w:rFonts w:cs="Arial"/>
          <w:lang w:eastAsia="fr-FR"/>
        </w:rPr>
        <w:fldChar w:fldCharType="begin"/>
      </w:r>
      <w:r w:rsidRPr="00084316">
        <w:rPr>
          <w:rFonts w:cs="Arial"/>
          <w:lang w:val="en-US" w:eastAsia="fr-FR"/>
        </w:rPr>
        <w:instrText xml:space="preserve"> SEQ Figure \* ARABIC </w:instrText>
      </w:r>
      <w:r w:rsidRPr="00084316">
        <w:rPr>
          <w:rFonts w:cs="Arial"/>
          <w:lang w:eastAsia="fr-FR"/>
        </w:rPr>
        <w:fldChar w:fldCharType="separate"/>
      </w:r>
      <w:r w:rsidRPr="00084316">
        <w:rPr>
          <w:rFonts w:cs="Arial"/>
          <w:lang w:val="en-US" w:eastAsia="fr-FR"/>
        </w:rPr>
        <w:t>1</w:t>
      </w:r>
      <w:r w:rsidRPr="00084316">
        <w:rPr>
          <w:rFonts w:cs="Arial"/>
          <w:lang w:val="en-US" w:eastAsia="fr-FR"/>
        </w:rPr>
        <w:fldChar w:fldCharType="end"/>
      </w:r>
      <w:r w:rsidRPr="00084316">
        <w:rPr>
          <w:rFonts w:cs="Arial"/>
          <w:lang w:val="en-US" w:eastAsia="fr-FR"/>
        </w:rPr>
        <w:t> : Project theory of change</w:t>
      </w:r>
    </w:p>
    <w:p w14:paraId="478A7878" w14:textId="77777777" w:rsidR="000A0B4C" w:rsidRPr="00084316" w:rsidRDefault="000A0B4C" w:rsidP="000A0B4C">
      <w:pPr>
        <w:rPr>
          <w:rFonts w:cs="Arial"/>
          <w:shd w:val="clear" w:color="auto" w:fill="FFFFFF"/>
          <w:lang w:val="en-US"/>
        </w:rPr>
      </w:pPr>
      <w:r w:rsidRPr="00084316">
        <w:rPr>
          <w:rFonts w:cs="Arial"/>
          <w:lang w:val="en-US" w:eastAsia="fr-FR"/>
        </w:rPr>
        <w:t>Despite good consistency and realism in the project rationale, shortcomings were noted in its theory of change</w:t>
      </w:r>
      <w:r w:rsidRPr="00084316">
        <w:rPr>
          <w:rFonts w:cs="Arial"/>
          <w:shd w:val="clear" w:color="auto" w:fill="FFFFFF"/>
          <w:lang w:val="en-US"/>
        </w:rPr>
        <w:t xml:space="preserve">. </w:t>
      </w:r>
    </w:p>
    <w:p w14:paraId="478A7879" w14:textId="77777777" w:rsidR="000A0B4C" w:rsidRPr="00084316" w:rsidRDefault="000A0B4C" w:rsidP="000A0B4C">
      <w:pPr>
        <w:rPr>
          <w:rFonts w:cs="Arial"/>
          <w:shd w:val="clear" w:color="auto" w:fill="FFFFFF"/>
          <w:lang w:val="en-US"/>
        </w:rPr>
      </w:pPr>
      <w:r w:rsidRPr="00084316">
        <w:rPr>
          <w:rFonts w:cs="Arial"/>
          <w:lang w:val="en-US" w:eastAsia="fr-FR"/>
        </w:rPr>
        <w:t>The first shortcoming is that apart from the capacity building of national and local decision-makers foreseen in component 2, the project did not clearly describe how SNGIE will be used to improve planning processes</w:t>
      </w:r>
      <w:r w:rsidRPr="00084316">
        <w:rPr>
          <w:rFonts w:cs="Arial"/>
          <w:shd w:val="clear" w:color="auto" w:fill="FFFFFF"/>
          <w:lang w:val="en-US"/>
        </w:rPr>
        <w:t xml:space="preserve">. </w:t>
      </w:r>
    </w:p>
    <w:p w14:paraId="478A787A" w14:textId="77777777" w:rsidR="000A0B4C" w:rsidRPr="00084316" w:rsidRDefault="000A0B4C" w:rsidP="000A0B4C">
      <w:pPr>
        <w:rPr>
          <w:rFonts w:cs="Arial"/>
          <w:shd w:val="clear" w:color="auto" w:fill="FFFFFF"/>
          <w:lang w:val="en-US"/>
        </w:rPr>
      </w:pPr>
      <w:r w:rsidRPr="00084316">
        <w:rPr>
          <w:rFonts w:cs="Arial"/>
          <w:lang w:val="en-US" w:eastAsia="fr-FR"/>
        </w:rPr>
        <w:t xml:space="preserve">The second shortcoming concerns component 3 of the project dedicated to knowledge management and monitoring and evaluation, but which activities were set out in the project document but not well described. Also, the project did not foresee a mid-term evaluation (it is not required for medium-sized projects: MSPs), but </w:t>
      </w:r>
      <w:r w:rsidRPr="00084316">
        <w:rPr>
          <w:rFonts w:cs="Arial"/>
          <w:b/>
          <w:lang w:val="en-US" w:eastAsia="fr-FR"/>
        </w:rPr>
        <w:t xml:space="preserve">it was necessary to plan communication activities. These activities were apparently necessary to capitalize on the results of the numerous studies planned in the project and to use the products to inform and sensitize the general public and a greater number of decision-makers on the situation of </w:t>
      </w:r>
      <w:r w:rsidR="00DA5FE3" w:rsidRPr="00084316">
        <w:rPr>
          <w:rFonts w:cs="Arial"/>
          <w:b/>
          <w:lang w:val="en-US" w:eastAsia="fr-FR"/>
        </w:rPr>
        <w:t xml:space="preserve">the </w:t>
      </w:r>
      <w:r w:rsidRPr="00084316">
        <w:rPr>
          <w:rFonts w:cs="Arial"/>
          <w:b/>
          <w:lang w:val="en-US" w:eastAsia="fr-FR"/>
        </w:rPr>
        <w:t>SNGIE and the challenges and opportunities of its strengthening</w:t>
      </w:r>
      <w:r w:rsidRPr="00084316">
        <w:rPr>
          <w:rFonts w:cs="Arial"/>
          <w:lang w:val="en-US" w:eastAsia="fr-FR"/>
        </w:rPr>
        <w:t>.</w:t>
      </w:r>
    </w:p>
    <w:p w14:paraId="478A787B" w14:textId="77777777" w:rsidR="000A0B4C" w:rsidRPr="00084316" w:rsidRDefault="000A0B4C" w:rsidP="000A0B4C">
      <w:pPr>
        <w:rPr>
          <w:rFonts w:cs="Arial"/>
          <w:shd w:val="clear" w:color="auto" w:fill="FFFFFF"/>
          <w:lang w:val="en-US"/>
        </w:rPr>
      </w:pPr>
      <w:r w:rsidRPr="00084316">
        <w:rPr>
          <w:rFonts w:cs="Arial"/>
          <w:lang w:val="en-US" w:eastAsia="fr-FR"/>
        </w:rPr>
        <w:t xml:space="preserve">A third shortcoming arises from the observation of some significant risks often encountered in the execution of similar projects in Mali such as the delay in the start of the project, the climate risk (drought or flood that can compromise the success of the environmental actions included in the PDESC), the slowness in the recruitment process </w:t>
      </w:r>
      <w:r w:rsidRPr="00084316">
        <w:rPr>
          <w:rFonts w:cs="Arial"/>
          <w:lang w:val="en-US" w:eastAsia="fr-FR"/>
        </w:rPr>
        <w:lastRenderedPageBreak/>
        <w:t xml:space="preserve">and the provision of financial resources for the project coordination, the creation of new regions in Mali causing administrative and institutional disorganization. </w:t>
      </w:r>
    </w:p>
    <w:p w14:paraId="478A787C" w14:textId="2E1B15E0" w:rsidR="000A0B4C" w:rsidRPr="00084316" w:rsidRDefault="000A0B4C" w:rsidP="000A0B4C">
      <w:pPr>
        <w:spacing w:after="0" w:line="240" w:lineRule="auto"/>
        <w:rPr>
          <w:rFonts w:cs="Arial"/>
          <w:lang w:val="en-US" w:eastAsia="fr-FR"/>
        </w:rPr>
      </w:pPr>
      <w:r w:rsidRPr="00084316">
        <w:rPr>
          <w:rFonts w:cs="Arial"/>
          <w:lang w:val="en-US" w:eastAsia="fr-FR"/>
        </w:rPr>
        <w:t xml:space="preserve">Finally, a major risk that the project faced in its last stage of implementation and that was impossible to predict is the covid19 pandemic, the first cases of which were confirmed in Mali at the end of March 2020. The </w:t>
      </w:r>
      <w:r w:rsidR="008032AB">
        <w:rPr>
          <w:rFonts w:cs="Arial"/>
          <w:lang w:val="en-US" w:eastAsia="fr-FR"/>
        </w:rPr>
        <w:t>TE</w:t>
      </w:r>
      <w:r w:rsidRPr="00084316">
        <w:rPr>
          <w:rFonts w:cs="Arial"/>
          <w:lang w:val="en-US" w:eastAsia="fr-FR"/>
        </w:rPr>
        <w:t xml:space="preserve"> will further analyze to what extent this risk has affected the implementation of the last project activities and what adaptation measures have been applied.</w:t>
      </w:r>
    </w:p>
    <w:p w14:paraId="478A787D" w14:textId="2DBB50A3" w:rsidR="000A0B4C" w:rsidRPr="00084316" w:rsidRDefault="00B65301" w:rsidP="000A0B4C">
      <w:pPr>
        <w:pStyle w:val="Titre4"/>
        <w:spacing w:before="240"/>
        <w:rPr>
          <w:lang w:val="en-US"/>
        </w:rPr>
      </w:pPr>
      <w:bookmarkStart w:id="28" w:name="_Ref453177734"/>
      <w:r>
        <w:rPr>
          <w:lang w:val="en-US"/>
        </w:rPr>
        <w:t>3</w:t>
      </w:r>
      <w:r w:rsidR="000A0B4C" w:rsidRPr="00084316">
        <w:rPr>
          <w:lang w:val="en-US"/>
        </w:rPr>
        <w:t xml:space="preserve">.1.2.3. </w:t>
      </w:r>
      <w:bookmarkEnd w:id="28"/>
      <w:r w:rsidR="000A0B4C" w:rsidRPr="00084316">
        <w:rPr>
          <w:lang w:val="en-US"/>
        </w:rPr>
        <w:t>Results framework</w:t>
      </w:r>
      <w:r w:rsidR="000A0B4C" w:rsidRPr="00084316">
        <w:rPr>
          <w:rFonts w:ascii="Times New Roman" w:hAnsi="Times New Roman"/>
          <w:szCs w:val="24"/>
          <w:lang w:val="en-US" w:eastAsia="fr-FR"/>
        </w:rPr>
        <w:t xml:space="preserve"> </w:t>
      </w:r>
    </w:p>
    <w:p w14:paraId="478A787E" w14:textId="4F2AE262" w:rsidR="000A0B4C" w:rsidRPr="00084316" w:rsidRDefault="000A0B4C" w:rsidP="000A0B4C">
      <w:pPr>
        <w:rPr>
          <w:rFonts w:cs="Arial"/>
          <w:shd w:val="clear" w:color="auto" w:fill="FFFFFF"/>
          <w:lang w:val="en-US"/>
        </w:rPr>
      </w:pPr>
      <w:r w:rsidRPr="00084316">
        <w:rPr>
          <w:rFonts w:cs="Arial"/>
          <w:b/>
          <w:lang w:val="en-US" w:eastAsia="fr-FR"/>
        </w:rPr>
        <w:t xml:space="preserve">The project has formulated a coherent set of </w:t>
      </w:r>
      <w:r w:rsidR="00372B98">
        <w:rPr>
          <w:rFonts w:cs="Arial"/>
          <w:b/>
          <w:lang w:val="en-US" w:eastAsia="fr-FR"/>
        </w:rPr>
        <w:t>key indicators</w:t>
      </w:r>
      <w:r w:rsidRPr="00084316">
        <w:rPr>
          <w:rFonts w:cs="Arial"/>
          <w:b/>
          <w:lang w:val="en-US" w:eastAsia="fr-FR"/>
        </w:rPr>
        <w:t xml:space="preserve"> and sub-indicators</w:t>
      </w:r>
      <w:r w:rsidRPr="00084316">
        <w:rPr>
          <w:rFonts w:cs="Arial"/>
          <w:lang w:val="en-US" w:eastAsia="fr-FR"/>
        </w:rPr>
        <w:t xml:space="preserve"> to measure the achievement of the project objectives and outcomes during implementation and at the end of the project (2020). They are well described and supported by realistic targets likely to promote results-based management. The only shortcoming noted is the lack of an indicator to measure the contribution of rural municipalities to Global Environmental Benefits (GEBs) at the end of the implementation of their PDESC incorporating the objectives of the Rio convention. This shortcoming is however put into perspective by the fact that the limited duration of the project could not allow it to go beyond the PDESC review exercise to effectively monitor these PDESCs’ financing and implementation processes. Despite this shortcoming, the </w:t>
      </w:r>
      <w:r w:rsidR="008032AB">
        <w:rPr>
          <w:rFonts w:cs="Arial"/>
          <w:lang w:val="en-US" w:eastAsia="fr-FR"/>
        </w:rPr>
        <w:t>TE</w:t>
      </w:r>
      <w:r w:rsidRPr="00084316">
        <w:rPr>
          <w:rFonts w:cs="Arial"/>
          <w:lang w:val="en-US" w:eastAsia="fr-FR"/>
        </w:rPr>
        <w:t xml:space="preserve"> notes that the project indicators are generally satisfactory on the basis of the findings detailed below</w:t>
      </w:r>
      <w:r w:rsidRPr="00084316">
        <w:rPr>
          <w:rFonts w:cs="Arial"/>
          <w:shd w:val="clear" w:color="auto" w:fill="FFFFFF"/>
          <w:lang w:val="en-US"/>
        </w:rPr>
        <w:t xml:space="preserve">.  </w:t>
      </w:r>
    </w:p>
    <w:p w14:paraId="478A787F" w14:textId="77777777" w:rsidR="000A0B4C" w:rsidRPr="00084316" w:rsidRDefault="000A0B4C" w:rsidP="000A0B4C">
      <w:pPr>
        <w:rPr>
          <w:rFonts w:cs="Arial"/>
          <w:shd w:val="clear" w:color="auto" w:fill="FFFFFF"/>
          <w:lang w:val="en-US"/>
        </w:rPr>
      </w:pPr>
      <w:r w:rsidRPr="00084316">
        <w:rPr>
          <w:rFonts w:cs="Arial"/>
          <w:b/>
          <w:lang w:val="en-US" w:eastAsia="fr-FR"/>
        </w:rPr>
        <w:t xml:space="preserve">The </w:t>
      </w:r>
      <w:r w:rsidR="00372B98">
        <w:rPr>
          <w:rFonts w:cs="Arial"/>
          <w:b/>
          <w:lang w:val="en-US" w:eastAsia="fr-FR"/>
        </w:rPr>
        <w:t>key indicator</w:t>
      </w:r>
      <w:r w:rsidRPr="00084316">
        <w:rPr>
          <w:rFonts w:cs="Arial"/>
          <w:b/>
          <w:lang w:val="en-US" w:eastAsia="fr-FR"/>
        </w:rPr>
        <w:t xml:space="preserve"> of the general objective</w:t>
      </w:r>
      <w:r w:rsidRPr="00084316">
        <w:rPr>
          <w:rFonts w:cs="Arial"/>
          <w:lang w:val="en-US" w:eastAsia="fr-FR"/>
        </w:rPr>
        <w:t xml:space="preserve"> is formulated as follows: “Building consensus and coordinated strategy to mainstream global and national environmental priorities into decision-making processes at the highest level, with a ripple effect down to the local level". This indicator is considered satisfactory because it is supported by 2 targets which further specify it: (</w:t>
      </w:r>
      <w:proofErr w:type="spellStart"/>
      <w:r w:rsidRPr="00084316">
        <w:rPr>
          <w:rFonts w:cs="Arial"/>
          <w:lang w:val="en-US" w:eastAsia="fr-FR"/>
        </w:rPr>
        <w:t>i</w:t>
      </w:r>
      <w:proofErr w:type="spellEnd"/>
      <w:r w:rsidRPr="00084316">
        <w:rPr>
          <w:rFonts w:cs="Arial"/>
          <w:lang w:val="en-US" w:eastAsia="fr-FR"/>
        </w:rPr>
        <w:t>)" By 2018, decision-makers at local level participate with their national peers in the dialogue on improved coordination and monitoring”; (ii) “By 2020, the Government of Mali will be able to provide clear information on how the policies and programs implemented have contributed to achieving SDGs 15”. For the first target, however, it was necessary to specify the number and gender for each category of the 500 direct beneficiaries (national and local levels and political leaders) targeted, and for the second target, to explain the type of information expected. The key indicator of the general objective also includes two general sub-indicators.</w:t>
      </w:r>
    </w:p>
    <w:p w14:paraId="478A7880" w14:textId="77777777" w:rsidR="000A0B4C" w:rsidRPr="00084316" w:rsidRDefault="000A0B4C" w:rsidP="000A0B4C">
      <w:pPr>
        <w:rPr>
          <w:rFonts w:cs="Arial"/>
          <w:shd w:val="clear" w:color="auto" w:fill="FFFFFF"/>
          <w:lang w:val="en-US"/>
        </w:rPr>
      </w:pPr>
      <w:r w:rsidRPr="00084316">
        <w:rPr>
          <w:rFonts w:cs="Arial"/>
          <w:lang w:val="en-US" w:eastAsia="fr-FR"/>
        </w:rPr>
        <w:t>The first general sub-indicator (IND 1: Obligations under the conventions integrated into new sector policies and strategies) is well described in the project monitoring plan and will be considered as achieved if “An operational and sustainable system for collection, analysis, storage and provision of accurate and reliable data and information related to all three Rio Conventions and directly usable by decision-makers and for convention reporting is in place”</w:t>
      </w:r>
      <w:r w:rsidRPr="00084316">
        <w:rPr>
          <w:rFonts w:cs="Arial"/>
          <w:shd w:val="clear" w:color="auto" w:fill="FFFFFF"/>
          <w:lang w:val="en-US"/>
        </w:rPr>
        <w:t xml:space="preserve">. </w:t>
      </w:r>
    </w:p>
    <w:p w14:paraId="478A7881" w14:textId="67D66C99" w:rsidR="000A0B4C" w:rsidRPr="00084316" w:rsidRDefault="000A0B4C" w:rsidP="000A0B4C">
      <w:pPr>
        <w:rPr>
          <w:rFonts w:cs="Arial"/>
          <w:shd w:val="clear" w:color="auto" w:fill="FFFFFF"/>
          <w:lang w:val="en-US"/>
        </w:rPr>
      </w:pPr>
      <w:r w:rsidRPr="00084316">
        <w:rPr>
          <w:rFonts w:cs="Arial"/>
          <w:lang w:val="en-US" w:eastAsia="fr-FR"/>
        </w:rPr>
        <w:t xml:space="preserve">The second general sub-indicator (IND 2: Framework of national indicators for environmental management </w:t>
      </w:r>
      <w:proofErr w:type="gramStart"/>
      <w:r w:rsidRPr="00084316">
        <w:rPr>
          <w:rFonts w:cs="Arial"/>
          <w:lang w:val="en-US" w:eastAsia="fr-FR"/>
        </w:rPr>
        <w:t>taken into account</w:t>
      </w:r>
      <w:proofErr w:type="gramEnd"/>
      <w:r w:rsidRPr="00084316">
        <w:rPr>
          <w:rFonts w:cs="Arial"/>
          <w:lang w:val="en-US" w:eastAsia="fr-FR"/>
        </w:rPr>
        <w:t xml:space="preserve"> in local sustainable development plans). </w:t>
      </w:r>
      <w:r w:rsidRPr="00084316">
        <w:rPr>
          <w:rFonts w:cs="Arial"/>
          <w:lang w:val="en-US" w:eastAsia="fr-FR"/>
        </w:rPr>
        <w:lastRenderedPageBreak/>
        <w:t xml:space="preserve">This indicator is satisfactory, but it was necessary to clearly indicate the number of PDSECs concerned. The project document mentions 5 PDESCs developed without it being possible to know whether this target concerns this sub-indicator. However, the </w:t>
      </w:r>
      <w:r w:rsidR="008032AB">
        <w:rPr>
          <w:rFonts w:cs="Arial"/>
          <w:lang w:val="en-US" w:eastAsia="fr-FR"/>
        </w:rPr>
        <w:t>TE</w:t>
      </w:r>
      <w:r w:rsidRPr="00084316">
        <w:rPr>
          <w:rFonts w:cs="Arial"/>
          <w:lang w:val="en-US" w:eastAsia="fr-FR"/>
        </w:rPr>
        <w:t xml:space="preserve"> notes that the description of this indicator in the monitoring plan tends to make it more complex than to simplify its understanding and measurement. The monitoring plan describes it as follows: “Institutional capacities to plan, finance and implement decentralized development processes that contribute to the implementation of the Rio Conventions and generate global environmental benefits are strengthened”.</w:t>
      </w:r>
    </w:p>
    <w:p w14:paraId="478A7882" w14:textId="77777777" w:rsidR="000A0B4C" w:rsidRPr="00084316" w:rsidRDefault="000A0B4C" w:rsidP="000A0B4C">
      <w:pPr>
        <w:spacing w:before="60" w:after="60"/>
        <w:rPr>
          <w:rFonts w:cs="Arial"/>
          <w:shd w:val="clear" w:color="auto" w:fill="FFFFFF"/>
          <w:lang w:val="en-US"/>
        </w:rPr>
      </w:pPr>
      <w:r w:rsidRPr="00084316">
        <w:rPr>
          <w:rFonts w:cs="Arial"/>
          <w:b/>
          <w:lang w:val="en-US" w:eastAsia="fr-FR"/>
        </w:rPr>
        <w:t xml:space="preserve">The </w:t>
      </w:r>
      <w:r w:rsidR="00372B98">
        <w:rPr>
          <w:rFonts w:cs="Arial"/>
          <w:b/>
          <w:lang w:val="en-US" w:eastAsia="fr-FR"/>
        </w:rPr>
        <w:t>key indicator</w:t>
      </w:r>
      <w:r w:rsidRPr="00084316">
        <w:rPr>
          <w:rFonts w:cs="Arial"/>
          <w:b/>
          <w:lang w:val="en-US" w:eastAsia="fr-FR"/>
        </w:rPr>
        <w:t xml:space="preserve"> of Result 1</w:t>
      </w:r>
      <w:r w:rsidRPr="00084316">
        <w:rPr>
          <w:rFonts w:cs="Arial"/>
          <w:lang w:val="en-US" w:eastAsia="fr-FR"/>
        </w:rPr>
        <w:t xml:space="preserve"> is formulated as follows: “Put in place an operational and sustainable system for the collection, analysis and storage in order to make available accurate and sustainable data and information concerning all three Rio Conventions and used directly by decision-makers and for reporting purposes on said Conventions”. Two targets complement its description well: 1) By 2018, the existing SNGIE is considered by national and local stakeholders as the source of information for progress in environmental management in the country; 2) By 2020, all convention reports are based on the SNGIE. This </w:t>
      </w:r>
      <w:r w:rsidR="00372B98">
        <w:rPr>
          <w:rFonts w:cs="Arial"/>
          <w:lang w:val="en-US" w:eastAsia="fr-FR"/>
        </w:rPr>
        <w:t>key indicator</w:t>
      </w:r>
      <w:r w:rsidRPr="00084316">
        <w:rPr>
          <w:rFonts w:cs="Arial"/>
          <w:lang w:val="en-US" w:eastAsia="fr-FR"/>
        </w:rPr>
        <w:t xml:space="preserve"> is broken down into two sub-indicators.</w:t>
      </w:r>
      <w:r w:rsidRPr="00084316">
        <w:rPr>
          <w:rFonts w:cs="Arial"/>
          <w:shd w:val="clear" w:color="auto" w:fill="FFFFFF"/>
          <w:lang w:val="en-US"/>
        </w:rPr>
        <w:t xml:space="preserve"> </w:t>
      </w:r>
    </w:p>
    <w:p w14:paraId="478A7883" w14:textId="77777777" w:rsidR="000A0B4C" w:rsidRPr="00084316" w:rsidRDefault="000A0B4C" w:rsidP="000A0B4C">
      <w:pPr>
        <w:spacing w:before="60" w:after="60"/>
        <w:rPr>
          <w:rFonts w:cs="Arial"/>
          <w:shd w:val="clear" w:color="auto" w:fill="FFFFFF"/>
          <w:lang w:val="en-US"/>
        </w:rPr>
      </w:pPr>
      <w:r w:rsidRPr="00084316">
        <w:rPr>
          <w:rFonts w:cs="Arial"/>
          <w:lang w:val="en-US" w:eastAsia="fr-FR"/>
        </w:rPr>
        <w:t>The first sub-indicator "Number of times the SNGIE database website was used for information collection" is formulated in a satisfactory manner and the conditions for its implementation are described, namely: (</w:t>
      </w:r>
      <w:proofErr w:type="spellStart"/>
      <w:r w:rsidRPr="00084316">
        <w:rPr>
          <w:rFonts w:cs="Arial"/>
          <w:lang w:val="en-US" w:eastAsia="fr-FR"/>
        </w:rPr>
        <w:t>i</w:t>
      </w:r>
      <w:proofErr w:type="spellEnd"/>
      <w:r w:rsidRPr="00084316">
        <w:rPr>
          <w:rFonts w:cs="Arial"/>
          <w:lang w:val="en-US" w:eastAsia="fr-FR"/>
        </w:rPr>
        <w:t>) the SNGIE is the sole entry point for all data and information on environmental issues in Mali; (ii) the SNGIE has access to all existing data and information systems which are currently distributed among different ministries and other stakeholders; (iii) SNGIE coordinates the level of data collection agencies to store them all in accessible formats, undertakes data analysis and prepares useful client-oriented information products.</w:t>
      </w:r>
    </w:p>
    <w:p w14:paraId="478A7884" w14:textId="77777777" w:rsidR="000A0B4C" w:rsidRPr="00084316" w:rsidRDefault="000A0B4C" w:rsidP="000A0B4C">
      <w:pPr>
        <w:spacing w:after="0" w:line="240" w:lineRule="auto"/>
        <w:rPr>
          <w:rFonts w:cs="Arial"/>
          <w:lang w:val="en-US" w:eastAsia="fr-FR"/>
        </w:rPr>
      </w:pPr>
      <w:r w:rsidRPr="00084316">
        <w:rPr>
          <w:rFonts w:cs="Arial"/>
          <w:lang w:val="en-US" w:eastAsia="fr-FR"/>
        </w:rPr>
        <w:t>The second sub-indicator "References to the SNGIE in Development Strategy and Sector Policies and Strategies" is realistic and is considered to be achieved if "the SNGIE is used to prepare accurate and timely reports on the Rio Conventions and other conventions environmental, if applicable" and if "the SNGIE is used in practice as a monitoring and advisory mechanism to help decision-making at all levels in the field of Sustainable Environmental Management".</w:t>
      </w:r>
    </w:p>
    <w:p w14:paraId="478A7885" w14:textId="77777777" w:rsidR="000A0B4C" w:rsidRPr="00084316" w:rsidRDefault="000A0B4C" w:rsidP="000A0B4C">
      <w:pPr>
        <w:spacing w:before="60" w:after="60"/>
        <w:rPr>
          <w:rFonts w:cs="Arial"/>
          <w:shd w:val="clear" w:color="auto" w:fill="FFFFFF"/>
          <w:lang w:val="en-US"/>
        </w:rPr>
      </w:pPr>
      <w:r w:rsidRPr="00084316">
        <w:rPr>
          <w:rFonts w:cs="Arial"/>
          <w:b/>
          <w:lang w:val="en-US" w:eastAsia="fr-FR"/>
        </w:rPr>
        <w:t xml:space="preserve">The </w:t>
      </w:r>
      <w:r w:rsidR="00372B98">
        <w:rPr>
          <w:rFonts w:cs="Arial"/>
          <w:b/>
          <w:lang w:val="en-US" w:eastAsia="fr-FR"/>
        </w:rPr>
        <w:t>key indicator</w:t>
      </w:r>
      <w:r w:rsidRPr="00084316">
        <w:rPr>
          <w:rFonts w:cs="Arial"/>
          <w:b/>
          <w:lang w:val="en-US" w:eastAsia="fr-FR"/>
        </w:rPr>
        <w:t xml:space="preserve"> of Result 2</w:t>
      </w:r>
      <w:r w:rsidRPr="00084316">
        <w:rPr>
          <w:rFonts w:cs="Arial"/>
          <w:lang w:val="en-US" w:eastAsia="fr-FR"/>
        </w:rPr>
        <w:t xml:space="preserve"> is the following: “Institutional capacities strengthened to plan, finance and implement decentralized development processes that contribute to the implementation of the recommendations of the Rio Conventions and generate global environmental benefits”. Four targets complement its description well: (</w:t>
      </w:r>
      <w:proofErr w:type="spellStart"/>
      <w:r w:rsidRPr="00084316">
        <w:rPr>
          <w:rFonts w:cs="Arial"/>
          <w:lang w:val="en-US" w:eastAsia="fr-FR"/>
        </w:rPr>
        <w:t>i</w:t>
      </w:r>
      <w:proofErr w:type="spellEnd"/>
      <w:r w:rsidRPr="00084316">
        <w:rPr>
          <w:rFonts w:cs="Arial"/>
          <w:lang w:val="en-US" w:eastAsia="fr-FR"/>
        </w:rPr>
        <w:t xml:space="preserve">) by 2017, at least 50% of national decision-makers and 20% of local decision-makers will have received training on integrating GEBs into planning; (ii) by 2018, the National Environment Fund finances local project initiatives provided for in local development plans; (iii) by 2020, 70% of newly developed PDSECs are implemented according to the approach promoted during the training; (iv) by 2020, local communities know how to get </w:t>
      </w:r>
      <w:r w:rsidRPr="00084316">
        <w:rPr>
          <w:rFonts w:cs="Arial"/>
          <w:lang w:val="en-US" w:eastAsia="fr-FR"/>
        </w:rPr>
        <w:lastRenderedPageBreak/>
        <w:t xml:space="preserve">information from </w:t>
      </w:r>
      <w:r w:rsidR="00DA5FE3" w:rsidRPr="00084316">
        <w:rPr>
          <w:rFonts w:cs="Arial"/>
          <w:lang w:val="en-US" w:eastAsia="fr-FR"/>
        </w:rPr>
        <w:t xml:space="preserve">the </w:t>
      </w:r>
      <w:r w:rsidRPr="00084316">
        <w:rPr>
          <w:rFonts w:cs="Arial"/>
          <w:lang w:val="en-US" w:eastAsia="fr-FR"/>
        </w:rPr>
        <w:t xml:space="preserve">SNGIE and upload the data to the system. Targets (ii) and (iii) appear too ambitious given the </w:t>
      </w:r>
      <w:r w:rsidR="00871954" w:rsidRPr="00084316">
        <w:rPr>
          <w:rFonts w:cs="Arial"/>
          <w:lang w:val="en-US" w:eastAsia="fr-FR"/>
        </w:rPr>
        <w:t xml:space="preserve">project’s </w:t>
      </w:r>
      <w:r w:rsidRPr="00084316">
        <w:rPr>
          <w:rFonts w:cs="Arial"/>
          <w:lang w:val="en-US" w:eastAsia="fr-FR"/>
        </w:rPr>
        <w:t>duration and the resources available.</w:t>
      </w:r>
    </w:p>
    <w:p w14:paraId="478A7886" w14:textId="77777777" w:rsidR="000A0B4C" w:rsidRPr="00084316" w:rsidRDefault="000A0B4C" w:rsidP="000A0B4C">
      <w:pPr>
        <w:spacing w:before="60"/>
        <w:rPr>
          <w:rFonts w:cs="Arial"/>
          <w:shd w:val="clear" w:color="auto" w:fill="FFFFFF"/>
          <w:lang w:val="en-US"/>
        </w:rPr>
      </w:pPr>
      <w:r w:rsidRPr="00084316">
        <w:rPr>
          <w:rFonts w:cs="Arial"/>
          <w:lang w:val="en-US" w:eastAsia="fr-FR"/>
        </w:rPr>
        <w:t xml:space="preserve">In addition to the </w:t>
      </w:r>
      <w:r w:rsidR="00372B98">
        <w:rPr>
          <w:rFonts w:cs="Arial"/>
          <w:lang w:val="en-US" w:eastAsia="fr-FR"/>
        </w:rPr>
        <w:t>key indicator</w:t>
      </w:r>
      <w:r w:rsidRPr="00084316">
        <w:rPr>
          <w:rFonts w:cs="Arial"/>
          <w:lang w:val="en-US" w:eastAsia="fr-FR"/>
        </w:rPr>
        <w:t xml:space="preserve"> of Result 2, two sub-indicators have been planned, namely “Number of local officials and decision-makers initiated into the GEBs” and “Number of PDSECs developed according to project guidelines” are well described and their targets explained in the </w:t>
      </w:r>
      <w:r w:rsidR="00372B98">
        <w:rPr>
          <w:rFonts w:cs="Arial"/>
          <w:lang w:val="en-US" w:eastAsia="fr-FR"/>
        </w:rPr>
        <w:t>key indicator</w:t>
      </w:r>
      <w:r w:rsidRPr="00084316">
        <w:rPr>
          <w:rFonts w:cs="Arial"/>
          <w:lang w:val="en-US" w:eastAsia="fr-FR"/>
        </w:rPr>
        <w:t xml:space="preserve"> of Result 2 (see above). The project also plans to include in sub-indicator 2 the counting of the "Number of proposals submitted to national and international funding mechanisms". </w:t>
      </w:r>
    </w:p>
    <w:p w14:paraId="478A7887" w14:textId="77777777" w:rsidR="000A0B4C" w:rsidRPr="00084316" w:rsidRDefault="000A0B4C" w:rsidP="000A0B4C">
      <w:pPr>
        <w:spacing w:after="0" w:line="240" w:lineRule="auto"/>
        <w:rPr>
          <w:rFonts w:cs="Arial"/>
          <w:lang w:val="en-US" w:eastAsia="fr-FR"/>
        </w:rPr>
      </w:pPr>
      <w:r w:rsidRPr="00084316">
        <w:rPr>
          <w:rFonts w:cs="Arial"/>
          <w:b/>
          <w:lang w:val="en-US" w:eastAsia="fr-FR"/>
        </w:rPr>
        <w:t xml:space="preserve">The </w:t>
      </w:r>
      <w:r w:rsidR="00372B98">
        <w:rPr>
          <w:rFonts w:cs="Arial"/>
          <w:b/>
          <w:lang w:val="en-US" w:eastAsia="fr-FR"/>
        </w:rPr>
        <w:t>key indicator</w:t>
      </w:r>
      <w:r w:rsidRPr="00084316">
        <w:rPr>
          <w:rFonts w:cs="Arial"/>
          <w:b/>
          <w:lang w:val="en-US" w:eastAsia="fr-FR"/>
        </w:rPr>
        <w:t xml:space="preserve"> of Result 3</w:t>
      </w:r>
      <w:r w:rsidRPr="00084316">
        <w:rPr>
          <w:rFonts w:cs="Arial"/>
          <w:lang w:val="en-US" w:eastAsia="fr-FR"/>
        </w:rPr>
        <w:t xml:space="preserve"> is formulated as follows: "A learning and coordination mechanism for the project is operational and deals with knowledge management and M&amp;E". Two targets complement its description well: (</w:t>
      </w:r>
      <w:proofErr w:type="spellStart"/>
      <w:r w:rsidRPr="00084316">
        <w:rPr>
          <w:rFonts w:cs="Arial"/>
          <w:lang w:val="en-US" w:eastAsia="fr-FR"/>
        </w:rPr>
        <w:t>i</w:t>
      </w:r>
      <w:proofErr w:type="spellEnd"/>
      <w:r w:rsidRPr="00084316">
        <w:rPr>
          <w:rFonts w:cs="Arial"/>
          <w:lang w:val="en-US" w:eastAsia="fr-FR"/>
        </w:rPr>
        <w:t xml:space="preserve">) By 2017, AEDD has integrated the project support mechanism into standard operating procedures; (ii) By 2020, AEDD has integrated the mission of </w:t>
      </w:r>
      <w:r w:rsidR="00DA5FE3" w:rsidRPr="00084316">
        <w:rPr>
          <w:rFonts w:cs="Arial"/>
          <w:lang w:val="en-US" w:eastAsia="fr-FR"/>
        </w:rPr>
        <w:t xml:space="preserve">the </w:t>
      </w:r>
      <w:r w:rsidRPr="00084316">
        <w:rPr>
          <w:rFonts w:cs="Arial"/>
          <w:lang w:val="en-US" w:eastAsia="fr-FR"/>
        </w:rPr>
        <w:t>SNGIE into its institutional structure.</w:t>
      </w:r>
    </w:p>
    <w:p w14:paraId="478A7888" w14:textId="77777777" w:rsidR="000A0B4C" w:rsidRPr="00084316" w:rsidRDefault="000A0B4C" w:rsidP="000A0B4C">
      <w:pPr>
        <w:spacing w:before="60" w:after="60"/>
        <w:rPr>
          <w:rFonts w:cs="Arial"/>
          <w:shd w:val="clear" w:color="auto" w:fill="FFFFFF"/>
          <w:lang w:val="en-US"/>
        </w:rPr>
      </w:pPr>
      <w:r w:rsidRPr="00084316">
        <w:rPr>
          <w:rFonts w:cs="Arial"/>
          <w:lang w:val="en-US" w:eastAsia="fr-FR"/>
        </w:rPr>
        <w:t>This indicator 3 is supplemented by two sub-indicators: (</w:t>
      </w:r>
      <w:proofErr w:type="spellStart"/>
      <w:r w:rsidRPr="00084316">
        <w:rPr>
          <w:rFonts w:cs="Arial"/>
          <w:lang w:val="en-US" w:eastAsia="fr-FR"/>
        </w:rPr>
        <w:t>i</w:t>
      </w:r>
      <w:proofErr w:type="spellEnd"/>
      <w:r w:rsidRPr="00084316">
        <w:rPr>
          <w:rFonts w:cs="Arial"/>
          <w:lang w:val="en-US" w:eastAsia="fr-FR"/>
        </w:rPr>
        <w:t xml:space="preserve">) Regular activity reports sent; (ii) The project website provides an opportunity to share knowledge. </w:t>
      </w:r>
      <w:r w:rsidRPr="00084316">
        <w:rPr>
          <w:rFonts w:cs="Arial"/>
          <w:b/>
          <w:lang w:val="en-US" w:eastAsia="fr-FR"/>
        </w:rPr>
        <w:t>As already underlined above, it was necessary to capitalize on the achievements of the many basic studies carried out on the SNGIE in order to communicate to the general public and especially to decision-makers</w:t>
      </w:r>
      <w:r w:rsidRPr="00084316">
        <w:rPr>
          <w:rFonts w:cs="Arial"/>
          <w:lang w:val="en-US" w:eastAsia="fr-FR"/>
        </w:rPr>
        <w:t xml:space="preserve">. In this perspective, a specific indicator aimed at promoting communication and advocacy actions at the </w:t>
      </w:r>
      <w:r w:rsidR="00871954" w:rsidRPr="00084316">
        <w:rPr>
          <w:rFonts w:cs="Arial"/>
          <w:lang w:val="en-US" w:eastAsia="fr-FR"/>
        </w:rPr>
        <w:t xml:space="preserve">top </w:t>
      </w:r>
      <w:r w:rsidRPr="00084316">
        <w:rPr>
          <w:rFonts w:cs="Arial"/>
          <w:lang w:val="en-US" w:eastAsia="fr-FR"/>
        </w:rPr>
        <w:t xml:space="preserve">Government </w:t>
      </w:r>
      <w:r w:rsidR="00871954" w:rsidRPr="00084316">
        <w:rPr>
          <w:rFonts w:cs="Arial"/>
          <w:lang w:val="en-US" w:eastAsia="fr-FR"/>
        </w:rPr>
        <w:t xml:space="preserve">level </w:t>
      </w:r>
      <w:r w:rsidRPr="00084316">
        <w:rPr>
          <w:rFonts w:cs="Arial"/>
          <w:lang w:val="en-US" w:eastAsia="fr-FR"/>
        </w:rPr>
        <w:t>and with partners was necessary.</w:t>
      </w:r>
    </w:p>
    <w:p w14:paraId="478A7889" w14:textId="77777777" w:rsidR="000A0B4C" w:rsidRPr="00084316" w:rsidRDefault="000A0B4C" w:rsidP="000A0B4C">
      <w:pPr>
        <w:spacing w:before="60" w:after="60"/>
        <w:rPr>
          <w:sz w:val="22"/>
          <w:szCs w:val="22"/>
          <w:lang w:val="en-US"/>
        </w:rPr>
      </w:pPr>
    </w:p>
    <w:p w14:paraId="7CC5C139" w14:textId="71D5C049" w:rsidR="002E7B16" w:rsidRPr="00F42FA8" w:rsidRDefault="00B65301" w:rsidP="00F42FA8">
      <w:pPr>
        <w:pStyle w:val="Titre2"/>
        <w:spacing w:before="0" w:after="0" w:line="360" w:lineRule="auto"/>
        <w:rPr>
          <w:rFonts w:ascii="Times New Roman" w:hAnsi="Times New Roman" w:cs="Times New Roman"/>
          <w:sz w:val="24"/>
          <w:lang w:val="en-US" w:eastAsia="fr-FR"/>
        </w:rPr>
      </w:pPr>
      <w:bookmarkStart w:id="29" w:name="_Toc434431456"/>
      <w:bookmarkStart w:id="30" w:name="_Toc445111664"/>
      <w:bookmarkStart w:id="31" w:name="_Toc467421012"/>
      <w:r>
        <w:rPr>
          <w:lang w:val="en-US"/>
        </w:rPr>
        <w:t>3</w:t>
      </w:r>
      <w:r w:rsidR="000A0B4C" w:rsidRPr="00084316">
        <w:rPr>
          <w:lang w:val="en-US"/>
        </w:rPr>
        <w:t xml:space="preserve">.2. </w:t>
      </w:r>
      <w:bookmarkEnd w:id="29"/>
      <w:bookmarkEnd w:id="30"/>
      <w:r w:rsidR="000A0B4C" w:rsidRPr="00084316">
        <w:rPr>
          <w:lang w:val="en-US"/>
        </w:rPr>
        <w:t>Achievement of results</w:t>
      </w:r>
      <w:bookmarkEnd w:id="31"/>
      <w:r w:rsidR="000A0B4C" w:rsidRPr="00084316">
        <w:rPr>
          <w:lang w:val="en-US"/>
        </w:rPr>
        <w:t xml:space="preserve"> </w:t>
      </w:r>
      <w:r w:rsidR="000A0B4C" w:rsidRPr="00084316">
        <w:rPr>
          <w:rFonts w:ascii="Times New Roman" w:hAnsi="Times New Roman" w:cs="Times New Roman"/>
          <w:sz w:val="24"/>
          <w:lang w:val="en-US" w:eastAsia="fr-FR"/>
        </w:rPr>
        <w:t xml:space="preserve"> </w:t>
      </w:r>
    </w:p>
    <w:tbl>
      <w:tblPr>
        <w:tblStyle w:val="Grilleclaire-Accent1"/>
        <w:tblW w:w="0" w:type="auto"/>
        <w:tblLook w:val="04A0" w:firstRow="1" w:lastRow="0" w:firstColumn="1" w:lastColumn="0" w:noHBand="0" w:noVBand="1"/>
      </w:tblPr>
      <w:tblGrid>
        <w:gridCol w:w="9386"/>
      </w:tblGrid>
      <w:tr w:rsidR="002E7B16" w:rsidRPr="003E6D58" w14:paraId="5E85B043" w14:textId="77777777" w:rsidTr="003E6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tcPr>
          <w:p w14:paraId="7CC2F6DE" w14:textId="59251724" w:rsidR="002E7B16" w:rsidRPr="003E6D58" w:rsidRDefault="002E7B16" w:rsidP="00083953">
            <w:r w:rsidRPr="002B0F24">
              <w:rPr>
                <w:b w:val="0"/>
                <w:lang w:val="en-US"/>
              </w:rPr>
              <w:t xml:space="preserve">PGAGE has made very remarkable progress towards achieving the expected results as noted and described below and summarized in </w:t>
            </w:r>
            <w:r w:rsidRPr="00083953">
              <w:fldChar w:fldCharType="begin"/>
            </w:r>
            <w:r w:rsidRPr="002B0F24">
              <w:rPr>
                <w:b w:val="0"/>
                <w:lang w:val="en-US"/>
              </w:rPr>
              <w:instrText xml:space="preserve"> REF _Ref453329485 \h  \* MERGEFORMAT </w:instrText>
            </w:r>
            <w:r w:rsidRPr="00083953">
              <w:fldChar w:fldCharType="separate"/>
            </w:r>
            <w:r w:rsidRPr="002B0F24">
              <w:rPr>
                <w:b w:val="0"/>
                <w:lang w:val="en-US"/>
              </w:rPr>
              <w:t xml:space="preserve">Annex 9 </w:t>
            </w:r>
            <w:r w:rsidRPr="00083953">
              <w:fldChar w:fldCharType="end"/>
            </w:r>
            <w:r w:rsidRPr="002B0F24">
              <w:rPr>
                <w:b w:val="0"/>
                <w:lang w:val="en-US"/>
              </w:rPr>
              <w:t xml:space="preserve"> in accordance with the GEF analysis matrix on the level of result achievement. </w:t>
            </w:r>
            <w:proofErr w:type="spellStart"/>
            <w:r w:rsidRPr="00083953">
              <w:rPr>
                <w:b w:val="0"/>
              </w:rPr>
              <w:t>However</w:t>
            </w:r>
            <w:proofErr w:type="spellEnd"/>
            <w:r w:rsidRPr="00083953">
              <w:rPr>
                <w:b w:val="0"/>
              </w:rPr>
              <w:t xml:space="preserve">, </w:t>
            </w:r>
            <w:proofErr w:type="spellStart"/>
            <w:r w:rsidRPr="00083953">
              <w:rPr>
                <w:b w:val="0"/>
              </w:rPr>
              <w:t>several</w:t>
            </w:r>
            <w:proofErr w:type="spellEnd"/>
            <w:r w:rsidRPr="00083953">
              <w:rPr>
                <w:b w:val="0"/>
              </w:rPr>
              <w:t xml:space="preserve"> obstacles </w:t>
            </w:r>
            <w:proofErr w:type="spellStart"/>
            <w:r w:rsidRPr="00083953">
              <w:rPr>
                <w:b w:val="0"/>
              </w:rPr>
              <w:t>hindered</w:t>
            </w:r>
            <w:proofErr w:type="spellEnd"/>
            <w:r w:rsidRPr="00083953">
              <w:rPr>
                <w:b w:val="0"/>
              </w:rPr>
              <w:t xml:space="preserve"> the scope of realization of some activities and consequently the amplification of the results. Thus, the delay in starting the project, the non-mobilization of co-financing, the post-electoral crisis following the legislative elections in the regions of Kayes and Sikasso, limited the scope of the project's implementation and the generation of even greater results. Despite these constraints, the operationalization of the SNGIE bodes well for informed decision-making and the implementation of concrete actions to improve the governance of natural resources, strengthen the resilience of ecosystems and populations, alleviate poverty, prevent risks and natural disasters and improve response capacities. All in all, the level of results achievement is considered satisfactory</w:t>
            </w:r>
            <w:r w:rsidRPr="003E6D58">
              <w:t>.</w:t>
            </w:r>
          </w:p>
        </w:tc>
      </w:tr>
    </w:tbl>
    <w:p w14:paraId="4992AF2D" w14:textId="77777777" w:rsidR="002E7B16" w:rsidRPr="002E7B16" w:rsidRDefault="002E7B16" w:rsidP="002E7B16">
      <w:pPr>
        <w:pStyle w:val="Default"/>
      </w:pPr>
    </w:p>
    <w:p w14:paraId="478A788C" w14:textId="27BAD2BA" w:rsidR="000A0B4C" w:rsidRPr="00084316" w:rsidRDefault="00B65301" w:rsidP="000A0B4C">
      <w:pPr>
        <w:pStyle w:val="Titre3"/>
        <w:spacing w:before="360" w:after="0" w:line="360" w:lineRule="auto"/>
        <w:rPr>
          <w:lang w:val="en-US"/>
        </w:rPr>
      </w:pPr>
      <w:bookmarkStart w:id="32" w:name="_Toc467421013"/>
      <w:bookmarkStart w:id="33" w:name="_Toc445111665"/>
      <w:r>
        <w:rPr>
          <w:lang w:val="en-US"/>
        </w:rPr>
        <w:lastRenderedPageBreak/>
        <w:t>3</w:t>
      </w:r>
      <w:r w:rsidR="000A0B4C" w:rsidRPr="00084316">
        <w:rPr>
          <w:lang w:val="en-US"/>
        </w:rPr>
        <w:t>.2.1. Analysis of progress towards result achievement</w:t>
      </w:r>
      <w:bookmarkEnd w:id="32"/>
      <w:r w:rsidR="000A0B4C" w:rsidRPr="00084316">
        <w:rPr>
          <w:rFonts w:ascii="Times New Roman" w:hAnsi="Times New Roman" w:cs="Times New Roman"/>
          <w:sz w:val="24"/>
          <w:szCs w:val="24"/>
          <w:lang w:val="en-US" w:eastAsia="fr-FR"/>
        </w:rPr>
        <w:t xml:space="preserve"> </w:t>
      </w:r>
    </w:p>
    <w:p w14:paraId="478A788D" w14:textId="5072CC30" w:rsidR="000A0B4C" w:rsidRPr="00084316" w:rsidRDefault="00B65301" w:rsidP="000A0B4C">
      <w:pPr>
        <w:pStyle w:val="Titre4"/>
        <w:rPr>
          <w:lang w:val="en-US"/>
        </w:rPr>
      </w:pPr>
      <w:r>
        <w:rPr>
          <w:lang w:val="en-US"/>
        </w:rPr>
        <w:t>3</w:t>
      </w:r>
      <w:r w:rsidR="000A0B4C" w:rsidRPr="00084316">
        <w:rPr>
          <w:lang w:val="en-US"/>
        </w:rPr>
        <w:t xml:space="preserve">.2.1.1. </w:t>
      </w:r>
      <w:bookmarkEnd w:id="33"/>
      <w:r w:rsidR="00084316" w:rsidRPr="00084316">
        <w:rPr>
          <w:lang w:val="en-US"/>
        </w:rPr>
        <w:t>Expected result N°</w:t>
      </w:r>
      <w:r w:rsidR="000A0B4C" w:rsidRPr="00084316">
        <w:rPr>
          <w:lang w:val="en-US"/>
        </w:rPr>
        <w:t xml:space="preserve">1 </w:t>
      </w:r>
    </w:p>
    <w:p w14:paraId="478A788E" w14:textId="7F85F862" w:rsidR="000A0B4C" w:rsidRPr="00084316" w:rsidRDefault="000A0B4C" w:rsidP="000A0B4C">
      <w:pPr>
        <w:rPr>
          <w:rFonts w:cs="Arial"/>
          <w:lang w:val="en-US"/>
        </w:rPr>
      </w:pPr>
      <w:r w:rsidRPr="00084316">
        <w:rPr>
          <w:rFonts w:cs="Arial"/>
          <w:lang w:val="en-US" w:eastAsia="fr-FR"/>
        </w:rPr>
        <w:t xml:space="preserve">Expected Result 1 concerns “The establishment of a functional and sustainable system for the collection, analysis, storage and provision of accurate and reliable data and information concerning all three Rio Conventions and that are likely to be used directly by policy makers and for convention reporting purposes”. The improvements of </w:t>
      </w:r>
      <w:r w:rsidR="00DA5FE3" w:rsidRPr="00084316">
        <w:rPr>
          <w:rFonts w:cs="Arial"/>
          <w:lang w:val="en-US" w:eastAsia="fr-FR"/>
        </w:rPr>
        <w:t xml:space="preserve">the </w:t>
      </w:r>
      <w:r w:rsidRPr="00084316">
        <w:rPr>
          <w:rFonts w:cs="Arial"/>
          <w:lang w:val="en-US" w:eastAsia="fr-FR"/>
        </w:rPr>
        <w:t xml:space="preserve">SNGIE with PGAGE support are presented in </w:t>
      </w:r>
      <w:r w:rsidR="0087441F">
        <w:rPr>
          <w:rFonts w:cs="Arial"/>
          <w:lang w:val="en-US" w:eastAsia="fr-FR"/>
        </w:rPr>
        <w:fldChar w:fldCharType="begin"/>
      </w:r>
      <w:r w:rsidR="0087441F">
        <w:rPr>
          <w:rFonts w:cs="Arial"/>
          <w:lang w:val="en-US" w:eastAsia="fr-FR"/>
        </w:rPr>
        <w:instrText xml:space="preserve"> REF _Ref467357841 \h </w:instrText>
      </w:r>
      <w:r w:rsidR="0087441F">
        <w:rPr>
          <w:rFonts w:cs="Arial"/>
          <w:lang w:val="en-US" w:eastAsia="fr-FR"/>
        </w:rPr>
      </w:r>
      <w:r w:rsidR="0087441F">
        <w:rPr>
          <w:rFonts w:cs="Arial"/>
          <w:lang w:val="en-US" w:eastAsia="fr-FR"/>
        </w:rPr>
        <w:fldChar w:fldCharType="separate"/>
      </w:r>
      <w:r w:rsidR="0087441F" w:rsidRPr="002B0F24">
        <w:rPr>
          <w:lang w:val="en-US"/>
        </w:rPr>
        <w:t xml:space="preserve">Table </w:t>
      </w:r>
      <w:r w:rsidR="0087441F" w:rsidRPr="002B0F24">
        <w:rPr>
          <w:noProof/>
          <w:lang w:val="en-US"/>
        </w:rPr>
        <w:t>1</w:t>
      </w:r>
      <w:r w:rsidR="0087441F">
        <w:rPr>
          <w:rFonts w:cs="Arial"/>
          <w:lang w:val="en-US" w:eastAsia="fr-FR"/>
        </w:rPr>
        <w:fldChar w:fldCharType="end"/>
      </w:r>
      <w:r w:rsidR="0087441F">
        <w:rPr>
          <w:rFonts w:cs="Arial"/>
          <w:lang w:val="en-US" w:eastAsia="fr-FR"/>
        </w:rPr>
        <w:t xml:space="preserve"> </w:t>
      </w:r>
      <w:r w:rsidRPr="00084316">
        <w:rPr>
          <w:rFonts w:cs="Arial"/>
          <w:lang w:val="en-US" w:eastAsia="fr-FR"/>
        </w:rPr>
        <w:t xml:space="preserve">and the overall assessment of the achievement of this result is presented in the GEF Analysis Matrix dedicated to the synthesis of the level of result achievement (see </w:t>
      </w:r>
      <w:r w:rsidRPr="00084316">
        <w:rPr>
          <w:rFonts w:cs="Arial"/>
        </w:rPr>
        <w:fldChar w:fldCharType="begin"/>
      </w:r>
      <w:r w:rsidRPr="00084316">
        <w:rPr>
          <w:rFonts w:cs="Arial"/>
          <w:lang w:val="en-US"/>
        </w:rPr>
        <w:instrText xml:space="preserve"> REF _Ref453329485 \h  \* MERGEFORMAT </w:instrText>
      </w:r>
      <w:r w:rsidRPr="00084316">
        <w:rPr>
          <w:rFonts w:cs="Arial"/>
        </w:rPr>
      </w:r>
      <w:r w:rsidRPr="00084316">
        <w:rPr>
          <w:rFonts w:cs="Arial"/>
        </w:rPr>
        <w:fldChar w:fldCharType="separate"/>
      </w:r>
      <w:r w:rsidRPr="00084316">
        <w:rPr>
          <w:rFonts w:cs="Arial"/>
          <w:lang w:val="en-US"/>
        </w:rPr>
        <w:t xml:space="preserve">Annex </w:t>
      </w:r>
      <w:r w:rsidRPr="00084316">
        <w:rPr>
          <w:rFonts w:cs="Arial"/>
          <w:noProof/>
          <w:lang w:val="en-US"/>
        </w:rPr>
        <w:t>9</w:t>
      </w:r>
      <w:r w:rsidRPr="00084316">
        <w:rPr>
          <w:rFonts w:cs="Arial"/>
        </w:rPr>
        <w:fldChar w:fldCharType="end"/>
      </w:r>
      <w:r w:rsidRPr="00084316">
        <w:rPr>
          <w:rFonts w:cs="Arial"/>
          <w:lang w:val="en-US" w:eastAsia="fr-FR"/>
        </w:rPr>
        <w:t>)</w:t>
      </w:r>
      <w:r w:rsidRPr="00084316">
        <w:rPr>
          <w:rFonts w:cs="Arial"/>
          <w:lang w:val="en-US"/>
        </w:rPr>
        <w:t>.</w:t>
      </w:r>
    </w:p>
    <w:p w14:paraId="478A788F" w14:textId="77777777" w:rsidR="000A0B4C" w:rsidRPr="00084316" w:rsidRDefault="000A0B4C" w:rsidP="000A0B4C">
      <w:pPr>
        <w:spacing w:before="60" w:after="60"/>
        <w:rPr>
          <w:rFonts w:cs="Arial"/>
          <w:lang w:val="en-US"/>
        </w:rPr>
      </w:pPr>
      <w:r w:rsidRPr="00084316">
        <w:rPr>
          <w:rFonts w:cs="Arial"/>
          <w:b/>
          <w:lang w:val="en-US" w:eastAsia="fr-FR"/>
        </w:rPr>
        <w:t>PGAGE has improved all the components of the National Environmental Information Management System (SNGIE)</w:t>
      </w:r>
      <w:r w:rsidRPr="00084316">
        <w:rPr>
          <w:rFonts w:cs="Arial"/>
          <w:lang w:val="en-US" w:eastAsia="fr-FR"/>
        </w:rPr>
        <w:t>, in particular capacities in terms of human resources, the technical architecture, the framework for data and information exchanges, the definition and information of environmental indicators, the ability to meet user needs, etc.</w:t>
      </w:r>
    </w:p>
    <w:p w14:paraId="478A7890" w14:textId="77777777" w:rsidR="000A0B4C" w:rsidRPr="00084316" w:rsidRDefault="000A0B4C" w:rsidP="000A0B4C">
      <w:pPr>
        <w:spacing w:before="60" w:after="60"/>
        <w:rPr>
          <w:rFonts w:cs="Arial"/>
          <w:lang w:val="en-US"/>
        </w:rPr>
      </w:pPr>
      <w:r w:rsidRPr="00084316">
        <w:rPr>
          <w:rFonts w:cs="Arial"/>
          <w:lang w:val="en-US" w:eastAsia="fr-FR"/>
        </w:rPr>
        <w:t xml:space="preserve">It thus appears that the actors of the environment sector have an operational tool which mobilizes 47 national focal points for information on environmental indicators in 2020. </w:t>
      </w:r>
      <w:r w:rsidRPr="00084316">
        <w:rPr>
          <w:rFonts w:cs="Arial"/>
          <w:lang w:val="en" w:eastAsia="fr-FR"/>
        </w:rPr>
        <w:t>The number of national focal points was 39 structures in 2019 and 36 structures in 2018.</w:t>
      </w:r>
      <w:r w:rsidRPr="00084316">
        <w:rPr>
          <w:rFonts w:cs="Arial"/>
          <w:lang w:val="en-US"/>
        </w:rPr>
        <w:t xml:space="preserve"> </w:t>
      </w:r>
    </w:p>
    <w:p w14:paraId="478A7891" w14:textId="77777777" w:rsidR="000A0B4C" w:rsidRPr="00084316" w:rsidRDefault="000A0B4C" w:rsidP="000A0B4C">
      <w:pPr>
        <w:spacing w:before="60" w:after="60"/>
        <w:rPr>
          <w:rFonts w:cs="Arial"/>
          <w:lang w:val="en-US"/>
        </w:rPr>
      </w:pPr>
      <w:r w:rsidRPr="00084316">
        <w:rPr>
          <w:rFonts w:cs="Arial"/>
          <w:b/>
          <w:lang w:val="en-US" w:eastAsia="fr-FR"/>
        </w:rPr>
        <w:t xml:space="preserve">PGAGE has developed a first initiative for the actors of Sikasso and </w:t>
      </w:r>
      <w:proofErr w:type="spellStart"/>
      <w:r w:rsidRPr="00084316">
        <w:rPr>
          <w:rFonts w:cs="Arial"/>
          <w:b/>
          <w:lang w:val="en-US" w:eastAsia="fr-FR"/>
        </w:rPr>
        <w:t>Kayes</w:t>
      </w:r>
      <w:proofErr w:type="spellEnd"/>
      <w:r w:rsidRPr="00084316">
        <w:rPr>
          <w:rFonts w:cs="Arial"/>
          <w:b/>
          <w:lang w:val="en-US" w:eastAsia="fr-FR"/>
        </w:rPr>
        <w:t xml:space="preserve"> regions to take ownership of, and feed the SNGIE </w:t>
      </w:r>
      <w:r w:rsidRPr="00084316">
        <w:rPr>
          <w:rFonts w:cs="Arial"/>
          <w:lang w:val="en-US" w:eastAsia="fr-FR"/>
        </w:rPr>
        <w:t xml:space="preserve">(objective, content, structure, stakeholders, information on indicators, etc.) by creating a regional access window for them. By way of illustration, </w:t>
      </w:r>
      <w:r w:rsidR="00B92503" w:rsidRPr="00084316">
        <w:rPr>
          <w:rFonts w:cs="Arial"/>
          <w:lang w:val="en-US" w:eastAsia="fr-FR"/>
        </w:rPr>
        <w:t xml:space="preserve">SNGIE </w:t>
      </w:r>
      <w:r w:rsidRPr="00084316">
        <w:rPr>
          <w:rFonts w:cs="Arial"/>
          <w:lang w:val="en-US" w:eastAsia="fr-FR"/>
        </w:rPr>
        <w:t xml:space="preserve">regional network in the </w:t>
      </w:r>
      <w:r w:rsidR="00B92503" w:rsidRPr="00084316">
        <w:rPr>
          <w:rFonts w:cs="Arial"/>
          <w:lang w:val="en-US" w:eastAsia="fr-FR"/>
        </w:rPr>
        <w:t xml:space="preserve">Sikasso </w:t>
      </w:r>
      <w:r w:rsidRPr="00084316">
        <w:rPr>
          <w:rFonts w:cs="Arial"/>
          <w:lang w:val="en-US" w:eastAsia="fr-FR"/>
        </w:rPr>
        <w:t>region mobilizes 24 technical agencies o</w:t>
      </w:r>
      <w:r w:rsidR="00B92503">
        <w:rPr>
          <w:rFonts w:cs="Arial"/>
          <w:lang w:val="en-US" w:eastAsia="fr-FR"/>
        </w:rPr>
        <w:t>f</w:t>
      </w:r>
      <w:r w:rsidRPr="00084316">
        <w:rPr>
          <w:rFonts w:cs="Arial"/>
          <w:lang w:val="en-US" w:eastAsia="fr-FR"/>
        </w:rPr>
        <w:t xml:space="preserve"> which 18 technical agencies have provided their indicators, </w:t>
      </w:r>
      <w:r w:rsidR="0018078F" w:rsidRPr="00084316">
        <w:rPr>
          <w:rFonts w:cs="Arial"/>
          <w:lang w:val="en-US" w:eastAsia="fr-FR"/>
        </w:rPr>
        <w:t>i.e.</w:t>
      </w:r>
      <w:r w:rsidRPr="00084316">
        <w:rPr>
          <w:rFonts w:cs="Arial"/>
          <w:lang w:val="en-US" w:eastAsia="fr-FR"/>
        </w:rPr>
        <w:t xml:space="preserve"> a rate of 75%. </w:t>
      </w:r>
      <w:r w:rsidRPr="00084316">
        <w:rPr>
          <w:rFonts w:cs="Arial"/>
          <w:lang w:val="en" w:eastAsia="fr-FR"/>
        </w:rPr>
        <w:t xml:space="preserve">In sum, 85 indicators were entered out of a total of 111 indicators, </w:t>
      </w:r>
      <w:r w:rsidR="0018078F" w:rsidRPr="00084316">
        <w:rPr>
          <w:rFonts w:cs="Arial"/>
          <w:lang w:val="en" w:eastAsia="fr-FR"/>
        </w:rPr>
        <w:t>i.e.</w:t>
      </w:r>
      <w:r w:rsidRPr="00084316">
        <w:rPr>
          <w:rFonts w:cs="Arial"/>
          <w:lang w:val="en" w:eastAsia="fr-FR"/>
        </w:rPr>
        <w:t xml:space="preserve"> a rate of 77%. The regional </w:t>
      </w:r>
      <w:r w:rsidR="00871954" w:rsidRPr="00084316">
        <w:rPr>
          <w:rFonts w:cs="Arial"/>
          <w:lang w:val="en" w:eastAsia="fr-FR"/>
        </w:rPr>
        <w:t xml:space="preserve">SNGIE </w:t>
      </w:r>
      <w:r w:rsidRPr="00084316">
        <w:rPr>
          <w:rFonts w:cs="Arial"/>
          <w:lang w:val="en" w:eastAsia="fr-FR"/>
        </w:rPr>
        <w:t>networks are led by three technical agencies, in particular the Regional Directorate of Planning, Statistics, Information Technology, Territorial Development and Population (DRPSIAP), the Regional Directorate of Sanitation, Pollution and Nuisance Control (DRACPN) and the Regional Directorate of Water and Forests (DREF) which received training on the use of the system and laptops for regular access</w:t>
      </w:r>
      <w:r w:rsidRPr="00084316">
        <w:rPr>
          <w:rFonts w:cs="Arial"/>
          <w:lang w:val="en-US"/>
        </w:rPr>
        <w:t xml:space="preserve">. </w:t>
      </w:r>
    </w:p>
    <w:p w14:paraId="478A7892" w14:textId="77777777" w:rsidR="000A0B4C" w:rsidRPr="00084316" w:rsidRDefault="00DA5FE3" w:rsidP="000A0B4C">
      <w:pPr>
        <w:spacing w:before="60" w:after="60"/>
        <w:rPr>
          <w:rFonts w:cs="Arial"/>
          <w:lang w:val="en-US"/>
        </w:rPr>
      </w:pPr>
      <w:r w:rsidRPr="00084316">
        <w:rPr>
          <w:rFonts w:cs="Arial"/>
          <w:b/>
          <w:lang w:val="en" w:eastAsia="fr-FR"/>
        </w:rPr>
        <w:t xml:space="preserve">The </w:t>
      </w:r>
      <w:r w:rsidR="000A0B4C" w:rsidRPr="00084316">
        <w:rPr>
          <w:rFonts w:cs="Arial"/>
          <w:b/>
          <w:lang w:val="en" w:eastAsia="fr-FR"/>
        </w:rPr>
        <w:t xml:space="preserve">SNGIE has also integrated the </w:t>
      </w:r>
      <w:r w:rsidR="00044975" w:rsidRPr="00084316">
        <w:rPr>
          <w:rFonts w:cs="Arial"/>
          <w:b/>
          <w:lang w:val="en" w:eastAsia="fr-FR"/>
        </w:rPr>
        <w:t>national focal points</w:t>
      </w:r>
      <w:r w:rsidR="00044975">
        <w:rPr>
          <w:rFonts w:cs="Arial"/>
          <w:b/>
          <w:lang w:val="en" w:eastAsia="fr-FR"/>
        </w:rPr>
        <w:t>’</w:t>
      </w:r>
      <w:r w:rsidR="00044975" w:rsidRPr="00084316">
        <w:rPr>
          <w:rFonts w:cs="Arial"/>
          <w:b/>
          <w:lang w:val="en" w:eastAsia="fr-FR"/>
        </w:rPr>
        <w:t xml:space="preserve"> </w:t>
      </w:r>
      <w:r w:rsidR="000A0B4C" w:rsidRPr="00084316">
        <w:rPr>
          <w:rFonts w:cs="Arial"/>
          <w:b/>
          <w:lang w:val="en" w:eastAsia="fr-FR"/>
        </w:rPr>
        <w:t xml:space="preserve">needs </w:t>
      </w:r>
      <w:r w:rsidR="00044975">
        <w:rPr>
          <w:rFonts w:cs="Arial"/>
          <w:b/>
          <w:lang w:val="en" w:eastAsia="fr-FR"/>
        </w:rPr>
        <w:t xml:space="preserve">for </w:t>
      </w:r>
      <w:r w:rsidR="00044975" w:rsidRPr="00084316">
        <w:rPr>
          <w:rFonts w:cs="Arial"/>
          <w:b/>
          <w:lang w:val="en" w:eastAsia="fr-FR"/>
        </w:rPr>
        <w:t xml:space="preserve">data </w:t>
      </w:r>
      <w:r w:rsidR="000A0B4C" w:rsidRPr="00084316">
        <w:rPr>
          <w:rFonts w:cs="Arial"/>
          <w:b/>
          <w:lang w:val="en" w:eastAsia="fr-FR"/>
        </w:rPr>
        <w:t>of the three conventions that have a portal</w:t>
      </w:r>
      <w:r w:rsidR="000A0B4C" w:rsidRPr="00084316">
        <w:rPr>
          <w:rFonts w:cs="Arial"/>
          <w:lang w:val="en" w:eastAsia="fr-FR"/>
        </w:rPr>
        <w:t xml:space="preserve">. These focal points now work in synergy and have the information necessary for the production of semi-annual reports and the reports for the needs of the respective conferences of parties. More specifically, </w:t>
      </w:r>
      <w:r w:rsidRPr="00084316">
        <w:rPr>
          <w:rFonts w:cs="Arial"/>
          <w:lang w:val="en" w:eastAsia="fr-FR"/>
        </w:rPr>
        <w:t xml:space="preserve">the </w:t>
      </w:r>
      <w:r w:rsidR="000A0B4C" w:rsidRPr="00084316">
        <w:rPr>
          <w:rFonts w:cs="Arial"/>
          <w:lang w:val="en" w:eastAsia="fr-FR"/>
        </w:rPr>
        <w:t>SNGIE met the information needs for informing the voluntary national targets, the definition of the national volunteering program on Land Degradation Neutrality (LDN), the development of project ideas within the framework of the convention to combat desertification. It fed the 6</w:t>
      </w:r>
      <w:r w:rsidR="000A0B4C" w:rsidRPr="00084316">
        <w:rPr>
          <w:rFonts w:cs="Arial"/>
          <w:vertAlign w:val="superscript"/>
          <w:lang w:val="en" w:eastAsia="fr-FR"/>
        </w:rPr>
        <w:t>th</w:t>
      </w:r>
      <w:r w:rsidR="000A0B4C" w:rsidRPr="00084316">
        <w:rPr>
          <w:rFonts w:cs="Arial"/>
          <w:lang w:val="en" w:eastAsia="fr-FR"/>
        </w:rPr>
        <w:t xml:space="preserve"> report on the situation of biodiversity in Mali validated in 2019 by producing several information including the rate of land degradation, the area of ​​land burned, the </w:t>
      </w:r>
      <w:r w:rsidR="000A0B4C" w:rsidRPr="00084316">
        <w:rPr>
          <w:rFonts w:cs="Arial"/>
          <w:lang w:val="en" w:eastAsia="fr-FR"/>
        </w:rPr>
        <w:lastRenderedPageBreak/>
        <w:t xml:space="preserve">rate of forest cover, etc. Finally, PGAGE experience as a framework for strengthening the synergy between the three conventions was the subject of a communication during the COP 14 Convention on Biological Diversity (Sharm El-Sheikh, 17-29 November 2018) and animation of an event </w:t>
      </w:r>
      <w:r w:rsidR="00044975">
        <w:rPr>
          <w:rFonts w:cs="Arial"/>
          <w:lang w:val="en" w:eastAsia="fr-FR"/>
        </w:rPr>
        <w:t>booth</w:t>
      </w:r>
      <w:r w:rsidR="000A0B4C" w:rsidRPr="00084316">
        <w:rPr>
          <w:rFonts w:cs="Arial"/>
          <w:lang w:val="en" w:eastAsia="fr-FR"/>
        </w:rPr>
        <w:t xml:space="preserve"> with CMAF countries and neighboring countries of Mali (Niger, Burkina Faso, Niger, Senegal)</w:t>
      </w:r>
      <w:r w:rsidR="00044975">
        <w:rPr>
          <w:rFonts w:cs="Arial"/>
          <w:lang w:val="en" w:eastAsia="fr-FR"/>
        </w:rPr>
        <w:t>.</w:t>
      </w:r>
    </w:p>
    <w:p w14:paraId="478A7893" w14:textId="77777777" w:rsidR="000A0B4C" w:rsidRPr="00084316" w:rsidRDefault="000A0B4C" w:rsidP="000A0B4C">
      <w:pPr>
        <w:spacing w:after="60"/>
        <w:rPr>
          <w:rFonts w:cs="Arial"/>
          <w:lang w:val="en-US"/>
        </w:rPr>
      </w:pPr>
      <w:r w:rsidRPr="00084316">
        <w:rPr>
          <w:rFonts w:cs="Arial"/>
          <w:b/>
          <w:lang w:val="en" w:eastAsia="fr-FR"/>
        </w:rPr>
        <w:t>Access to SNGIE information has been improved</w:t>
      </w:r>
      <w:r w:rsidRPr="00084316">
        <w:rPr>
          <w:rFonts w:cs="Arial"/>
          <w:lang w:val="en" w:eastAsia="fr-FR"/>
        </w:rPr>
        <w:t xml:space="preserve">. In sum, 75 people have a right of access to the SNGIE. These actors have built their capacities on the functioning of </w:t>
      </w:r>
      <w:r w:rsidR="00871954" w:rsidRPr="00084316">
        <w:rPr>
          <w:rFonts w:cs="Arial"/>
          <w:lang w:val="en" w:eastAsia="fr-FR"/>
        </w:rPr>
        <w:t xml:space="preserve">the </w:t>
      </w:r>
      <w:r w:rsidRPr="00084316">
        <w:rPr>
          <w:rFonts w:cs="Arial"/>
          <w:lang w:val="en" w:eastAsia="fr-FR"/>
        </w:rPr>
        <w:t xml:space="preserve">SNGIE, on the definition of the indicators’ metadata, their information process and their distribution by structure according to the fields of competence. </w:t>
      </w:r>
    </w:p>
    <w:p w14:paraId="478A7894" w14:textId="77777777" w:rsidR="000A0B4C" w:rsidRPr="00084316" w:rsidRDefault="000A0B4C" w:rsidP="000A0B4C">
      <w:pPr>
        <w:spacing w:before="60" w:after="60"/>
        <w:rPr>
          <w:rFonts w:cs="Arial"/>
          <w:lang w:val="en-US"/>
        </w:rPr>
      </w:pPr>
      <w:r w:rsidRPr="00084316">
        <w:rPr>
          <w:rFonts w:cs="Arial"/>
          <w:b/>
          <w:lang w:val="en" w:eastAsia="fr-FR"/>
        </w:rPr>
        <w:t>The quality of indicators has been improved</w:t>
      </w:r>
      <w:r w:rsidRPr="00084316">
        <w:rPr>
          <w:rFonts w:cs="Arial"/>
          <w:lang w:val="en" w:eastAsia="fr-FR"/>
        </w:rPr>
        <w:t xml:space="preserve">. In fact, the critical </w:t>
      </w:r>
      <w:r w:rsidR="00871954" w:rsidRPr="00084316">
        <w:rPr>
          <w:rFonts w:cs="Arial"/>
          <w:lang w:val="en" w:eastAsia="fr-FR"/>
        </w:rPr>
        <w:t xml:space="preserve">review </w:t>
      </w:r>
      <w:r w:rsidRPr="00084316">
        <w:rPr>
          <w:rFonts w:cs="Arial"/>
          <w:lang w:val="en" w:eastAsia="fr-FR"/>
        </w:rPr>
        <w:t>of the indicators made it possible to select 138 indicators in 2020 against 160 indicators in 2019. Also, the frequency of meetings to inform the indicators increased from once a year before PGAGE to twice a year with PGAGE. Ultimately, from a database without data entered before PGAGE, the SNGIE now has informed indicators for the period from 2013 to 2018.</w:t>
      </w:r>
    </w:p>
    <w:p w14:paraId="478A7895" w14:textId="77777777" w:rsidR="000A0B4C" w:rsidRPr="00084316" w:rsidRDefault="000A0B4C" w:rsidP="000A0B4C">
      <w:pPr>
        <w:spacing w:before="0" w:after="0"/>
        <w:rPr>
          <w:rFonts w:cs="Arial"/>
          <w:lang w:val="en-US"/>
        </w:rPr>
      </w:pPr>
      <w:r w:rsidRPr="00084316">
        <w:rPr>
          <w:rFonts w:cs="Arial"/>
          <w:b/>
          <w:lang w:val="en-US" w:eastAsia="fr-FR"/>
        </w:rPr>
        <w:t>The technical architecture of the SNGIE has improved</w:t>
      </w:r>
      <w:r w:rsidRPr="00084316">
        <w:rPr>
          <w:rFonts w:cs="Arial"/>
          <w:lang w:val="en-US" w:eastAsia="fr-FR"/>
        </w:rPr>
        <w:t xml:space="preserve"> with the acquisition of a plotter, two large format inverters and several laptops made available to focal points for regularly informing the indicators. The SNGIE also has a digital library for sharing reports from various national structures and ensures </w:t>
      </w:r>
      <w:r w:rsidR="00044975" w:rsidRPr="00084316">
        <w:rPr>
          <w:rFonts w:cs="Arial"/>
          <w:lang w:val="en-US" w:eastAsia="fr-FR"/>
        </w:rPr>
        <w:t xml:space="preserve">their data </w:t>
      </w:r>
      <w:r w:rsidRPr="00084316">
        <w:rPr>
          <w:rFonts w:cs="Arial"/>
          <w:lang w:val="en-US" w:eastAsia="fr-FR"/>
        </w:rPr>
        <w:t>backup and security on an online hard drive.</w:t>
      </w:r>
    </w:p>
    <w:p w14:paraId="478A7896" w14:textId="77777777" w:rsidR="000A0B4C" w:rsidRPr="00084316" w:rsidRDefault="000A0B4C" w:rsidP="000A0B4C">
      <w:pPr>
        <w:spacing w:before="0" w:after="0"/>
        <w:rPr>
          <w:rFonts w:cs="Arial"/>
          <w:lang w:val="en-US"/>
        </w:rPr>
      </w:pPr>
    </w:p>
    <w:p w14:paraId="478A7897" w14:textId="09558EEE" w:rsidR="000A0B4C" w:rsidRPr="000044B9" w:rsidRDefault="000044B9" w:rsidP="000A0B4C">
      <w:pPr>
        <w:pStyle w:val="Lgende"/>
        <w:rPr>
          <w:lang w:val="en-US"/>
        </w:rPr>
      </w:pPr>
      <w:bookmarkStart w:id="34" w:name="_Ref453156202"/>
      <w:bookmarkStart w:id="35" w:name="_Ref467357841"/>
      <w:r>
        <w:t xml:space="preserve">Table </w:t>
      </w:r>
      <w:r w:rsidR="00550BC8">
        <w:fldChar w:fldCharType="begin"/>
      </w:r>
      <w:r w:rsidR="00550BC8">
        <w:instrText xml:space="preserve"> SEQ Table \* ARABIC </w:instrText>
      </w:r>
      <w:r w:rsidR="00550BC8">
        <w:fldChar w:fldCharType="separate"/>
      </w:r>
      <w:r w:rsidR="00E311F0">
        <w:rPr>
          <w:noProof/>
        </w:rPr>
        <w:t>1</w:t>
      </w:r>
      <w:r w:rsidR="00550BC8">
        <w:rPr>
          <w:noProof/>
        </w:rPr>
        <w:fldChar w:fldCharType="end"/>
      </w:r>
      <w:bookmarkEnd w:id="34"/>
      <w:bookmarkEnd w:id="35"/>
      <w:r w:rsidR="000A0B4C" w:rsidRPr="00084316">
        <w:rPr>
          <w:lang w:val="en-US"/>
        </w:rPr>
        <w:t> : Improvement of the SNGIE by PGAGE</w:t>
      </w:r>
      <w:r w:rsidR="000A0B4C" w:rsidRPr="00084316">
        <w:rPr>
          <w:rFonts w:ascii="Times New Roman" w:hAnsi="Times New Roman"/>
          <w:sz w:val="24"/>
          <w:szCs w:val="24"/>
          <w:lang w:val="en-US" w:eastAsia="fr-FR"/>
        </w:rPr>
        <w:t xml:space="preserve"> </w:t>
      </w:r>
    </w:p>
    <w:tbl>
      <w:tblPr>
        <w:tblStyle w:val="Grilledutableau"/>
        <w:tblW w:w="0" w:type="auto"/>
        <w:tblLayout w:type="fixed"/>
        <w:tblLook w:val="04A0" w:firstRow="1" w:lastRow="0" w:firstColumn="1" w:lastColumn="0" w:noHBand="0" w:noVBand="1"/>
      </w:tblPr>
      <w:tblGrid>
        <w:gridCol w:w="2093"/>
        <w:gridCol w:w="3253"/>
        <w:gridCol w:w="4276"/>
      </w:tblGrid>
      <w:tr w:rsidR="000A0B4C" w:rsidRPr="00A53BB6" w14:paraId="478A789A" w14:textId="77777777" w:rsidTr="001548A6">
        <w:tc>
          <w:tcPr>
            <w:tcW w:w="2093" w:type="dxa"/>
            <w:vMerge w:val="restart"/>
          </w:tcPr>
          <w:p w14:paraId="478A7898" w14:textId="77777777" w:rsidR="000A0B4C" w:rsidRPr="00A53BB6" w:rsidRDefault="000A0B4C" w:rsidP="009E6EC0">
            <w:pPr>
              <w:spacing w:before="0"/>
              <w:rPr>
                <w:rFonts w:cs="Arial"/>
              </w:rPr>
            </w:pPr>
            <w:r w:rsidRPr="00A53BB6">
              <w:rPr>
                <w:rFonts w:cs="Arial"/>
              </w:rPr>
              <w:t>SNGIE</w:t>
            </w:r>
            <w:r w:rsidR="0018078F" w:rsidRPr="00A53BB6">
              <w:rPr>
                <w:rFonts w:cs="Arial"/>
              </w:rPr>
              <w:t xml:space="preserve"> parameters</w:t>
            </w:r>
          </w:p>
        </w:tc>
        <w:tc>
          <w:tcPr>
            <w:tcW w:w="7529" w:type="dxa"/>
            <w:gridSpan w:val="2"/>
          </w:tcPr>
          <w:p w14:paraId="478A7899" w14:textId="77777777" w:rsidR="000A0B4C" w:rsidRPr="00A53BB6" w:rsidRDefault="000A0B4C" w:rsidP="0018078F">
            <w:pPr>
              <w:spacing w:before="0"/>
              <w:jc w:val="center"/>
              <w:rPr>
                <w:rFonts w:cs="Arial"/>
              </w:rPr>
            </w:pPr>
            <w:r w:rsidRPr="00A53BB6">
              <w:rPr>
                <w:rFonts w:cs="Arial"/>
              </w:rPr>
              <w:t xml:space="preserve">Parameter </w:t>
            </w:r>
            <w:r w:rsidR="0018078F" w:rsidRPr="00A53BB6">
              <w:rPr>
                <w:rFonts w:cs="Arial"/>
              </w:rPr>
              <w:t xml:space="preserve">progress </w:t>
            </w:r>
          </w:p>
        </w:tc>
      </w:tr>
      <w:tr w:rsidR="000A0B4C" w:rsidRPr="00A53BB6" w14:paraId="478A789E" w14:textId="77777777" w:rsidTr="001548A6">
        <w:tc>
          <w:tcPr>
            <w:tcW w:w="2093" w:type="dxa"/>
            <w:vMerge/>
          </w:tcPr>
          <w:p w14:paraId="478A789B" w14:textId="77777777" w:rsidR="000A0B4C" w:rsidRPr="00A53BB6" w:rsidRDefault="000A0B4C" w:rsidP="009E6EC0">
            <w:pPr>
              <w:spacing w:before="0"/>
              <w:rPr>
                <w:rFonts w:cs="Arial"/>
              </w:rPr>
            </w:pPr>
          </w:p>
        </w:tc>
        <w:tc>
          <w:tcPr>
            <w:tcW w:w="3253" w:type="dxa"/>
          </w:tcPr>
          <w:p w14:paraId="478A789C" w14:textId="77777777" w:rsidR="000A0B4C" w:rsidRPr="00A53BB6" w:rsidRDefault="000A0B4C" w:rsidP="009E6EC0">
            <w:pPr>
              <w:spacing w:before="0"/>
              <w:rPr>
                <w:rFonts w:cs="Arial"/>
              </w:rPr>
            </w:pPr>
            <w:r w:rsidRPr="00A53BB6">
              <w:rPr>
                <w:rFonts w:cs="Arial"/>
              </w:rPr>
              <w:t>Before PGAGE</w:t>
            </w:r>
          </w:p>
        </w:tc>
        <w:tc>
          <w:tcPr>
            <w:tcW w:w="4276" w:type="dxa"/>
          </w:tcPr>
          <w:p w14:paraId="478A789D" w14:textId="77777777" w:rsidR="000A0B4C" w:rsidRPr="00A53BB6" w:rsidRDefault="000A0B4C" w:rsidP="009E6EC0">
            <w:pPr>
              <w:spacing w:before="0"/>
              <w:jc w:val="center"/>
              <w:rPr>
                <w:rFonts w:cs="Arial"/>
              </w:rPr>
            </w:pPr>
            <w:r w:rsidRPr="00A53BB6">
              <w:rPr>
                <w:rFonts w:cs="Arial"/>
              </w:rPr>
              <w:t>With PGAGE</w:t>
            </w:r>
          </w:p>
        </w:tc>
      </w:tr>
      <w:tr w:rsidR="000A0B4C" w:rsidRPr="00A53BB6" w14:paraId="478A78A2" w14:textId="77777777" w:rsidTr="001548A6">
        <w:tc>
          <w:tcPr>
            <w:tcW w:w="2093" w:type="dxa"/>
          </w:tcPr>
          <w:p w14:paraId="478A789F" w14:textId="77777777" w:rsidR="000A0B4C" w:rsidRPr="00A53BB6" w:rsidRDefault="00044975" w:rsidP="00044975">
            <w:pPr>
              <w:spacing w:before="0"/>
              <w:rPr>
                <w:rFonts w:cs="Arial"/>
                <w:b/>
              </w:rPr>
            </w:pPr>
            <w:r w:rsidRPr="00A53BB6">
              <w:rPr>
                <w:rFonts w:cs="Arial"/>
                <w:b/>
              </w:rPr>
              <w:t>SNGIE m</w:t>
            </w:r>
            <w:r w:rsidR="000A0B4C" w:rsidRPr="00A53BB6">
              <w:rPr>
                <w:rFonts w:cs="Arial"/>
                <w:b/>
              </w:rPr>
              <w:t xml:space="preserve">issions </w:t>
            </w:r>
          </w:p>
        </w:tc>
        <w:tc>
          <w:tcPr>
            <w:tcW w:w="3253" w:type="dxa"/>
          </w:tcPr>
          <w:p w14:paraId="478A78A0" w14:textId="77777777" w:rsidR="000A0B4C" w:rsidRPr="00A53BB6" w:rsidRDefault="000A0B4C" w:rsidP="009E6EC0">
            <w:pPr>
              <w:spacing w:before="0"/>
              <w:rPr>
                <w:rFonts w:cs="Arial"/>
              </w:rPr>
            </w:pPr>
            <w:r w:rsidRPr="00A53BB6">
              <w:rPr>
                <w:rFonts w:cs="Arial"/>
              </w:rPr>
              <w:t>A unifying tool for various information relating to the environmental sector</w:t>
            </w:r>
          </w:p>
        </w:tc>
        <w:tc>
          <w:tcPr>
            <w:tcW w:w="4276" w:type="dxa"/>
          </w:tcPr>
          <w:p w14:paraId="478A78A1" w14:textId="77777777" w:rsidR="000A0B4C" w:rsidRPr="00A53BB6" w:rsidRDefault="000A0B4C" w:rsidP="009E6EC0">
            <w:pPr>
              <w:spacing w:before="0"/>
              <w:rPr>
                <w:rFonts w:cs="Arial"/>
              </w:rPr>
            </w:pPr>
            <w:r w:rsidRPr="00A53BB6">
              <w:rPr>
                <w:rFonts w:cs="Arial"/>
              </w:rPr>
              <w:t>The specificities and variability of the information needs of the various users and producers of environmental information have been better identified.</w:t>
            </w:r>
          </w:p>
        </w:tc>
      </w:tr>
      <w:tr w:rsidR="000A0B4C" w:rsidRPr="00A53BB6" w14:paraId="478A78A6" w14:textId="77777777" w:rsidTr="001548A6">
        <w:tc>
          <w:tcPr>
            <w:tcW w:w="2093" w:type="dxa"/>
          </w:tcPr>
          <w:p w14:paraId="478A78A3" w14:textId="77777777" w:rsidR="000A0B4C" w:rsidRPr="00A53BB6" w:rsidRDefault="000A0B4C" w:rsidP="009E6EC0">
            <w:pPr>
              <w:spacing w:before="0"/>
              <w:rPr>
                <w:rFonts w:cs="Arial"/>
                <w:b/>
              </w:rPr>
            </w:pPr>
            <w:r w:rsidRPr="00A53BB6">
              <w:rPr>
                <w:rFonts w:cs="Arial"/>
                <w:b/>
              </w:rPr>
              <w:t>Human resources</w:t>
            </w:r>
          </w:p>
        </w:tc>
        <w:tc>
          <w:tcPr>
            <w:tcW w:w="3253" w:type="dxa"/>
          </w:tcPr>
          <w:p w14:paraId="478A78A4" w14:textId="77777777" w:rsidR="000A0B4C" w:rsidRPr="00A53BB6" w:rsidRDefault="000A0B4C" w:rsidP="00044975">
            <w:pPr>
              <w:spacing w:before="0"/>
              <w:rPr>
                <w:rFonts w:cs="Arial"/>
              </w:rPr>
            </w:pPr>
            <w:r w:rsidRPr="00A53BB6">
              <w:rPr>
                <w:rFonts w:cs="Arial"/>
              </w:rPr>
              <w:t>Focused on the focal points of the SNGIE as well as AEDD team</w:t>
            </w:r>
          </w:p>
        </w:tc>
        <w:tc>
          <w:tcPr>
            <w:tcW w:w="4276" w:type="dxa"/>
          </w:tcPr>
          <w:p w14:paraId="478A78A5" w14:textId="77777777" w:rsidR="000A0B4C" w:rsidRPr="00A53BB6" w:rsidRDefault="000A0B4C" w:rsidP="009E6EC0">
            <w:pPr>
              <w:spacing w:before="0"/>
              <w:rPr>
                <w:rFonts w:cs="Arial"/>
              </w:rPr>
            </w:pPr>
            <w:r w:rsidRPr="00A53BB6">
              <w:rPr>
                <w:rFonts w:cs="Arial"/>
              </w:rPr>
              <w:t>Better strengthened with the training of alternate focal points (at the level of partner structures) and the 4 focal points of RIO conventions</w:t>
            </w:r>
          </w:p>
        </w:tc>
      </w:tr>
      <w:tr w:rsidR="000A0B4C" w:rsidRPr="00A53BB6" w14:paraId="478A78AA" w14:textId="77777777" w:rsidTr="001548A6">
        <w:tc>
          <w:tcPr>
            <w:tcW w:w="2093" w:type="dxa"/>
          </w:tcPr>
          <w:p w14:paraId="478A78A7" w14:textId="77777777" w:rsidR="000A0B4C" w:rsidRPr="00A53BB6" w:rsidRDefault="000A0B4C" w:rsidP="009E6EC0">
            <w:pPr>
              <w:spacing w:before="0"/>
              <w:rPr>
                <w:rFonts w:cs="Arial"/>
                <w:b/>
              </w:rPr>
            </w:pPr>
            <w:r w:rsidRPr="00A53BB6">
              <w:rPr>
                <w:rFonts w:cs="Arial"/>
                <w:b/>
              </w:rPr>
              <w:t>Technical resources</w:t>
            </w:r>
          </w:p>
        </w:tc>
        <w:tc>
          <w:tcPr>
            <w:tcW w:w="3253" w:type="dxa"/>
          </w:tcPr>
          <w:p w14:paraId="478A78A8" w14:textId="77777777" w:rsidR="000A0B4C" w:rsidRPr="00A53BB6" w:rsidRDefault="000A0B4C" w:rsidP="009E6EC0">
            <w:pPr>
              <w:spacing w:before="0"/>
              <w:rPr>
                <w:rFonts w:cs="Arial"/>
              </w:rPr>
            </w:pPr>
            <w:r w:rsidRPr="00A53BB6">
              <w:rPr>
                <w:rFonts w:cs="Arial"/>
              </w:rPr>
              <w:t>IT and office tools (including GPS and cameras) made available to focal points of partner structures</w:t>
            </w:r>
          </w:p>
        </w:tc>
        <w:tc>
          <w:tcPr>
            <w:tcW w:w="4276" w:type="dxa"/>
          </w:tcPr>
          <w:p w14:paraId="478A78A9" w14:textId="77777777" w:rsidR="000A0B4C" w:rsidRPr="00A53BB6" w:rsidRDefault="000A0B4C" w:rsidP="009E6EC0">
            <w:pPr>
              <w:spacing w:before="0"/>
              <w:rPr>
                <w:rFonts w:cs="Arial"/>
              </w:rPr>
            </w:pPr>
            <w:r w:rsidRPr="00A53BB6">
              <w:rPr>
                <w:rFonts w:cs="Arial"/>
              </w:rPr>
              <w:t>IT tools provided to focal points of the 3 RIO conventions</w:t>
            </w:r>
          </w:p>
        </w:tc>
      </w:tr>
      <w:tr w:rsidR="000A0B4C" w:rsidRPr="00A53BB6" w14:paraId="478A78AE" w14:textId="77777777" w:rsidTr="001548A6">
        <w:tc>
          <w:tcPr>
            <w:tcW w:w="2093" w:type="dxa"/>
          </w:tcPr>
          <w:p w14:paraId="478A78AB" w14:textId="77777777" w:rsidR="000A0B4C" w:rsidRPr="00A53BB6" w:rsidRDefault="000A0B4C" w:rsidP="009E6EC0">
            <w:pPr>
              <w:spacing w:before="0"/>
              <w:rPr>
                <w:rFonts w:cs="Arial"/>
                <w:b/>
              </w:rPr>
            </w:pPr>
            <w:r w:rsidRPr="00A53BB6">
              <w:rPr>
                <w:rFonts w:cs="Arial"/>
                <w:b/>
              </w:rPr>
              <w:t>IT architecture</w:t>
            </w:r>
          </w:p>
        </w:tc>
        <w:tc>
          <w:tcPr>
            <w:tcW w:w="3253" w:type="dxa"/>
          </w:tcPr>
          <w:p w14:paraId="478A78AC" w14:textId="77777777" w:rsidR="000A0B4C" w:rsidRPr="00A53BB6" w:rsidRDefault="000A0B4C" w:rsidP="009E6EC0">
            <w:pPr>
              <w:spacing w:before="0"/>
              <w:rPr>
                <w:rFonts w:cs="Arial"/>
              </w:rPr>
            </w:pPr>
            <w:r w:rsidRPr="00A53BB6">
              <w:rPr>
                <w:rFonts w:cs="Arial"/>
              </w:rPr>
              <w:t xml:space="preserve">Basic version which entry was limited to national </w:t>
            </w:r>
            <w:r w:rsidRPr="00A53BB6">
              <w:rPr>
                <w:rFonts w:cs="Arial"/>
              </w:rPr>
              <w:lastRenderedPageBreak/>
              <w:t>directorates, with the basic functions and modules for entering and producing reports.</w:t>
            </w:r>
          </w:p>
        </w:tc>
        <w:tc>
          <w:tcPr>
            <w:tcW w:w="4276" w:type="dxa"/>
          </w:tcPr>
          <w:p w14:paraId="478A78AD" w14:textId="77777777" w:rsidR="000A0B4C" w:rsidRPr="00A53BB6" w:rsidRDefault="000A0B4C" w:rsidP="009E6EC0">
            <w:pPr>
              <w:spacing w:before="0"/>
              <w:rPr>
                <w:rFonts w:cs="Arial"/>
              </w:rPr>
            </w:pPr>
            <w:r w:rsidRPr="00A53BB6">
              <w:rPr>
                <w:rFonts w:cs="Arial"/>
              </w:rPr>
              <w:lastRenderedPageBreak/>
              <w:t xml:space="preserve">Development of additional specific modules and consideration of the </w:t>
            </w:r>
            <w:r w:rsidRPr="00A53BB6">
              <w:rPr>
                <w:rFonts w:cs="Arial"/>
              </w:rPr>
              <w:lastRenderedPageBreak/>
              <w:t>local (regional) dimension</w:t>
            </w:r>
          </w:p>
        </w:tc>
      </w:tr>
      <w:tr w:rsidR="000A0B4C" w:rsidRPr="00A53BB6" w14:paraId="478A78B2" w14:textId="77777777" w:rsidTr="001548A6">
        <w:tc>
          <w:tcPr>
            <w:tcW w:w="2093" w:type="dxa"/>
          </w:tcPr>
          <w:p w14:paraId="478A78AF" w14:textId="77777777" w:rsidR="000A0B4C" w:rsidRPr="00A53BB6" w:rsidRDefault="000A0B4C" w:rsidP="009E6EC0">
            <w:pPr>
              <w:spacing w:before="0"/>
              <w:rPr>
                <w:rFonts w:cs="Arial"/>
                <w:b/>
              </w:rPr>
            </w:pPr>
            <w:r w:rsidRPr="00A53BB6">
              <w:rPr>
                <w:rFonts w:cs="Arial"/>
                <w:b/>
              </w:rPr>
              <w:lastRenderedPageBreak/>
              <w:t xml:space="preserve">Autonomous system management </w:t>
            </w:r>
          </w:p>
        </w:tc>
        <w:tc>
          <w:tcPr>
            <w:tcW w:w="3253" w:type="dxa"/>
          </w:tcPr>
          <w:p w14:paraId="478A78B0" w14:textId="77777777" w:rsidR="000A0B4C" w:rsidRPr="00A53BB6" w:rsidRDefault="000A0B4C" w:rsidP="009E6EC0">
            <w:pPr>
              <w:spacing w:before="0"/>
              <w:rPr>
                <w:rFonts w:cs="Arial"/>
              </w:rPr>
            </w:pPr>
            <w:r w:rsidRPr="00A53BB6">
              <w:rPr>
                <w:rFonts w:cs="Arial"/>
              </w:rPr>
              <w:t>The system is hosted on a virtual private server and the domain name is managed by AGETIC. Renewal is provided by the designer</w:t>
            </w:r>
          </w:p>
        </w:tc>
        <w:tc>
          <w:tcPr>
            <w:tcW w:w="4276" w:type="dxa"/>
          </w:tcPr>
          <w:p w14:paraId="478A78B1" w14:textId="77777777" w:rsidR="000A0B4C" w:rsidRPr="00A53BB6" w:rsidRDefault="000A0B4C" w:rsidP="009E6EC0">
            <w:pPr>
              <w:spacing w:before="0"/>
              <w:rPr>
                <w:rFonts w:cs="Arial"/>
              </w:rPr>
            </w:pPr>
            <w:r w:rsidRPr="00A53BB6">
              <w:rPr>
                <w:rFonts w:cs="Arial"/>
              </w:rPr>
              <w:t>The local AEDD server has been started and a local version has been installed. The democratization of access to the system has been strengthened through user training and the sharing of vision and communication on its usefulness and content</w:t>
            </w:r>
          </w:p>
        </w:tc>
      </w:tr>
      <w:tr w:rsidR="000A0B4C" w:rsidRPr="00A53BB6" w14:paraId="478A78B8" w14:textId="77777777" w:rsidTr="001548A6">
        <w:tc>
          <w:tcPr>
            <w:tcW w:w="2093" w:type="dxa"/>
          </w:tcPr>
          <w:p w14:paraId="478A78B3" w14:textId="77777777" w:rsidR="000A0B4C" w:rsidRPr="00A53BB6" w:rsidRDefault="000A0B4C" w:rsidP="009E6EC0">
            <w:pPr>
              <w:spacing w:before="0"/>
              <w:rPr>
                <w:rFonts w:cs="Arial"/>
                <w:b/>
              </w:rPr>
            </w:pPr>
            <w:r w:rsidRPr="00A53BB6">
              <w:rPr>
                <w:rFonts w:cs="Arial"/>
                <w:b/>
              </w:rPr>
              <w:t xml:space="preserve">Interactions between actors (producers, central unit and users) in the system management </w:t>
            </w:r>
          </w:p>
        </w:tc>
        <w:tc>
          <w:tcPr>
            <w:tcW w:w="3253" w:type="dxa"/>
          </w:tcPr>
          <w:p w14:paraId="478A78B4" w14:textId="77777777" w:rsidR="000A0B4C" w:rsidRPr="00A53BB6" w:rsidRDefault="000A0B4C" w:rsidP="009E6EC0">
            <w:pPr>
              <w:spacing w:before="0"/>
              <w:rPr>
                <w:rFonts w:cs="Arial"/>
              </w:rPr>
            </w:pPr>
            <w:r w:rsidRPr="00A53BB6">
              <w:rPr>
                <w:rFonts w:cs="Arial"/>
              </w:rPr>
              <w:t>Interaction between actors was limited. There was not enough data exchange between the partners themselves and also with AEDD.</w:t>
            </w:r>
          </w:p>
          <w:p w14:paraId="478A78B5" w14:textId="77777777" w:rsidR="000A0B4C" w:rsidRPr="00A53BB6" w:rsidRDefault="000A0B4C" w:rsidP="00044975">
            <w:pPr>
              <w:spacing w:before="0"/>
              <w:rPr>
                <w:rFonts w:cs="Arial"/>
              </w:rPr>
            </w:pPr>
            <w:r w:rsidRPr="00A53BB6">
              <w:rPr>
                <w:rFonts w:cs="Arial"/>
              </w:rPr>
              <w:t xml:space="preserve">Concerning the focal points of the RIO conventions, a study showed that very few sectoral actors knew the focal points of the conventions and the latter </w:t>
            </w:r>
            <w:r w:rsidR="00044975" w:rsidRPr="00A53BB6">
              <w:rPr>
                <w:rFonts w:cs="Arial"/>
              </w:rPr>
              <w:t xml:space="preserve">very scarcely </w:t>
            </w:r>
            <w:r w:rsidRPr="00A53BB6">
              <w:rPr>
                <w:rFonts w:cs="Arial"/>
              </w:rPr>
              <w:t>collaborated directly with the sectoral actors</w:t>
            </w:r>
          </w:p>
        </w:tc>
        <w:tc>
          <w:tcPr>
            <w:tcW w:w="4276" w:type="dxa"/>
          </w:tcPr>
          <w:p w14:paraId="478A78B6" w14:textId="77777777" w:rsidR="000A0B4C" w:rsidRPr="00A53BB6" w:rsidRDefault="000A0B4C" w:rsidP="009E6EC0">
            <w:pPr>
              <w:spacing w:before="0"/>
              <w:rPr>
                <w:rFonts w:cs="Arial"/>
              </w:rPr>
            </w:pPr>
            <w:r w:rsidRPr="00A53BB6">
              <w:rPr>
                <w:rFonts w:cs="Arial"/>
              </w:rPr>
              <w:t xml:space="preserve">Following the training initiated for </w:t>
            </w:r>
            <w:r w:rsidR="00AA2669" w:rsidRPr="00A53BB6">
              <w:rPr>
                <w:rFonts w:cs="Arial"/>
              </w:rPr>
              <w:t xml:space="preserve">SNGIE </w:t>
            </w:r>
            <w:r w:rsidRPr="00A53BB6">
              <w:rPr>
                <w:rFonts w:cs="Arial"/>
              </w:rPr>
              <w:t>focal points and at the various workshops and consultation frameworks, interaction between users is strengthened and the SNGIE has started to become a source of data on environmental issues.</w:t>
            </w:r>
          </w:p>
          <w:p w14:paraId="478A78B7" w14:textId="77777777" w:rsidR="000A0B4C" w:rsidRPr="00A53BB6" w:rsidRDefault="000A0B4C" w:rsidP="00372B98">
            <w:pPr>
              <w:spacing w:before="0"/>
              <w:rPr>
                <w:rFonts w:cs="Arial"/>
              </w:rPr>
            </w:pPr>
            <w:r w:rsidRPr="00A53BB6">
              <w:rPr>
                <w:rFonts w:cs="Arial"/>
              </w:rPr>
              <w:t>In addition, RIO conventions</w:t>
            </w:r>
            <w:r w:rsidR="00372B98" w:rsidRPr="00A53BB6">
              <w:rPr>
                <w:rFonts w:cs="Arial"/>
              </w:rPr>
              <w:t>’</w:t>
            </w:r>
            <w:r w:rsidRPr="00A53BB6">
              <w:rPr>
                <w:rFonts w:cs="Arial"/>
              </w:rPr>
              <w:t xml:space="preserve"> </w:t>
            </w:r>
            <w:r w:rsidR="00372B98" w:rsidRPr="00A53BB6">
              <w:rPr>
                <w:rFonts w:cs="Arial"/>
              </w:rPr>
              <w:t xml:space="preserve">focal points </w:t>
            </w:r>
            <w:r w:rsidRPr="00A53BB6">
              <w:rPr>
                <w:rFonts w:cs="Arial"/>
              </w:rPr>
              <w:t>were introduced to the SNGIE focal points and interactions were initiated between them.</w:t>
            </w:r>
          </w:p>
        </w:tc>
      </w:tr>
      <w:tr w:rsidR="000A0B4C" w:rsidRPr="00A53BB6" w14:paraId="478A78BC" w14:textId="77777777" w:rsidTr="001548A6">
        <w:tc>
          <w:tcPr>
            <w:tcW w:w="2093" w:type="dxa"/>
          </w:tcPr>
          <w:p w14:paraId="478A78B9" w14:textId="77777777" w:rsidR="000A0B4C" w:rsidRPr="00A53BB6" w:rsidRDefault="000A0B4C" w:rsidP="009E6EC0">
            <w:pPr>
              <w:spacing w:before="0"/>
              <w:rPr>
                <w:rFonts w:cs="Arial"/>
                <w:b/>
              </w:rPr>
            </w:pPr>
            <w:r w:rsidRPr="00A53BB6">
              <w:rPr>
                <w:rFonts w:cs="Arial"/>
                <w:b/>
              </w:rPr>
              <w:t>System security</w:t>
            </w:r>
          </w:p>
        </w:tc>
        <w:tc>
          <w:tcPr>
            <w:tcW w:w="3253" w:type="dxa"/>
          </w:tcPr>
          <w:p w14:paraId="478A78BA" w14:textId="77777777" w:rsidR="000A0B4C" w:rsidRPr="00A53BB6" w:rsidRDefault="000A0B4C" w:rsidP="009E6EC0">
            <w:pPr>
              <w:spacing w:before="0"/>
              <w:rPr>
                <w:rFonts w:cs="Arial"/>
              </w:rPr>
            </w:pPr>
            <w:r w:rsidRPr="00A53BB6">
              <w:rPr>
                <w:rFonts w:cs="Arial"/>
              </w:rPr>
              <w:t>Access to the system was secure</w:t>
            </w:r>
            <w:r w:rsidR="00372B98" w:rsidRPr="00A53BB6">
              <w:rPr>
                <w:rFonts w:cs="Arial"/>
              </w:rPr>
              <w:t>d</w:t>
            </w:r>
            <w:r w:rsidRPr="00A53BB6">
              <w:rPr>
                <w:rFonts w:cs="Arial"/>
              </w:rPr>
              <w:t xml:space="preserve"> and each user was made aware of the risks of giving the password to other people.</w:t>
            </w:r>
          </w:p>
        </w:tc>
        <w:tc>
          <w:tcPr>
            <w:tcW w:w="4276" w:type="dxa"/>
          </w:tcPr>
          <w:p w14:paraId="478A78BB" w14:textId="77777777" w:rsidR="000A0B4C" w:rsidRPr="00A53BB6" w:rsidRDefault="000A0B4C" w:rsidP="009E6EC0">
            <w:pPr>
              <w:spacing w:before="0"/>
              <w:rPr>
                <w:rFonts w:cs="Arial"/>
              </w:rPr>
            </w:pPr>
            <w:r w:rsidRPr="00A53BB6">
              <w:rPr>
                <w:rFonts w:cs="Arial"/>
              </w:rPr>
              <w:t xml:space="preserve">A backup is made periodically on the local AEDD server. Users were advised to avoid logging in Internet cafes. </w:t>
            </w:r>
          </w:p>
        </w:tc>
      </w:tr>
      <w:tr w:rsidR="000A0B4C" w:rsidRPr="00A53BB6" w14:paraId="478A78C1" w14:textId="77777777" w:rsidTr="001548A6">
        <w:tc>
          <w:tcPr>
            <w:tcW w:w="2093" w:type="dxa"/>
          </w:tcPr>
          <w:p w14:paraId="478A78BD" w14:textId="77777777" w:rsidR="000A0B4C" w:rsidRPr="00A53BB6" w:rsidRDefault="000A0B4C" w:rsidP="009E6EC0">
            <w:pPr>
              <w:spacing w:before="0"/>
              <w:rPr>
                <w:rFonts w:cs="Arial"/>
                <w:b/>
              </w:rPr>
            </w:pPr>
            <w:r w:rsidRPr="00A53BB6">
              <w:rPr>
                <w:rFonts w:cs="Arial"/>
                <w:b/>
              </w:rPr>
              <w:t>Openness and user-friendliness of the system</w:t>
            </w:r>
          </w:p>
        </w:tc>
        <w:tc>
          <w:tcPr>
            <w:tcW w:w="3253" w:type="dxa"/>
          </w:tcPr>
          <w:p w14:paraId="478A78BE" w14:textId="77777777" w:rsidR="000A0B4C" w:rsidRPr="00A53BB6" w:rsidRDefault="000A0B4C" w:rsidP="009E6EC0">
            <w:pPr>
              <w:spacing w:before="0"/>
              <w:rPr>
                <w:rFonts w:cs="Arial"/>
              </w:rPr>
            </w:pPr>
            <w:r w:rsidRPr="00A53BB6">
              <w:rPr>
                <w:rFonts w:cs="Arial"/>
              </w:rPr>
              <w:t xml:space="preserve">The system architecture was validated following several working sessions with the central unit. The focal points were then </w:t>
            </w:r>
            <w:proofErr w:type="gramStart"/>
            <w:r w:rsidRPr="00A53BB6">
              <w:rPr>
                <w:rFonts w:cs="Arial"/>
              </w:rPr>
              <w:t>trained</w:t>
            </w:r>
            <w:proofErr w:type="gramEnd"/>
            <w:r w:rsidRPr="00A53BB6">
              <w:rPr>
                <w:rFonts w:cs="Arial"/>
              </w:rPr>
              <w:t xml:space="preserve"> and they also validated the ergonomics which they found user-friendly.</w:t>
            </w:r>
          </w:p>
        </w:tc>
        <w:tc>
          <w:tcPr>
            <w:tcW w:w="4276" w:type="dxa"/>
          </w:tcPr>
          <w:p w14:paraId="478A78BF" w14:textId="77777777" w:rsidR="000A0B4C" w:rsidRPr="00A53BB6" w:rsidRDefault="000A0B4C" w:rsidP="009E6EC0">
            <w:pPr>
              <w:spacing w:after="0"/>
              <w:rPr>
                <w:rFonts w:cs="Arial"/>
              </w:rPr>
            </w:pPr>
            <w:r w:rsidRPr="00A53BB6">
              <w:rPr>
                <w:rFonts w:cs="Arial"/>
              </w:rPr>
              <w:t>AEDD's DIE requested an improvement in the ergonomics to make it a portal (website). With PGAGE, a model has been proposed and is in the process of being validated by AEDD.</w:t>
            </w:r>
          </w:p>
          <w:p w14:paraId="478A78C0" w14:textId="77777777" w:rsidR="000A0B4C" w:rsidRPr="00A53BB6" w:rsidRDefault="000A0B4C" w:rsidP="009E6EC0">
            <w:pPr>
              <w:spacing w:before="0"/>
              <w:rPr>
                <w:rFonts w:cs="Arial"/>
              </w:rPr>
            </w:pPr>
            <w:r w:rsidRPr="00A53BB6">
              <w:rPr>
                <w:rFonts w:cs="Arial"/>
              </w:rPr>
              <w:t>.</w:t>
            </w:r>
          </w:p>
        </w:tc>
      </w:tr>
      <w:tr w:rsidR="000A0B4C" w:rsidRPr="00A53BB6" w14:paraId="478A78C7" w14:textId="77777777" w:rsidTr="001548A6">
        <w:tc>
          <w:tcPr>
            <w:tcW w:w="2093" w:type="dxa"/>
          </w:tcPr>
          <w:p w14:paraId="478A78C2" w14:textId="77777777" w:rsidR="000A0B4C" w:rsidRPr="00A53BB6" w:rsidRDefault="000A0B4C" w:rsidP="009E6EC0">
            <w:pPr>
              <w:spacing w:before="0"/>
              <w:rPr>
                <w:rFonts w:cs="Arial"/>
                <w:b/>
              </w:rPr>
            </w:pPr>
            <w:r w:rsidRPr="00A53BB6">
              <w:rPr>
                <w:rFonts w:cs="Arial"/>
                <w:b/>
              </w:rPr>
              <w:t xml:space="preserve">Data entry, storage, analysis and </w:t>
            </w:r>
            <w:r w:rsidRPr="00A53BB6">
              <w:rPr>
                <w:rFonts w:cs="Arial"/>
                <w:b/>
              </w:rPr>
              <w:lastRenderedPageBreak/>
              <w:t>sharing processes</w:t>
            </w:r>
          </w:p>
        </w:tc>
        <w:tc>
          <w:tcPr>
            <w:tcW w:w="3253" w:type="dxa"/>
          </w:tcPr>
          <w:p w14:paraId="478A78C3" w14:textId="77777777" w:rsidR="000A0B4C" w:rsidRPr="00A53BB6" w:rsidRDefault="000A0B4C" w:rsidP="009E6EC0">
            <w:pPr>
              <w:spacing w:before="0"/>
              <w:rPr>
                <w:rFonts w:cs="Arial"/>
              </w:rPr>
            </w:pPr>
            <w:r w:rsidRPr="00A53BB6">
              <w:rPr>
                <w:rFonts w:cs="Arial"/>
              </w:rPr>
              <w:lastRenderedPageBreak/>
              <w:t xml:space="preserve">Data entry was based mainly on AEDD with the assistance of a consultancy </w:t>
            </w:r>
            <w:r w:rsidRPr="00A53BB6">
              <w:rPr>
                <w:rFonts w:cs="Arial"/>
              </w:rPr>
              <w:lastRenderedPageBreak/>
              <w:t>firm. The analysis function was limited.</w:t>
            </w:r>
          </w:p>
          <w:p w14:paraId="478A78C4" w14:textId="77777777" w:rsidR="000A0B4C" w:rsidRPr="00A53BB6" w:rsidRDefault="000A0B4C" w:rsidP="009E6EC0">
            <w:pPr>
              <w:spacing w:before="0"/>
              <w:rPr>
                <w:rFonts w:cs="Arial"/>
              </w:rPr>
            </w:pPr>
            <w:r w:rsidRPr="00A53BB6">
              <w:rPr>
                <w:rFonts w:cs="Arial"/>
              </w:rPr>
              <w:t>The aggregation of data transmitted between regional and central levels was done solely on the basis of summary activity reports.</w:t>
            </w:r>
          </w:p>
        </w:tc>
        <w:tc>
          <w:tcPr>
            <w:tcW w:w="4276" w:type="dxa"/>
          </w:tcPr>
          <w:p w14:paraId="478A78C5" w14:textId="77777777" w:rsidR="000A0B4C" w:rsidRPr="00A53BB6" w:rsidRDefault="000A0B4C" w:rsidP="009E6EC0">
            <w:pPr>
              <w:spacing w:before="0"/>
              <w:rPr>
                <w:rFonts w:cs="Arial"/>
              </w:rPr>
            </w:pPr>
            <w:r w:rsidRPr="00A53BB6">
              <w:rPr>
                <w:rFonts w:cs="Arial"/>
              </w:rPr>
              <w:lastRenderedPageBreak/>
              <w:t xml:space="preserve">The state of the environment according to its various dimensions is now generated automatically </w:t>
            </w:r>
            <w:r w:rsidRPr="00A53BB6">
              <w:rPr>
                <w:rFonts w:cs="Arial"/>
              </w:rPr>
              <w:lastRenderedPageBreak/>
              <w:t xml:space="preserve">according to the </w:t>
            </w:r>
            <w:r w:rsidR="00372B98" w:rsidRPr="00A53BB6">
              <w:rPr>
                <w:rFonts w:cs="Arial"/>
              </w:rPr>
              <w:t>key indicators</w:t>
            </w:r>
            <w:r w:rsidRPr="00A53BB6">
              <w:rPr>
                <w:rFonts w:cs="Arial"/>
              </w:rPr>
              <w:t xml:space="preserve"> selected</w:t>
            </w:r>
            <w:r w:rsidR="0018078F" w:rsidRPr="00A53BB6">
              <w:rPr>
                <w:rFonts w:cs="Arial"/>
              </w:rPr>
              <w:t>.</w:t>
            </w:r>
          </w:p>
          <w:p w14:paraId="478A78C6" w14:textId="77777777" w:rsidR="000A0B4C" w:rsidRPr="00A53BB6" w:rsidRDefault="000A0B4C" w:rsidP="009E6EC0">
            <w:pPr>
              <w:spacing w:before="0"/>
              <w:rPr>
                <w:rFonts w:cs="Arial"/>
              </w:rPr>
            </w:pPr>
            <w:r w:rsidRPr="00A53BB6">
              <w:rPr>
                <w:rFonts w:cs="Arial"/>
              </w:rPr>
              <w:t>Majority of focal points actively participate in data entry</w:t>
            </w:r>
          </w:p>
        </w:tc>
      </w:tr>
      <w:tr w:rsidR="000A0B4C" w:rsidRPr="00A53BB6" w14:paraId="478A78CB" w14:textId="77777777" w:rsidTr="001548A6">
        <w:tc>
          <w:tcPr>
            <w:tcW w:w="2093" w:type="dxa"/>
          </w:tcPr>
          <w:p w14:paraId="478A78C8" w14:textId="77777777" w:rsidR="000A0B4C" w:rsidRPr="00A53BB6" w:rsidRDefault="000A0B4C" w:rsidP="009E6EC0">
            <w:pPr>
              <w:spacing w:before="0"/>
              <w:rPr>
                <w:rFonts w:cs="Arial"/>
                <w:b/>
              </w:rPr>
            </w:pPr>
            <w:r w:rsidRPr="00A53BB6">
              <w:rPr>
                <w:rFonts w:cs="Arial"/>
                <w:b/>
              </w:rPr>
              <w:lastRenderedPageBreak/>
              <w:t>Negotiating and setting up a single coherent approach to data and information management</w:t>
            </w:r>
          </w:p>
        </w:tc>
        <w:tc>
          <w:tcPr>
            <w:tcW w:w="3253" w:type="dxa"/>
          </w:tcPr>
          <w:p w14:paraId="478A78C9" w14:textId="77777777" w:rsidR="000A0B4C" w:rsidRPr="00A53BB6" w:rsidRDefault="000A0B4C" w:rsidP="009E6EC0">
            <w:pPr>
              <w:spacing w:before="0"/>
              <w:rPr>
                <w:rFonts w:cs="Arial"/>
              </w:rPr>
            </w:pPr>
            <w:r w:rsidRPr="00A53BB6">
              <w:rPr>
                <w:rFonts w:cs="Arial"/>
              </w:rPr>
              <w:t xml:space="preserve">One of SNGIE’s missions </w:t>
            </w:r>
          </w:p>
        </w:tc>
        <w:tc>
          <w:tcPr>
            <w:tcW w:w="4276" w:type="dxa"/>
          </w:tcPr>
          <w:p w14:paraId="478A78CA" w14:textId="77777777" w:rsidR="000A0B4C" w:rsidRPr="00A53BB6" w:rsidRDefault="000A0B4C" w:rsidP="00DA5FE3">
            <w:pPr>
              <w:spacing w:before="0"/>
              <w:rPr>
                <w:rFonts w:cs="Arial"/>
              </w:rPr>
            </w:pPr>
            <w:r w:rsidRPr="00A53BB6">
              <w:rPr>
                <w:rFonts w:cs="Arial"/>
              </w:rPr>
              <w:t>Mission reinforced by the systematization of consultation and discussion frameworks: periodic workshops organized by PGAGE / AEDD</w:t>
            </w:r>
          </w:p>
        </w:tc>
      </w:tr>
      <w:tr w:rsidR="000A0B4C" w:rsidRPr="00A53BB6" w14:paraId="478A78CF" w14:textId="77777777" w:rsidTr="001548A6">
        <w:tc>
          <w:tcPr>
            <w:tcW w:w="2093" w:type="dxa"/>
          </w:tcPr>
          <w:p w14:paraId="478A78CC" w14:textId="77777777" w:rsidR="000A0B4C" w:rsidRPr="00A53BB6" w:rsidRDefault="000A0B4C" w:rsidP="009E6EC0">
            <w:pPr>
              <w:spacing w:before="0"/>
              <w:rPr>
                <w:rFonts w:cs="Arial"/>
                <w:b/>
              </w:rPr>
            </w:pPr>
            <w:r w:rsidRPr="00A53BB6">
              <w:rPr>
                <w:rFonts w:cs="Arial"/>
                <w:b/>
              </w:rPr>
              <w:t>Number of indicators</w:t>
            </w:r>
          </w:p>
        </w:tc>
        <w:tc>
          <w:tcPr>
            <w:tcW w:w="3253" w:type="dxa"/>
          </w:tcPr>
          <w:p w14:paraId="478A78CD" w14:textId="77777777" w:rsidR="000A0B4C" w:rsidRPr="00A53BB6" w:rsidRDefault="000A0B4C" w:rsidP="009E6EC0">
            <w:pPr>
              <w:spacing w:before="0"/>
              <w:rPr>
                <w:rFonts w:cs="Arial"/>
              </w:rPr>
            </w:pPr>
            <w:r w:rsidRPr="00A53BB6">
              <w:rPr>
                <w:rFonts w:cs="Arial"/>
              </w:rPr>
              <w:t xml:space="preserve">Immediately after the construction of the system, the number of indicators was bloated. Each structure wanted to propose almost all of its indicators. </w:t>
            </w:r>
          </w:p>
        </w:tc>
        <w:tc>
          <w:tcPr>
            <w:tcW w:w="4276" w:type="dxa"/>
          </w:tcPr>
          <w:p w14:paraId="478A78CE" w14:textId="77777777" w:rsidR="000A0B4C" w:rsidRPr="00A53BB6" w:rsidRDefault="000A0B4C" w:rsidP="00DA5FE3">
            <w:pPr>
              <w:spacing w:before="0"/>
              <w:rPr>
                <w:rFonts w:cs="Arial"/>
              </w:rPr>
            </w:pPr>
            <w:r w:rsidRPr="00A53BB6">
              <w:rPr>
                <w:rFonts w:cs="Arial"/>
              </w:rPr>
              <w:t xml:space="preserve">With the workshops organized by PGAGE, the discussion workshop, the DIE asked the focal points to refocus on the </w:t>
            </w:r>
            <w:r w:rsidR="00372B98" w:rsidRPr="00A53BB6">
              <w:rPr>
                <w:rFonts w:cs="Arial"/>
              </w:rPr>
              <w:t>key indicators</w:t>
            </w:r>
            <w:r w:rsidRPr="00A53BB6">
              <w:rPr>
                <w:rFonts w:cs="Arial"/>
              </w:rPr>
              <w:t xml:space="preserve"> (those they are sure they can inform). It was also an opportunity to take into account the indicators of the 3 RIO conventions</w:t>
            </w:r>
          </w:p>
        </w:tc>
      </w:tr>
      <w:tr w:rsidR="000A0B4C" w:rsidRPr="00A53BB6" w14:paraId="478A78D3" w14:textId="77777777" w:rsidTr="001548A6">
        <w:tc>
          <w:tcPr>
            <w:tcW w:w="2093" w:type="dxa"/>
          </w:tcPr>
          <w:p w14:paraId="478A78D0" w14:textId="77777777" w:rsidR="000A0B4C" w:rsidRPr="00A53BB6" w:rsidRDefault="000A0B4C" w:rsidP="009E6EC0">
            <w:pPr>
              <w:spacing w:before="0"/>
              <w:rPr>
                <w:rFonts w:cs="Arial"/>
                <w:b/>
              </w:rPr>
            </w:pPr>
            <w:r w:rsidRPr="00A53BB6">
              <w:rPr>
                <w:rFonts w:cs="Arial"/>
                <w:b/>
              </w:rPr>
              <w:t>Quality of the indicators</w:t>
            </w:r>
          </w:p>
        </w:tc>
        <w:tc>
          <w:tcPr>
            <w:tcW w:w="3253" w:type="dxa"/>
          </w:tcPr>
          <w:p w14:paraId="478A78D1" w14:textId="77777777" w:rsidR="000A0B4C" w:rsidRPr="00A53BB6" w:rsidRDefault="000A0B4C" w:rsidP="009E6EC0">
            <w:pPr>
              <w:spacing w:before="0"/>
              <w:rPr>
                <w:rFonts w:cs="Arial"/>
              </w:rPr>
            </w:pPr>
            <w:r w:rsidRPr="00A53BB6">
              <w:rPr>
                <w:rFonts w:cs="Arial"/>
              </w:rPr>
              <w:t>The list of indicators is the result (until now) of a participatory definition process by SNGIE (Report). However, the nature of the information collected between the sectoral agencies was sometimes heterogeneous, with different settings for comparable topics</w:t>
            </w:r>
          </w:p>
        </w:tc>
        <w:tc>
          <w:tcPr>
            <w:tcW w:w="4276" w:type="dxa"/>
          </w:tcPr>
          <w:p w14:paraId="478A78D2" w14:textId="77777777" w:rsidR="000A0B4C" w:rsidRPr="00A53BB6" w:rsidRDefault="000A0B4C" w:rsidP="009E6EC0">
            <w:pPr>
              <w:spacing w:before="0"/>
              <w:rPr>
                <w:rFonts w:cs="Arial"/>
              </w:rPr>
            </w:pPr>
            <w:r w:rsidRPr="00A53BB6">
              <w:rPr>
                <w:rFonts w:cs="Arial"/>
              </w:rPr>
              <w:t>The indicator review and validation workshop contributed to improving the quality of the indicators</w:t>
            </w:r>
          </w:p>
        </w:tc>
      </w:tr>
      <w:tr w:rsidR="000A0B4C" w:rsidRPr="00A53BB6" w14:paraId="478A78D7" w14:textId="77777777" w:rsidTr="001548A6">
        <w:tc>
          <w:tcPr>
            <w:tcW w:w="2093" w:type="dxa"/>
          </w:tcPr>
          <w:p w14:paraId="478A78D4" w14:textId="77777777" w:rsidR="000A0B4C" w:rsidRPr="00A53BB6" w:rsidRDefault="000A0B4C" w:rsidP="009E6EC0">
            <w:pPr>
              <w:spacing w:before="0"/>
              <w:rPr>
                <w:rFonts w:cs="Arial"/>
                <w:b/>
              </w:rPr>
            </w:pPr>
            <w:r w:rsidRPr="00A53BB6">
              <w:rPr>
                <w:rFonts w:cs="Arial"/>
                <w:b/>
              </w:rPr>
              <w:t>Capitalization and enhancement of identified databases (ROSELT, ILWAC, Monitori</w:t>
            </w:r>
            <w:r w:rsidR="00372B98" w:rsidRPr="00A53BB6">
              <w:rPr>
                <w:rFonts w:cs="Arial"/>
                <w:b/>
              </w:rPr>
              <w:t>ng of the Niger River silting</w:t>
            </w:r>
            <w:r w:rsidRPr="00A53BB6">
              <w:rPr>
                <w:rFonts w:cs="Arial"/>
                <w:b/>
              </w:rPr>
              <w:t xml:space="preserve">, </w:t>
            </w:r>
            <w:r w:rsidRPr="00A53BB6">
              <w:rPr>
                <w:rFonts w:cs="Arial"/>
                <w:b/>
              </w:rPr>
              <w:lastRenderedPageBreak/>
              <w:t>Monitoring of the Niger River, SIFOR, etc.)</w:t>
            </w:r>
          </w:p>
        </w:tc>
        <w:tc>
          <w:tcPr>
            <w:tcW w:w="3253" w:type="dxa"/>
          </w:tcPr>
          <w:p w14:paraId="478A78D5" w14:textId="77777777" w:rsidR="000A0B4C" w:rsidRPr="00A53BB6" w:rsidRDefault="000A0B4C" w:rsidP="009E6EC0">
            <w:pPr>
              <w:spacing w:before="0"/>
              <w:rPr>
                <w:rFonts w:cs="Arial"/>
              </w:rPr>
            </w:pPr>
            <w:r w:rsidRPr="00A53BB6">
              <w:rPr>
                <w:rFonts w:cs="Arial"/>
              </w:rPr>
              <w:lastRenderedPageBreak/>
              <w:t>The report on existing initiatives made it possible to consider in SNGIE the themes of these databases</w:t>
            </w:r>
          </w:p>
        </w:tc>
        <w:tc>
          <w:tcPr>
            <w:tcW w:w="4276" w:type="dxa"/>
          </w:tcPr>
          <w:p w14:paraId="478A78D6" w14:textId="77777777" w:rsidR="000A0B4C" w:rsidRPr="00A53BB6" w:rsidRDefault="000A0B4C" w:rsidP="009E6EC0">
            <w:pPr>
              <w:spacing w:before="0"/>
              <w:rPr>
                <w:rFonts w:cs="Arial"/>
              </w:rPr>
            </w:pPr>
            <w:r w:rsidRPr="00A53BB6">
              <w:rPr>
                <w:rFonts w:cs="Arial"/>
              </w:rPr>
              <w:t>There has been no change at this level. The themes were maintained.</w:t>
            </w:r>
          </w:p>
        </w:tc>
      </w:tr>
      <w:tr w:rsidR="000A0B4C" w:rsidRPr="00A53BB6" w14:paraId="478A78DB" w14:textId="77777777" w:rsidTr="001548A6">
        <w:tc>
          <w:tcPr>
            <w:tcW w:w="2093" w:type="dxa"/>
          </w:tcPr>
          <w:p w14:paraId="478A78D8" w14:textId="77777777" w:rsidR="000A0B4C" w:rsidRPr="00A53BB6" w:rsidRDefault="000A0B4C" w:rsidP="009E6EC0">
            <w:pPr>
              <w:spacing w:before="0"/>
              <w:rPr>
                <w:rFonts w:cs="Arial"/>
                <w:b/>
              </w:rPr>
            </w:pPr>
            <w:r w:rsidRPr="00A53BB6">
              <w:rPr>
                <w:rFonts w:cs="Arial"/>
                <w:b/>
              </w:rPr>
              <w:t xml:space="preserve">Level of data information. </w:t>
            </w:r>
          </w:p>
        </w:tc>
        <w:tc>
          <w:tcPr>
            <w:tcW w:w="3253" w:type="dxa"/>
          </w:tcPr>
          <w:p w14:paraId="478A78D9" w14:textId="77777777" w:rsidR="000A0B4C" w:rsidRPr="00A53BB6" w:rsidRDefault="000A0B4C" w:rsidP="00372B98">
            <w:pPr>
              <w:spacing w:before="0"/>
              <w:rPr>
                <w:rFonts w:cs="Arial"/>
              </w:rPr>
            </w:pPr>
            <w:r w:rsidRPr="00A53BB6">
              <w:rPr>
                <w:rFonts w:cs="Arial"/>
              </w:rPr>
              <w:t xml:space="preserve">The role of SNGIE database in reporting on the state of the environment and knowledge of </w:t>
            </w:r>
            <w:r w:rsidR="00372B98" w:rsidRPr="00A53BB6">
              <w:rPr>
                <w:rFonts w:cs="Arial"/>
              </w:rPr>
              <w:t xml:space="preserve">SNGIE </w:t>
            </w:r>
            <w:r w:rsidRPr="00A53BB6">
              <w:rPr>
                <w:rFonts w:cs="Arial"/>
              </w:rPr>
              <w:t>functions were not sufficiently perceived by all the users and SNGIE focal points.</w:t>
            </w:r>
          </w:p>
        </w:tc>
        <w:tc>
          <w:tcPr>
            <w:tcW w:w="4276" w:type="dxa"/>
          </w:tcPr>
          <w:p w14:paraId="478A78DA" w14:textId="77777777" w:rsidR="000A0B4C" w:rsidRPr="00A53BB6" w:rsidRDefault="000A0B4C" w:rsidP="009E6EC0">
            <w:pPr>
              <w:spacing w:before="0"/>
              <w:rPr>
                <w:rFonts w:cs="Arial"/>
              </w:rPr>
            </w:pPr>
            <w:r w:rsidRPr="00A53BB6">
              <w:rPr>
                <w:rFonts w:cs="Arial"/>
              </w:rPr>
              <w:t>Support to PGAGE within the framework of capacity building has fostered better ownership of the indicators and the system by the various information users and suppliers and consequently improved the level of data information. The connection traceability tool, activated by the system designer, allowed PGAGE to periodically identify the audience (number of connections to systems) by partner structure</w:t>
            </w:r>
          </w:p>
        </w:tc>
      </w:tr>
      <w:tr w:rsidR="000A0B4C" w:rsidRPr="00A53BB6" w14:paraId="478A78DF" w14:textId="77777777" w:rsidTr="001548A6">
        <w:tc>
          <w:tcPr>
            <w:tcW w:w="2093" w:type="dxa"/>
          </w:tcPr>
          <w:p w14:paraId="478A78DC" w14:textId="77777777" w:rsidR="000A0B4C" w:rsidRPr="00A53BB6" w:rsidRDefault="000A0B4C" w:rsidP="009E6EC0">
            <w:pPr>
              <w:spacing w:before="0"/>
              <w:rPr>
                <w:rFonts w:cs="Arial"/>
                <w:b/>
              </w:rPr>
            </w:pPr>
            <w:r w:rsidRPr="00A53BB6">
              <w:rPr>
                <w:rFonts w:cs="Arial"/>
                <w:b/>
              </w:rPr>
              <w:t xml:space="preserve">Taking into account the information needs of the Rio 1992 conventions (UNCCD, CDB, UNFCCC). </w:t>
            </w:r>
          </w:p>
        </w:tc>
        <w:tc>
          <w:tcPr>
            <w:tcW w:w="3253" w:type="dxa"/>
          </w:tcPr>
          <w:p w14:paraId="478A78DD" w14:textId="77777777" w:rsidR="000A0B4C" w:rsidRPr="00A53BB6" w:rsidRDefault="000A0B4C" w:rsidP="009E6EC0">
            <w:pPr>
              <w:spacing w:before="0"/>
              <w:rPr>
                <w:rFonts w:cs="Arial"/>
              </w:rPr>
            </w:pPr>
            <w:r w:rsidRPr="00A53BB6">
              <w:rPr>
                <w:rFonts w:cs="Arial"/>
              </w:rPr>
              <w:t>Was not specifically supported by the database</w:t>
            </w:r>
          </w:p>
        </w:tc>
        <w:tc>
          <w:tcPr>
            <w:tcW w:w="4276" w:type="dxa"/>
          </w:tcPr>
          <w:p w14:paraId="478A78DE" w14:textId="77777777" w:rsidR="000A0B4C" w:rsidRPr="00A53BB6" w:rsidRDefault="000A0B4C" w:rsidP="009E6EC0">
            <w:pPr>
              <w:spacing w:before="0"/>
              <w:rPr>
                <w:rFonts w:cs="Arial"/>
              </w:rPr>
            </w:pPr>
            <w:r w:rsidRPr="00A53BB6">
              <w:rPr>
                <w:rFonts w:cs="Arial"/>
              </w:rPr>
              <w:t>A specific additional module is developed and integrated into the SNGIE and ensures information support on the 3 conventions</w:t>
            </w:r>
          </w:p>
        </w:tc>
      </w:tr>
      <w:tr w:rsidR="000A0B4C" w:rsidRPr="00A53BB6" w14:paraId="478A78E3" w14:textId="77777777" w:rsidTr="001548A6">
        <w:tc>
          <w:tcPr>
            <w:tcW w:w="2093" w:type="dxa"/>
          </w:tcPr>
          <w:p w14:paraId="478A78E0" w14:textId="77777777" w:rsidR="000A0B4C" w:rsidRPr="00A53BB6" w:rsidRDefault="000A0B4C" w:rsidP="009E6EC0">
            <w:pPr>
              <w:spacing w:before="0"/>
              <w:rPr>
                <w:rFonts w:cs="Arial"/>
                <w:b/>
              </w:rPr>
            </w:pPr>
            <w:r w:rsidRPr="00A53BB6">
              <w:rPr>
                <w:rFonts w:cs="Arial"/>
                <w:b/>
              </w:rPr>
              <w:t>Participation of the focal points of the 1992 Rio conventions.</w:t>
            </w:r>
          </w:p>
        </w:tc>
        <w:tc>
          <w:tcPr>
            <w:tcW w:w="3253" w:type="dxa"/>
          </w:tcPr>
          <w:p w14:paraId="478A78E1" w14:textId="77777777" w:rsidR="000A0B4C" w:rsidRPr="00A53BB6" w:rsidRDefault="000A0B4C" w:rsidP="009E6EC0">
            <w:pPr>
              <w:spacing w:before="0"/>
              <w:rPr>
                <w:rFonts w:cs="Arial"/>
              </w:rPr>
            </w:pPr>
            <w:r w:rsidRPr="00A53BB6">
              <w:rPr>
                <w:rFonts w:cs="Arial"/>
              </w:rPr>
              <w:t>Non-existent participation</w:t>
            </w:r>
          </w:p>
        </w:tc>
        <w:tc>
          <w:tcPr>
            <w:tcW w:w="4276" w:type="dxa"/>
          </w:tcPr>
          <w:p w14:paraId="478A78E2" w14:textId="77777777" w:rsidR="000A0B4C" w:rsidRPr="00A53BB6" w:rsidRDefault="000A0B4C" w:rsidP="009E6EC0">
            <w:pPr>
              <w:spacing w:before="0"/>
              <w:rPr>
                <w:rFonts w:cs="Arial"/>
              </w:rPr>
            </w:pPr>
            <w:r w:rsidRPr="00A53BB6">
              <w:rPr>
                <w:rFonts w:cs="Arial"/>
              </w:rPr>
              <w:t>Reinforced participation following the inclusion of the dedicated module and their active participation in the training and workshops organized.</w:t>
            </w:r>
          </w:p>
        </w:tc>
      </w:tr>
      <w:tr w:rsidR="000A0B4C" w:rsidRPr="00A53BB6" w14:paraId="478A78E8" w14:textId="77777777" w:rsidTr="001548A6">
        <w:tc>
          <w:tcPr>
            <w:tcW w:w="2093" w:type="dxa"/>
          </w:tcPr>
          <w:p w14:paraId="478A78E4" w14:textId="77777777" w:rsidR="000A0B4C" w:rsidRPr="00A53BB6" w:rsidRDefault="000A0B4C" w:rsidP="009E6EC0">
            <w:pPr>
              <w:spacing w:before="0"/>
              <w:rPr>
                <w:rFonts w:cs="Arial"/>
                <w:b/>
              </w:rPr>
            </w:pPr>
            <w:r w:rsidRPr="00A53BB6">
              <w:rPr>
                <w:rFonts w:cs="Arial"/>
                <w:b/>
              </w:rPr>
              <w:t xml:space="preserve">Mali's ability to meet reporting obligations under the Rio conventions. </w:t>
            </w:r>
          </w:p>
        </w:tc>
        <w:tc>
          <w:tcPr>
            <w:tcW w:w="3253" w:type="dxa"/>
          </w:tcPr>
          <w:p w14:paraId="478A78E5" w14:textId="77777777" w:rsidR="000A0B4C" w:rsidRPr="00A53BB6" w:rsidRDefault="000A0B4C" w:rsidP="00D92614">
            <w:pPr>
              <w:spacing w:before="0"/>
              <w:rPr>
                <w:rFonts w:cs="Arial"/>
              </w:rPr>
            </w:pPr>
            <w:r w:rsidRPr="00A53BB6">
              <w:rPr>
                <w:rFonts w:cs="Arial"/>
              </w:rPr>
              <w:t xml:space="preserve">Conditioned on the ability of the </w:t>
            </w:r>
            <w:r w:rsidR="00D92614" w:rsidRPr="00A53BB6">
              <w:rPr>
                <w:rFonts w:cs="Arial"/>
              </w:rPr>
              <w:t xml:space="preserve">conventions’ </w:t>
            </w:r>
            <w:r w:rsidRPr="00A53BB6">
              <w:rPr>
                <w:rFonts w:cs="Arial"/>
              </w:rPr>
              <w:t xml:space="preserve">focal points to collect information from various horizons, the quality of which </w:t>
            </w:r>
            <w:r w:rsidR="00D92614" w:rsidRPr="00A53BB6">
              <w:rPr>
                <w:rFonts w:cs="Arial"/>
              </w:rPr>
              <w:t>i</w:t>
            </w:r>
            <w:r w:rsidRPr="00A53BB6">
              <w:rPr>
                <w:rFonts w:cs="Arial"/>
              </w:rPr>
              <w:t xml:space="preserve">s </w:t>
            </w:r>
            <w:r w:rsidR="00D92614" w:rsidRPr="00A53BB6">
              <w:rPr>
                <w:rFonts w:cs="Arial"/>
              </w:rPr>
              <w:t xml:space="preserve">still </w:t>
            </w:r>
            <w:r w:rsidRPr="00A53BB6">
              <w:rPr>
                <w:rFonts w:cs="Arial"/>
              </w:rPr>
              <w:t xml:space="preserve">to be </w:t>
            </w:r>
            <w:r w:rsidR="00D92614" w:rsidRPr="00A53BB6">
              <w:rPr>
                <w:rFonts w:cs="Arial"/>
              </w:rPr>
              <w:t>checked</w:t>
            </w:r>
            <w:r w:rsidRPr="00A53BB6">
              <w:rPr>
                <w:rFonts w:cs="Arial"/>
              </w:rPr>
              <w:t xml:space="preserve">. </w:t>
            </w:r>
          </w:p>
        </w:tc>
        <w:tc>
          <w:tcPr>
            <w:tcW w:w="4276" w:type="dxa"/>
          </w:tcPr>
          <w:p w14:paraId="478A78E6" w14:textId="77777777" w:rsidR="000A0B4C" w:rsidRPr="00A53BB6" w:rsidRDefault="000A0B4C" w:rsidP="009E6EC0">
            <w:pPr>
              <w:spacing w:before="0"/>
              <w:rPr>
                <w:rFonts w:cs="Arial"/>
              </w:rPr>
            </w:pPr>
            <w:r w:rsidRPr="00A53BB6">
              <w:rPr>
                <w:rFonts w:cs="Arial"/>
              </w:rPr>
              <w:t>Clearly improved by pooling efforts and information in a real time collaborative and unique system.</w:t>
            </w:r>
          </w:p>
          <w:p w14:paraId="478A78E7" w14:textId="77777777" w:rsidR="000A0B4C" w:rsidRPr="00A53BB6" w:rsidRDefault="000A0B4C" w:rsidP="00294422">
            <w:pPr>
              <w:spacing w:before="0"/>
              <w:rPr>
                <w:rFonts w:cs="Arial"/>
              </w:rPr>
            </w:pPr>
            <w:r w:rsidRPr="00A53BB6">
              <w:rPr>
                <w:rFonts w:cs="Arial"/>
              </w:rPr>
              <w:t>To date, the focal points of the conventions have access to the system to allow them extracting specific indicators from their convention.</w:t>
            </w:r>
          </w:p>
        </w:tc>
      </w:tr>
      <w:tr w:rsidR="000A0B4C" w:rsidRPr="00A53BB6" w14:paraId="478A78EC" w14:textId="77777777" w:rsidTr="001548A6">
        <w:tc>
          <w:tcPr>
            <w:tcW w:w="2093" w:type="dxa"/>
          </w:tcPr>
          <w:p w14:paraId="478A78E9" w14:textId="77777777" w:rsidR="000A0B4C" w:rsidRPr="00A53BB6" w:rsidRDefault="000A0B4C" w:rsidP="009E6EC0">
            <w:pPr>
              <w:spacing w:before="0"/>
              <w:rPr>
                <w:rFonts w:cs="Arial"/>
                <w:b/>
              </w:rPr>
            </w:pPr>
            <w:r w:rsidRPr="00A53BB6">
              <w:rPr>
                <w:rFonts w:cs="Arial"/>
                <w:b/>
              </w:rPr>
              <w:t>Level of integration of SDGs and UNDAF programs in the SNGIE</w:t>
            </w:r>
          </w:p>
        </w:tc>
        <w:tc>
          <w:tcPr>
            <w:tcW w:w="3253" w:type="dxa"/>
          </w:tcPr>
          <w:p w14:paraId="478A78EA" w14:textId="77777777" w:rsidR="000A0B4C" w:rsidRPr="00A53BB6" w:rsidRDefault="000A0B4C" w:rsidP="009E6EC0">
            <w:pPr>
              <w:spacing w:before="0"/>
              <w:rPr>
                <w:rFonts w:cs="Arial"/>
              </w:rPr>
            </w:pPr>
            <w:r w:rsidRPr="00A53BB6">
              <w:rPr>
                <w:rFonts w:cs="Arial"/>
              </w:rPr>
              <w:t>The specificity of the SDG indicators and the links with general indicators were not established</w:t>
            </w:r>
          </w:p>
        </w:tc>
        <w:tc>
          <w:tcPr>
            <w:tcW w:w="4276" w:type="dxa"/>
          </w:tcPr>
          <w:p w14:paraId="478A78EB" w14:textId="77777777" w:rsidR="000A0B4C" w:rsidRPr="00A53BB6" w:rsidRDefault="000A0B4C" w:rsidP="009E6EC0">
            <w:pPr>
              <w:spacing w:before="0"/>
              <w:rPr>
                <w:rFonts w:cs="Arial"/>
              </w:rPr>
            </w:pPr>
            <w:r w:rsidRPr="00A53BB6">
              <w:rPr>
                <w:rFonts w:cs="Arial"/>
              </w:rPr>
              <w:t>A specific module was designed to deal specifically with the SDG indicators while ensuring the link with the general framework</w:t>
            </w:r>
          </w:p>
        </w:tc>
      </w:tr>
      <w:tr w:rsidR="000A0B4C" w:rsidRPr="00A53BB6" w14:paraId="478A78F1" w14:textId="77777777" w:rsidTr="001548A6">
        <w:tc>
          <w:tcPr>
            <w:tcW w:w="2093" w:type="dxa"/>
          </w:tcPr>
          <w:p w14:paraId="478A78ED" w14:textId="77777777" w:rsidR="000A0B4C" w:rsidRPr="00A53BB6" w:rsidRDefault="000A0B4C" w:rsidP="009E6EC0">
            <w:pPr>
              <w:spacing w:before="0"/>
              <w:rPr>
                <w:rFonts w:cs="Arial"/>
                <w:b/>
              </w:rPr>
            </w:pPr>
            <w:r w:rsidRPr="00A53BB6">
              <w:rPr>
                <w:rFonts w:cs="Arial"/>
                <w:b/>
              </w:rPr>
              <w:t xml:space="preserve">The use of the products </w:t>
            </w:r>
            <w:r w:rsidRPr="00A53BB6">
              <w:rPr>
                <w:rFonts w:cs="Arial"/>
                <w:b/>
              </w:rPr>
              <w:lastRenderedPageBreak/>
              <w:t>generated by the system</w:t>
            </w:r>
          </w:p>
        </w:tc>
        <w:tc>
          <w:tcPr>
            <w:tcW w:w="3253" w:type="dxa"/>
          </w:tcPr>
          <w:p w14:paraId="478A78EE" w14:textId="77777777" w:rsidR="000A0B4C" w:rsidRPr="00A53BB6" w:rsidRDefault="000A0B4C" w:rsidP="009E6EC0">
            <w:pPr>
              <w:spacing w:before="0"/>
              <w:rPr>
                <w:rFonts w:cs="Arial"/>
              </w:rPr>
            </w:pPr>
            <w:r w:rsidRPr="00A53BB6">
              <w:rPr>
                <w:rFonts w:cs="Arial"/>
              </w:rPr>
              <w:lastRenderedPageBreak/>
              <w:t xml:space="preserve">The low level of information of the base limited the </w:t>
            </w:r>
            <w:r w:rsidRPr="00A53BB6">
              <w:rPr>
                <w:rFonts w:cs="Arial"/>
              </w:rPr>
              <w:lastRenderedPageBreak/>
              <w:t>quality of the products generated by the system and consequently its use</w:t>
            </w:r>
          </w:p>
        </w:tc>
        <w:tc>
          <w:tcPr>
            <w:tcW w:w="4276" w:type="dxa"/>
          </w:tcPr>
          <w:p w14:paraId="478A78EF" w14:textId="77777777" w:rsidR="000A0B4C" w:rsidRPr="00A53BB6" w:rsidRDefault="000A0B4C" w:rsidP="009E6EC0">
            <w:pPr>
              <w:spacing w:before="0"/>
              <w:rPr>
                <w:rFonts w:cs="Arial"/>
              </w:rPr>
            </w:pPr>
            <w:r w:rsidRPr="00A53BB6">
              <w:rPr>
                <w:rFonts w:cs="Arial"/>
              </w:rPr>
              <w:lastRenderedPageBreak/>
              <w:t xml:space="preserve">Building the capacities of users resulted in a better readability of the </w:t>
            </w:r>
            <w:r w:rsidRPr="00A53BB6">
              <w:rPr>
                <w:rFonts w:cs="Arial"/>
              </w:rPr>
              <w:lastRenderedPageBreak/>
              <w:t>SNGIE functions and a greater motivation to feed it and use the products generated.</w:t>
            </w:r>
          </w:p>
          <w:p w14:paraId="478A78F0" w14:textId="77777777" w:rsidR="000A0B4C" w:rsidRPr="00A53BB6" w:rsidRDefault="000A0B4C" w:rsidP="009E6EC0">
            <w:pPr>
              <w:spacing w:before="0"/>
              <w:rPr>
                <w:rFonts w:cs="Arial"/>
              </w:rPr>
            </w:pPr>
            <w:r w:rsidRPr="00A53BB6">
              <w:rPr>
                <w:rFonts w:cs="Arial"/>
              </w:rPr>
              <w:t>In addition, the support of PGAGE made it possible to take charge of some additional needs</w:t>
            </w:r>
          </w:p>
        </w:tc>
      </w:tr>
    </w:tbl>
    <w:p w14:paraId="478A78F2" w14:textId="77777777" w:rsidR="000A0B4C" w:rsidRPr="00084316" w:rsidRDefault="000A0B4C" w:rsidP="000A0B4C">
      <w:pPr>
        <w:spacing w:before="60" w:after="60"/>
        <w:rPr>
          <w:rFonts w:cs="Arial"/>
          <w:lang w:val="en-US"/>
        </w:rPr>
      </w:pPr>
    </w:p>
    <w:p w14:paraId="478A78F3" w14:textId="77777777" w:rsidR="000A0B4C" w:rsidRPr="00084316" w:rsidRDefault="000A0B4C" w:rsidP="000A0B4C">
      <w:pPr>
        <w:spacing w:before="60" w:after="60"/>
        <w:rPr>
          <w:rFonts w:cs="Arial"/>
          <w:lang w:val="en-US"/>
        </w:rPr>
      </w:pPr>
      <w:r w:rsidRPr="00084316">
        <w:rPr>
          <w:rFonts w:cs="Arial"/>
          <w:b/>
          <w:lang w:val="en-US" w:eastAsia="fr-FR"/>
        </w:rPr>
        <w:t>SNGIE is recognized as a unifying tool for environmental data and information from at least twenty geographic information systems in Mali</w:t>
      </w:r>
      <w:r w:rsidRPr="00084316">
        <w:rPr>
          <w:rFonts w:cs="Arial"/>
          <w:lang w:val="en-US" w:eastAsia="fr-FR"/>
        </w:rPr>
        <w:t xml:space="preserve">. This capital of data and information thus enabled, in 2020, the preparation of the first verbal communication on the progress of environmental indicators in Mali. </w:t>
      </w:r>
      <w:r w:rsidRPr="00084316">
        <w:rPr>
          <w:rFonts w:cs="Arial"/>
          <w:b/>
          <w:lang w:val="en-US" w:eastAsia="fr-FR"/>
        </w:rPr>
        <w:t>It will promote the process of developing, adopting and disseminating the state of the environment report in one year versus the 2-year process for previous editions.</w:t>
      </w:r>
    </w:p>
    <w:p w14:paraId="478A78F4" w14:textId="77777777" w:rsidR="000A0B4C" w:rsidRPr="00084316" w:rsidRDefault="000A0B4C" w:rsidP="000A0B4C">
      <w:pPr>
        <w:spacing w:before="60" w:after="60"/>
        <w:rPr>
          <w:rFonts w:cs="Arial"/>
          <w:lang w:val="en-US"/>
        </w:rPr>
      </w:pPr>
      <w:r w:rsidRPr="00084316">
        <w:rPr>
          <w:rFonts w:cs="Arial"/>
          <w:b/>
          <w:lang w:val="en-US" w:eastAsia="fr-FR"/>
        </w:rPr>
        <w:t>Likewise, SNGIE indicators have fed several planning instruments and strategic documents</w:t>
      </w:r>
      <w:r w:rsidRPr="00084316">
        <w:rPr>
          <w:rFonts w:cs="Arial"/>
          <w:lang w:val="en-US" w:eastAsia="fr-FR"/>
        </w:rPr>
        <w:t xml:space="preserve">. This is the case, by way of illustration, of the strategic regional development plan (PSDR) of Sikasso and </w:t>
      </w:r>
      <w:proofErr w:type="spellStart"/>
      <w:r w:rsidRPr="00084316">
        <w:rPr>
          <w:rFonts w:cs="Arial"/>
          <w:lang w:val="en-US" w:eastAsia="fr-FR"/>
        </w:rPr>
        <w:t>Kayes</w:t>
      </w:r>
      <w:proofErr w:type="spellEnd"/>
      <w:r w:rsidRPr="00084316">
        <w:rPr>
          <w:rFonts w:cs="Arial"/>
          <w:lang w:val="en-US" w:eastAsia="fr-FR"/>
        </w:rPr>
        <w:t xml:space="preserve">, the communal land use plans of </w:t>
      </w:r>
      <w:proofErr w:type="spellStart"/>
      <w:r w:rsidRPr="00084316">
        <w:rPr>
          <w:rFonts w:cs="Arial"/>
          <w:lang w:val="en-US" w:eastAsia="fr-FR"/>
        </w:rPr>
        <w:t>Yorosso</w:t>
      </w:r>
      <w:proofErr w:type="spellEnd"/>
      <w:r w:rsidRPr="00084316">
        <w:rPr>
          <w:rFonts w:cs="Arial"/>
          <w:lang w:val="en-US" w:eastAsia="fr-FR"/>
        </w:rPr>
        <w:t xml:space="preserve">, </w:t>
      </w:r>
      <w:proofErr w:type="spellStart"/>
      <w:r w:rsidRPr="00084316">
        <w:rPr>
          <w:rFonts w:cs="Arial"/>
          <w:lang w:val="en-US" w:eastAsia="fr-FR"/>
        </w:rPr>
        <w:t>Kifosso</w:t>
      </w:r>
      <w:proofErr w:type="spellEnd"/>
      <w:r w:rsidRPr="00084316">
        <w:rPr>
          <w:rFonts w:cs="Arial"/>
          <w:lang w:val="en-US" w:eastAsia="fr-FR"/>
        </w:rPr>
        <w:t xml:space="preserve"> and </w:t>
      </w:r>
      <w:proofErr w:type="spellStart"/>
      <w:r w:rsidRPr="00084316">
        <w:rPr>
          <w:rFonts w:cs="Arial"/>
          <w:lang w:val="en-US" w:eastAsia="fr-FR"/>
        </w:rPr>
        <w:t>Ourikela</w:t>
      </w:r>
      <w:proofErr w:type="spellEnd"/>
      <w:r w:rsidRPr="00084316">
        <w:rPr>
          <w:rFonts w:cs="Arial"/>
          <w:lang w:val="en-US" w:eastAsia="fr-FR"/>
        </w:rPr>
        <w:t xml:space="preserve"> in the Sikasso region, the revision of the Development Plan for the </w:t>
      </w:r>
      <w:proofErr w:type="spellStart"/>
      <w:r w:rsidRPr="00084316">
        <w:rPr>
          <w:rFonts w:cs="Arial"/>
          <w:lang w:val="en-US" w:eastAsia="fr-FR"/>
        </w:rPr>
        <w:t>Kayes</w:t>
      </w:r>
      <w:proofErr w:type="spellEnd"/>
      <w:r w:rsidRPr="00084316">
        <w:rPr>
          <w:rFonts w:cs="Arial"/>
          <w:lang w:val="en-US" w:eastAsia="fr-FR"/>
        </w:rPr>
        <w:t xml:space="preserve"> region, studies of the baseline situation of projects and programs, technical notes produced by the water and forest cantonments on the state of forest and wildlife resources in the Sikasso region, etc. </w:t>
      </w:r>
    </w:p>
    <w:p w14:paraId="478A78F5" w14:textId="2BF13943" w:rsidR="000A0B4C" w:rsidRPr="00084316" w:rsidRDefault="00294422" w:rsidP="000A0B4C">
      <w:pPr>
        <w:spacing w:before="60" w:after="60"/>
        <w:rPr>
          <w:rFonts w:cs="Arial"/>
          <w:lang w:val="en-US"/>
        </w:rPr>
      </w:pPr>
      <w:r>
        <w:rPr>
          <w:rFonts w:cs="Arial"/>
          <w:b/>
          <w:lang w:val="en-US" w:eastAsia="fr-FR"/>
        </w:rPr>
        <w:t>P</w:t>
      </w:r>
      <w:r w:rsidR="000A0B4C" w:rsidRPr="00084316">
        <w:rPr>
          <w:rFonts w:cs="Arial"/>
          <w:b/>
          <w:lang w:val="en-US" w:eastAsia="fr-FR"/>
        </w:rPr>
        <w:t>rospects for using the SNGIE are also promising with the national consultation for the development of the national plan to combat drought, the development of gender-sensitive LDN transformative projects / programs within the framework of the convention to combat desertification</w:t>
      </w:r>
      <w:r w:rsidR="000A0B4C" w:rsidRPr="00084316">
        <w:rPr>
          <w:rFonts w:cs="Arial"/>
          <w:lang w:val="en-US" w:eastAsia="fr-FR"/>
        </w:rPr>
        <w:t>. A minimum of 5 projects is envisaged and a target of 10 million hectares of degraded land to be restored by 2030, or 8% of the total area of Mali.</w:t>
      </w:r>
    </w:p>
    <w:p w14:paraId="478A78F6" w14:textId="77777777" w:rsidR="000A0B4C" w:rsidRPr="00084316" w:rsidRDefault="000A0B4C" w:rsidP="000A0B4C">
      <w:pPr>
        <w:spacing w:before="60" w:after="60"/>
        <w:rPr>
          <w:rFonts w:cs="Arial"/>
          <w:b/>
          <w:lang w:val="en-US"/>
        </w:rPr>
      </w:pPr>
      <w:r w:rsidRPr="00084316">
        <w:rPr>
          <w:rFonts w:cs="Arial"/>
          <w:b/>
          <w:lang w:val="en-US" w:eastAsia="fr-FR"/>
        </w:rPr>
        <w:t>The SNGIE finally integrates local planning since the process of integrating the objectives of the three Rio conventions takes into account the environmental indicators provided at the national and regional level</w:t>
      </w:r>
      <w:r w:rsidRPr="00084316">
        <w:rPr>
          <w:rFonts w:cs="Arial"/>
          <w:lang w:val="en-US" w:eastAsia="fr-FR"/>
        </w:rPr>
        <w:t>.</w:t>
      </w:r>
    </w:p>
    <w:p w14:paraId="478A78F7" w14:textId="77777777" w:rsidR="000A0B4C" w:rsidRPr="00084316" w:rsidRDefault="000A0B4C" w:rsidP="000A0B4C">
      <w:pPr>
        <w:spacing w:before="60" w:after="60"/>
        <w:rPr>
          <w:rFonts w:cs="Arial"/>
          <w:b/>
          <w:lang w:val="en-US"/>
        </w:rPr>
      </w:pPr>
      <w:r w:rsidRPr="00084316">
        <w:rPr>
          <w:rFonts w:cs="Arial"/>
          <w:b/>
          <w:lang w:val="en-US" w:eastAsia="fr-FR"/>
        </w:rPr>
        <w:t>In short, the SNGIE is now part of the national statistics system with the availability of reliable and up-to-date data</w:t>
      </w:r>
      <w:r w:rsidRPr="00084316">
        <w:rPr>
          <w:rFonts w:cs="Arial"/>
          <w:lang w:val="en-US" w:eastAsia="fr-FR"/>
        </w:rPr>
        <w:t>.</w:t>
      </w:r>
    </w:p>
    <w:p w14:paraId="478A78F8" w14:textId="77777777" w:rsidR="000A0B4C" w:rsidRPr="00084316" w:rsidRDefault="000A0B4C" w:rsidP="00404E4F">
      <w:pPr>
        <w:spacing w:before="0" w:after="0"/>
        <w:rPr>
          <w:rFonts w:cs="Arial"/>
          <w:lang w:val="en-US"/>
        </w:rPr>
      </w:pPr>
      <w:r w:rsidRPr="00084316">
        <w:rPr>
          <w:rFonts w:cs="Arial"/>
          <w:b/>
          <w:lang w:val="en-US" w:eastAsia="fr-FR"/>
        </w:rPr>
        <w:t xml:space="preserve">Despite these major achievements, several orientations </w:t>
      </w:r>
      <w:r w:rsidR="004048AD">
        <w:rPr>
          <w:rFonts w:cs="Arial"/>
          <w:b/>
          <w:lang w:val="en-US" w:eastAsia="fr-FR"/>
        </w:rPr>
        <w:t>se</w:t>
      </w:r>
      <w:r w:rsidRPr="00084316">
        <w:rPr>
          <w:rFonts w:cs="Arial"/>
          <w:b/>
          <w:lang w:val="en-US" w:eastAsia="fr-FR"/>
        </w:rPr>
        <w:t>e</w:t>
      </w:r>
      <w:r w:rsidR="004048AD">
        <w:rPr>
          <w:rFonts w:cs="Arial"/>
          <w:b/>
          <w:lang w:val="en-US" w:eastAsia="fr-FR"/>
        </w:rPr>
        <w:t>m</w:t>
      </w:r>
      <w:r w:rsidRPr="00084316">
        <w:rPr>
          <w:rFonts w:cs="Arial"/>
          <w:b/>
          <w:lang w:val="en-US" w:eastAsia="fr-FR"/>
        </w:rPr>
        <w:t xml:space="preserve"> necessary</w:t>
      </w:r>
      <w:r w:rsidRPr="00084316">
        <w:rPr>
          <w:rFonts w:cs="Arial"/>
          <w:lang w:val="en-US" w:eastAsia="fr-FR"/>
        </w:rPr>
        <w:t xml:space="preserve">. Thus, at the national level, the SNGIE must have a scientific committee, made up of experts from academia, scientific research, international and national NGOs, civil society and key ministries in order to ensure the quality control of indicators. </w:t>
      </w:r>
      <w:r w:rsidRPr="00084316">
        <w:rPr>
          <w:rFonts w:cs="Arial"/>
          <w:b/>
          <w:lang w:val="en-US" w:eastAsia="fr-FR"/>
        </w:rPr>
        <w:t>At the regional level, the approach to informing indicators based on the simple provision of national indicators does not seem optimal to us</w:t>
      </w:r>
      <w:r w:rsidRPr="00084316">
        <w:rPr>
          <w:rFonts w:cs="Arial"/>
          <w:lang w:val="en-US" w:eastAsia="fr-FR"/>
        </w:rPr>
        <w:t xml:space="preserve">. Indeed, the exercise of informing regional indicators must necessarily be preceded by their effective ownership by all stakeholders. </w:t>
      </w:r>
      <w:r w:rsidR="00404E4F" w:rsidRPr="00084316">
        <w:rPr>
          <w:rFonts w:cs="Arial"/>
          <w:lang w:val="en-US" w:eastAsia="fr-FR"/>
        </w:rPr>
        <w:t>It also seems</w:t>
      </w:r>
      <w:r w:rsidRPr="00084316">
        <w:rPr>
          <w:rFonts w:cs="Arial"/>
          <w:lang w:val="en-US" w:eastAsia="fr-FR"/>
        </w:rPr>
        <w:t xml:space="preserve"> important to us to require the validation of the indicators of each regional </w:t>
      </w:r>
      <w:r w:rsidRPr="00084316">
        <w:rPr>
          <w:rFonts w:cs="Arial"/>
          <w:lang w:val="en-US" w:eastAsia="fr-FR"/>
        </w:rPr>
        <w:lastRenderedPageBreak/>
        <w:t>focal point by its national focal point in order to guarantee the consistency and validity of the information and to maintain the hierarchical framework within the structures.</w:t>
      </w:r>
    </w:p>
    <w:p w14:paraId="478A78F9" w14:textId="77777777" w:rsidR="000A0B4C" w:rsidRPr="00295AEB" w:rsidRDefault="000A0B4C" w:rsidP="00404E4F">
      <w:pPr>
        <w:spacing w:before="0" w:after="0"/>
        <w:rPr>
          <w:rFonts w:cs="Arial"/>
          <w:lang w:val="en-US"/>
        </w:rPr>
      </w:pPr>
    </w:p>
    <w:p w14:paraId="478A78FA" w14:textId="0A637919" w:rsidR="000A0B4C" w:rsidRPr="006D5860" w:rsidRDefault="00B65301" w:rsidP="000A0B4C">
      <w:pPr>
        <w:pStyle w:val="Titre4"/>
        <w:rPr>
          <w:lang w:val="en-US"/>
        </w:rPr>
      </w:pPr>
      <w:r>
        <w:rPr>
          <w:lang w:val="en-US"/>
        </w:rPr>
        <w:t>3</w:t>
      </w:r>
      <w:r w:rsidR="000A0B4C" w:rsidRPr="006D5860">
        <w:rPr>
          <w:lang w:val="en-US"/>
        </w:rPr>
        <w:t xml:space="preserve">.2.1.2. </w:t>
      </w:r>
      <w:r w:rsidR="000A0B4C" w:rsidRPr="005B6F96">
        <w:rPr>
          <w:lang w:val="en-US"/>
        </w:rPr>
        <w:t xml:space="preserve">Expected result </w:t>
      </w:r>
      <w:r w:rsidR="000A0B4C">
        <w:rPr>
          <w:lang w:val="en-US"/>
        </w:rPr>
        <w:t>N</w:t>
      </w:r>
      <w:r w:rsidR="000A0B4C" w:rsidRPr="005B6F96">
        <w:rPr>
          <w:lang w:val="en-US"/>
        </w:rPr>
        <w:t>° 2</w:t>
      </w:r>
      <w:r w:rsidR="000A0B4C" w:rsidRPr="001A0FE4">
        <w:rPr>
          <w:rFonts w:ascii="Times New Roman" w:hAnsi="Times New Roman"/>
          <w:color w:val="FF0000"/>
          <w:szCs w:val="24"/>
          <w:lang w:val="en-US" w:eastAsia="fr-FR"/>
        </w:rPr>
        <w:t xml:space="preserve"> </w:t>
      </w:r>
    </w:p>
    <w:p w14:paraId="478A78FB" w14:textId="77777777" w:rsidR="000A0B4C" w:rsidRPr="00084316" w:rsidRDefault="000A0B4C" w:rsidP="000A0B4C">
      <w:pPr>
        <w:rPr>
          <w:rFonts w:cs="Arial"/>
          <w:lang w:val="en-US"/>
        </w:rPr>
      </w:pPr>
      <w:r w:rsidRPr="00084316">
        <w:rPr>
          <w:rFonts w:cs="Arial"/>
          <w:lang w:val="en-US" w:eastAsia="fr-FR"/>
        </w:rPr>
        <w:t>Expected Result N° 2 is about the strengthening of institutional capacities with a view to planning, financing and implementing decentralized development processes contributing to the implementation of the recommendations f</w:t>
      </w:r>
      <w:r w:rsidR="00404E4F">
        <w:rPr>
          <w:rFonts w:cs="Arial"/>
          <w:lang w:val="en-US" w:eastAsia="fr-FR"/>
        </w:rPr>
        <w:t>rom</w:t>
      </w:r>
      <w:r w:rsidRPr="00084316">
        <w:rPr>
          <w:rFonts w:cs="Arial"/>
          <w:lang w:val="en-US" w:eastAsia="fr-FR"/>
        </w:rPr>
        <w:t xml:space="preserve"> the Rio Conventions and generating global environmental benefits. The level of achievement of Result 2 is described below and a summary </w:t>
      </w:r>
      <w:r w:rsidR="00404E4F">
        <w:rPr>
          <w:rFonts w:cs="Arial"/>
          <w:lang w:val="en-US" w:eastAsia="fr-FR"/>
        </w:rPr>
        <w:t xml:space="preserve">is </w:t>
      </w:r>
      <w:r w:rsidRPr="00084316">
        <w:rPr>
          <w:rFonts w:cs="Arial"/>
          <w:lang w:val="en-US" w:eastAsia="fr-FR"/>
        </w:rPr>
        <w:t xml:space="preserve">presented in </w:t>
      </w:r>
      <w:r w:rsidRPr="00084316">
        <w:rPr>
          <w:rFonts w:cs="Arial"/>
        </w:rPr>
        <w:fldChar w:fldCharType="begin"/>
      </w:r>
      <w:r w:rsidRPr="00084316">
        <w:rPr>
          <w:rFonts w:cs="Arial"/>
          <w:lang w:val="en-US"/>
        </w:rPr>
        <w:instrText xml:space="preserve"> REF _Ref453329485 \h  \* MERGEFORMAT </w:instrText>
      </w:r>
      <w:r w:rsidRPr="00084316">
        <w:rPr>
          <w:rFonts w:cs="Arial"/>
        </w:rPr>
      </w:r>
      <w:r w:rsidRPr="00084316">
        <w:rPr>
          <w:rFonts w:cs="Arial"/>
        </w:rPr>
        <w:fldChar w:fldCharType="separate"/>
      </w:r>
      <w:r w:rsidRPr="00084316">
        <w:rPr>
          <w:rFonts w:cs="Arial"/>
          <w:lang w:val="en-US"/>
        </w:rPr>
        <w:t xml:space="preserve">Annex </w:t>
      </w:r>
      <w:r w:rsidRPr="00084316">
        <w:rPr>
          <w:rFonts w:cs="Arial"/>
          <w:noProof/>
          <w:lang w:val="en-US"/>
        </w:rPr>
        <w:t>9</w:t>
      </w:r>
      <w:r w:rsidRPr="00084316">
        <w:rPr>
          <w:rFonts w:cs="Arial"/>
        </w:rPr>
        <w:fldChar w:fldCharType="end"/>
      </w:r>
      <w:r w:rsidRPr="00084316">
        <w:rPr>
          <w:rFonts w:cs="Arial"/>
          <w:lang w:val="en-US" w:eastAsia="fr-FR"/>
        </w:rPr>
        <w:t xml:space="preserve"> (GEF analysis matrix on result achievement)</w:t>
      </w:r>
    </w:p>
    <w:p w14:paraId="478A78FC" w14:textId="77777777" w:rsidR="000A0B4C" w:rsidRPr="00084316" w:rsidRDefault="00404E4F" w:rsidP="000A0B4C">
      <w:pPr>
        <w:spacing w:after="60"/>
        <w:rPr>
          <w:rFonts w:cs="Arial"/>
          <w:lang w:val="en-US"/>
        </w:rPr>
      </w:pPr>
      <w:r w:rsidRPr="00084316">
        <w:rPr>
          <w:rFonts w:cs="Arial"/>
          <w:b/>
          <w:lang w:val="en-US" w:eastAsia="fr-FR"/>
        </w:rPr>
        <w:t xml:space="preserve">PGAGE </w:t>
      </w:r>
      <w:r w:rsidR="000A0B4C" w:rsidRPr="00084316">
        <w:rPr>
          <w:rFonts w:cs="Arial"/>
          <w:b/>
          <w:lang w:val="en-US" w:eastAsia="fr-FR"/>
        </w:rPr>
        <w:t>achievements are unique in Mali in terms of developing an approach for integrating the three Rio conventions into national and local planning in Mali</w:t>
      </w:r>
      <w:r w:rsidR="000A0B4C" w:rsidRPr="00084316">
        <w:rPr>
          <w:rFonts w:cs="Arial"/>
          <w:lang w:val="en-US" w:eastAsia="fr-FR"/>
        </w:rPr>
        <w:t xml:space="preserve">. Thus, for the national level, PGAGE used the Sustainable Development Analysis Grid adapted to the SDGs to check the inclusion of the three Rio conventions in the 7 AEDD projects financed by UNDP. </w:t>
      </w:r>
      <w:r>
        <w:rPr>
          <w:rFonts w:cs="Arial"/>
          <w:lang w:val="en-US" w:eastAsia="fr-FR"/>
        </w:rPr>
        <w:t xml:space="preserve">The </w:t>
      </w:r>
      <w:r w:rsidR="000A0B4C" w:rsidRPr="00084316">
        <w:rPr>
          <w:rFonts w:cs="Arial"/>
          <w:lang w:val="en-US" w:eastAsia="fr-FR"/>
        </w:rPr>
        <w:t xml:space="preserve">performance assessment </w:t>
      </w:r>
      <w:r>
        <w:rPr>
          <w:rFonts w:cs="Arial"/>
          <w:lang w:val="en-US" w:eastAsia="fr-FR"/>
        </w:rPr>
        <w:t>of the projects</w:t>
      </w:r>
      <w:r w:rsidRPr="00084316">
        <w:rPr>
          <w:rFonts w:cs="Arial"/>
          <w:lang w:val="en-US" w:eastAsia="fr-FR"/>
        </w:rPr>
        <w:t xml:space="preserve"> </w:t>
      </w:r>
      <w:r w:rsidR="000A0B4C" w:rsidRPr="00084316">
        <w:rPr>
          <w:rFonts w:cs="Arial"/>
          <w:lang w:val="en-US" w:eastAsia="fr-FR"/>
        </w:rPr>
        <w:t>thus revealed that only PGAGE integrates the three Rio conventions, especially in its capacity building component. Also, a partnership was developed with the Planning and Statistics Unit of the rural development sector to integrate the three Rio conventions into the Agricultural Development Policy (PDA) and the National Investment Plan in the agricultural sector (PNISA). PGAGE thus allowed a total greening of these strategic documents with a total of 30 new subsidies directly taken into account in the agricultural campaign plans.</w:t>
      </w:r>
    </w:p>
    <w:p w14:paraId="478A78FD" w14:textId="77777777" w:rsidR="000A0B4C" w:rsidRPr="00084316" w:rsidRDefault="000A0B4C" w:rsidP="000A0B4C">
      <w:pPr>
        <w:spacing w:after="60"/>
        <w:rPr>
          <w:rFonts w:cs="Arial"/>
          <w:lang w:val="en-US"/>
        </w:rPr>
      </w:pPr>
      <w:r w:rsidRPr="00084316">
        <w:rPr>
          <w:rFonts w:cs="Arial"/>
          <w:b/>
          <w:lang w:val="en-US" w:eastAsia="fr-FR"/>
        </w:rPr>
        <w:t xml:space="preserve">For local level, PGAGE has developed a unifying tool for integrating the three Rio conventions into economic, social and cultural development plans on the basis of the review and adaptation of the </w:t>
      </w:r>
      <w:r w:rsidRPr="00084316">
        <w:rPr>
          <w:rFonts w:cs="Arial"/>
          <w:b/>
          <w:i/>
          <w:lang w:val="en-US" w:eastAsia="fr-FR"/>
        </w:rPr>
        <w:t>Climate proofing</w:t>
      </w:r>
      <w:r w:rsidRPr="00084316">
        <w:rPr>
          <w:rFonts w:cs="Arial"/>
          <w:b/>
          <w:lang w:val="en-US" w:eastAsia="fr-FR"/>
        </w:rPr>
        <w:t xml:space="preserve"> tool specific to the integration of climate change</w:t>
      </w:r>
      <w:r w:rsidRPr="00084316">
        <w:rPr>
          <w:rFonts w:cs="Arial"/>
          <w:lang w:val="en-US" w:eastAsia="fr-FR"/>
        </w:rPr>
        <w:t xml:space="preserve">. This tool has been validated by national actors, tested in two rural municipalities (Sanso and </w:t>
      </w:r>
      <w:proofErr w:type="spellStart"/>
      <w:r w:rsidRPr="00084316">
        <w:rPr>
          <w:rFonts w:cs="Arial"/>
          <w:lang w:val="en-US" w:eastAsia="fr-FR"/>
        </w:rPr>
        <w:t>Sibirila</w:t>
      </w:r>
      <w:proofErr w:type="spellEnd"/>
      <w:r w:rsidRPr="00084316">
        <w:rPr>
          <w:rFonts w:cs="Arial"/>
          <w:lang w:val="en-US" w:eastAsia="fr-FR"/>
        </w:rPr>
        <w:t xml:space="preserve">) and applied in 8 rural municipalities in the project intervention area. Indicators relating to the objectives of the three Rio conventions have been integrated into the 8 revised PDESCs with a view to assessing the global environmental benefits generated locally. Rural communities are happy with the process. This satisfaction was confirmed by the following statement from a communal authority in the </w:t>
      </w:r>
      <w:proofErr w:type="spellStart"/>
      <w:r w:rsidRPr="00084316">
        <w:rPr>
          <w:rFonts w:cs="Arial"/>
          <w:lang w:val="en-US" w:eastAsia="fr-FR"/>
        </w:rPr>
        <w:t>Bougouni</w:t>
      </w:r>
      <w:proofErr w:type="spellEnd"/>
      <w:r w:rsidRPr="00084316">
        <w:rPr>
          <w:rFonts w:cs="Arial"/>
          <w:lang w:val="en-US" w:eastAsia="fr-FR"/>
        </w:rPr>
        <w:t xml:space="preserve"> Circle: "integrating the three Rio conventions has enhanced and improved our PDESCs"</w:t>
      </w:r>
    </w:p>
    <w:p w14:paraId="478A78FE" w14:textId="77777777" w:rsidR="000A0B4C" w:rsidRPr="00084316" w:rsidRDefault="000A0B4C" w:rsidP="000A0B4C">
      <w:pPr>
        <w:spacing w:after="60"/>
        <w:rPr>
          <w:rFonts w:cs="Arial"/>
          <w:lang w:val="en-US"/>
        </w:rPr>
      </w:pPr>
      <w:r w:rsidRPr="00084316">
        <w:rPr>
          <w:rFonts w:cs="Arial"/>
          <w:b/>
          <w:lang w:val="en-US" w:eastAsia="fr-FR"/>
        </w:rPr>
        <w:t>The integration of the three Rio conventions is complementary to other initiatives in Mali</w:t>
      </w:r>
      <w:r w:rsidRPr="00084316">
        <w:rPr>
          <w:rFonts w:cs="Arial"/>
          <w:lang w:val="en-US" w:eastAsia="fr-FR"/>
        </w:rPr>
        <w:t xml:space="preserve"> such as the initiative to integrate the SDGs into planning tools. AEDD is thus engaged, among others, with UNDP, the World Bank and IFAD in an exercise of integrating the SDGs into the PDESCs accompanied by the development of a guide which will be extended to all SDGs, unlike the current guide which only takes into account the SDGs relating to climate, employment and gender</w:t>
      </w:r>
      <w:r w:rsidRPr="00084316">
        <w:rPr>
          <w:rFonts w:cs="Arial"/>
          <w:lang w:val="en-US"/>
        </w:rPr>
        <w:t xml:space="preserve">. </w:t>
      </w:r>
    </w:p>
    <w:p w14:paraId="478A78FF" w14:textId="77777777" w:rsidR="000A0B4C" w:rsidRPr="00084316" w:rsidRDefault="000A0B4C" w:rsidP="000A0B4C">
      <w:pPr>
        <w:spacing w:after="60"/>
        <w:rPr>
          <w:rFonts w:cs="Arial"/>
          <w:lang w:val="en-US"/>
        </w:rPr>
      </w:pPr>
      <w:r w:rsidRPr="00084316">
        <w:rPr>
          <w:rFonts w:cs="Arial"/>
          <w:b/>
          <w:lang w:val="en" w:eastAsia="fr-FR"/>
        </w:rPr>
        <w:lastRenderedPageBreak/>
        <w:t>With a view to the technical and institutional support of planning tools, PGAGE has strengthened AEDD’s leadership as a consultation and dialogue structure for the management of the environment in Mali</w:t>
      </w:r>
      <w:r w:rsidRPr="00084316">
        <w:rPr>
          <w:rFonts w:cs="Arial"/>
          <w:lang w:val="en" w:eastAsia="fr-FR"/>
        </w:rPr>
        <w:t xml:space="preserve"> with the organization of regular meetings of national focal points and focal points of the Rio conventions for information on environmental indicators of the SNGIE.</w:t>
      </w:r>
    </w:p>
    <w:p w14:paraId="478A7900" w14:textId="77777777" w:rsidR="000A0B4C" w:rsidRPr="00084316" w:rsidRDefault="000A0B4C" w:rsidP="000A0B4C">
      <w:pPr>
        <w:spacing w:after="60"/>
        <w:rPr>
          <w:rFonts w:cs="Arial"/>
          <w:lang w:val="en-US"/>
        </w:rPr>
      </w:pPr>
      <w:r w:rsidRPr="00084316">
        <w:rPr>
          <w:rFonts w:cs="Arial"/>
          <w:b/>
          <w:lang w:val="en" w:eastAsia="fr-FR"/>
        </w:rPr>
        <w:t>In terms of financial support</w:t>
      </w:r>
      <w:r w:rsidRPr="00084316">
        <w:rPr>
          <w:rFonts w:cs="Arial"/>
          <w:lang w:val="en" w:eastAsia="fr-FR"/>
        </w:rPr>
        <w:t xml:space="preserve">, PGAGE supported AEDD in improving the implementation of the national strategy for financing the environment by broadening consultations with a view to having a more appropriate architecture and more inclusive and consensus document. Finally, PGAGE has improved the knowledge of the various actors (officials of ministries, NGOs, Decentralized Territorial Units, etc.) on the opportunities for mobilizing national and international funds (particularly bilateral, GEF, climate funds, etc.). The demands for access to Mali’s climate fund are thus increasing but limited for the green climate fund. </w:t>
      </w:r>
    </w:p>
    <w:p w14:paraId="478A7901" w14:textId="77777777" w:rsidR="000A0B4C" w:rsidRPr="00084316" w:rsidRDefault="000A0B4C" w:rsidP="000A0B4C">
      <w:pPr>
        <w:spacing w:after="60"/>
        <w:rPr>
          <w:rFonts w:cs="Arial"/>
          <w:lang w:val="en-US"/>
        </w:rPr>
      </w:pPr>
      <w:r w:rsidRPr="00084316">
        <w:rPr>
          <w:rFonts w:cs="Arial"/>
          <w:b/>
          <w:lang w:val="en" w:eastAsia="fr-FR"/>
        </w:rPr>
        <w:t>In sum, PGAGE has made very remarkable progress towards achieving results</w:t>
      </w:r>
      <w:r w:rsidRPr="00084316">
        <w:rPr>
          <w:rFonts w:cs="Arial"/>
          <w:lang w:val="en" w:eastAsia="fr-FR"/>
        </w:rPr>
        <w:t>. In this regard, a senior official from the Ministry of Environment, Sanitation and Sustainable Development noted that "in such a short time the project has been very effective."</w:t>
      </w:r>
    </w:p>
    <w:p w14:paraId="478A7902" w14:textId="3FB0538B" w:rsidR="000A0B4C" w:rsidRPr="00084316" w:rsidRDefault="00B65301" w:rsidP="000A0B4C">
      <w:pPr>
        <w:pStyle w:val="Titre3"/>
        <w:rPr>
          <w:lang w:val="en-US"/>
        </w:rPr>
      </w:pPr>
      <w:bookmarkStart w:id="36" w:name="_Toc467421014"/>
      <w:r>
        <w:rPr>
          <w:lang w:val="en-US"/>
        </w:rPr>
        <w:t>3</w:t>
      </w:r>
      <w:r w:rsidR="000A0B4C" w:rsidRPr="00084316">
        <w:rPr>
          <w:lang w:val="en-US"/>
        </w:rPr>
        <w:t>.2.2. Constraints and Obstacles to Achieving Results</w:t>
      </w:r>
      <w:bookmarkEnd w:id="36"/>
      <w:r w:rsidR="000A0B4C" w:rsidRPr="00084316">
        <w:rPr>
          <w:rFonts w:ascii="Times New Roman" w:hAnsi="Times New Roman" w:cs="Times New Roman"/>
          <w:sz w:val="24"/>
          <w:szCs w:val="24"/>
          <w:lang w:val="en-US" w:eastAsia="fr-FR"/>
        </w:rPr>
        <w:t xml:space="preserve"> </w:t>
      </w:r>
    </w:p>
    <w:p w14:paraId="478A7903" w14:textId="77777777" w:rsidR="000A0B4C" w:rsidRPr="00084316" w:rsidRDefault="000A0B4C" w:rsidP="000A0B4C">
      <w:pPr>
        <w:spacing w:before="60" w:after="60"/>
        <w:rPr>
          <w:rFonts w:cs="Arial"/>
          <w:lang w:val="en-US"/>
        </w:rPr>
      </w:pPr>
      <w:r w:rsidRPr="00084316">
        <w:rPr>
          <w:rFonts w:cs="Arial"/>
          <w:lang w:val="en" w:eastAsia="fr-FR"/>
        </w:rPr>
        <w:t>The main obstacle that hampered implementation is the delay in starting the project. Thus, although the project document signing process was completed on March 3, 2017, the project effective</w:t>
      </w:r>
      <w:r w:rsidR="005A6AE0">
        <w:rPr>
          <w:rFonts w:cs="Arial"/>
          <w:lang w:val="en" w:eastAsia="fr-FR"/>
        </w:rPr>
        <w:t>ly</w:t>
      </w:r>
      <w:r w:rsidRPr="00084316">
        <w:rPr>
          <w:rFonts w:cs="Arial"/>
          <w:lang w:val="en" w:eastAsia="fr-FR"/>
        </w:rPr>
        <w:t xml:space="preserve"> </w:t>
      </w:r>
      <w:r w:rsidR="005A6AE0" w:rsidRPr="00084316">
        <w:rPr>
          <w:rFonts w:cs="Arial"/>
          <w:lang w:val="en" w:eastAsia="fr-FR"/>
        </w:rPr>
        <w:t>start</w:t>
      </w:r>
      <w:r w:rsidR="005A6AE0">
        <w:rPr>
          <w:rFonts w:cs="Arial"/>
          <w:lang w:val="en" w:eastAsia="fr-FR"/>
        </w:rPr>
        <w:t>ed</w:t>
      </w:r>
      <w:r w:rsidR="005A6AE0" w:rsidRPr="00084316">
        <w:rPr>
          <w:rFonts w:cs="Arial"/>
          <w:lang w:val="en" w:eastAsia="fr-FR"/>
        </w:rPr>
        <w:t xml:space="preserve"> </w:t>
      </w:r>
      <w:r w:rsidRPr="00084316">
        <w:rPr>
          <w:rFonts w:cs="Arial"/>
          <w:lang w:val="en" w:eastAsia="fr-FR"/>
        </w:rPr>
        <w:t xml:space="preserve">only in April 2018 with the kick-off workshop </w:t>
      </w:r>
      <w:r w:rsidR="005A6AE0">
        <w:rPr>
          <w:rFonts w:cs="Arial"/>
          <w:lang w:val="en" w:eastAsia="fr-FR"/>
        </w:rPr>
        <w:t xml:space="preserve">held </w:t>
      </w:r>
      <w:r w:rsidRPr="00084316">
        <w:rPr>
          <w:rFonts w:cs="Arial"/>
          <w:lang w:val="en" w:eastAsia="fr-FR"/>
        </w:rPr>
        <w:t>on April 12, 2020. This means that a whole year was devoted to the process of recruiting staff and putting in place the materials and equipment necessary for the effective start of the project. However, the negative effects of the delay were reduced with the acceleration of the implementation of activities by the project coordination and especially the six-month extension at no additional cost obtained by UNDP.</w:t>
      </w:r>
    </w:p>
    <w:p w14:paraId="478A7904" w14:textId="77777777" w:rsidR="000A0B4C" w:rsidRPr="00084316" w:rsidRDefault="000A0B4C" w:rsidP="000A0B4C">
      <w:pPr>
        <w:spacing w:before="60" w:after="60"/>
        <w:rPr>
          <w:rFonts w:cs="Arial"/>
          <w:lang w:val="en-US"/>
        </w:rPr>
      </w:pPr>
      <w:r w:rsidRPr="00084316">
        <w:rPr>
          <w:rFonts w:cs="Arial"/>
          <w:lang w:val="en-US" w:eastAsia="fr-FR"/>
        </w:rPr>
        <w:t>Another major obstacle remains the non-raising of co-financing, which limited the scope of the project's implementation and the generation of even greater results.</w:t>
      </w:r>
      <w:r w:rsidRPr="00084316">
        <w:rPr>
          <w:rFonts w:cs="Arial"/>
          <w:lang w:val="en-US"/>
        </w:rPr>
        <w:t xml:space="preserve"> </w:t>
      </w:r>
    </w:p>
    <w:p w14:paraId="478A7905" w14:textId="77777777" w:rsidR="000A0B4C" w:rsidRPr="00084316" w:rsidRDefault="000A0B4C" w:rsidP="000A0B4C">
      <w:pPr>
        <w:spacing w:before="60" w:after="60"/>
        <w:rPr>
          <w:rFonts w:cs="Arial"/>
          <w:lang w:val="en-US"/>
        </w:rPr>
      </w:pPr>
      <w:r w:rsidRPr="00084316">
        <w:rPr>
          <w:rFonts w:cs="Arial"/>
          <w:lang w:val="en" w:eastAsia="fr-FR"/>
        </w:rPr>
        <w:t xml:space="preserve">Furthermore, </w:t>
      </w:r>
      <w:r w:rsidR="005A6AE0" w:rsidRPr="00084316">
        <w:rPr>
          <w:rFonts w:cs="Arial"/>
          <w:lang w:val="en" w:eastAsia="fr-FR"/>
        </w:rPr>
        <w:t xml:space="preserve">fund </w:t>
      </w:r>
      <w:r w:rsidRPr="00084316">
        <w:rPr>
          <w:rFonts w:cs="Arial"/>
          <w:lang w:val="en" w:eastAsia="fr-FR"/>
        </w:rPr>
        <w:t>requests from the project coordination to implement the work plans are not systematically met. Thus, the financial resources for the first quarter of 2020 were not acquired until April 2020. The result is a "</w:t>
      </w:r>
      <w:r w:rsidR="00612D90" w:rsidRPr="00084316">
        <w:rPr>
          <w:rFonts w:cs="Arial"/>
          <w:lang w:val="en" w:eastAsia="fr-FR"/>
        </w:rPr>
        <w:t xml:space="preserve">time </w:t>
      </w:r>
      <w:r w:rsidRPr="00084316">
        <w:rPr>
          <w:rFonts w:cs="Arial"/>
          <w:lang w:val="en" w:eastAsia="fr-FR"/>
        </w:rPr>
        <w:t xml:space="preserve">race" which does not enable the achievement of the project results. The week of May 11 to 15, 2020 recorded 4 simultaneous project activities including the final evaluation, the capitalization of project achievements, the regional indicator information workshop and the national indicator information workshop. This results in a splitting up of actors, a loss of certain information and a work overload for the project team. </w:t>
      </w:r>
    </w:p>
    <w:p w14:paraId="478A7906" w14:textId="77777777" w:rsidR="000A0B4C" w:rsidRPr="00084316" w:rsidRDefault="000A0B4C" w:rsidP="000A0B4C">
      <w:pPr>
        <w:spacing w:after="0" w:line="240" w:lineRule="auto"/>
        <w:rPr>
          <w:rFonts w:cs="Arial"/>
          <w:lang w:val="en-US" w:eastAsia="fr-FR"/>
        </w:rPr>
      </w:pPr>
      <w:r w:rsidRPr="00084316">
        <w:rPr>
          <w:rFonts w:cs="Arial"/>
          <w:lang w:val="en-US" w:eastAsia="fr-FR"/>
        </w:rPr>
        <w:t>Likewise, delays in the procurement process often affect the timelines for implementing activities and achieving results.</w:t>
      </w:r>
    </w:p>
    <w:p w14:paraId="478A7907" w14:textId="77777777" w:rsidR="000A0B4C" w:rsidRPr="00084316" w:rsidRDefault="000A0B4C" w:rsidP="000A0B4C">
      <w:pPr>
        <w:spacing w:before="60" w:after="60"/>
        <w:rPr>
          <w:rFonts w:cs="Arial"/>
          <w:lang w:val="en-US"/>
        </w:rPr>
      </w:pPr>
      <w:r w:rsidRPr="00084316">
        <w:rPr>
          <w:rFonts w:cs="Arial"/>
          <w:lang w:val="en-US" w:eastAsia="fr-FR"/>
        </w:rPr>
        <w:lastRenderedPageBreak/>
        <w:t>Also, with the covid19 pandemic, activities were delayed due to the ban on meetings or the modification of their organization methods with the limitation of the number of participants.</w:t>
      </w:r>
      <w:r w:rsidRPr="00084316">
        <w:rPr>
          <w:rFonts w:cs="Arial"/>
          <w:lang w:val="en-US"/>
        </w:rPr>
        <w:t xml:space="preserve"> </w:t>
      </w:r>
    </w:p>
    <w:p w14:paraId="478A7908" w14:textId="77777777" w:rsidR="000A0B4C" w:rsidRPr="00084316" w:rsidRDefault="000A0B4C" w:rsidP="000A0B4C">
      <w:pPr>
        <w:spacing w:before="60" w:after="60"/>
        <w:rPr>
          <w:rFonts w:cs="Arial"/>
          <w:lang w:val="en-US"/>
        </w:rPr>
      </w:pPr>
      <w:r w:rsidRPr="00084316">
        <w:rPr>
          <w:rFonts w:cs="Arial"/>
          <w:lang w:val="en-US" w:eastAsia="fr-FR"/>
        </w:rPr>
        <w:t xml:space="preserve">Finally, Mali experienced a post-electoral crisis following the legislative elections with violent demonstrations in Sikasso and </w:t>
      </w:r>
      <w:proofErr w:type="spellStart"/>
      <w:r w:rsidRPr="00084316">
        <w:rPr>
          <w:rFonts w:cs="Arial"/>
          <w:lang w:val="en-US" w:eastAsia="fr-FR"/>
        </w:rPr>
        <w:t>Kayes</w:t>
      </w:r>
      <w:proofErr w:type="spellEnd"/>
      <w:r w:rsidRPr="00084316">
        <w:rPr>
          <w:rFonts w:cs="Arial"/>
          <w:lang w:val="en-US" w:eastAsia="fr-FR"/>
        </w:rPr>
        <w:t xml:space="preserve"> regions which made it impossible to organize workshops in these local communities and imposed these workshops to be held in Bamako.</w:t>
      </w:r>
    </w:p>
    <w:p w14:paraId="478A7909" w14:textId="142F5B68" w:rsidR="000A0B4C" w:rsidRPr="00084316" w:rsidRDefault="00B65301" w:rsidP="000A0B4C">
      <w:pPr>
        <w:pStyle w:val="Titre3"/>
        <w:rPr>
          <w:lang w:val="en-US"/>
        </w:rPr>
      </w:pPr>
      <w:bookmarkStart w:id="37" w:name="_Toc467421015"/>
      <w:r>
        <w:rPr>
          <w:lang w:val="en-US"/>
        </w:rPr>
        <w:t>3</w:t>
      </w:r>
      <w:r w:rsidR="000A0B4C" w:rsidRPr="00084316">
        <w:rPr>
          <w:lang w:val="en-US"/>
        </w:rPr>
        <w:t>.2.3.</w:t>
      </w:r>
      <w:r w:rsidR="000A0B4C" w:rsidRPr="00084316">
        <w:rPr>
          <w:lang w:val="en-US"/>
        </w:rPr>
        <w:tab/>
        <w:t xml:space="preserve"> Actual or potential effects and impacts</w:t>
      </w:r>
      <w:bookmarkEnd w:id="37"/>
      <w:r w:rsidR="000A0B4C" w:rsidRPr="00084316">
        <w:rPr>
          <w:rFonts w:ascii="Times New Roman" w:hAnsi="Times New Roman" w:cs="Times New Roman"/>
          <w:sz w:val="24"/>
          <w:szCs w:val="24"/>
          <w:lang w:val="en-US" w:eastAsia="fr-FR"/>
        </w:rPr>
        <w:t xml:space="preserve"> </w:t>
      </w:r>
    </w:p>
    <w:p w14:paraId="478A790A" w14:textId="77777777" w:rsidR="000A0B4C" w:rsidRPr="00084316" w:rsidRDefault="000A0B4C" w:rsidP="000A0B4C">
      <w:pPr>
        <w:spacing w:after="0" w:line="240" w:lineRule="auto"/>
        <w:rPr>
          <w:rFonts w:cs="Arial"/>
          <w:lang w:val="en-US" w:eastAsia="fr-FR"/>
        </w:rPr>
      </w:pPr>
      <w:r w:rsidRPr="00084316">
        <w:rPr>
          <w:rFonts w:cs="Arial"/>
          <w:lang w:val="en-US" w:eastAsia="fr-FR"/>
        </w:rPr>
        <w:t>The operationalization of SNGIE bodes well for informed decision-making in the areas of poverty alleviation, improved governance as well as natural disaster prevention and recovery.</w:t>
      </w:r>
    </w:p>
    <w:p w14:paraId="478A790B" w14:textId="77777777" w:rsidR="000A0B4C" w:rsidRPr="00084316" w:rsidRDefault="000A0B4C" w:rsidP="000A0B4C">
      <w:pPr>
        <w:spacing w:before="60" w:after="60"/>
        <w:rPr>
          <w:rFonts w:cs="Arial"/>
          <w:lang w:val="en-US"/>
        </w:rPr>
      </w:pPr>
      <w:r w:rsidRPr="00084316">
        <w:rPr>
          <w:rFonts w:cs="Arial"/>
          <w:lang w:val="en-US" w:eastAsia="fr-FR"/>
        </w:rPr>
        <w:t>The project stakeholders are unanimous on its contribution to improving knowledge on environmental issues, particularly the three Rio conventions, raising awareness of environmental vulnerability, and the need to take appropriate measures to reverse the trends of degradation of environmental resources. Also, several development actors (statistics structures, development planning, etc.) have expressed their greater sensitivity to environmental issues and their commitment to take them into account in their daily activities.</w:t>
      </w:r>
    </w:p>
    <w:p w14:paraId="478A790C" w14:textId="77777777" w:rsidR="000A0B4C" w:rsidRPr="00084316" w:rsidRDefault="000A0B4C" w:rsidP="000A0B4C">
      <w:pPr>
        <w:spacing w:before="60" w:after="60"/>
        <w:rPr>
          <w:rFonts w:cs="Arial"/>
          <w:lang w:val="en-US"/>
        </w:rPr>
      </w:pPr>
      <w:r w:rsidRPr="00084316">
        <w:rPr>
          <w:rFonts w:cs="Arial"/>
          <w:lang w:val="en-US" w:eastAsia="fr-FR"/>
        </w:rPr>
        <w:t>Locally, the process of integrating the Rio conventions into local development planning has allowed greater consideration of environmental issues while energizing local environmental monitoring and management bodies.</w:t>
      </w:r>
    </w:p>
    <w:p w14:paraId="478A790D" w14:textId="77777777" w:rsidR="000A0B4C" w:rsidRPr="00084316" w:rsidRDefault="000A0B4C" w:rsidP="000A0B4C">
      <w:pPr>
        <w:spacing w:before="60" w:after="60"/>
        <w:rPr>
          <w:rFonts w:cs="Arial"/>
          <w:lang w:val="en-US"/>
        </w:rPr>
      </w:pPr>
      <w:r w:rsidRPr="00084316">
        <w:rPr>
          <w:rFonts w:cs="Arial"/>
          <w:lang w:val="en-US" w:eastAsia="fr-FR"/>
        </w:rPr>
        <w:t>However, it is early to talk about the impacts of the project since several activities are still being finalized. So a municipal authority said: "We feel like we got into the project when it came to an end."</w:t>
      </w:r>
    </w:p>
    <w:p w14:paraId="478A790E" w14:textId="77777777" w:rsidR="000A0B4C" w:rsidRPr="00084316" w:rsidRDefault="000A0B4C" w:rsidP="000A0B4C">
      <w:pPr>
        <w:spacing w:before="0" w:after="0" w:line="240" w:lineRule="auto"/>
        <w:jc w:val="left"/>
        <w:rPr>
          <w:rFonts w:cs="Arial"/>
          <w:lang w:val="en-US"/>
        </w:rPr>
      </w:pPr>
      <w:r w:rsidRPr="00084316">
        <w:rPr>
          <w:rFonts w:cs="Arial"/>
          <w:lang w:val="en-US"/>
        </w:rPr>
        <w:br w:type="page"/>
      </w:r>
    </w:p>
    <w:p w14:paraId="478A790F" w14:textId="5B5FCFD8" w:rsidR="000A0B4C" w:rsidRDefault="00B65301" w:rsidP="000A0B4C">
      <w:pPr>
        <w:pStyle w:val="Titre2"/>
        <w:rPr>
          <w:rFonts w:ascii="Times New Roman" w:hAnsi="Times New Roman" w:cs="Times New Roman"/>
          <w:sz w:val="24"/>
          <w:lang w:val="en-US" w:eastAsia="fr-FR"/>
        </w:rPr>
      </w:pPr>
      <w:bookmarkStart w:id="38" w:name="_Toc467421016"/>
      <w:r>
        <w:rPr>
          <w:lang w:val="en-US"/>
        </w:rPr>
        <w:lastRenderedPageBreak/>
        <w:t>3</w:t>
      </w:r>
      <w:r w:rsidR="000A0B4C" w:rsidRPr="00084316">
        <w:rPr>
          <w:lang w:val="en-US"/>
        </w:rPr>
        <w:t>.3.</w:t>
      </w:r>
      <w:r w:rsidR="000A0B4C" w:rsidRPr="00084316">
        <w:rPr>
          <w:lang w:val="en-US"/>
        </w:rPr>
        <w:tab/>
        <w:t>Adaptive management and project efficiency</w:t>
      </w:r>
      <w:bookmarkEnd w:id="38"/>
      <w:r w:rsidR="000A0B4C" w:rsidRPr="00084316">
        <w:rPr>
          <w:rFonts w:ascii="Times New Roman" w:hAnsi="Times New Roman" w:cs="Times New Roman"/>
          <w:sz w:val="24"/>
          <w:lang w:val="en-US" w:eastAsia="fr-FR"/>
        </w:rPr>
        <w:t xml:space="preserve"> </w:t>
      </w:r>
    </w:p>
    <w:tbl>
      <w:tblPr>
        <w:tblStyle w:val="Grilleclaire-Accent1"/>
        <w:tblW w:w="0" w:type="auto"/>
        <w:tblLook w:val="04A0" w:firstRow="1" w:lastRow="0" w:firstColumn="1" w:lastColumn="0" w:noHBand="0" w:noVBand="1"/>
      </w:tblPr>
      <w:tblGrid>
        <w:gridCol w:w="9386"/>
      </w:tblGrid>
      <w:tr w:rsidR="003E7790" w:rsidRPr="00CD0690" w14:paraId="61D43051" w14:textId="77777777" w:rsidTr="00CD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tcPr>
          <w:p w14:paraId="58E199C0" w14:textId="17C1069F" w:rsidR="003E7790" w:rsidRPr="00CD0690" w:rsidRDefault="003E7790" w:rsidP="005C2E52">
            <w:pPr>
              <w:pStyle w:val="Default"/>
              <w:rPr>
                <w:b w:val="0"/>
              </w:rPr>
            </w:pPr>
            <w:r w:rsidRPr="00CD0690">
              <w:rPr>
                <w:rFonts w:ascii="Arial" w:hAnsi="Arial" w:cs="Arial"/>
                <w:b w:val="0"/>
                <w:lang w:val="en" w:eastAsia="fr-FR"/>
              </w:rPr>
              <w:t xml:space="preserve">The implementation of PGAGE, activity planning, stakeholder participation, the project monitoring and evaluation system, data communication, communication were based on adaptive and results-oriented management. However, weaknesses were noted in the project management, which negatively affected its efficiency. We can mention, for example, the non-raising of government co-financing, the absence of advocacy activities at the highest strategic level of the Government to influence policies, practices and investments in the field of the environment. The project's communication efforts were also limited in terms of sharing major achievements, as well as partnership with other projects and programs in the environmental field. Despite the lack of co-financing which reduced the availability of funds, the project achieved remarkable results. All in all, efficiency is rated </w:t>
            </w:r>
            <w:r w:rsidRPr="00CD0690">
              <w:rPr>
                <w:rFonts w:ascii="Arial" w:hAnsi="Arial" w:cs="Arial"/>
                <w:b w:val="0"/>
                <w:i/>
                <w:lang w:val="en" w:eastAsia="fr-FR"/>
              </w:rPr>
              <w:t>Moderately Satisfactory</w:t>
            </w:r>
            <w:r w:rsidRPr="00CD0690">
              <w:rPr>
                <w:rFonts w:ascii="Arial" w:hAnsi="Arial" w:cs="Arial"/>
                <w:b w:val="0"/>
                <w:lang w:val="en" w:eastAsia="fr-FR"/>
              </w:rPr>
              <w:t>.</w:t>
            </w:r>
          </w:p>
        </w:tc>
      </w:tr>
    </w:tbl>
    <w:p w14:paraId="478A7911" w14:textId="374600E6" w:rsidR="000A0B4C" w:rsidRPr="00084316" w:rsidRDefault="00B52093" w:rsidP="000A0B4C">
      <w:pPr>
        <w:pStyle w:val="Titre3"/>
        <w:rPr>
          <w:lang w:val="en-US"/>
        </w:rPr>
      </w:pPr>
      <w:bookmarkStart w:id="39" w:name="_Toc467421017"/>
      <w:r>
        <w:rPr>
          <w:lang w:val="en-US"/>
        </w:rPr>
        <w:t>3</w:t>
      </w:r>
      <w:r w:rsidR="000A0B4C" w:rsidRPr="00084316">
        <w:rPr>
          <w:lang w:val="en-US"/>
        </w:rPr>
        <w:t>.3.1. Planning and implementation of activities</w:t>
      </w:r>
      <w:bookmarkEnd w:id="39"/>
      <w:r w:rsidR="000A0B4C" w:rsidRPr="00084316">
        <w:rPr>
          <w:rFonts w:ascii="Times New Roman" w:hAnsi="Times New Roman" w:cs="Times New Roman"/>
          <w:sz w:val="24"/>
          <w:szCs w:val="24"/>
          <w:lang w:val="en-US" w:eastAsia="fr-FR"/>
        </w:rPr>
        <w:t xml:space="preserve"> </w:t>
      </w:r>
    </w:p>
    <w:p w14:paraId="547026A3" w14:textId="721BDE2B" w:rsidR="005003C8" w:rsidRDefault="000A0B4C" w:rsidP="000A0B4C">
      <w:pPr>
        <w:spacing w:before="60" w:after="60"/>
        <w:rPr>
          <w:rFonts w:cs="Arial"/>
          <w:lang w:val="en-US" w:eastAsia="fr-FR"/>
        </w:rPr>
      </w:pPr>
      <w:r w:rsidRPr="00084316">
        <w:rPr>
          <w:rFonts w:cs="Arial"/>
          <w:lang w:val="en" w:eastAsia="fr-FR"/>
        </w:rPr>
        <w:t>The presentation of the project implementation arrangements and the analysis of its relevance were dealt with in the section dedicated to the project strategy (</w:t>
      </w:r>
      <w:r w:rsidRPr="00084316">
        <w:rPr>
          <w:rFonts w:cs="Arial"/>
        </w:rPr>
        <w:fldChar w:fldCharType="begin"/>
      </w:r>
      <w:r w:rsidRPr="00084316">
        <w:rPr>
          <w:rFonts w:cs="Arial"/>
          <w:lang w:val="en-US"/>
        </w:rPr>
        <w:instrText xml:space="preserve"> REF _Ref453169961 \h  \* MERGEFORMAT </w:instrText>
      </w:r>
      <w:r w:rsidRPr="00084316">
        <w:rPr>
          <w:rFonts w:cs="Arial"/>
        </w:rPr>
      </w:r>
      <w:r w:rsidRPr="00084316">
        <w:rPr>
          <w:rFonts w:cs="Arial"/>
        </w:rPr>
        <w:fldChar w:fldCharType="separate"/>
      </w:r>
      <w:r w:rsidR="00671ED3" w:rsidRPr="00671ED3">
        <w:rPr>
          <w:rFonts w:cs="Arial"/>
          <w:lang w:val="en-US"/>
        </w:rPr>
        <w:t xml:space="preserve">3.1.2. </w:t>
      </w:r>
      <w:r w:rsidRPr="00084316">
        <w:rPr>
          <w:rFonts w:cs="Arial"/>
        </w:rPr>
        <w:fldChar w:fldCharType="end"/>
      </w:r>
      <w:r w:rsidR="004E6302" w:rsidRPr="002B0F24">
        <w:rPr>
          <w:lang w:val="en-US"/>
        </w:rPr>
        <w:t xml:space="preserve"> </w:t>
      </w:r>
      <w:proofErr w:type="spellStart"/>
      <w:r w:rsidR="004E6302" w:rsidRPr="004E6302">
        <w:rPr>
          <w:rFonts w:cs="Arial"/>
        </w:rPr>
        <w:t>Rationale</w:t>
      </w:r>
      <w:proofErr w:type="spellEnd"/>
      <w:r w:rsidR="004E6302" w:rsidRPr="004E6302">
        <w:rPr>
          <w:rFonts w:cs="Arial"/>
        </w:rPr>
        <w:t xml:space="preserve"> for the </w:t>
      </w:r>
      <w:proofErr w:type="spellStart"/>
      <w:r w:rsidR="004E6302" w:rsidRPr="004E6302">
        <w:rPr>
          <w:rFonts w:cs="Arial"/>
        </w:rPr>
        <w:t>project</w:t>
      </w:r>
      <w:proofErr w:type="spellEnd"/>
      <w:r w:rsidR="004E6302" w:rsidRPr="004E6302">
        <w:rPr>
          <w:rFonts w:cs="Arial"/>
        </w:rPr>
        <w:t xml:space="preserve"> </w:t>
      </w:r>
      <w:proofErr w:type="spellStart"/>
      <w:r w:rsidR="004E6302" w:rsidRPr="004E6302">
        <w:rPr>
          <w:rFonts w:cs="Arial"/>
        </w:rPr>
        <w:t>strategy</w:t>
      </w:r>
      <w:proofErr w:type="spellEnd"/>
      <w:r w:rsidRPr="00084316">
        <w:rPr>
          <w:rFonts w:cs="Arial"/>
          <w:lang w:val="en-US" w:eastAsia="fr-FR"/>
        </w:rPr>
        <w:t xml:space="preserve">). </w:t>
      </w:r>
      <w:r w:rsidR="00084B05" w:rsidRPr="00084B05">
        <w:rPr>
          <w:rFonts w:cs="Arial"/>
          <w:lang w:val="en-US" w:eastAsia="fr-FR"/>
        </w:rPr>
        <w:t>The project organization chart planned 1 national project coordinator and 2 senior technical advisers (including 1 for Component 1 and 1 for Component 2) and support staff (1 administrative and financial assistant and 1 driver). But, given the limited financial resources of the project and the need to prioritize investment, the project implementation team was limited to the nationa</w:t>
      </w:r>
      <w:r w:rsidR="00084B05">
        <w:rPr>
          <w:rFonts w:cs="Arial"/>
          <w:lang w:val="en-US" w:eastAsia="fr-FR"/>
        </w:rPr>
        <w:t>l coordinator and support staff</w:t>
      </w:r>
      <w:r w:rsidR="005003C8" w:rsidRPr="005003C8">
        <w:rPr>
          <w:rFonts w:cs="Arial"/>
          <w:lang w:val="en-US" w:eastAsia="fr-FR"/>
        </w:rPr>
        <w:t>.</w:t>
      </w:r>
    </w:p>
    <w:p w14:paraId="478A7912" w14:textId="6D871CD8" w:rsidR="000A0B4C" w:rsidRPr="00084316" w:rsidRDefault="000A0B4C" w:rsidP="000A0B4C">
      <w:pPr>
        <w:spacing w:before="60" w:after="60"/>
        <w:rPr>
          <w:rFonts w:cs="Arial"/>
          <w:lang w:val="en-US"/>
        </w:rPr>
      </w:pPr>
      <w:r w:rsidRPr="00084316">
        <w:rPr>
          <w:rFonts w:cs="Arial"/>
          <w:lang w:val="en" w:eastAsia="fr-FR"/>
        </w:rPr>
        <w:t>The stakeholders generally played their roles well in the implementation of the project. UNDP provided technical support and financial monitoring to the project; AEDD played its facilitation role and mobilized a significant critical mass of human resources for the production of project deliverables; and GEF focal points participated and provided expertise at all implementation stages. However, stakeholders’ efforts have been limited in mobilizing co-financing.</w:t>
      </w:r>
    </w:p>
    <w:p w14:paraId="478A7913" w14:textId="77777777" w:rsidR="000A0B4C" w:rsidRPr="00084316" w:rsidRDefault="000A0B4C" w:rsidP="000A0B4C">
      <w:pPr>
        <w:spacing w:before="60" w:after="60"/>
        <w:rPr>
          <w:rFonts w:cs="Arial"/>
          <w:lang w:val="en-US"/>
        </w:rPr>
      </w:pPr>
      <w:r w:rsidRPr="00084316">
        <w:rPr>
          <w:rFonts w:cs="Arial"/>
          <w:lang w:val="en-US" w:eastAsia="fr-FR"/>
        </w:rPr>
        <w:t xml:space="preserve">PGAGE operates through an annual work plan approved by the project steering committee and executed from the provision of funds by UNDP. </w:t>
      </w:r>
      <w:r w:rsidRPr="00084316">
        <w:rPr>
          <w:rFonts w:cs="Arial"/>
          <w:lang w:val="en" w:eastAsia="fr-FR"/>
        </w:rPr>
        <w:t>The work plan matrix recalls the result / output and specifies the activities, indicators, tasks, responsible parties, the activity implementation period, sources of funds, targets and amounts of activities.</w:t>
      </w:r>
      <w:r w:rsidRPr="00084316">
        <w:rPr>
          <w:rFonts w:cs="Arial"/>
          <w:lang w:val="en-US"/>
        </w:rPr>
        <w:t xml:space="preserve"> </w:t>
      </w:r>
    </w:p>
    <w:p w14:paraId="478A7914" w14:textId="60CFD2E7" w:rsidR="003D2C30" w:rsidRDefault="000A0B4C" w:rsidP="000A0B4C">
      <w:pPr>
        <w:spacing w:before="60" w:after="60"/>
        <w:rPr>
          <w:rFonts w:cs="Arial"/>
          <w:lang w:val="en" w:eastAsia="fr-FR"/>
        </w:rPr>
      </w:pPr>
      <w:r w:rsidRPr="00084316">
        <w:rPr>
          <w:rFonts w:cs="Arial"/>
          <w:lang w:val="en" w:eastAsia="fr-FR"/>
        </w:rPr>
        <w:t>The analysis shows realistic and achievable work plans with an almost effective completion rate and an estimated financial execution rate of 92% in 2018 and 96.20% in 2019.</w:t>
      </w:r>
    </w:p>
    <w:p w14:paraId="1FDAC01C" w14:textId="77777777" w:rsidR="003D2C30" w:rsidRDefault="003D2C30">
      <w:pPr>
        <w:spacing w:before="0" w:after="200"/>
        <w:jc w:val="left"/>
        <w:rPr>
          <w:rFonts w:cs="Arial"/>
          <w:lang w:val="en" w:eastAsia="fr-FR"/>
        </w:rPr>
      </w:pPr>
      <w:r>
        <w:rPr>
          <w:rFonts w:cs="Arial"/>
          <w:lang w:val="en" w:eastAsia="fr-FR"/>
        </w:rPr>
        <w:br w:type="page"/>
      </w:r>
    </w:p>
    <w:p w14:paraId="478A7915" w14:textId="16CF4FC7" w:rsidR="000A0B4C" w:rsidRPr="00084316" w:rsidRDefault="00B52093" w:rsidP="000A0B4C">
      <w:pPr>
        <w:pStyle w:val="Titre3"/>
        <w:rPr>
          <w:lang w:val="en-US"/>
        </w:rPr>
      </w:pPr>
      <w:bookmarkStart w:id="40" w:name="_Toc467421018"/>
      <w:r>
        <w:rPr>
          <w:lang w:val="en-US"/>
        </w:rPr>
        <w:lastRenderedPageBreak/>
        <w:t>3</w:t>
      </w:r>
      <w:r w:rsidR="000A0B4C" w:rsidRPr="00084316">
        <w:rPr>
          <w:lang w:val="en-US"/>
        </w:rPr>
        <w:t>.3.2.</w:t>
      </w:r>
      <w:r w:rsidR="000A0B4C" w:rsidRPr="00084316">
        <w:rPr>
          <w:lang w:val="en-US"/>
        </w:rPr>
        <w:tab/>
        <w:t xml:space="preserve"> Funding and co-funding</w:t>
      </w:r>
      <w:bookmarkEnd w:id="40"/>
      <w:r w:rsidR="000A0B4C" w:rsidRPr="00084316">
        <w:rPr>
          <w:rFonts w:ascii="Times New Roman" w:hAnsi="Times New Roman" w:cs="Times New Roman"/>
          <w:sz w:val="24"/>
          <w:szCs w:val="24"/>
          <w:lang w:val="en-US" w:eastAsia="fr-FR"/>
        </w:rPr>
        <w:t xml:space="preserve"> </w:t>
      </w:r>
    </w:p>
    <w:p w14:paraId="2F809060" w14:textId="482649CA" w:rsidR="006A58BF" w:rsidRPr="006A58BF" w:rsidRDefault="006A58BF" w:rsidP="006A58BF">
      <w:pPr>
        <w:rPr>
          <w:rFonts w:cs="Arial"/>
          <w:lang w:val="en-US"/>
        </w:rPr>
      </w:pPr>
      <w:r w:rsidRPr="006A58BF">
        <w:rPr>
          <w:rFonts w:cs="Arial"/>
          <w:lang w:val="en-US"/>
        </w:rPr>
        <w:t xml:space="preserve">The project </w:t>
      </w:r>
      <w:r w:rsidR="00FC213D" w:rsidRPr="006A58BF">
        <w:rPr>
          <w:rFonts w:cs="Arial"/>
          <w:lang w:val="en-US"/>
        </w:rPr>
        <w:t>coordinator as well as AEDD and UNDP regularly monitored the project budget</w:t>
      </w:r>
      <w:r w:rsidRPr="006A58BF">
        <w:rPr>
          <w:rFonts w:cs="Arial"/>
          <w:lang w:val="en-US"/>
        </w:rPr>
        <w:t>. Thus, annual work plans were submitted and validated by the steering committee. However, there is often a delay in the provision of funds to the project coordination for the implementation of the activities of the work plan. By way of illustration, the funds for the work plan for the 1st quarter of 2020 was made available until the second quarter of 2020. Also, the 2019 audit report could not be made available to the evaluation team since it was not yet finalized.</w:t>
      </w:r>
    </w:p>
    <w:p w14:paraId="2AC8C58D" w14:textId="400FB6DD" w:rsidR="00B801FE" w:rsidRDefault="000A0B4C" w:rsidP="00226653">
      <w:pPr>
        <w:rPr>
          <w:rFonts w:cs="Arial"/>
          <w:lang w:val="en-US"/>
        </w:rPr>
      </w:pPr>
      <w:r w:rsidRPr="00084316">
        <w:rPr>
          <w:rFonts w:cs="Arial"/>
          <w:lang w:val="en-US"/>
        </w:rPr>
        <w:t>PGAGE is based on multi-donor funding including GEF, UNDP and the Government of Mali</w:t>
      </w:r>
      <w:r w:rsidR="00226753">
        <w:rPr>
          <w:rFonts w:cs="Arial"/>
          <w:lang w:val="en-US"/>
        </w:rPr>
        <w:t xml:space="preserve"> </w:t>
      </w:r>
      <w:r w:rsidR="00395226">
        <w:rPr>
          <w:rFonts w:cs="Arial"/>
          <w:lang w:val="en-US"/>
        </w:rPr>
        <w:t>co</w:t>
      </w:r>
      <w:r w:rsidR="00007E0B">
        <w:rPr>
          <w:rFonts w:cs="Arial"/>
          <w:lang w:val="en-US"/>
        </w:rPr>
        <w:t>-</w:t>
      </w:r>
      <w:r w:rsidR="00395226">
        <w:rPr>
          <w:rFonts w:cs="Arial"/>
          <w:lang w:val="en-US"/>
        </w:rPr>
        <w:t>fina</w:t>
      </w:r>
      <w:r w:rsidR="007D1DB3">
        <w:rPr>
          <w:rFonts w:cs="Arial"/>
          <w:lang w:val="en-US"/>
        </w:rPr>
        <w:t>ncing</w:t>
      </w:r>
      <w:r w:rsidR="00226753">
        <w:rPr>
          <w:rFonts w:cs="Arial"/>
          <w:lang w:val="en-US"/>
        </w:rPr>
        <w:t>.</w:t>
      </w:r>
      <w:r w:rsidR="00637362">
        <w:rPr>
          <w:rFonts w:cs="Arial"/>
          <w:lang w:val="en-US"/>
        </w:rPr>
        <w:t xml:space="preserve"> </w:t>
      </w:r>
      <w:r w:rsidR="00531AC8">
        <w:rPr>
          <w:rFonts w:cs="Arial"/>
          <w:lang w:val="en-US"/>
        </w:rPr>
        <w:t>The</w:t>
      </w:r>
      <w:r w:rsidR="00707C22" w:rsidRPr="00084316">
        <w:rPr>
          <w:rFonts w:cs="Arial"/>
          <w:lang w:val="en-US"/>
        </w:rPr>
        <w:t xml:space="preserve"> overall </w:t>
      </w:r>
      <w:r w:rsidR="00666788">
        <w:rPr>
          <w:rFonts w:cs="Arial"/>
          <w:lang w:val="en-US"/>
        </w:rPr>
        <w:t xml:space="preserve">expected </w:t>
      </w:r>
      <w:r w:rsidR="00707C22" w:rsidRPr="00084316">
        <w:rPr>
          <w:rFonts w:cs="Arial"/>
          <w:lang w:val="en-US"/>
        </w:rPr>
        <w:t xml:space="preserve">project financing </w:t>
      </w:r>
      <w:r w:rsidR="00F633A8">
        <w:rPr>
          <w:rFonts w:cs="Arial"/>
          <w:lang w:val="en-US"/>
        </w:rPr>
        <w:t>and the</w:t>
      </w:r>
      <w:r w:rsidR="00DD0B5E" w:rsidRPr="00084316">
        <w:rPr>
          <w:rFonts w:cs="Arial"/>
          <w:lang w:val="en-US"/>
        </w:rPr>
        <w:t xml:space="preserve"> cumulative situation of financial contributions and expenditure per partner </w:t>
      </w:r>
      <w:r w:rsidR="00EC4AF9">
        <w:rPr>
          <w:rFonts w:cs="Arial"/>
          <w:lang w:val="en-US"/>
        </w:rPr>
        <w:t xml:space="preserve">at TE </w:t>
      </w:r>
      <w:r w:rsidR="00DD0B5E" w:rsidRPr="00084316">
        <w:rPr>
          <w:rFonts w:cs="Arial"/>
          <w:lang w:val="en-US"/>
        </w:rPr>
        <w:t xml:space="preserve">is shown </w:t>
      </w:r>
      <w:r w:rsidR="00B341ED">
        <w:rPr>
          <w:rFonts w:cs="Arial"/>
          <w:lang w:val="en-US"/>
        </w:rPr>
        <w:t>in</w:t>
      </w:r>
      <w:r w:rsidR="00C73570">
        <w:rPr>
          <w:rFonts w:cs="Arial"/>
          <w:lang w:val="en-US"/>
        </w:rPr>
        <w:t xml:space="preserve"> </w:t>
      </w:r>
      <w:r w:rsidR="00C73570">
        <w:rPr>
          <w:rFonts w:cs="Arial"/>
          <w:lang w:val="en-US"/>
        </w:rPr>
        <w:fldChar w:fldCharType="begin"/>
      </w:r>
      <w:r w:rsidR="00C73570">
        <w:rPr>
          <w:rFonts w:cs="Arial"/>
          <w:lang w:val="en-US"/>
        </w:rPr>
        <w:instrText xml:space="preserve"> REF _Ref467358330 \h </w:instrText>
      </w:r>
      <w:r w:rsidR="00C73570">
        <w:rPr>
          <w:rFonts w:cs="Arial"/>
          <w:lang w:val="en-US"/>
        </w:rPr>
      </w:r>
      <w:r w:rsidR="00C73570">
        <w:rPr>
          <w:rFonts w:cs="Arial"/>
          <w:lang w:val="en-US"/>
        </w:rPr>
        <w:fldChar w:fldCharType="separate"/>
      </w:r>
      <w:r w:rsidR="00E311F0" w:rsidRPr="00226653">
        <w:rPr>
          <w:rFonts w:cs="Arial"/>
          <w:lang w:val="en-US"/>
        </w:rPr>
        <w:t>Table 2</w:t>
      </w:r>
      <w:r w:rsidR="00C73570">
        <w:rPr>
          <w:rFonts w:cs="Arial"/>
          <w:lang w:val="en-US"/>
        </w:rPr>
        <w:fldChar w:fldCharType="end"/>
      </w:r>
      <w:r w:rsidR="00E311F0">
        <w:rPr>
          <w:rFonts w:cs="Arial"/>
          <w:lang w:val="en-US"/>
        </w:rPr>
        <w:t xml:space="preserve"> and </w:t>
      </w:r>
      <w:r w:rsidR="001B7453">
        <w:rPr>
          <w:rFonts w:cs="Arial"/>
          <w:lang w:val="en-US"/>
        </w:rPr>
        <w:fldChar w:fldCharType="begin"/>
      </w:r>
      <w:r w:rsidR="001B7453">
        <w:rPr>
          <w:rFonts w:cs="Arial"/>
          <w:lang w:val="en-US"/>
        </w:rPr>
        <w:instrText xml:space="preserve"> REF _Ref467358748 \h </w:instrText>
      </w:r>
      <w:r w:rsidR="001B7453">
        <w:rPr>
          <w:rFonts w:cs="Arial"/>
          <w:lang w:val="en-US"/>
        </w:rPr>
      </w:r>
      <w:r w:rsidR="001B7453">
        <w:rPr>
          <w:rFonts w:cs="Arial"/>
          <w:lang w:val="en-US"/>
        </w:rPr>
        <w:fldChar w:fldCharType="separate"/>
      </w:r>
      <w:r w:rsidR="001B7453" w:rsidRPr="00226653">
        <w:rPr>
          <w:rFonts w:cs="Arial"/>
          <w:lang w:val="en-US"/>
        </w:rPr>
        <w:t>Table 3</w:t>
      </w:r>
      <w:r w:rsidR="001B7453">
        <w:rPr>
          <w:rFonts w:cs="Arial"/>
          <w:lang w:val="en-US"/>
        </w:rPr>
        <w:fldChar w:fldCharType="end"/>
      </w:r>
      <w:r w:rsidR="001B7453">
        <w:rPr>
          <w:rFonts w:cs="Arial"/>
          <w:lang w:val="en-US"/>
        </w:rPr>
        <w:t>.</w:t>
      </w:r>
      <w:r w:rsidR="003D2C30">
        <w:rPr>
          <w:rFonts w:cs="Arial"/>
          <w:lang w:val="en-US"/>
        </w:rPr>
        <w:t xml:space="preserve"> Those </w:t>
      </w:r>
      <w:r w:rsidR="00B801FE">
        <w:rPr>
          <w:rFonts w:cs="Arial"/>
          <w:lang w:val="en-US"/>
        </w:rPr>
        <w:t>Tables show that p</w:t>
      </w:r>
      <w:r w:rsidR="00B801FE" w:rsidRPr="00084316">
        <w:rPr>
          <w:rFonts w:cs="Arial"/>
          <w:lang w:val="en-US"/>
        </w:rPr>
        <w:t xml:space="preserve">roject implementation </w:t>
      </w:r>
      <w:r w:rsidR="00B801FE">
        <w:rPr>
          <w:rFonts w:cs="Arial"/>
          <w:lang w:val="en-US"/>
        </w:rPr>
        <w:t xml:space="preserve">is </w:t>
      </w:r>
      <w:r w:rsidR="00B801FE" w:rsidRPr="00084316">
        <w:rPr>
          <w:rFonts w:cs="Arial"/>
          <w:lang w:val="en-US"/>
        </w:rPr>
        <w:t xml:space="preserve">based mainly on GEF resources, i.e. </w:t>
      </w:r>
      <w:r w:rsidR="00C00EE0" w:rsidRPr="00226653">
        <w:rPr>
          <w:rFonts w:cs="Arial"/>
          <w:lang w:val="en-US"/>
        </w:rPr>
        <w:t>73</w:t>
      </w:r>
      <w:r w:rsidR="00B801FE" w:rsidRPr="00226653">
        <w:rPr>
          <w:rFonts w:cs="Arial"/>
          <w:lang w:val="en-US"/>
        </w:rPr>
        <w:t>%</w:t>
      </w:r>
      <w:r w:rsidR="00B801FE" w:rsidRPr="00084316">
        <w:rPr>
          <w:rFonts w:cs="Arial"/>
          <w:lang w:val="en-US"/>
        </w:rPr>
        <w:t xml:space="preserve">. The disbursement rate per partner is </w:t>
      </w:r>
      <w:r w:rsidR="00355BD3" w:rsidRPr="00226653">
        <w:rPr>
          <w:rFonts w:cs="Arial"/>
          <w:lang w:val="en-US"/>
        </w:rPr>
        <w:t>92</w:t>
      </w:r>
      <w:r w:rsidR="00B801FE" w:rsidRPr="00226653">
        <w:rPr>
          <w:rFonts w:cs="Arial"/>
          <w:lang w:val="en-US"/>
        </w:rPr>
        <w:t>%</w:t>
      </w:r>
      <w:r w:rsidR="00B801FE" w:rsidRPr="00084316">
        <w:rPr>
          <w:rFonts w:cs="Arial"/>
          <w:lang w:val="en-US"/>
        </w:rPr>
        <w:t xml:space="preserve"> for GEF, </w:t>
      </w:r>
      <w:r w:rsidR="0079448B" w:rsidRPr="00226653">
        <w:rPr>
          <w:rFonts w:cs="Arial"/>
          <w:lang w:val="en-US"/>
        </w:rPr>
        <w:t>87</w:t>
      </w:r>
      <w:r w:rsidR="00B801FE" w:rsidRPr="00226653">
        <w:rPr>
          <w:rFonts w:cs="Arial"/>
          <w:lang w:val="en-US"/>
        </w:rPr>
        <w:t>%</w:t>
      </w:r>
      <w:r w:rsidR="00B801FE" w:rsidRPr="00084316">
        <w:rPr>
          <w:rFonts w:cs="Arial"/>
          <w:lang w:val="en-US"/>
        </w:rPr>
        <w:t xml:space="preserve"> for UNDP an</w:t>
      </w:r>
      <w:r w:rsidR="00295887">
        <w:rPr>
          <w:rFonts w:cs="Arial"/>
          <w:lang w:val="en-US"/>
        </w:rPr>
        <w:t>d 0% for the Government of Mali</w:t>
      </w:r>
      <w:r w:rsidR="00B801FE" w:rsidRPr="00084316">
        <w:rPr>
          <w:rFonts w:cs="Arial"/>
          <w:lang w:val="en-US"/>
        </w:rPr>
        <w:t xml:space="preserve">. It was not possible to make the expenditure situation </w:t>
      </w:r>
      <w:r w:rsidR="00B801FE">
        <w:rPr>
          <w:rFonts w:cs="Arial"/>
          <w:lang w:val="en-US"/>
        </w:rPr>
        <w:t>per</w:t>
      </w:r>
      <w:r w:rsidR="00B801FE" w:rsidRPr="00084316">
        <w:rPr>
          <w:rFonts w:cs="Arial"/>
          <w:lang w:val="en-US"/>
        </w:rPr>
        <w:t xml:space="preserve"> result because the financial reports do not take this into account. </w:t>
      </w:r>
    </w:p>
    <w:p w14:paraId="6034B354" w14:textId="77777777" w:rsidR="005A63F7" w:rsidRPr="00084316" w:rsidRDefault="005A63F7" w:rsidP="005A63F7">
      <w:pPr>
        <w:pStyle w:val="Titre3"/>
        <w:rPr>
          <w:lang w:val="en-US"/>
        </w:rPr>
      </w:pPr>
      <w:bookmarkStart w:id="41" w:name="_Toc467421019"/>
      <w:r>
        <w:rPr>
          <w:lang w:val="en-US"/>
        </w:rPr>
        <w:t>3</w:t>
      </w:r>
      <w:r w:rsidRPr="00084316">
        <w:rPr>
          <w:lang w:val="en-US"/>
        </w:rPr>
        <w:t>.3.3.</w:t>
      </w:r>
      <w:r w:rsidRPr="00084316">
        <w:rPr>
          <w:lang w:val="en-US"/>
        </w:rPr>
        <w:tab/>
        <w:t xml:space="preserve"> Monitoring and evaluation</w:t>
      </w:r>
      <w:bookmarkEnd w:id="41"/>
    </w:p>
    <w:p w14:paraId="60D07B2D" w14:textId="77777777" w:rsidR="005A63F7" w:rsidRPr="00084316" w:rsidRDefault="005A63F7" w:rsidP="005A63F7">
      <w:pPr>
        <w:spacing w:before="60" w:after="60"/>
        <w:rPr>
          <w:rFonts w:cs="Arial"/>
          <w:lang w:val="en-US"/>
        </w:rPr>
      </w:pPr>
      <w:r w:rsidRPr="00084316">
        <w:rPr>
          <w:rFonts w:cs="Arial"/>
          <w:lang w:val="en-US" w:eastAsia="fr-FR"/>
        </w:rPr>
        <w:t xml:space="preserve">The project monitoring and evaluation system was based on 4 </w:t>
      </w:r>
      <w:r>
        <w:rPr>
          <w:rFonts w:cs="Arial"/>
          <w:lang w:val="en-US" w:eastAsia="fr-FR"/>
        </w:rPr>
        <w:t>key indicators</w:t>
      </w:r>
      <w:r w:rsidRPr="00084316">
        <w:rPr>
          <w:rFonts w:cs="Arial"/>
          <w:lang w:val="en-US" w:eastAsia="fr-FR"/>
        </w:rPr>
        <w:t xml:space="preserve"> with 10 main targets and 8 sub-indicators as already assessed and discussed (see section </w:t>
      </w:r>
      <w:r w:rsidRPr="00084316">
        <w:rPr>
          <w:rFonts w:cs="Arial"/>
        </w:rPr>
        <w:fldChar w:fldCharType="begin"/>
      </w:r>
      <w:r w:rsidRPr="00084316">
        <w:rPr>
          <w:rFonts w:cs="Arial"/>
          <w:lang w:val="en-US"/>
        </w:rPr>
        <w:instrText xml:space="preserve"> REF _Ref453177734 \h  \* MERGEFORMAT </w:instrText>
      </w:r>
      <w:r w:rsidRPr="00084316">
        <w:rPr>
          <w:rFonts w:cs="Arial"/>
        </w:rPr>
      </w:r>
      <w:r w:rsidRPr="00084316">
        <w:rPr>
          <w:rFonts w:cs="Arial"/>
        </w:rPr>
        <w:fldChar w:fldCharType="separate"/>
      </w:r>
      <w:r w:rsidRPr="005A63F7">
        <w:rPr>
          <w:rFonts w:cs="Arial"/>
          <w:lang w:val="en-US"/>
        </w:rPr>
        <w:t xml:space="preserve">3.1.2.3. </w:t>
      </w:r>
      <w:r w:rsidRPr="00084316">
        <w:rPr>
          <w:rFonts w:cs="Arial"/>
        </w:rPr>
        <w:fldChar w:fldCharType="end"/>
      </w:r>
      <w:r w:rsidRPr="00084316">
        <w:rPr>
          <w:rFonts w:cs="Arial"/>
          <w:lang w:val="en-US" w:eastAsia="fr-FR"/>
        </w:rPr>
        <w:t>Results framework). These indicators are distributed as follows: 1 indicator for the general objective with 2 targets, 2 sub indicators; 1 indicator for Result 1 with 2 targets and 2 sub-indicators; 1 indicator for Result 2 with 4 targets and 2 sub-indicators; 1 indicator for Result 3 with 2 targets and 2 sub-indicators.</w:t>
      </w:r>
    </w:p>
    <w:p w14:paraId="39124923" w14:textId="77777777" w:rsidR="005A63F7" w:rsidRDefault="005A63F7" w:rsidP="005A63F7">
      <w:pPr>
        <w:spacing w:before="60" w:after="60"/>
        <w:rPr>
          <w:rFonts w:cs="Arial"/>
          <w:lang w:val="en-US" w:eastAsia="fr-FR"/>
        </w:rPr>
      </w:pPr>
      <w:r w:rsidRPr="00084316">
        <w:rPr>
          <w:rFonts w:cs="Arial"/>
          <w:lang w:val="en-US" w:eastAsia="fr-FR"/>
        </w:rPr>
        <w:t xml:space="preserve">In general, for each </w:t>
      </w:r>
      <w:r>
        <w:rPr>
          <w:rFonts w:cs="Arial"/>
          <w:lang w:val="en-US" w:eastAsia="fr-FR"/>
        </w:rPr>
        <w:t>key indicator</w:t>
      </w:r>
      <w:r w:rsidRPr="00084316">
        <w:rPr>
          <w:rFonts w:cs="Arial"/>
          <w:lang w:val="en-US" w:eastAsia="fr-FR"/>
        </w:rPr>
        <w:t xml:space="preserve"> the baseline situation and targets have been described in the </w:t>
      </w:r>
      <w:proofErr w:type="spellStart"/>
      <w:r w:rsidRPr="00084316">
        <w:rPr>
          <w:rFonts w:cs="Arial"/>
          <w:lang w:val="en-US" w:eastAsia="fr-FR"/>
        </w:rPr>
        <w:t>ProDoc</w:t>
      </w:r>
      <w:proofErr w:type="spellEnd"/>
      <w:r w:rsidRPr="00084316">
        <w:rPr>
          <w:rFonts w:cs="Arial"/>
          <w:lang w:val="en-US" w:eastAsia="fr-FR"/>
        </w:rPr>
        <w:t xml:space="preserve"> results framework table. Likewise, the sub-indicators have been described in the Indicator Monitoring Plan. However, in implementation, monitoring and evaluation activities do not appear in the annual work plans. On the other hand, each annual report takes stock of the level of achievement of the project indicators. Likewise, the inception workshop, quarterly and annual reports, the 2018 audit, the 2018 and 2019 steering committees, and working group meetings were effective. </w:t>
      </w:r>
    </w:p>
    <w:p w14:paraId="3DF7A2FE" w14:textId="63B3A2B7" w:rsidR="005A63F7" w:rsidRPr="00084316" w:rsidRDefault="005A63F7" w:rsidP="005A63F7">
      <w:pPr>
        <w:spacing w:before="60" w:after="60"/>
        <w:rPr>
          <w:rFonts w:cs="Arial"/>
          <w:lang w:val="en-US"/>
        </w:rPr>
      </w:pPr>
      <w:r w:rsidRPr="009B4C5F">
        <w:rPr>
          <w:rFonts w:cs="Arial"/>
          <w:lang w:val="en-US" w:eastAsia="fr-FR"/>
        </w:rPr>
        <w:t>The project's annual activity reports include a specific chapter on the monitoring and evaluation of the indicator results framework. This means that the project monitoring system is reviewed and validated during steering committee meetings. The information provided by the monitoring-evaluation system has thus made it possible to refine the indicators, to expand the number of focal points of the SNGIE at the national and regional level, to better take into account the needs and the realities of the rural communes</w:t>
      </w:r>
      <w:r>
        <w:rPr>
          <w:rFonts w:cs="Arial"/>
          <w:lang w:val="en-US" w:eastAsia="fr-FR"/>
        </w:rPr>
        <w:t xml:space="preserve"> of the project intervention are</w:t>
      </w:r>
      <w:r w:rsidRPr="009B4C5F">
        <w:rPr>
          <w:rFonts w:cs="Arial"/>
          <w:lang w:val="en-US" w:eastAsia="fr-FR"/>
        </w:rPr>
        <w:t xml:space="preserve">a. </w:t>
      </w:r>
      <w:r w:rsidRPr="00084316">
        <w:rPr>
          <w:rFonts w:cs="Arial"/>
          <w:lang w:val="en-US" w:eastAsia="fr-FR"/>
        </w:rPr>
        <w:t>The capitalization document and the production of a documentary film on the project’s achievements are in progress. As already pointed out previously, the project did not foresee the mid-term evaluation.</w:t>
      </w:r>
    </w:p>
    <w:p w14:paraId="04361B7A" w14:textId="77777777" w:rsidR="00B801FE" w:rsidRDefault="00B801FE" w:rsidP="00C73570">
      <w:pPr>
        <w:spacing w:after="0" w:line="240" w:lineRule="auto"/>
        <w:rPr>
          <w:rFonts w:cs="Arial"/>
          <w:lang w:val="en-US" w:eastAsia="fr-FR"/>
        </w:rPr>
        <w:sectPr w:rsidR="00B801FE" w:rsidSect="009E6EC0">
          <w:headerReference w:type="even" r:id="rId13"/>
          <w:headerReference w:type="default" r:id="rId14"/>
          <w:footerReference w:type="even" r:id="rId15"/>
          <w:footerReference w:type="default" r:id="rId16"/>
          <w:pgSz w:w="12240" w:h="15840"/>
          <w:pgMar w:top="1417" w:right="1417" w:bottom="1417" w:left="1417" w:header="720" w:footer="720" w:gutter="0"/>
          <w:cols w:space="720"/>
          <w:titlePg/>
          <w:docGrid w:linePitch="326"/>
        </w:sectPr>
      </w:pPr>
    </w:p>
    <w:p w14:paraId="7951CF4D" w14:textId="1D8D60B1" w:rsidR="002A5215" w:rsidRDefault="00ED5FCE" w:rsidP="00C73570">
      <w:pPr>
        <w:pStyle w:val="Lgende"/>
        <w:rPr>
          <w:rFonts w:cs="Arial"/>
          <w:lang w:val="en-US" w:eastAsia="fr-FR"/>
        </w:rPr>
      </w:pPr>
      <w:bookmarkStart w:id="42" w:name="_Ref467358330"/>
      <w:r>
        <w:lastRenderedPageBreak/>
        <w:t xml:space="preserve">Table </w:t>
      </w:r>
      <w:r w:rsidR="00550BC8">
        <w:fldChar w:fldCharType="begin"/>
      </w:r>
      <w:r w:rsidR="00550BC8">
        <w:instrText xml:space="preserve"> SEQ Table \* ARABIC </w:instrText>
      </w:r>
      <w:r w:rsidR="00550BC8">
        <w:fldChar w:fldCharType="separate"/>
      </w:r>
      <w:r w:rsidR="00E311F0">
        <w:rPr>
          <w:noProof/>
        </w:rPr>
        <w:t>2</w:t>
      </w:r>
      <w:r w:rsidR="00550BC8">
        <w:rPr>
          <w:noProof/>
        </w:rPr>
        <w:fldChar w:fldCharType="end"/>
      </w:r>
      <w:bookmarkEnd w:id="42"/>
      <w:r>
        <w:t> </w:t>
      </w:r>
      <w:r>
        <w:rPr>
          <w:rFonts w:cs="Arial"/>
        </w:rPr>
        <w:t xml:space="preserve">: </w:t>
      </w:r>
      <w:r w:rsidR="00694B5B">
        <w:rPr>
          <w:rFonts w:cs="Arial"/>
          <w:lang w:val="en-US" w:eastAsia="fr-FR"/>
        </w:rPr>
        <w:t>A</w:t>
      </w:r>
      <w:r w:rsidR="002A5215">
        <w:rPr>
          <w:rFonts w:cs="Arial"/>
          <w:lang w:val="en-US" w:eastAsia="fr-FR"/>
        </w:rPr>
        <w:t>mount of co</w:t>
      </w:r>
      <w:r w:rsidR="0048656B">
        <w:rPr>
          <w:rFonts w:cs="Arial"/>
          <w:lang w:val="en-US" w:eastAsia="fr-FR"/>
        </w:rPr>
        <w:t>-</w:t>
      </w:r>
      <w:r w:rsidR="002A5215">
        <w:rPr>
          <w:rFonts w:cs="Arial"/>
          <w:lang w:val="en-US" w:eastAsia="fr-FR"/>
        </w:rPr>
        <w:t>financing</w:t>
      </w:r>
      <w:r w:rsidR="0051732D">
        <w:rPr>
          <w:rFonts w:cs="Arial"/>
          <w:lang w:val="en-US" w:eastAsia="fr-FR"/>
        </w:rPr>
        <w:t xml:space="preserve"> </w:t>
      </w:r>
      <w:r w:rsidR="00694B5B">
        <w:rPr>
          <w:rFonts w:cs="Arial"/>
          <w:lang w:val="en-US" w:eastAsia="fr-FR"/>
        </w:rPr>
        <w:t xml:space="preserve"> expected and achieved</w:t>
      </w:r>
      <w:r w:rsidR="00DC77FA">
        <w:rPr>
          <w:rFonts w:cs="Arial"/>
          <w:lang w:val="en-US" w:eastAsia="fr-FR"/>
        </w:rPr>
        <w:t xml:space="preserve"> at </w:t>
      </w:r>
      <w:r w:rsidR="00DC77FA" w:rsidRPr="00DC77FA">
        <w:rPr>
          <w:rFonts w:cs="Arial"/>
          <w:lang w:val="en-US" w:eastAsia="fr-FR"/>
        </w:rPr>
        <w:t>December 31, 2019</w:t>
      </w:r>
    </w:p>
    <w:tbl>
      <w:tblPr>
        <w:tblStyle w:val="Grilledutableau"/>
        <w:tblW w:w="5000" w:type="pct"/>
        <w:tblLayout w:type="fixed"/>
        <w:tblLook w:val="04A0" w:firstRow="1" w:lastRow="0" w:firstColumn="1" w:lastColumn="0" w:noHBand="0" w:noVBand="1"/>
      </w:tblPr>
      <w:tblGrid>
        <w:gridCol w:w="1874"/>
        <w:gridCol w:w="1531"/>
        <w:gridCol w:w="1323"/>
        <w:gridCol w:w="1466"/>
        <w:gridCol w:w="1424"/>
        <w:gridCol w:w="1534"/>
        <w:gridCol w:w="954"/>
        <w:gridCol w:w="1528"/>
        <w:gridCol w:w="1362"/>
      </w:tblGrid>
      <w:tr w:rsidR="00C96895" w:rsidRPr="00C96895" w14:paraId="2B9D1183" w14:textId="77777777" w:rsidTr="00C96895">
        <w:tc>
          <w:tcPr>
            <w:tcW w:w="721" w:type="pct"/>
            <w:vMerge w:val="restart"/>
          </w:tcPr>
          <w:p w14:paraId="1869718B" w14:textId="77777777" w:rsidR="00C96895" w:rsidRPr="00C96895" w:rsidRDefault="00C96895" w:rsidP="00C96895">
            <w:pPr>
              <w:spacing w:line="276" w:lineRule="auto"/>
            </w:pPr>
            <w:r w:rsidRPr="00C96895">
              <w:t xml:space="preserve">Co-financing (type/source) </w:t>
            </w:r>
          </w:p>
        </w:tc>
        <w:tc>
          <w:tcPr>
            <w:tcW w:w="1098" w:type="pct"/>
            <w:gridSpan w:val="2"/>
          </w:tcPr>
          <w:p w14:paraId="2035A2B0" w14:textId="77777777" w:rsidR="00C96895" w:rsidRPr="00C96895" w:rsidRDefault="00C96895" w:rsidP="00C96895">
            <w:pPr>
              <w:spacing w:line="276" w:lineRule="auto"/>
            </w:pPr>
            <w:r w:rsidRPr="00C96895">
              <w:t>GEF (USD)</w:t>
            </w:r>
          </w:p>
        </w:tc>
        <w:tc>
          <w:tcPr>
            <w:tcW w:w="1112" w:type="pct"/>
            <w:gridSpan w:val="2"/>
          </w:tcPr>
          <w:p w14:paraId="44AEEE76" w14:textId="77777777" w:rsidR="00C96895" w:rsidRPr="00C96895" w:rsidRDefault="00C96895" w:rsidP="00C96895">
            <w:pPr>
              <w:spacing w:line="276" w:lineRule="auto"/>
            </w:pPr>
            <w:r w:rsidRPr="00C96895">
              <w:t>UNDP (USD)</w:t>
            </w:r>
          </w:p>
        </w:tc>
        <w:tc>
          <w:tcPr>
            <w:tcW w:w="957" w:type="pct"/>
            <w:gridSpan w:val="2"/>
          </w:tcPr>
          <w:p w14:paraId="05FF0B5F" w14:textId="77777777" w:rsidR="00C96895" w:rsidRPr="00C96895" w:rsidRDefault="00C96895" w:rsidP="00C96895">
            <w:pPr>
              <w:spacing w:line="276" w:lineRule="auto"/>
            </w:pPr>
            <w:r w:rsidRPr="00C96895">
              <w:t>Government (USD)</w:t>
            </w:r>
          </w:p>
        </w:tc>
        <w:tc>
          <w:tcPr>
            <w:tcW w:w="1112" w:type="pct"/>
            <w:gridSpan w:val="2"/>
          </w:tcPr>
          <w:p w14:paraId="24640192" w14:textId="77777777" w:rsidR="00C96895" w:rsidRPr="00C96895" w:rsidRDefault="00C96895" w:rsidP="00C96895">
            <w:pPr>
              <w:spacing w:line="276" w:lineRule="auto"/>
            </w:pPr>
            <w:r w:rsidRPr="00C96895">
              <w:t>Total (USD)</w:t>
            </w:r>
          </w:p>
        </w:tc>
      </w:tr>
      <w:tr w:rsidR="00C96895" w:rsidRPr="00C96895" w14:paraId="5E4DDB57" w14:textId="77777777" w:rsidTr="00C96895">
        <w:tc>
          <w:tcPr>
            <w:tcW w:w="721" w:type="pct"/>
            <w:vMerge/>
          </w:tcPr>
          <w:p w14:paraId="43B58F67" w14:textId="77777777" w:rsidR="00C96895" w:rsidRPr="00C96895" w:rsidRDefault="00C96895" w:rsidP="00C96895">
            <w:pPr>
              <w:spacing w:line="276" w:lineRule="auto"/>
            </w:pPr>
          </w:p>
        </w:tc>
        <w:tc>
          <w:tcPr>
            <w:tcW w:w="589" w:type="pct"/>
          </w:tcPr>
          <w:p w14:paraId="274B40D4" w14:textId="77777777" w:rsidR="00C96895" w:rsidRPr="00C96895" w:rsidRDefault="00C96895" w:rsidP="00C96895">
            <w:pPr>
              <w:spacing w:line="276" w:lineRule="auto"/>
            </w:pPr>
            <w:r w:rsidRPr="00C96895">
              <w:t>Planned</w:t>
            </w:r>
          </w:p>
        </w:tc>
        <w:tc>
          <w:tcPr>
            <w:tcW w:w="509" w:type="pct"/>
          </w:tcPr>
          <w:p w14:paraId="0D02D9C3" w14:textId="77777777" w:rsidR="00C96895" w:rsidRPr="00C96895" w:rsidRDefault="00C96895" w:rsidP="00C96895">
            <w:pPr>
              <w:spacing w:line="276" w:lineRule="auto"/>
            </w:pPr>
            <w:r w:rsidRPr="00C96895">
              <w:t>Actual</w:t>
            </w:r>
          </w:p>
        </w:tc>
        <w:tc>
          <w:tcPr>
            <w:tcW w:w="564" w:type="pct"/>
          </w:tcPr>
          <w:p w14:paraId="4168D206" w14:textId="77777777" w:rsidR="00C96895" w:rsidRPr="00C96895" w:rsidRDefault="00C96895" w:rsidP="00C96895">
            <w:pPr>
              <w:spacing w:line="276" w:lineRule="auto"/>
            </w:pPr>
            <w:r w:rsidRPr="00C96895">
              <w:t>Planned</w:t>
            </w:r>
          </w:p>
        </w:tc>
        <w:tc>
          <w:tcPr>
            <w:tcW w:w="548" w:type="pct"/>
          </w:tcPr>
          <w:p w14:paraId="6D4E1541" w14:textId="77777777" w:rsidR="00C96895" w:rsidRPr="00C96895" w:rsidRDefault="00C96895" w:rsidP="00C96895">
            <w:pPr>
              <w:spacing w:line="276" w:lineRule="auto"/>
            </w:pPr>
            <w:r w:rsidRPr="00C96895">
              <w:t>Actual</w:t>
            </w:r>
          </w:p>
        </w:tc>
        <w:tc>
          <w:tcPr>
            <w:tcW w:w="590" w:type="pct"/>
          </w:tcPr>
          <w:p w14:paraId="67926016" w14:textId="77777777" w:rsidR="00C96895" w:rsidRPr="00C96895" w:rsidRDefault="00C96895" w:rsidP="00C96895">
            <w:pPr>
              <w:spacing w:line="276" w:lineRule="auto"/>
            </w:pPr>
            <w:r w:rsidRPr="00C96895">
              <w:t>Planned</w:t>
            </w:r>
          </w:p>
        </w:tc>
        <w:tc>
          <w:tcPr>
            <w:tcW w:w="367" w:type="pct"/>
          </w:tcPr>
          <w:p w14:paraId="757D2765" w14:textId="77777777" w:rsidR="00C96895" w:rsidRPr="00C96895" w:rsidRDefault="00C96895" w:rsidP="00C96895">
            <w:pPr>
              <w:spacing w:line="276" w:lineRule="auto"/>
            </w:pPr>
            <w:r w:rsidRPr="00C96895">
              <w:t>Actual</w:t>
            </w:r>
          </w:p>
        </w:tc>
        <w:tc>
          <w:tcPr>
            <w:tcW w:w="588" w:type="pct"/>
          </w:tcPr>
          <w:p w14:paraId="5D5D541C" w14:textId="77777777" w:rsidR="00C96895" w:rsidRPr="00C96895" w:rsidRDefault="00C96895" w:rsidP="00C96895">
            <w:pPr>
              <w:spacing w:line="276" w:lineRule="auto"/>
            </w:pPr>
            <w:r w:rsidRPr="00C96895">
              <w:t>Planned</w:t>
            </w:r>
          </w:p>
        </w:tc>
        <w:tc>
          <w:tcPr>
            <w:tcW w:w="524" w:type="pct"/>
          </w:tcPr>
          <w:p w14:paraId="6070B147" w14:textId="77777777" w:rsidR="00C96895" w:rsidRPr="00C96895" w:rsidRDefault="00C96895" w:rsidP="00C96895">
            <w:pPr>
              <w:spacing w:line="276" w:lineRule="auto"/>
            </w:pPr>
            <w:r w:rsidRPr="00C96895">
              <w:t>Actual</w:t>
            </w:r>
          </w:p>
        </w:tc>
      </w:tr>
      <w:tr w:rsidR="00C96895" w:rsidRPr="00C96895" w14:paraId="369A3B77" w14:textId="77777777" w:rsidTr="00C96895">
        <w:trPr>
          <w:trHeight w:val="435"/>
        </w:trPr>
        <w:tc>
          <w:tcPr>
            <w:tcW w:w="721" w:type="pct"/>
          </w:tcPr>
          <w:p w14:paraId="6BE47DAE" w14:textId="77777777" w:rsidR="00C96895" w:rsidRPr="00C96895" w:rsidRDefault="00C96895" w:rsidP="00C96895">
            <w:pPr>
              <w:spacing w:line="276" w:lineRule="auto"/>
            </w:pPr>
            <w:r w:rsidRPr="00C96895">
              <w:t>Grant</w:t>
            </w:r>
          </w:p>
        </w:tc>
        <w:tc>
          <w:tcPr>
            <w:tcW w:w="589" w:type="pct"/>
          </w:tcPr>
          <w:p w14:paraId="37B67DB0" w14:textId="77777777" w:rsidR="00C96895" w:rsidRPr="00C96895" w:rsidRDefault="00C96895" w:rsidP="00C96895">
            <w:pPr>
              <w:spacing w:line="276" w:lineRule="auto"/>
            </w:pPr>
            <w:r w:rsidRPr="00C96895">
              <w:t>1 050 000</w:t>
            </w:r>
          </w:p>
        </w:tc>
        <w:tc>
          <w:tcPr>
            <w:tcW w:w="509" w:type="pct"/>
          </w:tcPr>
          <w:p w14:paraId="6F009DFB" w14:textId="77777777" w:rsidR="00C96895" w:rsidRPr="00C96895" w:rsidRDefault="00C96895" w:rsidP="00C96895">
            <w:pPr>
              <w:spacing w:line="276" w:lineRule="auto"/>
            </w:pPr>
            <w:r w:rsidRPr="00C96895">
              <w:t>963 097</w:t>
            </w:r>
          </w:p>
        </w:tc>
        <w:tc>
          <w:tcPr>
            <w:tcW w:w="564" w:type="pct"/>
          </w:tcPr>
          <w:p w14:paraId="05B9863F" w14:textId="77777777" w:rsidR="00C96895" w:rsidRPr="00C96895" w:rsidRDefault="00C96895" w:rsidP="00C96895">
            <w:pPr>
              <w:spacing w:line="276" w:lineRule="auto"/>
            </w:pPr>
            <w:r w:rsidRPr="00C96895">
              <w:t>400 000</w:t>
            </w:r>
          </w:p>
        </w:tc>
        <w:tc>
          <w:tcPr>
            <w:tcW w:w="548" w:type="pct"/>
          </w:tcPr>
          <w:p w14:paraId="395FCD45" w14:textId="77777777" w:rsidR="00C96895" w:rsidRPr="00C96895" w:rsidRDefault="00C96895" w:rsidP="00C96895">
            <w:pPr>
              <w:spacing w:line="276" w:lineRule="auto"/>
            </w:pPr>
            <w:r w:rsidRPr="00C96895">
              <w:t>347 806</w:t>
            </w:r>
          </w:p>
        </w:tc>
        <w:tc>
          <w:tcPr>
            <w:tcW w:w="590" w:type="pct"/>
          </w:tcPr>
          <w:p w14:paraId="2B529441" w14:textId="77777777" w:rsidR="00C96895" w:rsidRPr="00C96895" w:rsidRDefault="00C96895" w:rsidP="00C96895">
            <w:pPr>
              <w:spacing w:line="276" w:lineRule="auto"/>
            </w:pPr>
            <w:r w:rsidRPr="00C96895">
              <w:t>350 000</w:t>
            </w:r>
          </w:p>
        </w:tc>
        <w:tc>
          <w:tcPr>
            <w:tcW w:w="367" w:type="pct"/>
          </w:tcPr>
          <w:p w14:paraId="1A0E4055" w14:textId="77777777" w:rsidR="00C96895" w:rsidRPr="00C96895" w:rsidRDefault="00C96895" w:rsidP="00C96895">
            <w:pPr>
              <w:spacing w:line="276" w:lineRule="auto"/>
            </w:pPr>
            <w:r w:rsidRPr="00C96895">
              <w:t>0</w:t>
            </w:r>
          </w:p>
        </w:tc>
        <w:tc>
          <w:tcPr>
            <w:tcW w:w="588" w:type="pct"/>
          </w:tcPr>
          <w:p w14:paraId="2FC6B1A1" w14:textId="77777777" w:rsidR="00C96895" w:rsidRPr="00C96895" w:rsidRDefault="00C96895" w:rsidP="00C96895">
            <w:pPr>
              <w:spacing w:line="276" w:lineRule="auto"/>
            </w:pPr>
            <w:r w:rsidRPr="00C96895">
              <w:t>1 800 000</w:t>
            </w:r>
          </w:p>
        </w:tc>
        <w:tc>
          <w:tcPr>
            <w:tcW w:w="524" w:type="pct"/>
          </w:tcPr>
          <w:p w14:paraId="74994287" w14:textId="77777777" w:rsidR="00C96895" w:rsidRPr="00C96895" w:rsidRDefault="00C96895" w:rsidP="00C96895">
            <w:pPr>
              <w:spacing w:line="276" w:lineRule="auto"/>
            </w:pPr>
            <w:r w:rsidRPr="00C96895">
              <w:t>1 310 903</w:t>
            </w:r>
          </w:p>
        </w:tc>
      </w:tr>
      <w:tr w:rsidR="00C96895" w:rsidRPr="00C96895" w14:paraId="46336324" w14:textId="77777777" w:rsidTr="00C96895">
        <w:tc>
          <w:tcPr>
            <w:tcW w:w="721" w:type="pct"/>
          </w:tcPr>
          <w:p w14:paraId="55E818F9" w14:textId="77777777" w:rsidR="00C96895" w:rsidRPr="00C96895" w:rsidRDefault="00C96895" w:rsidP="00C96895">
            <w:pPr>
              <w:spacing w:line="276" w:lineRule="auto"/>
            </w:pPr>
            <w:r w:rsidRPr="00C96895">
              <w:t>In kind</w:t>
            </w:r>
          </w:p>
        </w:tc>
        <w:tc>
          <w:tcPr>
            <w:tcW w:w="589" w:type="pct"/>
          </w:tcPr>
          <w:p w14:paraId="4412F301" w14:textId="77777777" w:rsidR="00C96895" w:rsidRPr="00C96895" w:rsidRDefault="00C96895" w:rsidP="00C96895">
            <w:pPr>
              <w:spacing w:line="276" w:lineRule="auto"/>
            </w:pPr>
            <w:r w:rsidRPr="00C96895">
              <w:t>0</w:t>
            </w:r>
          </w:p>
        </w:tc>
        <w:tc>
          <w:tcPr>
            <w:tcW w:w="509" w:type="pct"/>
          </w:tcPr>
          <w:p w14:paraId="26015272" w14:textId="77777777" w:rsidR="00C96895" w:rsidRPr="00C96895" w:rsidRDefault="00C96895" w:rsidP="00C96895">
            <w:pPr>
              <w:spacing w:line="276" w:lineRule="auto"/>
            </w:pPr>
            <w:r w:rsidRPr="00C96895">
              <w:t>0</w:t>
            </w:r>
          </w:p>
        </w:tc>
        <w:tc>
          <w:tcPr>
            <w:tcW w:w="564" w:type="pct"/>
          </w:tcPr>
          <w:p w14:paraId="1BC4942B" w14:textId="77777777" w:rsidR="00C96895" w:rsidRPr="00C96895" w:rsidRDefault="00C96895" w:rsidP="00C96895">
            <w:pPr>
              <w:spacing w:line="276" w:lineRule="auto"/>
            </w:pPr>
            <w:r w:rsidRPr="00C96895">
              <w:t>0</w:t>
            </w:r>
          </w:p>
        </w:tc>
        <w:tc>
          <w:tcPr>
            <w:tcW w:w="548" w:type="pct"/>
          </w:tcPr>
          <w:p w14:paraId="5F74E44D" w14:textId="77777777" w:rsidR="00C96895" w:rsidRPr="00C96895" w:rsidRDefault="00C96895" w:rsidP="00C96895">
            <w:pPr>
              <w:spacing w:line="276" w:lineRule="auto"/>
            </w:pPr>
            <w:r w:rsidRPr="00C96895">
              <w:t>0</w:t>
            </w:r>
          </w:p>
        </w:tc>
        <w:tc>
          <w:tcPr>
            <w:tcW w:w="590" w:type="pct"/>
          </w:tcPr>
          <w:p w14:paraId="22673E08" w14:textId="77777777" w:rsidR="00C96895" w:rsidRPr="00C96895" w:rsidRDefault="00C96895" w:rsidP="00C96895">
            <w:pPr>
              <w:spacing w:line="276" w:lineRule="auto"/>
            </w:pPr>
            <w:r w:rsidRPr="00C96895">
              <w:t>1 800 000</w:t>
            </w:r>
          </w:p>
        </w:tc>
        <w:tc>
          <w:tcPr>
            <w:tcW w:w="367" w:type="pct"/>
          </w:tcPr>
          <w:p w14:paraId="6DC38D7F" w14:textId="77777777" w:rsidR="00C96895" w:rsidRPr="00C96895" w:rsidRDefault="00C96895" w:rsidP="00C96895">
            <w:pPr>
              <w:spacing w:line="276" w:lineRule="auto"/>
            </w:pPr>
            <w:r w:rsidRPr="00C96895">
              <w:t>0</w:t>
            </w:r>
          </w:p>
        </w:tc>
        <w:tc>
          <w:tcPr>
            <w:tcW w:w="588" w:type="pct"/>
          </w:tcPr>
          <w:p w14:paraId="0218441E" w14:textId="77777777" w:rsidR="00C96895" w:rsidRPr="00C96895" w:rsidRDefault="00C96895" w:rsidP="00C96895">
            <w:pPr>
              <w:spacing w:line="276" w:lineRule="auto"/>
            </w:pPr>
            <w:r w:rsidRPr="00C96895">
              <w:t>1 800 000</w:t>
            </w:r>
          </w:p>
        </w:tc>
        <w:tc>
          <w:tcPr>
            <w:tcW w:w="524" w:type="pct"/>
          </w:tcPr>
          <w:p w14:paraId="77F9D37D" w14:textId="77777777" w:rsidR="00C96895" w:rsidRPr="00C96895" w:rsidRDefault="00C96895" w:rsidP="00C96895">
            <w:pPr>
              <w:spacing w:line="276" w:lineRule="auto"/>
            </w:pPr>
            <w:r w:rsidRPr="00C96895">
              <w:t>0</w:t>
            </w:r>
          </w:p>
        </w:tc>
      </w:tr>
      <w:tr w:rsidR="00C96895" w:rsidRPr="00C96895" w14:paraId="6D6335B3" w14:textId="77777777" w:rsidTr="00C96895">
        <w:tc>
          <w:tcPr>
            <w:tcW w:w="721" w:type="pct"/>
          </w:tcPr>
          <w:p w14:paraId="3C6F28E1" w14:textId="77777777" w:rsidR="00C96895" w:rsidRPr="00C96895" w:rsidRDefault="00C96895" w:rsidP="00C96895">
            <w:pPr>
              <w:spacing w:line="276" w:lineRule="auto"/>
            </w:pPr>
            <w:r w:rsidRPr="00C96895">
              <w:t>Total</w:t>
            </w:r>
          </w:p>
        </w:tc>
        <w:tc>
          <w:tcPr>
            <w:tcW w:w="589" w:type="pct"/>
          </w:tcPr>
          <w:p w14:paraId="0F80208D" w14:textId="77777777" w:rsidR="00C96895" w:rsidRPr="00C96895" w:rsidRDefault="00C96895" w:rsidP="00C96895">
            <w:pPr>
              <w:spacing w:line="276" w:lineRule="auto"/>
            </w:pPr>
            <w:r w:rsidRPr="00C96895">
              <w:t>1 050 000</w:t>
            </w:r>
          </w:p>
        </w:tc>
        <w:tc>
          <w:tcPr>
            <w:tcW w:w="509" w:type="pct"/>
          </w:tcPr>
          <w:p w14:paraId="416D6869" w14:textId="77777777" w:rsidR="00C96895" w:rsidRPr="00C96895" w:rsidRDefault="00C96895" w:rsidP="00C96895">
            <w:pPr>
              <w:spacing w:line="276" w:lineRule="auto"/>
            </w:pPr>
            <w:r w:rsidRPr="00C96895">
              <w:t>963 097</w:t>
            </w:r>
          </w:p>
        </w:tc>
        <w:tc>
          <w:tcPr>
            <w:tcW w:w="564" w:type="pct"/>
          </w:tcPr>
          <w:p w14:paraId="1D4B5DE9" w14:textId="77777777" w:rsidR="00C96895" w:rsidRPr="00C96895" w:rsidRDefault="00C96895" w:rsidP="00C96895">
            <w:pPr>
              <w:spacing w:line="276" w:lineRule="auto"/>
            </w:pPr>
            <w:r w:rsidRPr="00C96895">
              <w:t>400 000</w:t>
            </w:r>
          </w:p>
        </w:tc>
        <w:tc>
          <w:tcPr>
            <w:tcW w:w="548" w:type="pct"/>
          </w:tcPr>
          <w:p w14:paraId="6F5E7E58" w14:textId="77777777" w:rsidR="00C96895" w:rsidRPr="00C96895" w:rsidRDefault="00C96895" w:rsidP="00C96895">
            <w:pPr>
              <w:spacing w:line="276" w:lineRule="auto"/>
            </w:pPr>
            <w:r w:rsidRPr="00C96895">
              <w:t>347 806</w:t>
            </w:r>
          </w:p>
        </w:tc>
        <w:tc>
          <w:tcPr>
            <w:tcW w:w="590" w:type="pct"/>
          </w:tcPr>
          <w:p w14:paraId="1721F9D8" w14:textId="77777777" w:rsidR="00C96895" w:rsidRPr="00C96895" w:rsidRDefault="00C96895" w:rsidP="00C96895">
            <w:pPr>
              <w:spacing w:line="276" w:lineRule="auto"/>
            </w:pPr>
            <w:r w:rsidRPr="00C96895">
              <w:t>2 150 000</w:t>
            </w:r>
          </w:p>
        </w:tc>
        <w:tc>
          <w:tcPr>
            <w:tcW w:w="367" w:type="pct"/>
          </w:tcPr>
          <w:p w14:paraId="0D7AA153" w14:textId="77777777" w:rsidR="00C96895" w:rsidRPr="00C96895" w:rsidRDefault="00C96895" w:rsidP="00C96895">
            <w:pPr>
              <w:spacing w:line="276" w:lineRule="auto"/>
            </w:pPr>
            <w:r w:rsidRPr="00C96895">
              <w:t>0</w:t>
            </w:r>
          </w:p>
        </w:tc>
        <w:tc>
          <w:tcPr>
            <w:tcW w:w="588" w:type="pct"/>
          </w:tcPr>
          <w:p w14:paraId="348B9610" w14:textId="77777777" w:rsidR="00C96895" w:rsidRPr="00C96895" w:rsidRDefault="00C96895" w:rsidP="00C96895">
            <w:pPr>
              <w:spacing w:line="276" w:lineRule="auto"/>
            </w:pPr>
            <w:r w:rsidRPr="00C96895">
              <w:t>3 600 000</w:t>
            </w:r>
          </w:p>
        </w:tc>
        <w:tc>
          <w:tcPr>
            <w:tcW w:w="524" w:type="pct"/>
          </w:tcPr>
          <w:p w14:paraId="6A08C465" w14:textId="77777777" w:rsidR="00C96895" w:rsidRPr="00C96895" w:rsidRDefault="00C96895" w:rsidP="00C96895">
            <w:pPr>
              <w:spacing w:line="276" w:lineRule="auto"/>
            </w:pPr>
            <w:r w:rsidRPr="00C96895">
              <w:t>1 310 903</w:t>
            </w:r>
          </w:p>
        </w:tc>
      </w:tr>
    </w:tbl>
    <w:p w14:paraId="4DE19276" w14:textId="77777777" w:rsidR="00C96895" w:rsidRDefault="00C96895" w:rsidP="00C96895">
      <w:pPr>
        <w:pStyle w:val="Default"/>
      </w:pPr>
    </w:p>
    <w:p w14:paraId="1A6731E1" w14:textId="7E32760A" w:rsidR="00814782" w:rsidRDefault="00E311F0" w:rsidP="00DE4EF8">
      <w:pPr>
        <w:pStyle w:val="Lgende"/>
        <w:rPr>
          <w:lang w:val="en-US"/>
        </w:rPr>
      </w:pPr>
      <w:bookmarkStart w:id="43" w:name="_Ref467358748"/>
      <w:r>
        <w:t xml:space="preserve">Table </w:t>
      </w:r>
      <w:r w:rsidR="00550BC8">
        <w:fldChar w:fldCharType="begin"/>
      </w:r>
      <w:r w:rsidR="00550BC8">
        <w:instrText xml:space="preserve"> SEQ Table \* ARABIC </w:instrText>
      </w:r>
      <w:r w:rsidR="00550BC8">
        <w:fldChar w:fldCharType="separate"/>
      </w:r>
      <w:r>
        <w:rPr>
          <w:noProof/>
        </w:rPr>
        <w:t>3</w:t>
      </w:r>
      <w:r w:rsidR="00550BC8">
        <w:rPr>
          <w:noProof/>
        </w:rPr>
        <w:fldChar w:fldCharType="end"/>
      </w:r>
      <w:bookmarkEnd w:id="43"/>
      <w:r>
        <w:t xml:space="preserve"> : </w:t>
      </w:r>
      <w:r w:rsidRPr="00037912">
        <w:rPr>
          <w:lang w:val="en-US"/>
        </w:rPr>
        <w:t>Confirmed Sources of Co-Financing at TE</w:t>
      </w:r>
    </w:p>
    <w:tbl>
      <w:tblPr>
        <w:tblStyle w:val="Grilledutableau"/>
        <w:tblW w:w="5000" w:type="pct"/>
        <w:tblLook w:val="04A0" w:firstRow="1" w:lastRow="0" w:firstColumn="1" w:lastColumn="0" w:noHBand="0" w:noVBand="1"/>
      </w:tblPr>
      <w:tblGrid>
        <w:gridCol w:w="2599"/>
        <w:gridCol w:w="2599"/>
        <w:gridCol w:w="2415"/>
        <w:gridCol w:w="3223"/>
        <w:gridCol w:w="2160"/>
      </w:tblGrid>
      <w:tr w:rsidR="000F09FC" w:rsidRPr="00ED4244" w14:paraId="3666B93E" w14:textId="77777777" w:rsidTr="000F09FC">
        <w:tc>
          <w:tcPr>
            <w:tcW w:w="1000" w:type="pct"/>
          </w:tcPr>
          <w:p w14:paraId="0F630332" w14:textId="77777777" w:rsidR="000F09FC" w:rsidRPr="00A84F80" w:rsidRDefault="000F09FC" w:rsidP="000F09FC">
            <w:pPr>
              <w:spacing w:line="276" w:lineRule="auto"/>
            </w:pPr>
            <w:r w:rsidRPr="00A84F80">
              <w:t>Source of Co-financing</w:t>
            </w:r>
          </w:p>
        </w:tc>
        <w:tc>
          <w:tcPr>
            <w:tcW w:w="1000" w:type="pct"/>
          </w:tcPr>
          <w:p w14:paraId="647E4B69" w14:textId="77777777" w:rsidR="000F09FC" w:rsidRPr="00A84F80" w:rsidRDefault="000F09FC" w:rsidP="000F09FC">
            <w:pPr>
              <w:spacing w:line="276" w:lineRule="auto"/>
            </w:pPr>
            <w:r w:rsidRPr="00A84F80">
              <w:t>Name of Co-financier</w:t>
            </w:r>
          </w:p>
        </w:tc>
        <w:tc>
          <w:tcPr>
            <w:tcW w:w="929" w:type="pct"/>
          </w:tcPr>
          <w:p w14:paraId="5C1FE877" w14:textId="77777777" w:rsidR="000F09FC" w:rsidRPr="00A84F80" w:rsidRDefault="000F09FC" w:rsidP="000F09FC">
            <w:pPr>
              <w:spacing w:line="276" w:lineRule="auto"/>
            </w:pPr>
            <w:r w:rsidRPr="00A84F80">
              <w:t>Type of Co-financing</w:t>
            </w:r>
          </w:p>
        </w:tc>
        <w:tc>
          <w:tcPr>
            <w:tcW w:w="1240" w:type="pct"/>
          </w:tcPr>
          <w:p w14:paraId="4F25F798" w14:textId="77777777" w:rsidR="000F09FC" w:rsidRPr="00A84F80" w:rsidRDefault="000F09FC" w:rsidP="000F09FC">
            <w:pPr>
              <w:spacing w:line="276" w:lineRule="auto"/>
            </w:pPr>
            <w:r w:rsidRPr="00A84F80">
              <w:t>Investment mobilized</w:t>
            </w:r>
          </w:p>
        </w:tc>
        <w:tc>
          <w:tcPr>
            <w:tcW w:w="831" w:type="pct"/>
          </w:tcPr>
          <w:p w14:paraId="7E985E4D" w14:textId="77777777" w:rsidR="000F09FC" w:rsidRPr="00A84F80" w:rsidRDefault="000F09FC" w:rsidP="000F09FC">
            <w:pPr>
              <w:spacing w:line="276" w:lineRule="auto"/>
            </w:pPr>
            <w:r w:rsidRPr="00A84F80">
              <w:t>Amount (USD)</w:t>
            </w:r>
          </w:p>
        </w:tc>
      </w:tr>
      <w:tr w:rsidR="000F09FC" w:rsidRPr="00ED4244" w14:paraId="7B2E9F53" w14:textId="77777777" w:rsidTr="000F09FC">
        <w:tc>
          <w:tcPr>
            <w:tcW w:w="1000" w:type="pct"/>
          </w:tcPr>
          <w:p w14:paraId="1DDD5060" w14:textId="77777777" w:rsidR="000F09FC" w:rsidRPr="00A84F80" w:rsidRDefault="000F09FC" w:rsidP="000F09FC">
            <w:pPr>
              <w:spacing w:line="276" w:lineRule="auto"/>
            </w:pPr>
            <w:r w:rsidRPr="00A84F80">
              <w:t>Donor</w:t>
            </w:r>
          </w:p>
        </w:tc>
        <w:tc>
          <w:tcPr>
            <w:tcW w:w="1000" w:type="pct"/>
          </w:tcPr>
          <w:p w14:paraId="4E6125FA" w14:textId="77777777" w:rsidR="000F09FC" w:rsidRPr="00A84F80" w:rsidRDefault="000F09FC" w:rsidP="000F09FC">
            <w:pPr>
              <w:spacing w:line="276" w:lineRule="auto"/>
            </w:pPr>
            <w:r w:rsidRPr="00A84F80">
              <w:t>GEF</w:t>
            </w:r>
          </w:p>
        </w:tc>
        <w:tc>
          <w:tcPr>
            <w:tcW w:w="929" w:type="pct"/>
          </w:tcPr>
          <w:p w14:paraId="7FFABD03" w14:textId="77777777" w:rsidR="000F09FC" w:rsidRPr="00A84F80" w:rsidRDefault="000F09FC" w:rsidP="000F09FC">
            <w:pPr>
              <w:spacing w:line="276" w:lineRule="auto"/>
            </w:pPr>
            <w:r w:rsidRPr="00A84F80">
              <w:t>Grant</w:t>
            </w:r>
          </w:p>
        </w:tc>
        <w:tc>
          <w:tcPr>
            <w:tcW w:w="1240" w:type="pct"/>
          </w:tcPr>
          <w:p w14:paraId="51320A15" w14:textId="77777777" w:rsidR="000F09FC" w:rsidRPr="00A84F80" w:rsidRDefault="000F09FC" w:rsidP="000F09FC">
            <w:pPr>
              <w:spacing w:line="276" w:lineRule="auto"/>
            </w:pPr>
            <w:r w:rsidRPr="00A84F80">
              <w:t>Recurrent expenditure</w:t>
            </w:r>
          </w:p>
        </w:tc>
        <w:tc>
          <w:tcPr>
            <w:tcW w:w="831" w:type="pct"/>
          </w:tcPr>
          <w:p w14:paraId="07B9BA59" w14:textId="77777777" w:rsidR="000F09FC" w:rsidRPr="00A84F80" w:rsidRDefault="000F09FC" w:rsidP="000F09FC">
            <w:pPr>
              <w:spacing w:line="276" w:lineRule="auto"/>
            </w:pPr>
            <w:r w:rsidRPr="00A84F80">
              <w:t>963 097</w:t>
            </w:r>
          </w:p>
        </w:tc>
      </w:tr>
      <w:tr w:rsidR="000F09FC" w:rsidRPr="00ED4244" w14:paraId="17F38E17" w14:textId="77777777" w:rsidTr="000F09FC">
        <w:tc>
          <w:tcPr>
            <w:tcW w:w="1000" w:type="pct"/>
          </w:tcPr>
          <w:p w14:paraId="46A33FCB" w14:textId="77777777" w:rsidR="000F09FC" w:rsidRPr="00A84F80" w:rsidRDefault="000F09FC" w:rsidP="000F09FC">
            <w:pPr>
              <w:spacing w:line="276" w:lineRule="auto"/>
            </w:pPr>
            <w:r w:rsidRPr="00A84F80">
              <w:t>GEF Agency</w:t>
            </w:r>
          </w:p>
        </w:tc>
        <w:tc>
          <w:tcPr>
            <w:tcW w:w="1000" w:type="pct"/>
          </w:tcPr>
          <w:p w14:paraId="7FD32655" w14:textId="77777777" w:rsidR="000F09FC" w:rsidRPr="00A84F80" w:rsidRDefault="000F09FC" w:rsidP="000F09FC">
            <w:pPr>
              <w:spacing w:line="276" w:lineRule="auto"/>
            </w:pPr>
            <w:r w:rsidRPr="00A84F80">
              <w:t>PNUD</w:t>
            </w:r>
          </w:p>
        </w:tc>
        <w:tc>
          <w:tcPr>
            <w:tcW w:w="929" w:type="pct"/>
          </w:tcPr>
          <w:p w14:paraId="6272980B" w14:textId="77777777" w:rsidR="000F09FC" w:rsidRPr="00A84F80" w:rsidRDefault="000F09FC" w:rsidP="000F09FC">
            <w:pPr>
              <w:spacing w:line="276" w:lineRule="auto"/>
            </w:pPr>
            <w:r w:rsidRPr="00A84F80">
              <w:t>Grant</w:t>
            </w:r>
          </w:p>
        </w:tc>
        <w:tc>
          <w:tcPr>
            <w:tcW w:w="1240" w:type="pct"/>
          </w:tcPr>
          <w:p w14:paraId="613FBFED" w14:textId="77777777" w:rsidR="000F09FC" w:rsidRPr="00A84F80" w:rsidRDefault="000F09FC" w:rsidP="000F09FC">
            <w:pPr>
              <w:spacing w:line="276" w:lineRule="auto"/>
            </w:pPr>
            <w:r w:rsidRPr="00A84F80">
              <w:t>Recurrent expenditure</w:t>
            </w:r>
          </w:p>
        </w:tc>
        <w:tc>
          <w:tcPr>
            <w:tcW w:w="831" w:type="pct"/>
          </w:tcPr>
          <w:p w14:paraId="65B2D072" w14:textId="77777777" w:rsidR="000F09FC" w:rsidRPr="00A84F80" w:rsidRDefault="000F09FC" w:rsidP="000F09FC">
            <w:pPr>
              <w:spacing w:line="276" w:lineRule="auto"/>
            </w:pPr>
            <w:r w:rsidRPr="00A84F80">
              <w:t>347 806</w:t>
            </w:r>
          </w:p>
        </w:tc>
      </w:tr>
      <w:tr w:rsidR="000F09FC" w:rsidRPr="00ED4244" w14:paraId="781D3460" w14:textId="77777777" w:rsidTr="000F09FC">
        <w:tc>
          <w:tcPr>
            <w:tcW w:w="1000" w:type="pct"/>
            <w:vMerge w:val="restart"/>
          </w:tcPr>
          <w:p w14:paraId="759ED8AD" w14:textId="77777777" w:rsidR="000F09FC" w:rsidRPr="00A84F80" w:rsidRDefault="000F09FC" w:rsidP="000F09FC">
            <w:pPr>
              <w:spacing w:line="276" w:lineRule="auto"/>
            </w:pPr>
            <w:r w:rsidRPr="00A84F80">
              <w:t>Government of Mali</w:t>
            </w:r>
          </w:p>
        </w:tc>
        <w:tc>
          <w:tcPr>
            <w:tcW w:w="1000" w:type="pct"/>
          </w:tcPr>
          <w:p w14:paraId="69EB5A42" w14:textId="77777777" w:rsidR="000F09FC" w:rsidRPr="00A84F80" w:rsidRDefault="000F09FC" w:rsidP="000F09FC">
            <w:pPr>
              <w:spacing w:line="276" w:lineRule="auto"/>
            </w:pPr>
            <w:r w:rsidRPr="00A84F80">
              <w:t>MEADD</w:t>
            </w:r>
          </w:p>
        </w:tc>
        <w:tc>
          <w:tcPr>
            <w:tcW w:w="929" w:type="pct"/>
          </w:tcPr>
          <w:p w14:paraId="04F28819" w14:textId="77777777" w:rsidR="000F09FC" w:rsidRPr="00A84F80" w:rsidRDefault="000F09FC" w:rsidP="000F09FC">
            <w:pPr>
              <w:spacing w:line="276" w:lineRule="auto"/>
            </w:pPr>
            <w:r w:rsidRPr="00A84F80">
              <w:t>Grant</w:t>
            </w:r>
          </w:p>
        </w:tc>
        <w:tc>
          <w:tcPr>
            <w:tcW w:w="1240" w:type="pct"/>
          </w:tcPr>
          <w:p w14:paraId="675BCCB2" w14:textId="77777777" w:rsidR="000F09FC" w:rsidRPr="00A84F80" w:rsidRDefault="000F09FC" w:rsidP="000F09FC">
            <w:pPr>
              <w:spacing w:line="276" w:lineRule="auto"/>
            </w:pPr>
            <w:r w:rsidRPr="00A84F80">
              <w:t>Recurrent expenditure</w:t>
            </w:r>
          </w:p>
        </w:tc>
        <w:tc>
          <w:tcPr>
            <w:tcW w:w="831" w:type="pct"/>
          </w:tcPr>
          <w:p w14:paraId="47C8A98C" w14:textId="77777777" w:rsidR="000F09FC" w:rsidRPr="00A84F80" w:rsidRDefault="000F09FC" w:rsidP="000F09FC">
            <w:pPr>
              <w:spacing w:line="276" w:lineRule="auto"/>
            </w:pPr>
            <w:r w:rsidRPr="00A84F80">
              <w:t>0 </w:t>
            </w:r>
          </w:p>
        </w:tc>
      </w:tr>
      <w:tr w:rsidR="000F09FC" w:rsidRPr="00ED4244" w14:paraId="276DA721" w14:textId="77777777" w:rsidTr="000F09FC">
        <w:tc>
          <w:tcPr>
            <w:tcW w:w="1000" w:type="pct"/>
            <w:vMerge/>
          </w:tcPr>
          <w:p w14:paraId="136F42E2" w14:textId="77777777" w:rsidR="000F09FC" w:rsidRPr="00A84F80" w:rsidRDefault="000F09FC" w:rsidP="000F09FC">
            <w:pPr>
              <w:spacing w:line="276" w:lineRule="auto"/>
            </w:pPr>
          </w:p>
        </w:tc>
        <w:tc>
          <w:tcPr>
            <w:tcW w:w="1000" w:type="pct"/>
          </w:tcPr>
          <w:p w14:paraId="2E65A342" w14:textId="77777777" w:rsidR="000F09FC" w:rsidRPr="00A84F80" w:rsidRDefault="000F09FC" w:rsidP="000F09FC">
            <w:pPr>
              <w:spacing w:line="276" w:lineRule="auto"/>
            </w:pPr>
            <w:r w:rsidRPr="00A84F80">
              <w:t>MEADD</w:t>
            </w:r>
          </w:p>
        </w:tc>
        <w:tc>
          <w:tcPr>
            <w:tcW w:w="929" w:type="pct"/>
          </w:tcPr>
          <w:p w14:paraId="0C34D593" w14:textId="77777777" w:rsidR="000F09FC" w:rsidRPr="00A84F80" w:rsidRDefault="000F09FC" w:rsidP="000F09FC">
            <w:pPr>
              <w:spacing w:line="276" w:lineRule="auto"/>
            </w:pPr>
            <w:r w:rsidRPr="00A84F80">
              <w:t>In-kind</w:t>
            </w:r>
          </w:p>
        </w:tc>
        <w:tc>
          <w:tcPr>
            <w:tcW w:w="1240" w:type="pct"/>
          </w:tcPr>
          <w:p w14:paraId="61F21D86" w14:textId="77777777" w:rsidR="000F09FC" w:rsidRPr="00A84F80" w:rsidRDefault="000F09FC" w:rsidP="000F09FC">
            <w:pPr>
              <w:spacing w:line="276" w:lineRule="auto"/>
            </w:pPr>
            <w:r w:rsidRPr="00A84F80">
              <w:t>Investment mobilized</w:t>
            </w:r>
          </w:p>
        </w:tc>
        <w:tc>
          <w:tcPr>
            <w:tcW w:w="831" w:type="pct"/>
          </w:tcPr>
          <w:p w14:paraId="20639591" w14:textId="77777777" w:rsidR="000F09FC" w:rsidRPr="00A84F80" w:rsidRDefault="000F09FC" w:rsidP="000F09FC">
            <w:pPr>
              <w:spacing w:line="276" w:lineRule="auto"/>
            </w:pPr>
            <w:r w:rsidRPr="00A84F80">
              <w:t>0 </w:t>
            </w:r>
          </w:p>
        </w:tc>
      </w:tr>
      <w:tr w:rsidR="000F09FC" w:rsidRPr="00ED4244" w14:paraId="5708E47B" w14:textId="77777777" w:rsidTr="000F09FC">
        <w:tc>
          <w:tcPr>
            <w:tcW w:w="1000" w:type="pct"/>
            <w:vMerge/>
          </w:tcPr>
          <w:p w14:paraId="34B17375" w14:textId="77777777" w:rsidR="000F09FC" w:rsidRPr="00A84F80" w:rsidRDefault="000F09FC" w:rsidP="000F09FC">
            <w:pPr>
              <w:spacing w:line="276" w:lineRule="auto"/>
            </w:pPr>
          </w:p>
        </w:tc>
        <w:tc>
          <w:tcPr>
            <w:tcW w:w="1000" w:type="pct"/>
          </w:tcPr>
          <w:p w14:paraId="16A71A83" w14:textId="77777777" w:rsidR="000F09FC" w:rsidRPr="00A84F80" w:rsidRDefault="000F09FC" w:rsidP="000F09FC">
            <w:pPr>
              <w:spacing w:line="276" w:lineRule="auto"/>
            </w:pPr>
            <w:r w:rsidRPr="00A84F80">
              <w:t>Mali-</w:t>
            </w:r>
            <w:proofErr w:type="spellStart"/>
            <w:r w:rsidRPr="00A84F80">
              <w:t>Météo</w:t>
            </w:r>
            <w:proofErr w:type="spellEnd"/>
          </w:p>
        </w:tc>
        <w:tc>
          <w:tcPr>
            <w:tcW w:w="929" w:type="pct"/>
          </w:tcPr>
          <w:p w14:paraId="23B0C040" w14:textId="77777777" w:rsidR="000F09FC" w:rsidRPr="00A84F80" w:rsidRDefault="000F09FC" w:rsidP="000F09FC">
            <w:pPr>
              <w:spacing w:line="276" w:lineRule="auto"/>
            </w:pPr>
            <w:r w:rsidRPr="00A84F80">
              <w:t xml:space="preserve">Nature </w:t>
            </w:r>
          </w:p>
        </w:tc>
        <w:tc>
          <w:tcPr>
            <w:tcW w:w="1240" w:type="pct"/>
          </w:tcPr>
          <w:p w14:paraId="4ECC149E" w14:textId="77777777" w:rsidR="000F09FC" w:rsidRPr="00A84F80" w:rsidRDefault="000F09FC" w:rsidP="000F09FC">
            <w:pPr>
              <w:spacing w:line="276" w:lineRule="auto"/>
            </w:pPr>
            <w:r w:rsidRPr="00A84F80">
              <w:t>Investment mobilized</w:t>
            </w:r>
          </w:p>
        </w:tc>
        <w:tc>
          <w:tcPr>
            <w:tcW w:w="831" w:type="pct"/>
          </w:tcPr>
          <w:p w14:paraId="063FC22D" w14:textId="77777777" w:rsidR="000F09FC" w:rsidRPr="00A84F80" w:rsidRDefault="000F09FC" w:rsidP="000F09FC">
            <w:pPr>
              <w:spacing w:line="276" w:lineRule="auto"/>
            </w:pPr>
            <w:r w:rsidRPr="00A84F80">
              <w:t>0 </w:t>
            </w:r>
          </w:p>
        </w:tc>
      </w:tr>
      <w:tr w:rsidR="000F09FC" w:rsidRPr="00ED4244" w14:paraId="75FAFC2D" w14:textId="77777777" w:rsidTr="000F09FC">
        <w:tc>
          <w:tcPr>
            <w:tcW w:w="1000" w:type="pct"/>
          </w:tcPr>
          <w:p w14:paraId="0B321C00" w14:textId="77777777" w:rsidR="000F09FC" w:rsidRPr="00A84F80" w:rsidRDefault="000F09FC" w:rsidP="000F09FC">
            <w:pPr>
              <w:spacing w:line="276" w:lineRule="auto"/>
            </w:pPr>
            <w:r w:rsidRPr="00A84F80">
              <w:t>Total</w:t>
            </w:r>
          </w:p>
        </w:tc>
        <w:tc>
          <w:tcPr>
            <w:tcW w:w="1000" w:type="pct"/>
          </w:tcPr>
          <w:p w14:paraId="1C68F342" w14:textId="77777777" w:rsidR="000F09FC" w:rsidRPr="00A84F80" w:rsidRDefault="000F09FC" w:rsidP="000F09FC">
            <w:pPr>
              <w:spacing w:line="276" w:lineRule="auto"/>
            </w:pPr>
          </w:p>
        </w:tc>
        <w:tc>
          <w:tcPr>
            <w:tcW w:w="929" w:type="pct"/>
          </w:tcPr>
          <w:p w14:paraId="0148FADB" w14:textId="77777777" w:rsidR="000F09FC" w:rsidRPr="00A84F80" w:rsidRDefault="000F09FC" w:rsidP="000F09FC">
            <w:pPr>
              <w:spacing w:line="276" w:lineRule="auto"/>
            </w:pPr>
          </w:p>
        </w:tc>
        <w:tc>
          <w:tcPr>
            <w:tcW w:w="1240" w:type="pct"/>
          </w:tcPr>
          <w:p w14:paraId="67CC48CC" w14:textId="77777777" w:rsidR="000F09FC" w:rsidRPr="00A84F80" w:rsidRDefault="000F09FC" w:rsidP="000F09FC">
            <w:pPr>
              <w:spacing w:line="276" w:lineRule="auto"/>
            </w:pPr>
          </w:p>
        </w:tc>
        <w:tc>
          <w:tcPr>
            <w:tcW w:w="831" w:type="pct"/>
          </w:tcPr>
          <w:p w14:paraId="23119E84" w14:textId="77777777" w:rsidR="000F09FC" w:rsidRPr="00A84F80" w:rsidRDefault="000F09FC" w:rsidP="000F09FC">
            <w:pPr>
              <w:spacing w:line="276" w:lineRule="auto"/>
            </w:pPr>
            <w:r w:rsidRPr="00A84F80">
              <w:t>1 310 903</w:t>
            </w:r>
          </w:p>
        </w:tc>
      </w:tr>
    </w:tbl>
    <w:p w14:paraId="3AB3EC1E" w14:textId="77777777" w:rsidR="000F09FC" w:rsidRDefault="000F09FC" w:rsidP="000F09FC">
      <w:pPr>
        <w:pStyle w:val="Default"/>
      </w:pPr>
    </w:p>
    <w:p w14:paraId="229F4FC6" w14:textId="77777777" w:rsidR="00C76DCF" w:rsidRDefault="00C76DCF" w:rsidP="00B801FE">
      <w:pPr>
        <w:pStyle w:val="Default"/>
        <w:sectPr w:rsidR="00C76DCF" w:rsidSect="00C76DCF">
          <w:pgSz w:w="15840" w:h="12240" w:orient="landscape"/>
          <w:pgMar w:top="1417" w:right="1417" w:bottom="1417" w:left="1417" w:header="720" w:footer="720" w:gutter="0"/>
          <w:cols w:space="720"/>
          <w:titlePg/>
          <w:docGrid w:linePitch="326"/>
        </w:sectPr>
      </w:pPr>
    </w:p>
    <w:p w14:paraId="478A7940" w14:textId="7BC006C8" w:rsidR="000A0B4C" w:rsidRPr="00084316" w:rsidRDefault="00B52093" w:rsidP="000A0B4C">
      <w:pPr>
        <w:pStyle w:val="Titre3"/>
        <w:rPr>
          <w:lang w:val="en-US"/>
        </w:rPr>
      </w:pPr>
      <w:bookmarkStart w:id="44" w:name="_Toc467421020"/>
      <w:r>
        <w:rPr>
          <w:lang w:val="en-US"/>
        </w:rPr>
        <w:lastRenderedPageBreak/>
        <w:t>3</w:t>
      </w:r>
      <w:r w:rsidR="000A0B4C" w:rsidRPr="00084316">
        <w:rPr>
          <w:lang w:val="en-US"/>
        </w:rPr>
        <w:t>.3.</w:t>
      </w:r>
      <w:r w:rsidR="006316E2">
        <w:rPr>
          <w:lang w:val="en-US"/>
        </w:rPr>
        <w:t>4</w:t>
      </w:r>
      <w:r w:rsidR="000A0B4C" w:rsidRPr="00084316">
        <w:rPr>
          <w:lang w:val="en-US"/>
        </w:rPr>
        <w:t>.</w:t>
      </w:r>
      <w:r w:rsidR="000A0B4C" w:rsidRPr="00084316">
        <w:rPr>
          <w:lang w:val="en-US"/>
        </w:rPr>
        <w:tab/>
        <w:t xml:space="preserve"> Stakeholder participation</w:t>
      </w:r>
      <w:bookmarkEnd w:id="44"/>
      <w:r w:rsidR="000A0B4C" w:rsidRPr="00084316">
        <w:rPr>
          <w:lang w:val="en-US"/>
        </w:rPr>
        <w:t xml:space="preserve"> </w:t>
      </w:r>
    </w:p>
    <w:p w14:paraId="34F24ACB" w14:textId="4BD38767" w:rsidR="00DF7164" w:rsidRDefault="00DF7164" w:rsidP="000A0B4C">
      <w:pPr>
        <w:spacing w:before="60" w:after="60"/>
        <w:rPr>
          <w:rFonts w:cs="Arial"/>
          <w:lang w:val="en-US" w:eastAsia="fr-FR"/>
        </w:rPr>
      </w:pPr>
      <w:r w:rsidRPr="00DF7164">
        <w:rPr>
          <w:rFonts w:cs="Arial"/>
          <w:lang w:val="en-US" w:eastAsia="fr-FR"/>
        </w:rPr>
        <w:t>The project document identified different stakeholders and specified their roles: Ministries, environmental information system management organizations in Mali, regional / local administrations, research and technical institutes, etc. The project was developed following consultations with stakeholder representatives throughout the project preparation phase. These representatives also participated in the validation workshop on the draft project document, held on May 6, 2016.</w:t>
      </w:r>
      <w:r w:rsidR="000C786A">
        <w:rPr>
          <w:rFonts w:cs="Arial"/>
          <w:lang w:val="en-US" w:eastAsia="fr-FR"/>
        </w:rPr>
        <w:t xml:space="preserve"> </w:t>
      </w:r>
    </w:p>
    <w:p w14:paraId="478A7941" w14:textId="38B20996" w:rsidR="000A0B4C" w:rsidRDefault="000A0B4C" w:rsidP="000A0B4C">
      <w:pPr>
        <w:spacing w:before="60" w:after="60"/>
        <w:rPr>
          <w:rFonts w:cs="Arial"/>
          <w:lang w:val="en-US" w:eastAsia="fr-FR"/>
        </w:rPr>
      </w:pPr>
      <w:r w:rsidRPr="00084316">
        <w:rPr>
          <w:rFonts w:cs="Arial"/>
          <w:lang w:val="en-US" w:eastAsia="fr-FR"/>
        </w:rPr>
        <w:t xml:space="preserve">Stakeholders fully participated in the project implementation. UNDP provided the necessary technical and financial support through its supervision and guidance team. The mobilization of AEDD human resources was effective with the technical support of experts from the environmental information department, the fund raising department, the department of treaties, agreements and conventions and GEF operational focal point. </w:t>
      </w:r>
      <w:r w:rsidR="00FC0DA3" w:rsidRPr="00FC0DA3">
        <w:rPr>
          <w:rFonts w:cs="Arial"/>
          <w:lang w:val="en-US" w:eastAsia="fr-FR"/>
        </w:rPr>
        <w:t xml:space="preserve">The Minister of the Environment, Sanitation and Sustainable Development and the Governors of the </w:t>
      </w:r>
      <w:proofErr w:type="spellStart"/>
      <w:r w:rsidR="00FC0DA3" w:rsidRPr="00FC0DA3">
        <w:rPr>
          <w:rFonts w:cs="Arial"/>
          <w:lang w:val="en-US" w:eastAsia="fr-FR"/>
        </w:rPr>
        <w:t>Kayes</w:t>
      </w:r>
      <w:proofErr w:type="spellEnd"/>
      <w:r w:rsidR="00FC0DA3" w:rsidRPr="00FC0DA3">
        <w:rPr>
          <w:rFonts w:cs="Arial"/>
          <w:lang w:val="en-US" w:eastAsia="fr-FR"/>
        </w:rPr>
        <w:t xml:space="preserve"> and Sikasso regions have sent official correspondence for the designation of national and regional focal points for SNGIE and its operationalization. </w:t>
      </w:r>
      <w:r w:rsidRPr="00084316">
        <w:rPr>
          <w:rFonts w:cs="Arial"/>
          <w:lang w:val="en-US" w:eastAsia="fr-FR"/>
        </w:rPr>
        <w:t>Also, the project involved SNGIE national focal points and regional focal points who worked on the regular information of environmental indicators. In addition, the project benefited from the expertise of several national consultants in the fields of IT development, the integration of the environmental dimension into national and local planning, climate finance, etc. Finally, the project mobilized regional governors, Circle prefects, region and circle councils, municipal authorities, local populations, etc.</w:t>
      </w:r>
    </w:p>
    <w:p w14:paraId="5E3761AF" w14:textId="7A9EA98D" w:rsidR="00FC0DA3" w:rsidRPr="00084316" w:rsidRDefault="00642472" w:rsidP="000A0B4C">
      <w:pPr>
        <w:spacing w:before="60" w:after="60"/>
        <w:rPr>
          <w:rFonts w:cs="Arial"/>
          <w:lang w:val="en-US"/>
        </w:rPr>
      </w:pPr>
      <w:r>
        <w:rPr>
          <w:rFonts w:cs="Arial"/>
          <w:lang w:val="en-US"/>
        </w:rPr>
        <w:t>The</w:t>
      </w:r>
      <w:r w:rsidR="00FC0DA3" w:rsidRPr="00FC0DA3">
        <w:rPr>
          <w:rFonts w:cs="Arial"/>
          <w:lang w:val="en-US"/>
        </w:rPr>
        <w:t xml:space="preserve"> sensitive engagement of gender stakeholders has especially suffered from the low presence of women in public administration. However, the presence of women was noted in all activities (20 women out of 70 participants in the start-up workshop, 10 women out of 61 participants in the SNGIE staff training workshop held from Sep</w:t>
      </w:r>
      <w:r w:rsidR="00AA48EA">
        <w:rPr>
          <w:rFonts w:cs="Arial"/>
          <w:lang w:val="en-US"/>
        </w:rPr>
        <w:t xml:space="preserve">tember 19 to 21, 2018. </w:t>
      </w:r>
      <w:r w:rsidR="00FC0DA3" w:rsidRPr="00FC0DA3">
        <w:rPr>
          <w:rFonts w:cs="Arial"/>
          <w:lang w:val="en-US"/>
        </w:rPr>
        <w:t>etc.).</w:t>
      </w:r>
    </w:p>
    <w:p w14:paraId="478A7942" w14:textId="41C9E34F" w:rsidR="000A0B4C" w:rsidRPr="00084316" w:rsidRDefault="00B52093" w:rsidP="000A0B4C">
      <w:pPr>
        <w:pStyle w:val="Titre3"/>
        <w:rPr>
          <w:lang w:val="en-US"/>
        </w:rPr>
      </w:pPr>
      <w:bookmarkStart w:id="45" w:name="_Toc467421021"/>
      <w:r>
        <w:rPr>
          <w:lang w:val="en-US"/>
        </w:rPr>
        <w:t>3</w:t>
      </w:r>
      <w:r w:rsidR="000A0B4C" w:rsidRPr="00084316">
        <w:rPr>
          <w:lang w:val="en-US"/>
        </w:rPr>
        <w:t>.3.</w:t>
      </w:r>
      <w:r w:rsidR="006316E2">
        <w:rPr>
          <w:lang w:val="en-US"/>
        </w:rPr>
        <w:t>5</w:t>
      </w:r>
      <w:r w:rsidR="000A0B4C" w:rsidRPr="00084316">
        <w:rPr>
          <w:lang w:val="en-US"/>
        </w:rPr>
        <w:t>. Data communication</w:t>
      </w:r>
      <w:bookmarkEnd w:id="45"/>
      <w:r w:rsidR="000A0B4C" w:rsidRPr="00084316">
        <w:rPr>
          <w:rFonts w:ascii="Times New Roman" w:hAnsi="Times New Roman" w:cs="Times New Roman"/>
          <w:sz w:val="24"/>
          <w:szCs w:val="24"/>
          <w:lang w:val="en-US" w:eastAsia="fr-FR"/>
        </w:rPr>
        <w:t xml:space="preserve"> </w:t>
      </w:r>
    </w:p>
    <w:p w14:paraId="478A7943" w14:textId="77777777" w:rsidR="000A0B4C" w:rsidRPr="00084316" w:rsidRDefault="000A0B4C" w:rsidP="000A0B4C">
      <w:pPr>
        <w:spacing w:before="60" w:after="60"/>
        <w:rPr>
          <w:rFonts w:cs="Arial"/>
          <w:lang w:val="en-US"/>
        </w:rPr>
      </w:pPr>
      <w:r w:rsidRPr="00084316">
        <w:rPr>
          <w:rFonts w:cs="Arial"/>
          <w:lang w:val="en-US" w:eastAsia="fr-FR"/>
        </w:rPr>
        <w:t xml:space="preserve">With the operationalization of the SNGIE, PGAGE has created a real framework for sharing environmental data and information in Mali. The SNGIE is undoubtedly the most dynamic information system in the environmental </w:t>
      </w:r>
      <w:r w:rsidR="00733F80">
        <w:rPr>
          <w:rFonts w:cs="Arial"/>
          <w:lang w:val="en-US" w:eastAsia="fr-FR"/>
        </w:rPr>
        <w:t>sector</w:t>
      </w:r>
      <w:r w:rsidRPr="00084316">
        <w:rPr>
          <w:rFonts w:cs="Arial"/>
          <w:lang w:val="en-US" w:eastAsia="fr-FR"/>
        </w:rPr>
        <w:t xml:space="preserve"> today. It is an open system fed by 43 focal points who annually inform the environmental indicators of their respective structures and make them available to all stakeholders for </w:t>
      </w:r>
      <w:r w:rsidR="00733F80">
        <w:rPr>
          <w:rFonts w:cs="Arial"/>
          <w:lang w:val="en-US" w:eastAsia="fr-FR"/>
        </w:rPr>
        <w:t>imp</w:t>
      </w:r>
      <w:r w:rsidRPr="00084316">
        <w:rPr>
          <w:rFonts w:cs="Arial"/>
          <w:lang w:val="en-US" w:eastAsia="fr-FR"/>
        </w:rPr>
        <w:t>r</w:t>
      </w:r>
      <w:r w:rsidR="00733F80">
        <w:rPr>
          <w:rFonts w:cs="Arial"/>
          <w:lang w:val="en-US" w:eastAsia="fr-FR"/>
        </w:rPr>
        <w:t>oved</w:t>
      </w:r>
      <w:r w:rsidRPr="00084316">
        <w:rPr>
          <w:rFonts w:cs="Arial"/>
          <w:lang w:val="en-US" w:eastAsia="fr-FR"/>
        </w:rPr>
        <w:t xml:space="preserve"> environmental decision-making. </w:t>
      </w:r>
      <w:r w:rsidRPr="00084316">
        <w:rPr>
          <w:rFonts w:cs="Arial"/>
          <w:b/>
          <w:lang w:val="en-US" w:eastAsia="fr-FR"/>
        </w:rPr>
        <w:t>The number of website users for information data needs increased from 118 visitors in 2018 to 785 visitors in 2019</w:t>
      </w:r>
      <w:r w:rsidRPr="00084316">
        <w:rPr>
          <w:rFonts w:cs="Arial"/>
          <w:lang w:val="en-US" w:eastAsia="fr-FR"/>
        </w:rPr>
        <w:t xml:space="preserve">. This indicates the importance of the environmental data and information needs in Mali and the need to further improve the SNGIE to meet increasingly growing, diverse and complex needs. </w:t>
      </w:r>
    </w:p>
    <w:p w14:paraId="478A7944" w14:textId="77777777" w:rsidR="000A0B4C" w:rsidRPr="00084316" w:rsidRDefault="000A0B4C" w:rsidP="000A0B4C">
      <w:pPr>
        <w:spacing w:before="60" w:after="60"/>
        <w:rPr>
          <w:rFonts w:cs="Arial"/>
          <w:lang w:val="en-US"/>
        </w:rPr>
      </w:pPr>
      <w:r w:rsidRPr="00084316">
        <w:rPr>
          <w:rFonts w:cs="Arial"/>
          <w:lang w:val="en-US" w:eastAsia="fr-FR"/>
        </w:rPr>
        <w:t>The SNGIE has also been en</w:t>
      </w:r>
      <w:r w:rsidR="00733F80">
        <w:rPr>
          <w:rFonts w:cs="Arial"/>
          <w:lang w:val="en-US" w:eastAsia="fr-FR"/>
        </w:rPr>
        <w:t xml:space="preserve">hanced </w:t>
      </w:r>
      <w:r w:rsidRPr="00084316">
        <w:rPr>
          <w:rFonts w:cs="Arial"/>
          <w:lang w:val="en-US" w:eastAsia="fr-FR"/>
        </w:rPr>
        <w:t xml:space="preserve">with environmental data and information from the </w:t>
      </w:r>
      <w:proofErr w:type="spellStart"/>
      <w:r w:rsidRPr="00084316">
        <w:rPr>
          <w:rFonts w:cs="Arial"/>
          <w:lang w:val="en-US" w:eastAsia="fr-FR"/>
        </w:rPr>
        <w:t>Kayes</w:t>
      </w:r>
      <w:proofErr w:type="spellEnd"/>
      <w:r w:rsidRPr="00084316">
        <w:rPr>
          <w:rFonts w:cs="Arial"/>
          <w:lang w:val="en-US" w:eastAsia="fr-FR"/>
        </w:rPr>
        <w:t xml:space="preserve"> and Sikasso regions after its disaggregation at the regional level. Thus, around </w:t>
      </w:r>
      <w:r w:rsidRPr="00084316">
        <w:rPr>
          <w:rFonts w:cs="Arial"/>
          <w:lang w:val="en-US" w:eastAsia="fr-FR"/>
        </w:rPr>
        <w:lastRenderedPageBreak/>
        <w:t xml:space="preserve">fifty technical structures in </w:t>
      </w:r>
      <w:proofErr w:type="spellStart"/>
      <w:r w:rsidRPr="00084316">
        <w:rPr>
          <w:rFonts w:cs="Arial"/>
          <w:lang w:val="en-US" w:eastAsia="fr-FR"/>
        </w:rPr>
        <w:t>Kayes</w:t>
      </w:r>
      <w:proofErr w:type="spellEnd"/>
      <w:r w:rsidRPr="00084316">
        <w:rPr>
          <w:rFonts w:cs="Arial"/>
          <w:lang w:val="en-US" w:eastAsia="fr-FR"/>
        </w:rPr>
        <w:t xml:space="preserve"> and Sikasso regions feed the SNGIE under the coordination of 3 regional focal points, in this case the Regional Directorate of Planning, Statistics, Information Technology, Land Development and Population (DRPSIAP), the Regional Directorate of Sanitation, Pollution and Nuisance Control (DRACPN), and the Regional Directorate of Water and Forests (DREF).</w:t>
      </w:r>
    </w:p>
    <w:p w14:paraId="478A7945" w14:textId="2D65158A" w:rsidR="000A0B4C" w:rsidRPr="00084316" w:rsidRDefault="00B52093" w:rsidP="000A0B4C">
      <w:pPr>
        <w:pStyle w:val="Titre3"/>
        <w:rPr>
          <w:lang w:val="en-US"/>
        </w:rPr>
      </w:pPr>
      <w:bookmarkStart w:id="46" w:name="_Toc467421022"/>
      <w:r>
        <w:rPr>
          <w:lang w:val="en-US"/>
        </w:rPr>
        <w:t>3</w:t>
      </w:r>
      <w:r w:rsidR="000A0B4C" w:rsidRPr="00084316">
        <w:rPr>
          <w:lang w:val="en-US"/>
        </w:rPr>
        <w:t>.3.</w:t>
      </w:r>
      <w:r w:rsidR="006316E2">
        <w:rPr>
          <w:lang w:val="en-US"/>
        </w:rPr>
        <w:t>6</w:t>
      </w:r>
      <w:r w:rsidR="000A0B4C" w:rsidRPr="00084316">
        <w:rPr>
          <w:lang w:val="en-US"/>
        </w:rPr>
        <w:t>. Communication</w:t>
      </w:r>
      <w:bookmarkEnd w:id="46"/>
      <w:r w:rsidR="000A0B4C" w:rsidRPr="00084316">
        <w:rPr>
          <w:rFonts w:ascii="Times New Roman" w:hAnsi="Times New Roman" w:cs="Times New Roman"/>
          <w:sz w:val="24"/>
          <w:szCs w:val="24"/>
          <w:lang w:val="en-US" w:eastAsia="fr-FR"/>
        </w:rPr>
        <w:t xml:space="preserve"> </w:t>
      </w:r>
    </w:p>
    <w:p w14:paraId="478A7946" w14:textId="77777777" w:rsidR="000A0B4C" w:rsidRPr="00084316" w:rsidRDefault="000A0B4C" w:rsidP="000A0B4C">
      <w:pPr>
        <w:spacing w:after="0" w:line="240" w:lineRule="auto"/>
        <w:rPr>
          <w:rFonts w:cs="Arial"/>
          <w:lang w:val="en-US"/>
        </w:rPr>
      </w:pPr>
      <w:r w:rsidRPr="00084316">
        <w:rPr>
          <w:rFonts w:cs="Arial"/>
          <w:lang w:val="en-US" w:eastAsia="fr-FR"/>
        </w:rPr>
        <w:t xml:space="preserve">Although the specific activities and indicators were not presented in the results framework, communication was at the heart of PGAGE implementation. National, regional, local and municipal stakeholders benefited from several information and communication sessions on the project and its </w:t>
      </w:r>
      <w:r w:rsidR="00733F80">
        <w:rPr>
          <w:rFonts w:cs="Arial"/>
          <w:lang w:val="en-US" w:eastAsia="fr-FR"/>
        </w:rPr>
        <w:t>key</w:t>
      </w:r>
      <w:r w:rsidRPr="00084316">
        <w:rPr>
          <w:rFonts w:cs="Arial"/>
          <w:lang w:val="en-US" w:eastAsia="fr-FR"/>
        </w:rPr>
        <w:t xml:space="preserve"> results, in particular the SNGIE and the integration of the three Rio conventions into national and local planning. Also, </w:t>
      </w:r>
      <w:r w:rsidR="00733F80" w:rsidRPr="00084316">
        <w:rPr>
          <w:rFonts w:cs="Arial"/>
          <w:lang w:val="en-US" w:eastAsia="fr-FR"/>
        </w:rPr>
        <w:t>stakeholders</w:t>
      </w:r>
      <w:r w:rsidR="00733F80">
        <w:rPr>
          <w:rFonts w:cs="Arial"/>
          <w:lang w:val="en-US" w:eastAsia="fr-FR"/>
        </w:rPr>
        <w:t>’</w:t>
      </w:r>
      <w:r w:rsidR="00733F80" w:rsidRPr="00084316">
        <w:rPr>
          <w:rFonts w:cs="Arial"/>
          <w:lang w:val="en-US" w:eastAsia="fr-FR"/>
        </w:rPr>
        <w:t xml:space="preserve"> </w:t>
      </w:r>
      <w:r w:rsidRPr="00084316">
        <w:rPr>
          <w:rFonts w:cs="Arial"/>
          <w:lang w:val="en-US" w:eastAsia="fr-FR"/>
        </w:rPr>
        <w:t>knowledge was improved on several relevant themes such as environmental financing, the synergy of the three Rio conventions, etc.</w:t>
      </w:r>
    </w:p>
    <w:p w14:paraId="478A7947" w14:textId="77777777" w:rsidR="000A0B4C" w:rsidRPr="00084316" w:rsidRDefault="000A0B4C" w:rsidP="000A0B4C">
      <w:pPr>
        <w:spacing w:after="0" w:line="240" w:lineRule="auto"/>
        <w:rPr>
          <w:rFonts w:cs="Arial"/>
          <w:lang w:val="en-US"/>
        </w:rPr>
      </w:pPr>
      <w:r w:rsidRPr="00084316">
        <w:rPr>
          <w:rFonts w:cs="Arial"/>
          <w:lang w:val="en-US" w:eastAsia="fr-FR"/>
        </w:rPr>
        <w:t xml:space="preserve">In addition, the project has strengthened its visibility with the creation of a website which acts as a showcase and receptacle for actions carried out by PGAGE and its national and international partners as part of its implementation. Likewise, the Mali Radio and Television Office covered the ceremonies of all major project events (launch workshop, steering committee, delivery of planning tools, etc.) to further enhance the visibility of the project. Also, PGAGE shared its achievements during the environment fortnights, which </w:t>
      </w:r>
      <w:r w:rsidR="0000498C">
        <w:rPr>
          <w:rFonts w:cs="Arial"/>
          <w:lang w:val="en-US" w:eastAsia="fr-FR"/>
        </w:rPr>
        <w:t>is</w:t>
      </w:r>
      <w:r w:rsidRPr="00084316">
        <w:rPr>
          <w:rFonts w:cs="Arial"/>
          <w:lang w:val="en-US" w:eastAsia="fr-FR"/>
        </w:rPr>
        <w:t xml:space="preserve"> the most important national forum in the field of the environment in Mali. Several communication supports including leaflets, tee shorts, flash drives, pens, banners and protective materials against covid19 were produced and made available to national, regional and local project stakeholders.</w:t>
      </w:r>
    </w:p>
    <w:p w14:paraId="478A7948" w14:textId="77777777" w:rsidR="000A0B4C" w:rsidRPr="00084316" w:rsidRDefault="000A0B4C" w:rsidP="000A0B4C">
      <w:pPr>
        <w:spacing w:after="0" w:line="240" w:lineRule="auto"/>
        <w:rPr>
          <w:rFonts w:cs="Arial"/>
          <w:lang w:val="en-US"/>
        </w:rPr>
      </w:pPr>
      <w:r w:rsidRPr="00084316">
        <w:rPr>
          <w:rFonts w:cs="Arial"/>
          <w:lang w:val="en-US" w:eastAsia="fr-FR"/>
        </w:rPr>
        <w:t>Finally, the project has initiated the process of capitalizing on its achievements and the production of a documentary film to share its good practices, in particular the operationalization of a SNGIE and the development of tools for integrating the three Rio conventions into the national and local planning.</w:t>
      </w:r>
    </w:p>
    <w:p w14:paraId="478A7949" w14:textId="5FBEB056" w:rsidR="000A0B4C" w:rsidRPr="00084316" w:rsidRDefault="00B52093" w:rsidP="000A0B4C">
      <w:pPr>
        <w:pStyle w:val="Titre3"/>
        <w:rPr>
          <w:lang w:val="en-US"/>
        </w:rPr>
      </w:pPr>
      <w:bookmarkStart w:id="47" w:name="_Toc467421023"/>
      <w:r>
        <w:rPr>
          <w:lang w:val="en-US"/>
        </w:rPr>
        <w:t>3</w:t>
      </w:r>
      <w:r w:rsidR="000A0B4C" w:rsidRPr="00084316">
        <w:rPr>
          <w:lang w:val="en-US"/>
        </w:rPr>
        <w:t>.3.</w:t>
      </w:r>
      <w:r w:rsidR="006316E2">
        <w:rPr>
          <w:lang w:val="en-US"/>
        </w:rPr>
        <w:t>7</w:t>
      </w:r>
      <w:r w:rsidR="000A0B4C" w:rsidRPr="00084316">
        <w:rPr>
          <w:lang w:val="en-US"/>
        </w:rPr>
        <w:t>. Summary of management and efficiency weaknesses</w:t>
      </w:r>
      <w:bookmarkEnd w:id="47"/>
      <w:r w:rsidR="000A0B4C" w:rsidRPr="00084316">
        <w:rPr>
          <w:rFonts w:ascii="Times New Roman" w:hAnsi="Times New Roman" w:cs="Times New Roman"/>
          <w:sz w:val="24"/>
          <w:szCs w:val="24"/>
          <w:lang w:val="en-US" w:eastAsia="fr-FR"/>
        </w:rPr>
        <w:t xml:space="preserve"> </w:t>
      </w:r>
    </w:p>
    <w:p w14:paraId="478A794A" w14:textId="77777777" w:rsidR="000A0B4C" w:rsidRPr="00084316" w:rsidRDefault="000A0B4C" w:rsidP="000A0B4C">
      <w:pPr>
        <w:spacing w:before="60" w:after="60"/>
        <w:rPr>
          <w:rFonts w:cs="Arial"/>
          <w:lang w:val="en-US"/>
        </w:rPr>
      </w:pPr>
      <w:r w:rsidRPr="00084316">
        <w:rPr>
          <w:rFonts w:cs="Arial"/>
          <w:lang w:val="en-US" w:eastAsia="fr-FR"/>
        </w:rPr>
        <w:t>Despite the good performance of its implementation, the project experienced the following limitations which affected its efficiency</w:t>
      </w:r>
      <w:r w:rsidRPr="00084316">
        <w:rPr>
          <w:rFonts w:cs="Arial"/>
          <w:lang w:val="en-US"/>
        </w:rPr>
        <w:t>:</w:t>
      </w:r>
    </w:p>
    <w:p w14:paraId="478A794B"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The limited duration of the project does not make it possible to generate measurable global environmental benefits from the integration of the objectives of the three Rio conventions into the PDESCs and into the agricultural development plan of Mali and the PNISA. Indeed, the duration of the project only allowed the development of tools but did not enable the monitoring and evaluation of their implementation to quantify the global benefits generated</w:t>
      </w:r>
      <w:r w:rsidRPr="00084316">
        <w:rPr>
          <w:rFonts w:cs="Arial"/>
          <w:lang w:val="en-US"/>
        </w:rPr>
        <w:t xml:space="preserve">.  </w:t>
      </w:r>
    </w:p>
    <w:p w14:paraId="478A794C"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The SNGIE has poorly integrated data and information from NGOs. There are many national and international NGOs working in the environment sector which capitalization of data and information will be useful for a richer SNGIE.</w:t>
      </w:r>
    </w:p>
    <w:p w14:paraId="478A794D"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lastRenderedPageBreak/>
        <w:t xml:space="preserve">The project does not include an advocacy dimension at the strategic level, in particular at the level of the Ministry of the Environment, Sanitation and Sustainable Development, the Ministry of Economy and Finance, the Ministry of Regional Planning and Planning, the High Council of Local Authorities, the Economic, Social and Cultural Council to influence policies, practices and investments in the field of the environment. </w:t>
      </w:r>
    </w:p>
    <w:p w14:paraId="478A794E"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The project did not fully involve the private sector as a potential partner in the use of environmental information.</w:t>
      </w:r>
    </w:p>
    <w:p w14:paraId="478A794F"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The partnership with other projects and programs working in the field of the environment has been limited in terms of sharing and enhancing the benefits of PGAGE</w:t>
      </w:r>
    </w:p>
    <w:p w14:paraId="478A7950"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The project's communication efforts were limited in terms of sharing major achievements, in particular the operationalization of the SNGIE and the integration of the objectives of the three Rio conventions into national and regional planning with national and international partners.</w:t>
      </w:r>
    </w:p>
    <w:p w14:paraId="478A7951"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The SNGIE includes more activity indicators than outputs and impact indicators.</w:t>
      </w:r>
    </w:p>
    <w:p w14:paraId="478A7952" w14:textId="77777777" w:rsidR="000A0B4C" w:rsidRPr="00084316" w:rsidRDefault="000A0B4C" w:rsidP="000A0B4C">
      <w:pPr>
        <w:pStyle w:val="Paragraphedeliste"/>
        <w:numPr>
          <w:ilvl w:val="0"/>
          <w:numId w:val="42"/>
        </w:numPr>
        <w:spacing w:before="60" w:after="60"/>
        <w:rPr>
          <w:rFonts w:cs="Arial"/>
          <w:lang w:val="en-US"/>
        </w:rPr>
      </w:pPr>
      <w:r w:rsidRPr="00084316">
        <w:rPr>
          <w:rFonts w:cs="Arial"/>
          <w:lang w:val="en-US" w:eastAsia="fr-FR"/>
        </w:rPr>
        <w:t>Project activity reports are not shared with the administrative authorities of the regions and circles in the project intervention area.</w:t>
      </w:r>
    </w:p>
    <w:p w14:paraId="478A7953" w14:textId="48E692E8" w:rsidR="000A0B4C" w:rsidRPr="00084316" w:rsidRDefault="000A0B4C" w:rsidP="000A0B4C">
      <w:pPr>
        <w:spacing w:after="0" w:line="240" w:lineRule="auto"/>
        <w:contextualSpacing/>
        <w:rPr>
          <w:lang w:val="en-US"/>
        </w:rPr>
      </w:pPr>
      <w:r w:rsidRPr="00084316">
        <w:rPr>
          <w:rFonts w:cs="Arial"/>
          <w:lang w:val="en-US" w:eastAsia="fr-FR"/>
        </w:rPr>
        <w:t xml:space="preserve">These weaknesses negatively affected the efficiency of the project. However, the </w:t>
      </w:r>
      <w:r w:rsidR="008178E6">
        <w:rPr>
          <w:rFonts w:cs="Arial"/>
          <w:lang w:val="en-US" w:eastAsia="fr-FR"/>
        </w:rPr>
        <w:t>TE</w:t>
      </w:r>
      <w:r w:rsidRPr="00084316">
        <w:rPr>
          <w:rFonts w:cs="Arial"/>
          <w:lang w:val="en-US" w:eastAsia="fr-FR"/>
        </w:rPr>
        <w:t>, in the final assessment of efficiency, takes into account the limited duration and budget of the project.</w:t>
      </w:r>
    </w:p>
    <w:p w14:paraId="478A7954" w14:textId="77777777" w:rsidR="000A0B4C" w:rsidRPr="00084316" w:rsidRDefault="000A0B4C" w:rsidP="000A0B4C">
      <w:pPr>
        <w:spacing w:after="0" w:line="240" w:lineRule="auto"/>
        <w:contextualSpacing/>
        <w:rPr>
          <w:lang w:val="en-US"/>
        </w:rPr>
      </w:pPr>
    </w:p>
    <w:p w14:paraId="478A7955" w14:textId="25423404" w:rsidR="000A0B4C" w:rsidRPr="00084316" w:rsidRDefault="007F0AF4" w:rsidP="000A0B4C">
      <w:pPr>
        <w:pStyle w:val="Titre2"/>
        <w:rPr>
          <w:lang w:val="en-US"/>
        </w:rPr>
      </w:pPr>
      <w:bookmarkStart w:id="48" w:name="_Toc467421024"/>
      <w:r>
        <w:rPr>
          <w:lang w:val="en-US"/>
        </w:rPr>
        <w:t>3</w:t>
      </w:r>
      <w:r w:rsidR="000A0B4C" w:rsidRPr="00084316">
        <w:rPr>
          <w:lang w:val="en-US"/>
        </w:rPr>
        <w:t>.4.</w:t>
      </w:r>
      <w:r w:rsidR="000A0B4C" w:rsidRPr="00084316">
        <w:rPr>
          <w:lang w:val="en-US"/>
        </w:rPr>
        <w:tab/>
        <w:t>Sustainability</w:t>
      </w:r>
      <w:bookmarkEnd w:id="48"/>
      <w:r w:rsidR="000A0B4C" w:rsidRPr="00084316">
        <w:rPr>
          <w:lang w:val="en-US"/>
        </w:rPr>
        <w:t xml:space="preserve"> </w:t>
      </w:r>
      <w:r w:rsidR="000A0B4C" w:rsidRPr="00084316">
        <w:rPr>
          <w:rFonts w:ascii="Times New Roman" w:hAnsi="Times New Roman" w:cs="Times New Roman"/>
          <w:sz w:val="24"/>
          <w:lang w:val="en-US" w:eastAsia="fr-FR"/>
        </w:rPr>
        <w:t xml:space="preserve"> </w:t>
      </w:r>
    </w:p>
    <w:p w14:paraId="478A7956" w14:textId="5E29C243" w:rsidR="000A0B4C" w:rsidRPr="00084316" w:rsidRDefault="0018078F" w:rsidP="000A0B4C">
      <w:pPr>
        <w:pBdr>
          <w:top w:val="single" w:sz="4" w:space="1" w:color="auto"/>
          <w:left w:val="single" w:sz="4" w:space="4" w:color="auto"/>
          <w:bottom w:val="single" w:sz="4" w:space="1" w:color="auto"/>
          <w:right w:val="single" w:sz="4" w:space="4" w:color="auto"/>
        </w:pBdr>
        <w:rPr>
          <w:rFonts w:cs="Arial"/>
          <w:lang w:val="en-US"/>
        </w:rPr>
      </w:pPr>
      <w:r w:rsidRPr="00084316">
        <w:rPr>
          <w:rFonts w:cs="Arial"/>
          <w:lang w:val="en-US" w:eastAsia="fr-FR"/>
        </w:rPr>
        <w:t xml:space="preserve">The project sustainability was assessed based on the analysis of financial risks, socio-economic risks, institutional framework and governance risks and environmental risks presented below (see also scorecard in </w:t>
      </w:r>
      <w:r w:rsidRPr="00084316">
        <w:rPr>
          <w:rFonts w:cs="Arial"/>
        </w:rPr>
        <w:fldChar w:fldCharType="begin"/>
      </w:r>
      <w:r w:rsidRPr="00084316">
        <w:rPr>
          <w:rFonts w:cs="Arial"/>
          <w:lang w:val="en-US"/>
        </w:rPr>
        <w:instrText xml:space="preserve"> REF _Ref453265806 \h  \* MERGEFORMAT </w:instrText>
      </w:r>
      <w:r w:rsidRPr="00084316">
        <w:rPr>
          <w:rFonts w:cs="Arial"/>
        </w:rPr>
      </w:r>
      <w:r w:rsidRPr="00084316">
        <w:rPr>
          <w:rFonts w:cs="Arial"/>
        </w:rPr>
        <w:fldChar w:fldCharType="separate"/>
      </w:r>
      <w:r>
        <w:rPr>
          <w:rFonts w:cs="Arial"/>
          <w:lang w:val="en-US"/>
        </w:rPr>
        <w:t>Annex</w:t>
      </w:r>
      <w:r w:rsidRPr="00084316">
        <w:rPr>
          <w:rFonts w:cs="Arial"/>
          <w:lang w:val="en-US"/>
        </w:rPr>
        <w:t xml:space="preserve"> </w:t>
      </w:r>
      <w:r w:rsidRPr="00084316">
        <w:rPr>
          <w:rFonts w:cs="Arial"/>
          <w:noProof/>
          <w:lang w:val="en-US"/>
        </w:rPr>
        <w:t>10</w:t>
      </w:r>
      <w:r w:rsidRPr="00084316">
        <w:rPr>
          <w:rFonts w:cs="Arial"/>
        </w:rPr>
        <w:fldChar w:fldCharType="end"/>
      </w:r>
      <w:r w:rsidRPr="00084316">
        <w:rPr>
          <w:rFonts w:cs="Arial"/>
          <w:lang w:val="en-US" w:eastAsia="fr-FR"/>
        </w:rPr>
        <w:t xml:space="preserve">). </w:t>
      </w:r>
      <w:r w:rsidR="00CA39B0" w:rsidRPr="00CA39B0">
        <w:rPr>
          <w:rFonts w:cs="Arial"/>
          <w:lang w:val="en-US" w:eastAsia="fr-FR"/>
        </w:rPr>
        <w:t xml:space="preserve">In view of the country's vulnerability, the project team has regularly informs stakeholders about the various risks. Communication was active on the risk of </w:t>
      </w:r>
      <w:proofErr w:type="spellStart"/>
      <w:r w:rsidR="00CA39B0" w:rsidRPr="00CA39B0">
        <w:rPr>
          <w:rFonts w:cs="Arial"/>
          <w:lang w:val="en-US" w:eastAsia="fr-FR"/>
        </w:rPr>
        <w:t>covid</w:t>
      </w:r>
      <w:proofErr w:type="spellEnd"/>
      <w:r w:rsidR="00CA39B0" w:rsidRPr="00CA39B0">
        <w:rPr>
          <w:rFonts w:cs="Arial"/>
          <w:lang w:val="en-US" w:eastAsia="fr-FR"/>
        </w:rPr>
        <w:t xml:space="preserve"> 2019 and the extension of the security risk which were integrated into the implementation of the project. The final evaluation of the project was thus able to take place despite the Covid-19 crisis</w:t>
      </w:r>
      <w:r w:rsidR="00CA39B0">
        <w:rPr>
          <w:rFonts w:cs="Arial"/>
          <w:lang w:val="en-US" w:eastAsia="fr-FR"/>
        </w:rPr>
        <w:t xml:space="preserve">. </w:t>
      </w:r>
      <w:r w:rsidR="000A0B4C" w:rsidRPr="00084316">
        <w:rPr>
          <w:rFonts w:cs="Arial"/>
          <w:lang w:val="en-US" w:eastAsia="fr-FR"/>
        </w:rPr>
        <w:t xml:space="preserve">It appears that financial and socio-economic sustainability is rated </w:t>
      </w:r>
      <w:r w:rsidR="000A0B4C" w:rsidRPr="00084316">
        <w:rPr>
          <w:rFonts w:cs="Arial"/>
          <w:i/>
          <w:lang w:val="en-US" w:eastAsia="fr-FR"/>
        </w:rPr>
        <w:t>Moderately Unlikely (MU)</w:t>
      </w:r>
      <w:r w:rsidR="000A0B4C" w:rsidRPr="00084316">
        <w:rPr>
          <w:rFonts w:cs="Arial"/>
          <w:lang w:val="en-US" w:eastAsia="fr-FR"/>
        </w:rPr>
        <w:t xml:space="preserve"> as there are significant risks that may affect it, while institutional sustainability is rated </w:t>
      </w:r>
      <w:r w:rsidR="000A0B4C" w:rsidRPr="00084316">
        <w:rPr>
          <w:rFonts w:cs="Arial"/>
          <w:i/>
          <w:lang w:val="en-US" w:eastAsia="fr-FR"/>
        </w:rPr>
        <w:t>Moderately Likely (ML)</w:t>
      </w:r>
      <w:r w:rsidR="000A0B4C" w:rsidRPr="00084316">
        <w:rPr>
          <w:rFonts w:cs="Arial"/>
          <w:lang w:val="en-US" w:eastAsia="fr-FR"/>
        </w:rPr>
        <w:t xml:space="preserve">. Environmental sustainability is Likely (L) because there are few risks that could affect it. In short, the sustainability of PGAGE is globally rated </w:t>
      </w:r>
      <w:r w:rsidR="000A0B4C" w:rsidRPr="00084316">
        <w:rPr>
          <w:rFonts w:cs="Arial"/>
          <w:i/>
          <w:lang w:val="en-US" w:eastAsia="fr-FR"/>
        </w:rPr>
        <w:t>Moderately Likely</w:t>
      </w:r>
      <w:r w:rsidR="000A0B4C" w:rsidRPr="00084316">
        <w:rPr>
          <w:rFonts w:cs="Arial"/>
          <w:lang w:val="en-US" w:eastAsia="fr-FR"/>
        </w:rPr>
        <w:t xml:space="preserve"> </w:t>
      </w:r>
      <w:r w:rsidR="000A0B4C" w:rsidRPr="00084316">
        <w:rPr>
          <w:rFonts w:cs="Arial"/>
          <w:i/>
          <w:lang w:val="en-US" w:eastAsia="fr-FR"/>
        </w:rPr>
        <w:t>(ML)</w:t>
      </w:r>
      <w:r w:rsidR="000A0B4C" w:rsidRPr="00084316">
        <w:rPr>
          <w:rFonts w:cs="Arial"/>
          <w:lang w:val="en-US" w:eastAsia="fr-FR"/>
        </w:rPr>
        <w:t xml:space="preserve"> because there are moderate risks that may affect it.</w:t>
      </w:r>
    </w:p>
    <w:p w14:paraId="3D3A9C7B" w14:textId="77777777" w:rsidR="005A63F7" w:rsidRDefault="005A63F7" w:rsidP="00800245">
      <w:pPr>
        <w:rPr>
          <w:lang w:val="en-US"/>
        </w:rPr>
      </w:pPr>
    </w:p>
    <w:p w14:paraId="478A7957" w14:textId="5A7FF485" w:rsidR="000A0B4C" w:rsidRPr="00084316" w:rsidRDefault="007F0AF4" w:rsidP="000A0B4C">
      <w:pPr>
        <w:pStyle w:val="Titre3"/>
        <w:rPr>
          <w:lang w:val="en-US"/>
        </w:rPr>
      </w:pPr>
      <w:bookmarkStart w:id="49" w:name="_Toc467421025"/>
      <w:r>
        <w:rPr>
          <w:lang w:val="en-US"/>
        </w:rPr>
        <w:lastRenderedPageBreak/>
        <w:t>3</w:t>
      </w:r>
      <w:r w:rsidR="000A0B4C" w:rsidRPr="00084316">
        <w:rPr>
          <w:lang w:val="en-US"/>
        </w:rPr>
        <w:t>.4.1.</w:t>
      </w:r>
      <w:r w:rsidR="000A0B4C" w:rsidRPr="00084316">
        <w:rPr>
          <w:lang w:val="en-US"/>
        </w:rPr>
        <w:tab/>
        <w:t xml:space="preserve"> Financial risks to sustainability</w:t>
      </w:r>
      <w:bookmarkEnd w:id="49"/>
      <w:r w:rsidR="000A0B4C" w:rsidRPr="00084316">
        <w:rPr>
          <w:lang w:val="en-US"/>
        </w:rPr>
        <w:t xml:space="preserve">  </w:t>
      </w:r>
    </w:p>
    <w:p w14:paraId="478A7958" w14:textId="77777777" w:rsidR="000A0B4C" w:rsidRPr="00084316" w:rsidRDefault="000A0B4C" w:rsidP="000A0B4C">
      <w:pPr>
        <w:rPr>
          <w:rFonts w:cs="Arial"/>
          <w:lang w:val="en-US"/>
        </w:rPr>
      </w:pPr>
      <w:r w:rsidRPr="00084316">
        <w:rPr>
          <w:rFonts w:cs="Arial"/>
          <w:lang w:val="en" w:eastAsia="fr-FR"/>
        </w:rPr>
        <w:t>The project was implemented mainly with GEF financial resources and to a lesser extent from UNDP f</w:t>
      </w:r>
      <w:r w:rsidR="0000498C">
        <w:rPr>
          <w:rFonts w:cs="Arial"/>
          <w:lang w:val="en" w:eastAsia="fr-FR"/>
        </w:rPr>
        <w:t>unds</w:t>
      </w:r>
      <w:r w:rsidRPr="00084316">
        <w:rPr>
          <w:rFonts w:cs="Arial"/>
          <w:lang w:val="en" w:eastAsia="fr-FR"/>
        </w:rPr>
        <w:t>. The non-mobilization of co-financing is a tangible indicator of the financial risk for the sustainability of the project achievements. Several actors generally agree that the environment department is not a priority for budget expenditure in Mali. Thus, the efforts to increase the regular budget of the department have not succeeded while the financial allocation of the special investment budget does not cover the internal needs and requests for co-financing of the various projects and programs financed by bilateral and multilateral partners. There is thus no certainty on the sustainability of the SNGIE at the end of the project unless some discussions and initiatives in progress lead in particular to the promotion of the achievements by other MEADD projects and programs (AGCC, CDN, Reedness, PREEFEN, etc.) as well as the operationalization of the environmental fund.</w:t>
      </w:r>
    </w:p>
    <w:p w14:paraId="478A7959" w14:textId="77777777" w:rsidR="000A0B4C" w:rsidRPr="00084316" w:rsidRDefault="000A0B4C" w:rsidP="000A0B4C">
      <w:pPr>
        <w:rPr>
          <w:rFonts w:cs="Arial"/>
          <w:lang w:val="en-US"/>
        </w:rPr>
      </w:pPr>
      <w:r w:rsidRPr="00084316">
        <w:rPr>
          <w:rFonts w:cs="Arial"/>
          <w:lang w:val="en" w:eastAsia="fr-FR"/>
        </w:rPr>
        <w:t xml:space="preserve">The sustainability of the generation of global benefits for the global environment from the PDESC is not guaranteed in view of the weak capacities of rural communities to raise funds </w:t>
      </w:r>
      <w:r w:rsidR="0000498C">
        <w:rPr>
          <w:rFonts w:cs="Arial"/>
          <w:lang w:val="en" w:eastAsia="fr-FR"/>
        </w:rPr>
        <w:t>to</w:t>
      </w:r>
      <w:r w:rsidRPr="00084316">
        <w:rPr>
          <w:rFonts w:cs="Arial"/>
          <w:lang w:val="en" w:eastAsia="fr-FR"/>
        </w:rPr>
        <w:t xml:space="preserve"> implement environmental actions.</w:t>
      </w:r>
    </w:p>
    <w:p w14:paraId="478A795A" w14:textId="77777777" w:rsidR="000A0B4C" w:rsidRPr="00084316" w:rsidRDefault="000A0B4C" w:rsidP="000A0B4C">
      <w:pPr>
        <w:rPr>
          <w:lang w:val="en-US"/>
        </w:rPr>
      </w:pPr>
      <w:r w:rsidRPr="00084316">
        <w:rPr>
          <w:rFonts w:cs="Arial"/>
          <w:lang w:val="en" w:eastAsia="fr-FR"/>
        </w:rPr>
        <w:t>A cautious optimism on the integration of global environmental benefits is authorized with the integration of the objectives of the three Rio conventions in the agricultural development policy and the national agricultural sector investment program which are instruments to answer the imperative of food security which remains a priority for Mali.</w:t>
      </w:r>
    </w:p>
    <w:p w14:paraId="478A795B" w14:textId="69DAD770" w:rsidR="000A0B4C" w:rsidRPr="00084316" w:rsidRDefault="007F0AF4" w:rsidP="000A0B4C">
      <w:pPr>
        <w:pStyle w:val="Titre3"/>
        <w:rPr>
          <w:lang w:val="en-US"/>
        </w:rPr>
      </w:pPr>
      <w:bookmarkStart w:id="50" w:name="_Toc467421026"/>
      <w:r>
        <w:rPr>
          <w:lang w:val="en-US"/>
        </w:rPr>
        <w:t>3</w:t>
      </w:r>
      <w:r w:rsidR="000A0B4C" w:rsidRPr="00084316">
        <w:rPr>
          <w:lang w:val="en-US"/>
        </w:rPr>
        <w:t>.4.2.</w:t>
      </w:r>
      <w:r w:rsidR="000A0B4C" w:rsidRPr="00084316">
        <w:rPr>
          <w:lang w:val="en-US"/>
        </w:rPr>
        <w:tab/>
        <w:t xml:space="preserve"> Socio-economic risks for sustainability</w:t>
      </w:r>
      <w:bookmarkEnd w:id="50"/>
      <w:r w:rsidR="000A0B4C" w:rsidRPr="00084316">
        <w:rPr>
          <w:lang w:val="en-US"/>
        </w:rPr>
        <w:t xml:space="preserve"> </w:t>
      </w:r>
    </w:p>
    <w:p w14:paraId="478A795C" w14:textId="77777777" w:rsidR="000A0B4C" w:rsidRPr="00084316" w:rsidRDefault="000A0B4C" w:rsidP="000A0B4C">
      <w:pPr>
        <w:rPr>
          <w:rFonts w:cs="Arial"/>
          <w:lang w:val="en-US"/>
        </w:rPr>
      </w:pPr>
      <w:r w:rsidRPr="00084316">
        <w:rPr>
          <w:rFonts w:cs="Arial"/>
          <w:lang w:val="en-US" w:eastAsia="fr-FR"/>
        </w:rPr>
        <w:t xml:space="preserve">Two main socioeconomic risks jeopardize the sustainability of the project’s achievements. </w:t>
      </w:r>
      <w:r w:rsidRPr="00084316">
        <w:rPr>
          <w:rFonts w:cs="Arial"/>
          <w:lang w:val="en" w:eastAsia="fr-FR"/>
        </w:rPr>
        <w:t>Indeed, the socioeconomic climate remains fragile since the tensions from the post-electoral crisis linked to the legislative elections, social demands are not yet completely appeased. Also, the covid19 pandemic further weakens the socio-economic situation of the country and may compromise all development efforts in the short and perhaps medium terms.</w:t>
      </w:r>
      <w:r w:rsidRPr="00084316">
        <w:rPr>
          <w:rFonts w:cs="Arial"/>
          <w:lang w:val="en-US"/>
        </w:rPr>
        <w:t xml:space="preserve"> </w:t>
      </w:r>
      <w:r w:rsidR="0000498C">
        <w:rPr>
          <w:rFonts w:cs="Arial"/>
          <w:lang w:val="en-US"/>
        </w:rPr>
        <w:t xml:space="preserve"> </w:t>
      </w:r>
    </w:p>
    <w:p w14:paraId="478A795D" w14:textId="72702AD9" w:rsidR="000A0B4C" w:rsidRPr="00084316" w:rsidRDefault="007F0AF4" w:rsidP="000A0B4C">
      <w:pPr>
        <w:pStyle w:val="Titre3"/>
        <w:rPr>
          <w:lang w:val="en-US"/>
        </w:rPr>
      </w:pPr>
      <w:bookmarkStart w:id="51" w:name="_Toc467421027"/>
      <w:r>
        <w:rPr>
          <w:lang w:val="en-US"/>
        </w:rPr>
        <w:t>3</w:t>
      </w:r>
      <w:r w:rsidR="000A0B4C" w:rsidRPr="00084316">
        <w:rPr>
          <w:lang w:val="en-US"/>
        </w:rPr>
        <w:t>.4.3.</w:t>
      </w:r>
      <w:r w:rsidR="000A0B4C" w:rsidRPr="00084316">
        <w:rPr>
          <w:lang w:val="en-US"/>
        </w:rPr>
        <w:tab/>
        <w:t xml:space="preserve"> Institutional and governance risks for sustainability</w:t>
      </w:r>
      <w:bookmarkEnd w:id="51"/>
      <w:r w:rsidR="000A0B4C" w:rsidRPr="00084316">
        <w:rPr>
          <w:lang w:val="en-US"/>
        </w:rPr>
        <w:t xml:space="preserve"> </w:t>
      </w:r>
    </w:p>
    <w:p w14:paraId="478A795E" w14:textId="77777777" w:rsidR="000A0B4C" w:rsidRPr="00084316" w:rsidRDefault="000A0B4C" w:rsidP="000A0B4C">
      <w:pPr>
        <w:spacing w:before="60" w:after="60"/>
        <w:rPr>
          <w:rFonts w:cs="Arial"/>
          <w:lang w:val="en-US"/>
        </w:rPr>
      </w:pPr>
      <w:r w:rsidRPr="00084316">
        <w:rPr>
          <w:rFonts w:cs="Arial"/>
          <w:lang w:val="en" w:eastAsia="fr-FR"/>
        </w:rPr>
        <w:t>The institutional anchoring of the project implementation is relevant since AEDD is recognized as the structure for coordination and strategic orientation of environmental issues and sustainable development in Mali. Indeed, AEDD has fiduciary tools, institutional capacities and appropriate governance bodies to ensure the sustainability of the project’s achievements with quality human resources, adequate materials and equipment for data and information management and a department specifically dedicated to environmental information.</w:t>
      </w:r>
    </w:p>
    <w:p w14:paraId="478A795F" w14:textId="77777777" w:rsidR="000A0B4C" w:rsidRPr="00084316" w:rsidRDefault="000A0B4C" w:rsidP="000A0B4C">
      <w:pPr>
        <w:spacing w:before="60" w:after="60"/>
        <w:rPr>
          <w:rFonts w:cs="Arial"/>
          <w:lang w:val="en-US"/>
        </w:rPr>
      </w:pPr>
      <w:r w:rsidRPr="00084316">
        <w:rPr>
          <w:rFonts w:cs="Arial"/>
          <w:lang w:val="en" w:eastAsia="fr-FR"/>
        </w:rPr>
        <w:t xml:space="preserve">Rural municipalities are also the bodies responsible for coordinating development at the local level through the preparation and implementation of economic, social and cultural </w:t>
      </w:r>
      <w:r w:rsidRPr="00084316">
        <w:rPr>
          <w:rFonts w:cs="Arial"/>
          <w:lang w:val="en" w:eastAsia="fr-FR"/>
        </w:rPr>
        <w:lastRenderedPageBreak/>
        <w:t>development plans. The anchoring of plans integrating the obligations of the three Rio conventions is thus well secured.</w:t>
      </w:r>
    </w:p>
    <w:p w14:paraId="478A7960" w14:textId="77777777" w:rsidR="000A0B4C" w:rsidRPr="00084316" w:rsidRDefault="000A0B4C" w:rsidP="000A0B4C">
      <w:pPr>
        <w:spacing w:before="60" w:after="60"/>
        <w:rPr>
          <w:rFonts w:cs="Arial"/>
          <w:lang w:val="en-US"/>
        </w:rPr>
      </w:pPr>
      <w:r w:rsidRPr="00084316">
        <w:rPr>
          <w:rFonts w:cs="Arial"/>
          <w:lang w:val="en" w:eastAsia="fr-FR"/>
        </w:rPr>
        <w:t xml:space="preserve">However, Mali's institutional framework and territorial governance are characterized by the imminent operationalization of the new regions with Bougouni circle and Kita circle </w:t>
      </w:r>
      <w:r w:rsidR="0000498C">
        <w:rPr>
          <w:rFonts w:cs="Arial"/>
          <w:lang w:val="en" w:eastAsia="fr-FR"/>
        </w:rPr>
        <w:t xml:space="preserve">being </w:t>
      </w:r>
      <w:r w:rsidR="0000498C" w:rsidRPr="00084316">
        <w:rPr>
          <w:rFonts w:cs="Arial"/>
          <w:lang w:val="en" w:eastAsia="fr-FR"/>
        </w:rPr>
        <w:t>erect</w:t>
      </w:r>
      <w:r w:rsidR="0000498C">
        <w:rPr>
          <w:rFonts w:cs="Arial"/>
          <w:lang w:val="en" w:eastAsia="fr-FR"/>
        </w:rPr>
        <w:t>ed</w:t>
      </w:r>
      <w:r w:rsidR="0000498C" w:rsidRPr="00084316">
        <w:rPr>
          <w:rFonts w:cs="Arial"/>
          <w:lang w:val="en" w:eastAsia="fr-FR"/>
        </w:rPr>
        <w:t xml:space="preserve"> </w:t>
      </w:r>
      <w:r w:rsidRPr="00084316">
        <w:rPr>
          <w:rFonts w:cs="Arial"/>
          <w:lang w:val="en" w:eastAsia="fr-FR"/>
        </w:rPr>
        <w:t xml:space="preserve">as regions. As a result, the Sikasso region will be outside the project intervention area since all the four beneficiary municipalities come under the Bougouni and Yanfolila circles which will constitute the new Bougouni region. This territorial reorganization will not be without consequences on human resources, the stability of which is not guaranteed. The lack of substitutes </w:t>
      </w:r>
      <w:r w:rsidR="002C5F41">
        <w:rPr>
          <w:rFonts w:cs="Arial"/>
          <w:lang w:val="en" w:eastAsia="fr-FR"/>
        </w:rPr>
        <w:t>to</w:t>
      </w:r>
      <w:r w:rsidRPr="00084316">
        <w:rPr>
          <w:rFonts w:cs="Arial"/>
          <w:lang w:val="en" w:eastAsia="fr-FR"/>
        </w:rPr>
        <w:t xml:space="preserve"> regional focal points thus may compromise the institutional sustainability of the project’s achievements.</w:t>
      </w:r>
    </w:p>
    <w:p w14:paraId="478A7961" w14:textId="77777777" w:rsidR="000A0B4C" w:rsidRPr="00084316" w:rsidRDefault="000A0B4C" w:rsidP="000A0B4C">
      <w:pPr>
        <w:spacing w:before="60" w:after="60"/>
        <w:rPr>
          <w:rFonts w:cs="Arial"/>
          <w:lang w:val="en-US"/>
        </w:rPr>
      </w:pPr>
      <w:r w:rsidRPr="00084316">
        <w:rPr>
          <w:rFonts w:cs="Arial"/>
          <w:lang w:val="en" w:eastAsia="fr-FR"/>
        </w:rPr>
        <w:t>Fortunately, it can be noted that at the regional level DRPSIAPs fully perceive the interest of the project to better fulfill their mandate of polic</w:t>
      </w:r>
      <w:r w:rsidR="002C5F41">
        <w:rPr>
          <w:rFonts w:cs="Arial"/>
          <w:lang w:val="en" w:eastAsia="fr-FR"/>
        </w:rPr>
        <w:t>y</w:t>
      </w:r>
      <w:r w:rsidRPr="00084316">
        <w:rPr>
          <w:rFonts w:cs="Arial"/>
          <w:lang w:val="en" w:eastAsia="fr-FR"/>
        </w:rPr>
        <w:t xml:space="preserve"> and strateg</w:t>
      </w:r>
      <w:r w:rsidR="002C5F41">
        <w:rPr>
          <w:rFonts w:cs="Arial"/>
          <w:lang w:val="en" w:eastAsia="fr-FR"/>
        </w:rPr>
        <w:t>y</w:t>
      </w:r>
      <w:r w:rsidR="002C5F41" w:rsidRPr="002C5F41">
        <w:rPr>
          <w:rFonts w:cs="Arial"/>
          <w:lang w:val="en" w:eastAsia="fr-FR"/>
        </w:rPr>
        <w:t xml:space="preserve"> </w:t>
      </w:r>
      <w:r w:rsidR="002C5F41" w:rsidRPr="00084316">
        <w:rPr>
          <w:rFonts w:cs="Arial"/>
          <w:lang w:val="en" w:eastAsia="fr-FR"/>
        </w:rPr>
        <w:t>consistency</w:t>
      </w:r>
      <w:r w:rsidRPr="00084316">
        <w:rPr>
          <w:rFonts w:cs="Arial"/>
          <w:lang w:val="en" w:eastAsia="fr-FR"/>
        </w:rPr>
        <w:t xml:space="preserve">, preparation of development planning tools and synergy of development initiatives. Also, the portrayal of the project’s achievements by the Regional Steering, Coordination and Monitoring Committee for Development Actions (CROCSAD) is a pledge of sustainability of the project’s achievements at the regional level. </w:t>
      </w:r>
    </w:p>
    <w:p w14:paraId="478A7962" w14:textId="77777777" w:rsidR="000A0B4C" w:rsidRPr="00084316" w:rsidRDefault="000A0B4C" w:rsidP="000A0B4C">
      <w:pPr>
        <w:spacing w:before="60" w:after="60"/>
        <w:rPr>
          <w:lang w:val="en-US"/>
        </w:rPr>
      </w:pPr>
      <w:r w:rsidRPr="00084316">
        <w:rPr>
          <w:rFonts w:cs="Arial"/>
          <w:lang w:val="en" w:eastAsia="fr-FR"/>
        </w:rPr>
        <w:t xml:space="preserve">At the national level, the mobilization of a full-time computer programming expert is necessary for the regular review of </w:t>
      </w:r>
      <w:r w:rsidR="002C5F41" w:rsidRPr="00084316">
        <w:rPr>
          <w:rFonts w:cs="Arial"/>
          <w:lang w:val="en" w:eastAsia="fr-FR"/>
        </w:rPr>
        <w:t>SNGIE</w:t>
      </w:r>
      <w:r w:rsidR="002C5F41">
        <w:rPr>
          <w:rFonts w:cs="Arial"/>
          <w:lang w:val="en" w:eastAsia="fr-FR"/>
        </w:rPr>
        <w:t>’s</w:t>
      </w:r>
      <w:r w:rsidR="002C5F41" w:rsidRPr="00084316">
        <w:rPr>
          <w:rFonts w:cs="Arial"/>
          <w:lang w:val="en" w:eastAsia="fr-FR"/>
        </w:rPr>
        <w:t xml:space="preserve"> </w:t>
      </w:r>
      <w:r w:rsidRPr="00084316">
        <w:rPr>
          <w:rFonts w:cs="Arial"/>
          <w:lang w:val="en" w:eastAsia="fr-FR"/>
        </w:rPr>
        <w:t>architecture and its institutional sustainability.</w:t>
      </w:r>
    </w:p>
    <w:p w14:paraId="478A7963" w14:textId="3B34B858" w:rsidR="000A0B4C" w:rsidRPr="00084316" w:rsidRDefault="007F0AF4" w:rsidP="000A0B4C">
      <w:pPr>
        <w:pStyle w:val="Titre3"/>
        <w:rPr>
          <w:lang w:val="en-US"/>
        </w:rPr>
      </w:pPr>
      <w:bookmarkStart w:id="52" w:name="_Toc467421028"/>
      <w:r>
        <w:rPr>
          <w:lang w:val="en-US"/>
        </w:rPr>
        <w:t>3</w:t>
      </w:r>
      <w:r w:rsidR="000A0B4C" w:rsidRPr="00084316">
        <w:rPr>
          <w:lang w:val="en-US"/>
        </w:rPr>
        <w:t>.4.4.</w:t>
      </w:r>
      <w:r w:rsidR="000A0B4C" w:rsidRPr="00084316">
        <w:rPr>
          <w:lang w:val="en-US"/>
        </w:rPr>
        <w:tab/>
        <w:t xml:space="preserve"> Environmental risks to sustainability</w:t>
      </w:r>
      <w:bookmarkEnd w:id="52"/>
      <w:r w:rsidR="000A0B4C" w:rsidRPr="00084316">
        <w:rPr>
          <w:rFonts w:ascii="Times New Roman" w:hAnsi="Times New Roman" w:cs="Times New Roman"/>
          <w:sz w:val="24"/>
          <w:szCs w:val="24"/>
          <w:lang w:val="en-US" w:eastAsia="fr-FR"/>
        </w:rPr>
        <w:t xml:space="preserve"> </w:t>
      </w:r>
    </w:p>
    <w:p w14:paraId="478A7964" w14:textId="45BCE441" w:rsidR="00D1025C" w:rsidRDefault="000A0B4C" w:rsidP="000A0B4C">
      <w:pPr>
        <w:spacing w:before="60" w:after="60"/>
        <w:rPr>
          <w:rFonts w:cs="Arial"/>
          <w:lang w:val="en" w:eastAsia="fr-FR"/>
        </w:rPr>
      </w:pPr>
      <w:r w:rsidRPr="00084316">
        <w:rPr>
          <w:rFonts w:cs="Arial"/>
          <w:lang w:val="en" w:eastAsia="fr-FR"/>
        </w:rPr>
        <w:t xml:space="preserve">The environmental situation is particularly precarious in Mali, which predisposes the authorities at various levels and especially the authorities and local communities to be more receptive to mitigation and adaptation actions. Mali is never immune to droughts, floods, high winds, high temperatures, etc. It is possible that recourse to SNGIE will increase to better understand these phenomena and guide decision-making. Also, many prevention and mitigation measures for these risks are proposed in the agricultural development policy and the national agricultural sector investment program and in the economic, social and cultural development plans revised to integrate the obligations of the three Rio conventions. </w:t>
      </w:r>
      <w:r w:rsidRPr="00084316">
        <w:rPr>
          <w:rFonts w:cs="Arial"/>
          <w:b/>
          <w:lang w:val="en" w:eastAsia="fr-FR"/>
        </w:rPr>
        <w:t>The risk that policy makers, local authorities and populations reject the SNGIE and environmental actions is highly unlikely</w:t>
      </w:r>
      <w:r w:rsidRPr="00084316">
        <w:rPr>
          <w:rFonts w:cs="Arial"/>
          <w:lang w:val="en" w:eastAsia="fr-FR"/>
        </w:rPr>
        <w:t xml:space="preserve">. However, efforts to integrate environmental issues may be compromised in the rural municipality of Sanso in Bougouni </w:t>
      </w:r>
      <w:r w:rsidR="0018078F" w:rsidRPr="00084316">
        <w:rPr>
          <w:rFonts w:cs="Arial"/>
          <w:lang w:val="en" w:eastAsia="fr-FR"/>
        </w:rPr>
        <w:t>circle</w:t>
      </w:r>
      <w:r w:rsidRPr="00084316">
        <w:rPr>
          <w:rFonts w:cs="Arial"/>
          <w:lang w:val="en" w:eastAsia="fr-FR"/>
        </w:rPr>
        <w:t xml:space="preserve"> with the closure of the Morila gold mine in December 2020 which </w:t>
      </w:r>
      <w:r w:rsidR="002C5F41">
        <w:rPr>
          <w:rFonts w:cs="Arial"/>
          <w:lang w:val="en" w:eastAsia="fr-FR"/>
        </w:rPr>
        <w:t>may result in</w:t>
      </w:r>
      <w:r w:rsidRPr="00084316">
        <w:rPr>
          <w:rFonts w:cs="Arial"/>
          <w:lang w:val="en" w:eastAsia="fr-FR"/>
        </w:rPr>
        <w:t xml:space="preserve"> further degradation of environmental resources.</w:t>
      </w:r>
    </w:p>
    <w:p w14:paraId="61098840" w14:textId="1D859CA5" w:rsidR="000A0B4C" w:rsidRPr="00D1025C" w:rsidRDefault="00D1025C" w:rsidP="00D1025C">
      <w:pPr>
        <w:spacing w:before="0" w:after="200"/>
        <w:jc w:val="left"/>
        <w:rPr>
          <w:rFonts w:cs="Arial"/>
          <w:lang w:val="en" w:eastAsia="fr-FR"/>
        </w:rPr>
      </w:pPr>
      <w:r>
        <w:rPr>
          <w:rFonts w:cs="Arial"/>
          <w:lang w:val="en" w:eastAsia="fr-FR"/>
        </w:rPr>
        <w:br w:type="page"/>
      </w:r>
    </w:p>
    <w:p w14:paraId="478A7965" w14:textId="39D7D743" w:rsidR="000A0B4C" w:rsidRPr="00084316" w:rsidRDefault="009001CB" w:rsidP="000A0B4C">
      <w:pPr>
        <w:pStyle w:val="Titre2"/>
        <w:spacing w:after="240"/>
        <w:rPr>
          <w:lang w:val="en-US"/>
        </w:rPr>
      </w:pPr>
      <w:bookmarkStart w:id="53" w:name="_Toc467421029"/>
      <w:r>
        <w:rPr>
          <w:lang w:val="en-US"/>
        </w:rPr>
        <w:lastRenderedPageBreak/>
        <w:t>3</w:t>
      </w:r>
      <w:r w:rsidR="000A0B4C" w:rsidRPr="00084316">
        <w:rPr>
          <w:lang w:val="en-US"/>
        </w:rPr>
        <w:t xml:space="preserve">.5. </w:t>
      </w:r>
      <w:r w:rsidR="000A0B4C" w:rsidRPr="00084316">
        <w:rPr>
          <w:lang w:val="en"/>
        </w:rPr>
        <w:t>Cross-cutting concerns</w:t>
      </w:r>
      <w:bookmarkEnd w:id="53"/>
      <w:r w:rsidR="000A0B4C" w:rsidRPr="00084316">
        <w:rPr>
          <w:lang w:val="en-US"/>
        </w:rPr>
        <w:t xml:space="preserve"> </w:t>
      </w:r>
    </w:p>
    <w:tbl>
      <w:tblPr>
        <w:tblStyle w:val="Grilleclaire-Accent1"/>
        <w:tblW w:w="0" w:type="auto"/>
        <w:tblLook w:val="04A0" w:firstRow="1" w:lastRow="0" w:firstColumn="1" w:lastColumn="0" w:noHBand="0" w:noVBand="1"/>
      </w:tblPr>
      <w:tblGrid>
        <w:gridCol w:w="9386"/>
      </w:tblGrid>
      <w:tr w:rsidR="003B3F06" w:rsidRPr="003B3F06" w14:paraId="60BF3B4E" w14:textId="77777777" w:rsidTr="003B3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6" w:type="dxa"/>
          </w:tcPr>
          <w:p w14:paraId="1D18F016" w14:textId="5403CBDF" w:rsidR="003B3F06" w:rsidRPr="003B3F06" w:rsidRDefault="003B3F06" w:rsidP="003B3F06">
            <w:pPr>
              <w:spacing w:before="60" w:after="60"/>
              <w:rPr>
                <w:rFonts w:cs="Arial"/>
                <w:b w:val="0"/>
                <w:lang w:val="en-US"/>
              </w:rPr>
            </w:pPr>
            <w:r w:rsidRPr="003B3F06">
              <w:rPr>
                <w:rFonts w:cs="Arial"/>
                <w:b w:val="0"/>
                <w:lang w:val="en"/>
              </w:rPr>
              <w:t xml:space="preserve">Two aspects of cross-cutting issues were addressed, in particular the consideration of the needs of gender and marginalized groups and environmental and social protection. PGAGE has properly integrated gender concerns and its environmental impacts are rather positive. The integration of cross-cutting concerns is considered </w:t>
            </w:r>
            <w:r w:rsidRPr="003B3F06">
              <w:rPr>
                <w:rFonts w:cs="Arial"/>
                <w:b w:val="0"/>
                <w:i/>
                <w:lang w:val="en"/>
              </w:rPr>
              <w:t>Highly satisfactory</w:t>
            </w:r>
          </w:p>
        </w:tc>
      </w:tr>
    </w:tbl>
    <w:p w14:paraId="478A7967" w14:textId="06ED4C2D" w:rsidR="000A0B4C" w:rsidRPr="00084316" w:rsidRDefault="009001CB" w:rsidP="000A0B4C">
      <w:pPr>
        <w:pStyle w:val="Titre3"/>
        <w:rPr>
          <w:lang w:val="en-US"/>
        </w:rPr>
      </w:pPr>
      <w:bookmarkStart w:id="54" w:name="_Toc467421030"/>
      <w:r>
        <w:rPr>
          <w:lang w:val="en-US"/>
        </w:rPr>
        <w:t>3</w:t>
      </w:r>
      <w:r w:rsidR="000A0B4C" w:rsidRPr="00084316">
        <w:rPr>
          <w:lang w:val="en-US"/>
        </w:rPr>
        <w:t>.5.1.</w:t>
      </w:r>
      <w:r w:rsidR="000A0B4C" w:rsidRPr="00084316">
        <w:rPr>
          <w:lang w:val="en-US"/>
        </w:rPr>
        <w:tab/>
        <w:t xml:space="preserve"> Consideration of the needs of gender and marginalized groups</w:t>
      </w:r>
      <w:bookmarkEnd w:id="54"/>
      <w:r w:rsidR="000A0B4C" w:rsidRPr="00084316">
        <w:rPr>
          <w:lang w:val="en-US"/>
        </w:rPr>
        <w:t xml:space="preserve"> </w:t>
      </w:r>
      <w:r w:rsidR="000A0B4C" w:rsidRPr="00084316">
        <w:rPr>
          <w:rFonts w:ascii="Times New Roman" w:hAnsi="Times New Roman" w:cs="Times New Roman"/>
          <w:sz w:val="24"/>
          <w:szCs w:val="24"/>
          <w:lang w:val="en-US" w:eastAsia="fr-FR"/>
        </w:rPr>
        <w:t xml:space="preserve"> </w:t>
      </w:r>
    </w:p>
    <w:p w14:paraId="478A7968" w14:textId="77777777" w:rsidR="000A0B4C" w:rsidRPr="00084316" w:rsidRDefault="000A0B4C" w:rsidP="000A0B4C">
      <w:pPr>
        <w:spacing w:before="60" w:after="60"/>
        <w:rPr>
          <w:rFonts w:cs="Arial"/>
          <w:lang w:val="en-US"/>
        </w:rPr>
      </w:pPr>
      <w:r w:rsidRPr="00084316">
        <w:rPr>
          <w:rFonts w:cs="Arial"/>
          <w:lang w:val="en-US" w:eastAsia="fr-FR"/>
        </w:rPr>
        <w:t>The project document states that it should be rated Level 1</w:t>
      </w:r>
      <w:r w:rsidRPr="00084316">
        <w:rPr>
          <w:rStyle w:val="Appelnotedebasdep"/>
          <w:rFonts w:cs="Arial"/>
        </w:rPr>
        <w:footnoteReference w:id="10"/>
      </w:r>
      <w:r w:rsidRPr="00084316">
        <w:rPr>
          <w:rFonts w:cs="Arial"/>
          <w:lang w:val="en-US" w:eastAsia="fr-FR"/>
        </w:rPr>
        <w:t>, according to the UNDP Gender Equality Marker. Thus, only two indicators specifically take gender into account, notably the number of direct beneficiaries of the project (decision-makers at national and local levels and political leaders) and the number of local decision-makers initiated into the integration of Global Environmental Agreements (GEAs). For the first indicator, 624 direct beneficiaries of the project were identified, with 16.19% women. Regarding the second indicator, 124 local decision-makers were initiated into the integration of global environmental agreements with 19.35% women. There is a low representation of women which is not attributable to the project but to their low representativeness in decision-making bodies in Mali.</w:t>
      </w:r>
      <w:r w:rsidRPr="00084316">
        <w:rPr>
          <w:rFonts w:cs="Arial"/>
          <w:lang w:val="en-US"/>
        </w:rPr>
        <w:t xml:space="preserve">  </w:t>
      </w:r>
    </w:p>
    <w:p w14:paraId="478A7969" w14:textId="77777777" w:rsidR="000A0B4C" w:rsidRPr="00084316" w:rsidRDefault="000A0B4C" w:rsidP="000A0B4C">
      <w:pPr>
        <w:spacing w:before="60" w:after="60"/>
        <w:rPr>
          <w:lang w:val="en-US"/>
        </w:rPr>
      </w:pPr>
      <w:r w:rsidRPr="00084316">
        <w:rPr>
          <w:rFonts w:cs="Arial"/>
          <w:lang w:val="en-US" w:eastAsia="fr-FR"/>
        </w:rPr>
        <w:t>The consideration of marginalized groups, in particular non-native</w:t>
      </w:r>
      <w:r w:rsidR="002C5F41">
        <w:rPr>
          <w:rFonts w:cs="Arial"/>
          <w:lang w:val="en-US" w:eastAsia="fr-FR"/>
        </w:rPr>
        <w:t>s</w:t>
      </w:r>
      <w:r w:rsidRPr="00084316">
        <w:rPr>
          <w:rFonts w:cs="Arial"/>
          <w:lang w:val="en-US" w:eastAsia="fr-FR"/>
        </w:rPr>
        <w:t xml:space="preserve"> and migrants, has been effective throughout the PDESCs revi</w:t>
      </w:r>
      <w:r w:rsidR="002C5F41">
        <w:rPr>
          <w:rFonts w:cs="Arial"/>
          <w:lang w:val="en-US" w:eastAsia="fr-FR"/>
        </w:rPr>
        <w:t>ew</w:t>
      </w:r>
      <w:r w:rsidRPr="00084316">
        <w:rPr>
          <w:rFonts w:cs="Arial"/>
          <w:lang w:val="en-US" w:eastAsia="fr-FR"/>
        </w:rPr>
        <w:t xml:space="preserve"> process for the integration of the dimensions of the three Rio conventions (problem identification, proposal of measures, etc.).</w:t>
      </w:r>
    </w:p>
    <w:p w14:paraId="478A796A" w14:textId="2766E0BC" w:rsidR="000A0B4C" w:rsidRPr="00084316" w:rsidRDefault="009001CB" w:rsidP="000A0B4C">
      <w:pPr>
        <w:pStyle w:val="Titre3"/>
        <w:rPr>
          <w:lang w:val="en-US"/>
        </w:rPr>
      </w:pPr>
      <w:bookmarkStart w:id="55" w:name="_Toc467421031"/>
      <w:r>
        <w:rPr>
          <w:lang w:val="en-US"/>
        </w:rPr>
        <w:t>3</w:t>
      </w:r>
      <w:r w:rsidR="000A0B4C" w:rsidRPr="00084316">
        <w:rPr>
          <w:lang w:val="en-US"/>
        </w:rPr>
        <w:t>.5.2.</w:t>
      </w:r>
      <w:r w:rsidR="000A0B4C" w:rsidRPr="00084316">
        <w:rPr>
          <w:lang w:val="en-US"/>
        </w:rPr>
        <w:tab/>
        <w:t xml:space="preserve"> Environmental and social protection</w:t>
      </w:r>
      <w:bookmarkEnd w:id="55"/>
      <w:r w:rsidR="000A0B4C" w:rsidRPr="00084316">
        <w:rPr>
          <w:rFonts w:ascii="Times New Roman" w:hAnsi="Times New Roman" w:cs="Times New Roman"/>
          <w:sz w:val="24"/>
          <w:szCs w:val="24"/>
          <w:lang w:val="en-US" w:eastAsia="fr-FR"/>
        </w:rPr>
        <w:t xml:space="preserve"> </w:t>
      </w:r>
    </w:p>
    <w:p w14:paraId="478A796B" w14:textId="77777777" w:rsidR="000A0B4C" w:rsidRPr="005840B1" w:rsidRDefault="000A0B4C" w:rsidP="000A0B4C">
      <w:pPr>
        <w:spacing w:before="60" w:after="60"/>
        <w:rPr>
          <w:rFonts w:cs="Arial"/>
          <w:lang w:val="en-US"/>
        </w:rPr>
      </w:pPr>
      <w:r w:rsidRPr="00084316">
        <w:rPr>
          <w:rFonts w:cs="Arial"/>
          <w:lang w:val="en-US" w:eastAsia="fr-FR"/>
        </w:rPr>
        <w:t xml:space="preserve">The project implementation did not record any negative environmental and social impacts. On the other hand, the use of reliable data by the Government, Territorial Communities, researchers and development projects and programs is a guarantee for more informed decision-making in the field of the environment. Likewise, the project created a framework for collaboration and data and information as well as knowledge and skill sharing between the various technical structures of Mali in the environmental </w:t>
      </w:r>
      <w:r w:rsidR="002C5F41">
        <w:rPr>
          <w:rFonts w:cs="Arial"/>
          <w:lang w:val="en-US" w:eastAsia="fr-FR"/>
        </w:rPr>
        <w:t>sector</w:t>
      </w:r>
      <w:r w:rsidRPr="00084316">
        <w:rPr>
          <w:rFonts w:cs="Arial"/>
          <w:lang w:val="en-US" w:eastAsia="fr-FR"/>
        </w:rPr>
        <w:t xml:space="preserve">. This results in a more important positioning and a greater sensitivity of the actors to the environmental </w:t>
      </w:r>
      <w:r w:rsidR="002C5F41">
        <w:rPr>
          <w:rFonts w:cs="Arial"/>
          <w:lang w:val="en-US" w:eastAsia="fr-FR"/>
        </w:rPr>
        <w:t>issue</w:t>
      </w:r>
      <w:r w:rsidRPr="00084316">
        <w:rPr>
          <w:rFonts w:cs="Arial"/>
          <w:lang w:val="en-US" w:eastAsia="fr-FR"/>
        </w:rPr>
        <w:t>. The testimony of a focal point of the National Institute of Statistics is quite illustrative when he speaks of improving his knowledge with new environmental indicators never heard before. Likewise, the concept of greenhouse gases as the cause of climate change has been a new concept, especially for local actors.</w:t>
      </w:r>
      <w:r w:rsidRPr="005840B1">
        <w:rPr>
          <w:rFonts w:cs="Arial"/>
          <w:color w:val="FF0000"/>
          <w:lang w:val="en-US" w:eastAsia="fr-FR"/>
        </w:rPr>
        <w:t xml:space="preserve">  </w:t>
      </w:r>
    </w:p>
    <w:p w14:paraId="478A796C" w14:textId="77777777" w:rsidR="000A0B4C" w:rsidRPr="00084316" w:rsidRDefault="000A0B4C" w:rsidP="000A0B4C">
      <w:pPr>
        <w:spacing w:before="60" w:after="60"/>
        <w:rPr>
          <w:rFonts w:cs="Arial"/>
          <w:lang w:val="en-US"/>
        </w:rPr>
      </w:pPr>
      <w:r w:rsidRPr="00084316">
        <w:rPr>
          <w:rFonts w:cs="Arial"/>
          <w:lang w:val="en-US" w:eastAsia="fr-FR"/>
        </w:rPr>
        <w:lastRenderedPageBreak/>
        <w:t xml:space="preserve">The sensitivity of the actors is even more noticeable at the level of the decentralized territorial communities which have recognized a real awareness raising on desertification, biological diversity and climate change </w:t>
      </w:r>
      <w:r w:rsidR="002C5F41" w:rsidRPr="00084316">
        <w:rPr>
          <w:rFonts w:cs="Arial"/>
          <w:lang w:val="en-US" w:eastAsia="fr-FR"/>
        </w:rPr>
        <w:t xml:space="preserve">issues </w:t>
      </w:r>
      <w:r w:rsidRPr="00084316">
        <w:rPr>
          <w:rFonts w:cs="Arial"/>
          <w:lang w:val="en-US" w:eastAsia="fr-FR"/>
        </w:rPr>
        <w:t xml:space="preserve">during training workshops on the three conventions and their integration process into economic, social and cultural development plans (PDESC). </w:t>
      </w:r>
    </w:p>
    <w:p w14:paraId="478A796D" w14:textId="0FBEA406" w:rsidR="000A0B4C" w:rsidRPr="005840B1" w:rsidRDefault="009001CB" w:rsidP="000A0B4C">
      <w:pPr>
        <w:pStyle w:val="Titre1"/>
        <w:rPr>
          <w:lang w:val="en-US"/>
        </w:rPr>
      </w:pPr>
      <w:bookmarkStart w:id="56" w:name="_Toc467421032"/>
      <w:r>
        <w:rPr>
          <w:lang w:val="en-US"/>
        </w:rPr>
        <w:t>4</w:t>
      </w:r>
      <w:r w:rsidR="000A0B4C" w:rsidRPr="005840B1">
        <w:rPr>
          <w:lang w:val="en-US"/>
        </w:rPr>
        <w:t xml:space="preserve">. </w:t>
      </w:r>
      <w:r w:rsidR="00D021BB">
        <w:rPr>
          <w:lang w:val="en-US"/>
        </w:rPr>
        <w:t>Conclusions</w:t>
      </w:r>
      <w:r w:rsidR="000A0B4C" w:rsidRPr="005840B1">
        <w:rPr>
          <w:lang w:val="en-US"/>
        </w:rPr>
        <w:t>, lessons and recommendations</w:t>
      </w:r>
      <w:bookmarkEnd w:id="56"/>
      <w:r w:rsidR="000A0B4C" w:rsidRPr="005840B1">
        <w:rPr>
          <w:rFonts w:ascii="Times New Roman" w:hAnsi="Times New Roman"/>
          <w:color w:val="FF0000"/>
          <w:sz w:val="24"/>
          <w:szCs w:val="24"/>
          <w:lang w:val="en-US" w:eastAsia="fr-FR"/>
        </w:rPr>
        <w:t xml:space="preserve"> </w:t>
      </w:r>
    </w:p>
    <w:p w14:paraId="478A796E" w14:textId="6CFC6747" w:rsidR="000A0B4C" w:rsidRPr="005840B1" w:rsidRDefault="009001CB" w:rsidP="000A0B4C">
      <w:pPr>
        <w:pStyle w:val="Titre2"/>
        <w:rPr>
          <w:lang w:val="en-US"/>
        </w:rPr>
      </w:pPr>
      <w:bookmarkStart w:id="57" w:name="_Toc467421033"/>
      <w:r>
        <w:rPr>
          <w:lang w:val="en-US"/>
        </w:rPr>
        <w:t>4</w:t>
      </w:r>
      <w:r w:rsidR="000A0B4C" w:rsidRPr="005840B1">
        <w:rPr>
          <w:lang w:val="en-US"/>
        </w:rPr>
        <w:t xml:space="preserve">.1. </w:t>
      </w:r>
      <w:r w:rsidR="00D021BB">
        <w:rPr>
          <w:lang w:val="en-US"/>
        </w:rPr>
        <w:t>Conclusions</w:t>
      </w:r>
      <w:bookmarkEnd w:id="57"/>
    </w:p>
    <w:p w14:paraId="478A796F" w14:textId="726CFA2B" w:rsidR="000A0B4C" w:rsidRPr="00084316" w:rsidRDefault="00D021BB" w:rsidP="000A0B4C">
      <w:pPr>
        <w:spacing w:line="240" w:lineRule="auto"/>
        <w:rPr>
          <w:rFonts w:cs="Arial"/>
          <w:b/>
          <w:lang w:val="en-US"/>
        </w:rPr>
      </w:pPr>
      <w:r>
        <w:rPr>
          <w:rFonts w:cs="Arial"/>
          <w:b/>
          <w:lang w:val="en-US" w:eastAsia="fr-FR"/>
        </w:rPr>
        <w:t>Conclusion</w:t>
      </w:r>
      <w:r w:rsidRPr="00084316">
        <w:rPr>
          <w:rFonts w:cs="Arial"/>
          <w:b/>
          <w:lang w:val="en-US" w:eastAsia="fr-FR"/>
        </w:rPr>
        <w:t xml:space="preserve"> </w:t>
      </w:r>
      <w:r w:rsidR="000A0B4C" w:rsidRPr="00084316">
        <w:rPr>
          <w:rFonts w:cs="Arial"/>
          <w:b/>
          <w:lang w:val="en-US" w:eastAsia="fr-FR"/>
        </w:rPr>
        <w:t>1: Despite a delay in its start-up and reduced funding, PGAGE was able to strengthen the SNGIE to meet the needs of the Government concerning the effective implementation of the 3 Rio conventions and the needs of other national and international stakeholders interested in, or concerned by actions to generate benefits for the global environment</w:t>
      </w:r>
      <w:r w:rsidR="000A0B4C" w:rsidRPr="00084316">
        <w:rPr>
          <w:rFonts w:cs="Arial"/>
          <w:b/>
          <w:lang w:val="en-US"/>
        </w:rPr>
        <w:t>.</w:t>
      </w:r>
    </w:p>
    <w:p w14:paraId="478A7970" w14:textId="77777777" w:rsidR="000A0B4C" w:rsidRPr="00084316" w:rsidRDefault="000A0B4C" w:rsidP="000A0B4C">
      <w:pPr>
        <w:spacing w:line="240" w:lineRule="auto"/>
        <w:rPr>
          <w:rFonts w:cs="Arial"/>
          <w:lang w:val="en-US"/>
        </w:rPr>
      </w:pPr>
      <w:r w:rsidRPr="00084316">
        <w:rPr>
          <w:rFonts w:cs="Arial"/>
          <w:lang w:val="en-US" w:eastAsia="fr-FR"/>
        </w:rPr>
        <w:t xml:space="preserve">PGAGE had a remarkable technical performance despite a significant slowness in its start-up. However, this performance is not optimal since co-financing has not been mobilized, thus limiting the possibilities of generating greater results and better promoting the </w:t>
      </w:r>
      <w:r w:rsidR="00FC74B5" w:rsidRPr="00084316">
        <w:rPr>
          <w:rFonts w:cs="Arial"/>
          <w:lang w:val="en-US" w:eastAsia="fr-FR"/>
        </w:rPr>
        <w:t xml:space="preserve">knowledge </w:t>
      </w:r>
      <w:r w:rsidRPr="00084316">
        <w:rPr>
          <w:rFonts w:cs="Arial"/>
          <w:lang w:val="en-US" w:eastAsia="fr-FR"/>
        </w:rPr>
        <w:t>acquired.</w:t>
      </w:r>
      <w:r w:rsidRPr="00084316">
        <w:rPr>
          <w:rFonts w:cs="Arial"/>
          <w:lang w:val="en-US"/>
        </w:rPr>
        <w:t xml:space="preserve"> </w:t>
      </w:r>
    </w:p>
    <w:p w14:paraId="478A7971" w14:textId="77777777" w:rsidR="000A0B4C" w:rsidRPr="00084316" w:rsidRDefault="000A0B4C" w:rsidP="000A0B4C">
      <w:pPr>
        <w:spacing w:line="240" w:lineRule="auto"/>
        <w:rPr>
          <w:rFonts w:cs="Arial"/>
          <w:lang w:val="en-US"/>
        </w:rPr>
      </w:pPr>
      <w:r w:rsidRPr="00084316">
        <w:rPr>
          <w:rFonts w:cs="Arial"/>
          <w:lang w:val="en-US" w:eastAsia="fr-FR"/>
        </w:rPr>
        <w:t>The project has boosted the national environmental information management system around which national and regional technical development structures have developed frank and effective collaboration with a well-perceived interest in the importance of environmental data and information and the need to sharing them for decision-making.</w:t>
      </w:r>
    </w:p>
    <w:p w14:paraId="478A7972" w14:textId="77777777" w:rsidR="000A0B4C" w:rsidRPr="00084316" w:rsidRDefault="000A0B4C" w:rsidP="000A0B4C">
      <w:pPr>
        <w:spacing w:line="240" w:lineRule="auto"/>
        <w:rPr>
          <w:rFonts w:cs="Arial"/>
          <w:lang w:val="en-US"/>
        </w:rPr>
      </w:pPr>
      <w:r w:rsidRPr="00084316">
        <w:rPr>
          <w:rFonts w:cs="Arial"/>
          <w:lang w:val="en-US" w:eastAsia="fr-FR"/>
        </w:rPr>
        <w:t>The project highlighted the need for improved coordination between national, regional and local levels in implement</w:t>
      </w:r>
      <w:r w:rsidR="00FC74B5">
        <w:rPr>
          <w:rFonts w:cs="Arial"/>
          <w:lang w:val="en-US" w:eastAsia="fr-FR"/>
        </w:rPr>
        <w:t>ing</w:t>
      </w:r>
      <w:r w:rsidRPr="00084316">
        <w:rPr>
          <w:rFonts w:cs="Arial"/>
          <w:lang w:val="en-US" w:eastAsia="fr-FR"/>
        </w:rPr>
        <w:t xml:space="preserve"> development projects and programs, especially in the field of mobilization and management of environmental information and its consideration in national and local planning</w:t>
      </w:r>
      <w:r w:rsidRPr="00084316">
        <w:rPr>
          <w:rFonts w:cs="Arial"/>
          <w:lang w:val="en-US"/>
        </w:rPr>
        <w:t>.</w:t>
      </w:r>
    </w:p>
    <w:p w14:paraId="478A7973" w14:textId="59C6312A" w:rsidR="000A0B4C" w:rsidRPr="00084316" w:rsidRDefault="00D021BB" w:rsidP="000A0B4C">
      <w:pPr>
        <w:rPr>
          <w:rFonts w:cs="Arial"/>
          <w:b/>
          <w:lang w:val="en-US"/>
        </w:rPr>
      </w:pPr>
      <w:r>
        <w:rPr>
          <w:rFonts w:cs="Arial"/>
          <w:b/>
          <w:lang w:val="en-US" w:eastAsia="fr-FR"/>
        </w:rPr>
        <w:t>Conclusion</w:t>
      </w:r>
      <w:r w:rsidRPr="00084316">
        <w:rPr>
          <w:rFonts w:cs="Arial"/>
          <w:b/>
          <w:lang w:val="en-US" w:eastAsia="fr-FR"/>
        </w:rPr>
        <w:t xml:space="preserve"> </w:t>
      </w:r>
      <w:r w:rsidR="000A0B4C" w:rsidRPr="00084316">
        <w:rPr>
          <w:rFonts w:cs="Arial"/>
          <w:b/>
          <w:lang w:val="en-US" w:eastAsia="fr-FR"/>
        </w:rPr>
        <w:t>2: The scale and quality of the results generated by PGAGE is remarkable thanks to good supervision by UNDP, a strong will and commitment from the Government, and involvement of stakeholders and adaptive management. The effectiveness and efficiency of PGAGE were, however, reduced by the start-up delay and the non-mobilization of co-financing planned by the Government</w:t>
      </w:r>
      <w:r w:rsidR="000A0B4C" w:rsidRPr="00084316">
        <w:rPr>
          <w:rFonts w:cs="Arial"/>
          <w:lang w:val="en-US" w:eastAsia="fr-FR"/>
        </w:rPr>
        <w:t>.</w:t>
      </w:r>
    </w:p>
    <w:p w14:paraId="478A7974" w14:textId="77777777" w:rsidR="000A0B4C" w:rsidRPr="00084316" w:rsidRDefault="000A0B4C" w:rsidP="000A0B4C">
      <w:pPr>
        <w:rPr>
          <w:rFonts w:cs="Arial"/>
          <w:lang w:val="en-US"/>
        </w:rPr>
      </w:pPr>
      <w:r w:rsidRPr="00084316">
        <w:rPr>
          <w:rFonts w:cs="Arial"/>
          <w:lang w:val="en-US" w:eastAsia="fr-FR"/>
        </w:rPr>
        <w:t xml:space="preserve">Financial support from GEF and stakeholder mobilization have been decisive in taking the environmental issue into account in policies and strategies at the national and local level in Mali. However, despite its commitment and the mobilization of human and technical resources, the non-mobilization of State co-financing was the main weakness in the project implementation. This mobilization, on the one hand, was supposed to show more its interest, </w:t>
      </w:r>
      <w:proofErr w:type="gramStart"/>
      <w:r w:rsidRPr="00084316">
        <w:rPr>
          <w:rFonts w:cs="Arial"/>
          <w:lang w:val="en-US" w:eastAsia="fr-FR"/>
        </w:rPr>
        <w:t>commitment</w:t>
      </w:r>
      <w:proofErr w:type="gramEnd"/>
      <w:r w:rsidRPr="00084316">
        <w:rPr>
          <w:rFonts w:cs="Arial"/>
          <w:lang w:val="en-US" w:eastAsia="fr-FR"/>
        </w:rPr>
        <w:t xml:space="preserve"> and political will for environmental issues, and on the other hand to extend or intensify some project activities and amplify the results achieved. </w:t>
      </w:r>
    </w:p>
    <w:p w14:paraId="478A7975" w14:textId="235907AE" w:rsidR="000A0B4C" w:rsidRPr="001A0FE4" w:rsidRDefault="00D021BB" w:rsidP="000A0B4C">
      <w:pPr>
        <w:spacing w:line="240" w:lineRule="auto"/>
        <w:rPr>
          <w:b/>
          <w:lang w:val="en-US"/>
        </w:rPr>
      </w:pPr>
      <w:r>
        <w:rPr>
          <w:rFonts w:cs="Arial"/>
          <w:b/>
          <w:lang w:val="en-US" w:eastAsia="fr-FR"/>
        </w:rPr>
        <w:lastRenderedPageBreak/>
        <w:t>Conclusion</w:t>
      </w:r>
      <w:r w:rsidRPr="00084316">
        <w:rPr>
          <w:rFonts w:cs="Arial"/>
          <w:b/>
          <w:lang w:val="en-US" w:eastAsia="fr-FR"/>
        </w:rPr>
        <w:t xml:space="preserve"> </w:t>
      </w:r>
      <w:r w:rsidR="000A0B4C" w:rsidRPr="00084316">
        <w:rPr>
          <w:rFonts w:cs="Arial"/>
          <w:b/>
          <w:lang w:val="en-US" w:eastAsia="fr-FR"/>
        </w:rPr>
        <w:t>3: The project has made a remarkable contribution to raising awareness and strengthening the knowledge and awareness of decision-makers at national, regional and local levels on the usefulness and use of the SNGIE and on the need to make it sustainable to allow better monitoring of environmental indicators and their use for sustainable development planning at different levels</w:t>
      </w:r>
      <w:r w:rsidR="000A0B4C" w:rsidRPr="00084316">
        <w:rPr>
          <w:rFonts w:cs="Arial"/>
          <w:lang w:val="en-US" w:eastAsia="fr-FR"/>
        </w:rPr>
        <w:t>.</w:t>
      </w:r>
    </w:p>
    <w:p w14:paraId="478A7976" w14:textId="77777777" w:rsidR="000A0B4C" w:rsidRPr="00084316" w:rsidRDefault="000A0B4C" w:rsidP="000A0B4C">
      <w:pPr>
        <w:spacing w:line="240" w:lineRule="auto"/>
        <w:rPr>
          <w:rFonts w:cs="Arial"/>
          <w:lang w:val="en-US"/>
        </w:rPr>
      </w:pPr>
      <w:r w:rsidRPr="00084316">
        <w:rPr>
          <w:rFonts w:cs="Arial"/>
          <w:lang w:val="en-US" w:eastAsia="fr-FR"/>
        </w:rPr>
        <w:t>The project has contributed to putting the environmental issue at the heart of discussions between stakeholders at national, regional and local level throughout its implementation period. This resulted in a revival of the United Nations Convention to Combat Desertification (UNCCD) and the Convention on Biological Diversity (CBD) which seem to be increasingly obscured in favor of the United Nations Framework Convention on Climate Change (UNFCCC).</w:t>
      </w:r>
    </w:p>
    <w:p w14:paraId="478A7977" w14:textId="77777777" w:rsidR="000A0B4C" w:rsidRPr="00084316" w:rsidRDefault="000A0B4C" w:rsidP="000A0B4C">
      <w:pPr>
        <w:spacing w:line="240" w:lineRule="auto"/>
        <w:rPr>
          <w:rFonts w:cs="Arial"/>
          <w:lang w:val="en-US"/>
        </w:rPr>
      </w:pPr>
      <w:r w:rsidRPr="00084316">
        <w:rPr>
          <w:rFonts w:cs="Arial"/>
          <w:lang w:val="en-US" w:eastAsia="fr-FR"/>
        </w:rPr>
        <w:t>The implementation of the project has shown that the generation of global benefits for the global environment is not systematic and must take place over the long term on the basis of tools to be tested, adopted, monitored and evaluated</w:t>
      </w:r>
      <w:r w:rsidRPr="00084316">
        <w:rPr>
          <w:rFonts w:cs="Arial"/>
          <w:lang w:val="en-US"/>
        </w:rPr>
        <w:t>.</w:t>
      </w:r>
    </w:p>
    <w:p w14:paraId="478A7978" w14:textId="29885582" w:rsidR="000A0B4C" w:rsidRPr="00084316" w:rsidRDefault="00D021BB" w:rsidP="000A0B4C">
      <w:pPr>
        <w:spacing w:line="240" w:lineRule="auto"/>
        <w:rPr>
          <w:rFonts w:cs="Arial"/>
          <w:b/>
          <w:lang w:val="en-US"/>
        </w:rPr>
      </w:pPr>
      <w:r>
        <w:rPr>
          <w:rFonts w:cs="Arial"/>
          <w:b/>
          <w:lang w:val="en-US" w:eastAsia="fr-FR"/>
        </w:rPr>
        <w:t>Conclusion</w:t>
      </w:r>
      <w:r w:rsidRPr="00084316">
        <w:rPr>
          <w:rFonts w:cs="Arial"/>
          <w:b/>
          <w:lang w:val="en-US" w:eastAsia="fr-FR"/>
        </w:rPr>
        <w:t xml:space="preserve"> </w:t>
      </w:r>
      <w:r w:rsidR="000A0B4C" w:rsidRPr="00084316">
        <w:rPr>
          <w:rFonts w:cs="Arial"/>
          <w:b/>
          <w:lang w:val="en-US" w:eastAsia="fr-FR"/>
        </w:rPr>
        <w:t>4. PGAGE implementation has made it possible to integrate environmental indicators into the PDESCs associated with activities and measures which implementation locall</w:t>
      </w:r>
      <w:r w:rsidR="00FC74B5">
        <w:rPr>
          <w:rFonts w:cs="Arial"/>
          <w:b/>
          <w:lang w:val="en-US" w:eastAsia="fr-FR"/>
        </w:rPr>
        <w:t>y</w:t>
      </w:r>
      <w:r w:rsidR="000A0B4C" w:rsidRPr="00084316">
        <w:rPr>
          <w:rFonts w:cs="Arial"/>
          <w:b/>
          <w:lang w:val="en-US" w:eastAsia="fr-FR"/>
        </w:rPr>
        <w:t xml:space="preserve"> will help generate environmental benefits at the global level and also promote the safeguarding and strengthening </w:t>
      </w:r>
      <w:r w:rsidR="00FC74B5">
        <w:rPr>
          <w:rFonts w:cs="Arial"/>
          <w:b/>
          <w:lang w:val="en-US" w:eastAsia="fr-FR"/>
        </w:rPr>
        <w:t xml:space="preserve">of </w:t>
      </w:r>
      <w:r w:rsidR="000A0B4C" w:rsidRPr="00084316">
        <w:rPr>
          <w:rFonts w:cs="Arial"/>
          <w:b/>
          <w:lang w:val="en-US" w:eastAsia="fr-FR"/>
        </w:rPr>
        <w:t>the livelihoods of the most vulnerable</w:t>
      </w:r>
      <w:r w:rsidR="000A0B4C" w:rsidRPr="00084316">
        <w:rPr>
          <w:rFonts w:cs="Arial"/>
          <w:b/>
          <w:lang w:val="en-US"/>
        </w:rPr>
        <w:t>.</w:t>
      </w:r>
    </w:p>
    <w:p w14:paraId="478A7979" w14:textId="77777777" w:rsidR="000A0B4C" w:rsidRPr="00084316" w:rsidRDefault="000A0B4C" w:rsidP="000A0B4C">
      <w:pPr>
        <w:spacing w:line="240" w:lineRule="auto"/>
        <w:rPr>
          <w:rFonts w:cs="Arial"/>
          <w:lang w:val="en-US"/>
        </w:rPr>
      </w:pPr>
      <w:r w:rsidRPr="00084316">
        <w:rPr>
          <w:rFonts w:cs="Arial"/>
          <w:lang w:val="en-US" w:eastAsia="fr-FR"/>
        </w:rPr>
        <w:t>PGAGE is a beneficial initiative which has shown the need to continue the tripartite UNDP-GEF-Government of Mali partnership so that the country fully benefits from the opportunities offered by the three Rio conventions as well as from other international mechanisms and instruments in the field of the environment</w:t>
      </w:r>
      <w:r w:rsidRPr="00084316">
        <w:rPr>
          <w:rFonts w:cs="Arial"/>
          <w:lang w:val="en-US"/>
        </w:rPr>
        <w:t xml:space="preserve">. </w:t>
      </w:r>
    </w:p>
    <w:p w14:paraId="478A797A" w14:textId="77777777" w:rsidR="000A0B4C" w:rsidRDefault="000A0B4C" w:rsidP="000A0B4C">
      <w:pPr>
        <w:spacing w:line="240" w:lineRule="auto"/>
        <w:rPr>
          <w:rFonts w:cs="Arial"/>
          <w:lang w:val="en-US"/>
        </w:rPr>
      </w:pPr>
      <w:r w:rsidRPr="00084316">
        <w:rPr>
          <w:rFonts w:cs="Arial"/>
          <w:lang w:val="en-US" w:eastAsia="fr-FR"/>
        </w:rPr>
        <w:t>The implementation of the PDSEC integrating environmental indicators will help improve the sustainable management of natural resources, strengthen the resilience of ecosystems and populations and adaptive capacities, improve the livelihoods of the most vulnerable including women and youth, and generate global environmental benefits</w:t>
      </w:r>
      <w:r w:rsidRPr="00084316">
        <w:rPr>
          <w:rFonts w:cs="Arial"/>
          <w:lang w:val="en-US"/>
        </w:rPr>
        <w:t>.</w:t>
      </w:r>
    </w:p>
    <w:p w14:paraId="29D71F6A" w14:textId="77777777" w:rsidR="00D1025C" w:rsidRPr="00084316" w:rsidRDefault="00D1025C" w:rsidP="000A0B4C">
      <w:pPr>
        <w:spacing w:line="240" w:lineRule="auto"/>
        <w:rPr>
          <w:rFonts w:cs="Arial"/>
          <w:lang w:val="en-US"/>
        </w:rPr>
      </w:pPr>
    </w:p>
    <w:p w14:paraId="478A797B" w14:textId="0B93CAA8" w:rsidR="000A0B4C" w:rsidRPr="001E26BB" w:rsidRDefault="0012346F" w:rsidP="000A0B4C">
      <w:pPr>
        <w:pStyle w:val="Titre2"/>
        <w:rPr>
          <w:lang w:val="en-US"/>
        </w:rPr>
      </w:pPr>
      <w:bookmarkStart w:id="58" w:name="_Toc467421034"/>
      <w:r>
        <w:rPr>
          <w:lang w:val="en-US"/>
        </w:rPr>
        <w:t>4</w:t>
      </w:r>
      <w:r w:rsidR="000A0B4C" w:rsidRPr="001E26BB">
        <w:rPr>
          <w:lang w:val="en-US"/>
        </w:rPr>
        <w:t>.2. Lessons</w:t>
      </w:r>
      <w:bookmarkEnd w:id="58"/>
      <w:r w:rsidR="000A0B4C" w:rsidRPr="001E26BB">
        <w:rPr>
          <w:lang w:val="en-US"/>
        </w:rPr>
        <w:t xml:space="preserve"> </w:t>
      </w:r>
      <w:r w:rsidR="000A0B4C" w:rsidRPr="001E26BB">
        <w:rPr>
          <w:rFonts w:ascii="Times New Roman" w:hAnsi="Times New Roman" w:cs="Times New Roman"/>
          <w:color w:val="FF0000"/>
          <w:sz w:val="24"/>
          <w:lang w:val="en-US" w:eastAsia="fr-FR"/>
        </w:rPr>
        <w:t xml:space="preserve"> </w:t>
      </w:r>
    </w:p>
    <w:p w14:paraId="478A797C" w14:textId="77777777" w:rsidR="000A0B4C" w:rsidRPr="00084316" w:rsidRDefault="000A0B4C" w:rsidP="000A0B4C">
      <w:pPr>
        <w:rPr>
          <w:rFonts w:cs="Arial"/>
          <w:lang w:val="en-US"/>
        </w:rPr>
      </w:pPr>
      <w:r w:rsidRPr="00084316">
        <w:rPr>
          <w:rFonts w:cs="Arial"/>
          <w:lang w:val="en-US" w:eastAsia="fr-FR"/>
        </w:rPr>
        <w:t>The implementation of the project made it possible to draw several key lessons explained below.</w:t>
      </w:r>
    </w:p>
    <w:p w14:paraId="478A797D" w14:textId="77777777" w:rsidR="000A0B4C" w:rsidRDefault="000A0B4C" w:rsidP="000A0B4C">
      <w:pPr>
        <w:spacing w:before="0" w:after="160" w:line="259" w:lineRule="auto"/>
        <w:rPr>
          <w:rFonts w:cs="Arial"/>
          <w:lang w:val="en-US" w:eastAsia="fr-FR"/>
        </w:rPr>
      </w:pPr>
      <w:r w:rsidRPr="00084316">
        <w:rPr>
          <w:rFonts w:cs="Arial"/>
          <w:b/>
          <w:lang w:val="en-US" w:eastAsia="fr-FR"/>
        </w:rPr>
        <w:t>Lesson 1.</w:t>
      </w:r>
      <w:r w:rsidRPr="00084316">
        <w:rPr>
          <w:rFonts w:cs="Arial"/>
          <w:lang w:val="en-US" w:eastAsia="fr-FR"/>
        </w:rPr>
        <w:t xml:space="preserve"> Signing and ratifying international conventions does not mean their systematic ownership by all national, regional and local players in the country. Most national actors must be sensitized beforehand on the need and trained on how to integrate environmental issues into national and regional development planning. On the other hand, local actors buy-in more quickly the integration of the objectives of the Rio conventions into their development planning since they regularly suffer the harmful effects of land degradation, erosion of biological diversity and climate changes. </w:t>
      </w:r>
    </w:p>
    <w:p w14:paraId="3CDCE533" w14:textId="77777777" w:rsidR="00D1025C" w:rsidRPr="00084316" w:rsidRDefault="00D1025C" w:rsidP="000A0B4C">
      <w:pPr>
        <w:spacing w:before="0" w:after="160" w:line="259" w:lineRule="auto"/>
        <w:rPr>
          <w:rFonts w:cs="Arial"/>
          <w:lang w:val="en-US"/>
        </w:rPr>
      </w:pPr>
    </w:p>
    <w:p w14:paraId="478A797E" w14:textId="77777777" w:rsidR="000A0B4C" w:rsidRPr="00084316" w:rsidRDefault="000A0B4C" w:rsidP="000A0B4C">
      <w:pPr>
        <w:spacing w:before="0" w:after="160" w:line="259" w:lineRule="auto"/>
        <w:rPr>
          <w:rFonts w:cs="Arial"/>
          <w:lang w:val="en-US"/>
        </w:rPr>
      </w:pPr>
      <w:r w:rsidRPr="00084316">
        <w:rPr>
          <w:rFonts w:cs="Arial"/>
          <w:b/>
          <w:lang w:val="en-US" w:eastAsia="fr-FR"/>
        </w:rPr>
        <w:lastRenderedPageBreak/>
        <w:t>Lesson 2</w:t>
      </w:r>
      <w:r w:rsidRPr="00084316">
        <w:rPr>
          <w:rFonts w:cs="Arial"/>
          <w:lang w:val="en-US" w:eastAsia="fr-FR"/>
        </w:rPr>
        <w:t>. The effective operationalization of a national environmental information management system relies on the effective mobilization of the various stakeholders who must fully play their roles and responsibilities. It is a relevant tool for better positioning and supporting the environmental issue in national development.</w:t>
      </w:r>
    </w:p>
    <w:p w14:paraId="478A797F" w14:textId="77777777" w:rsidR="000A0B4C" w:rsidRPr="00084316" w:rsidRDefault="000A0B4C" w:rsidP="000A0B4C">
      <w:pPr>
        <w:spacing w:before="0" w:after="160" w:line="259" w:lineRule="auto"/>
        <w:rPr>
          <w:rFonts w:cs="Arial"/>
          <w:lang w:val="en-US"/>
        </w:rPr>
      </w:pPr>
      <w:r w:rsidRPr="00084316">
        <w:rPr>
          <w:rFonts w:cs="Arial"/>
          <w:b/>
          <w:lang w:val="en-US" w:eastAsia="fr-FR"/>
        </w:rPr>
        <w:t>Lesson 3</w:t>
      </w:r>
      <w:r w:rsidRPr="00084316">
        <w:rPr>
          <w:rFonts w:cs="Arial"/>
          <w:lang w:val="en-US" w:eastAsia="fr-FR"/>
        </w:rPr>
        <w:t>. The actors have a good perception of the importance of data and information. National and regional structures are receptive to sharing environmental data and information when their interests and needs are taken into account. Then, strengthening the technical and material capacities of these structures brings immediate results in terms of the operationalization of an environmental information management system.</w:t>
      </w:r>
    </w:p>
    <w:p w14:paraId="478A7980" w14:textId="77777777" w:rsidR="000A0B4C" w:rsidRPr="00084316" w:rsidRDefault="000A0B4C" w:rsidP="000A0B4C">
      <w:pPr>
        <w:spacing w:before="0" w:after="160" w:line="259" w:lineRule="auto"/>
        <w:rPr>
          <w:rFonts w:cs="Arial"/>
          <w:lang w:val="en-US"/>
        </w:rPr>
      </w:pPr>
      <w:r w:rsidRPr="00084316">
        <w:rPr>
          <w:rFonts w:cs="Arial"/>
          <w:b/>
          <w:lang w:val="en-US" w:eastAsia="fr-FR"/>
        </w:rPr>
        <w:t>Lesson 4</w:t>
      </w:r>
      <w:r w:rsidRPr="00084316">
        <w:rPr>
          <w:rFonts w:cs="Arial"/>
          <w:lang w:val="en-US" w:eastAsia="fr-FR"/>
        </w:rPr>
        <w:t>. The mobilization and development of national human resources improve the effectiveness and efficiency of the implementation of development projects. The project mobilized several national consultants and experts whose studies were useful in better understanding the functioning of the system and in strengthening it. The training of SNGIE actors has proven to be very useful.</w:t>
      </w:r>
      <w:r w:rsidRPr="00084316">
        <w:rPr>
          <w:rFonts w:cs="Arial"/>
          <w:lang w:val="en-US"/>
        </w:rPr>
        <w:t xml:space="preserve"> </w:t>
      </w:r>
    </w:p>
    <w:p w14:paraId="478A7981" w14:textId="02848D6D" w:rsidR="000A0B4C" w:rsidRPr="00C67A5F" w:rsidRDefault="0012346F" w:rsidP="000A0B4C">
      <w:pPr>
        <w:pStyle w:val="Titre2"/>
        <w:rPr>
          <w:lang w:val="en-US"/>
        </w:rPr>
      </w:pPr>
      <w:bookmarkStart w:id="59" w:name="_Toc467421035"/>
      <w:r>
        <w:rPr>
          <w:lang w:val="en-US"/>
        </w:rPr>
        <w:t>4</w:t>
      </w:r>
      <w:r w:rsidR="000A0B4C" w:rsidRPr="00C67A5F">
        <w:rPr>
          <w:lang w:val="en-US"/>
        </w:rPr>
        <w:t xml:space="preserve">.3. </w:t>
      </w:r>
      <w:r w:rsidR="000A0B4C" w:rsidRPr="001E26BB">
        <w:rPr>
          <w:lang w:val="en-US"/>
        </w:rPr>
        <w:t>Recommendations</w:t>
      </w:r>
      <w:bookmarkEnd w:id="59"/>
      <w:r w:rsidR="000A0B4C">
        <w:rPr>
          <w:lang w:val="en-US"/>
        </w:rPr>
        <w:t xml:space="preserve"> </w:t>
      </w:r>
      <w:r w:rsidR="000A0B4C" w:rsidRPr="00C67A5F">
        <w:rPr>
          <w:rFonts w:ascii="Times New Roman" w:hAnsi="Times New Roman" w:cs="Times New Roman"/>
          <w:color w:val="FF0000"/>
          <w:sz w:val="24"/>
          <w:lang w:val="en-US" w:eastAsia="fr-FR"/>
        </w:rPr>
        <w:t xml:space="preserve"> </w:t>
      </w:r>
    </w:p>
    <w:p w14:paraId="478A7982" w14:textId="77777777" w:rsidR="000A0B4C" w:rsidRPr="00084316" w:rsidRDefault="000A0B4C" w:rsidP="000A0B4C">
      <w:pPr>
        <w:rPr>
          <w:rFonts w:cs="Arial"/>
          <w:lang w:val="en-US"/>
        </w:rPr>
      </w:pPr>
      <w:r w:rsidRPr="00084316">
        <w:rPr>
          <w:rFonts w:cs="Arial"/>
          <w:lang w:val="en-US" w:eastAsia="fr-FR"/>
        </w:rPr>
        <w:t>The final evaluation of the project makes it possible to draft the recommendations presented below</w:t>
      </w:r>
      <w:r w:rsidRPr="00084316">
        <w:rPr>
          <w:rFonts w:cs="Arial"/>
          <w:lang w:val="en-US"/>
        </w:rPr>
        <w:t xml:space="preserve">. </w:t>
      </w:r>
    </w:p>
    <w:p w14:paraId="478A7983" w14:textId="77777777" w:rsidR="000A0B4C" w:rsidRPr="00084316" w:rsidRDefault="000A0B4C" w:rsidP="000A0B4C">
      <w:pPr>
        <w:spacing w:before="0" w:after="160" w:line="259" w:lineRule="auto"/>
        <w:rPr>
          <w:rFonts w:cs="Arial"/>
          <w:lang w:val="en-US"/>
        </w:rPr>
      </w:pPr>
      <w:r w:rsidRPr="00084316">
        <w:rPr>
          <w:rFonts w:cs="Arial"/>
          <w:b/>
          <w:lang w:val="en-US" w:eastAsia="fr-FR"/>
        </w:rPr>
        <w:t>Recommendation 1</w:t>
      </w:r>
      <w:r w:rsidRPr="00084316">
        <w:rPr>
          <w:rFonts w:cs="Arial"/>
          <w:lang w:val="en-US" w:eastAsia="fr-FR"/>
        </w:rPr>
        <w:t>. Initiate a second phase of the project focused on the development and implementation of a development and sustainability strategy for SNGIE, the consolidation and replication of the achievements in terms of integrating the three Rio conventions into national planning and the development of advocacy at the strategic level oriented on the influence of practices, policies and investments in the field of the environment.</w:t>
      </w:r>
    </w:p>
    <w:p w14:paraId="478A7984" w14:textId="77777777" w:rsidR="000A0B4C" w:rsidRPr="00084316" w:rsidRDefault="000A0B4C" w:rsidP="000A0B4C">
      <w:pPr>
        <w:spacing w:before="0" w:after="160" w:line="259" w:lineRule="auto"/>
        <w:rPr>
          <w:lang w:val="en-US"/>
        </w:rPr>
      </w:pPr>
      <w:r w:rsidRPr="00084316">
        <w:rPr>
          <w:rFonts w:cs="Arial"/>
          <w:b/>
          <w:lang w:val="en-US" w:eastAsia="fr-FR"/>
        </w:rPr>
        <w:t>Recommendation 2</w:t>
      </w:r>
      <w:r w:rsidRPr="00084316">
        <w:rPr>
          <w:rFonts w:cs="Arial"/>
          <w:lang w:val="en-US" w:eastAsia="fr-FR"/>
        </w:rPr>
        <w:t>. Complete the activities and put in place the conditions to consolidate the results and make them sustainable. In this perspective, the following technical, institutional and organizational actions deserve to be carried out:</w:t>
      </w:r>
    </w:p>
    <w:p w14:paraId="478A7985" w14:textId="77777777" w:rsidR="000A0B4C" w:rsidRPr="00084316" w:rsidRDefault="000A0B4C" w:rsidP="000A0B4C">
      <w:pPr>
        <w:pStyle w:val="Paragraphedeliste"/>
        <w:numPr>
          <w:ilvl w:val="0"/>
          <w:numId w:val="43"/>
        </w:numPr>
        <w:spacing w:before="0" w:after="160" w:line="259" w:lineRule="auto"/>
        <w:rPr>
          <w:rFonts w:cs="Arial"/>
          <w:lang w:val="en-US"/>
        </w:rPr>
      </w:pPr>
      <w:r w:rsidRPr="00084316">
        <w:rPr>
          <w:rFonts w:cs="Arial"/>
          <w:lang w:val="en-US" w:eastAsia="fr-FR"/>
        </w:rPr>
        <w:t xml:space="preserve">Set up a scientific committee for the national SNGIE and make CROCSAD accountable for the quality control of </w:t>
      </w:r>
      <w:r w:rsidR="00473256">
        <w:rPr>
          <w:rFonts w:cs="Arial"/>
          <w:lang w:val="en-US" w:eastAsia="fr-FR"/>
        </w:rPr>
        <w:t xml:space="preserve">the </w:t>
      </w:r>
      <w:r w:rsidRPr="00084316">
        <w:rPr>
          <w:rFonts w:cs="Arial"/>
          <w:lang w:val="en-US" w:eastAsia="fr-FR"/>
        </w:rPr>
        <w:t>SNGIE at the regional level: environmental indicators of the SNGIE must be subject to critical review by external experts in order to guarantee their consistency and quality and their adequacy with the needs and realities of the various actors</w:t>
      </w:r>
      <w:r w:rsidRPr="00084316">
        <w:rPr>
          <w:rFonts w:cs="Arial"/>
          <w:lang w:val="en-US"/>
        </w:rPr>
        <w:t xml:space="preserve">. </w:t>
      </w:r>
    </w:p>
    <w:p w14:paraId="478A7986" w14:textId="77777777" w:rsidR="000A0B4C" w:rsidRPr="00084316" w:rsidRDefault="000A0B4C" w:rsidP="000A0B4C">
      <w:pPr>
        <w:pStyle w:val="Paragraphedeliste"/>
        <w:numPr>
          <w:ilvl w:val="0"/>
          <w:numId w:val="43"/>
        </w:numPr>
        <w:spacing w:before="0" w:after="160" w:line="259" w:lineRule="auto"/>
        <w:rPr>
          <w:rFonts w:cs="Arial"/>
          <w:lang w:val="en-US"/>
        </w:rPr>
      </w:pPr>
      <w:r w:rsidRPr="00084316">
        <w:rPr>
          <w:rFonts w:cs="Arial"/>
          <w:lang w:val="en-US" w:eastAsia="fr-FR"/>
        </w:rPr>
        <w:t>Appoint heads of divisions or heads of statistic</w:t>
      </w:r>
      <w:r w:rsidR="00473256">
        <w:rPr>
          <w:rFonts w:cs="Arial"/>
          <w:lang w:val="en-US" w:eastAsia="fr-FR"/>
        </w:rPr>
        <w:t>s</w:t>
      </w:r>
      <w:r w:rsidRPr="00084316">
        <w:rPr>
          <w:rFonts w:cs="Arial"/>
          <w:lang w:val="en-US" w:eastAsia="fr-FR"/>
        </w:rPr>
        <w:t xml:space="preserve"> / monitoring-evaluation sections of national and regional structures as SNGIE focal points to ensure the stability of human resources</w:t>
      </w:r>
      <w:r w:rsidRPr="00084316">
        <w:rPr>
          <w:rFonts w:cs="Arial"/>
          <w:lang w:val="en-US"/>
        </w:rPr>
        <w:t xml:space="preserve">. </w:t>
      </w:r>
    </w:p>
    <w:p w14:paraId="478A7987" w14:textId="77777777" w:rsidR="000A0B4C" w:rsidRPr="00084316" w:rsidRDefault="000A0B4C" w:rsidP="000A0B4C">
      <w:pPr>
        <w:pStyle w:val="Paragraphedeliste"/>
        <w:numPr>
          <w:ilvl w:val="0"/>
          <w:numId w:val="43"/>
        </w:numPr>
        <w:spacing w:before="0" w:after="160" w:line="259" w:lineRule="auto"/>
        <w:rPr>
          <w:rFonts w:cs="Arial"/>
          <w:lang w:val="en-US"/>
        </w:rPr>
      </w:pPr>
      <w:r w:rsidRPr="00084316">
        <w:rPr>
          <w:rFonts w:cs="Arial"/>
          <w:lang w:val="en-US" w:eastAsia="fr-FR"/>
        </w:rPr>
        <w:t>Strengthen the link between the national SNGIE and the regional SNGIE with a view to better harmonize data and information before their integration into the database</w:t>
      </w:r>
      <w:r w:rsidRPr="00084316">
        <w:rPr>
          <w:rFonts w:cs="Arial"/>
          <w:lang w:val="en-US"/>
        </w:rPr>
        <w:t xml:space="preserve">. </w:t>
      </w:r>
    </w:p>
    <w:p w14:paraId="478A7988" w14:textId="77777777" w:rsidR="000A0B4C" w:rsidRPr="00084316" w:rsidRDefault="000A0B4C" w:rsidP="000A0B4C">
      <w:pPr>
        <w:pStyle w:val="Paragraphedeliste"/>
        <w:numPr>
          <w:ilvl w:val="0"/>
          <w:numId w:val="43"/>
        </w:numPr>
        <w:spacing w:before="0" w:after="160" w:line="259" w:lineRule="auto"/>
        <w:rPr>
          <w:rFonts w:cs="Arial"/>
          <w:lang w:val="en-US"/>
        </w:rPr>
      </w:pPr>
      <w:r w:rsidRPr="00084316">
        <w:rPr>
          <w:rFonts w:cs="Arial"/>
          <w:lang w:val="en-US" w:eastAsia="fr-FR"/>
        </w:rPr>
        <w:t>Strengthen the synergy between the three Rio conventions by ensuring the promotion of inclusive activities</w:t>
      </w:r>
      <w:r w:rsidRPr="00084316">
        <w:rPr>
          <w:rFonts w:cs="Arial"/>
          <w:lang w:val="en-US"/>
        </w:rPr>
        <w:t xml:space="preserve">. </w:t>
      </w:r>
    </w:p>
    <w:p w14:paraId="478A7989" w14:textId="77777777" w:rsidR="000A0B4C" w:rsidRPr="00084316" w:rsidRDefault="000A0B4C" w:rsidP="000A0B4C">
      <w:pPr>
        <w:pStyle w:val="Paragraphedeliste"/>
        <w:numPr>
          <w:ilvl w:val="0"/>
          <w:numId w:val="43"/>
        </w:numPr>
        <w:spacing w:before="0" w:after="160" w:line="259" w:lineRule="auto"/>
        <w:rPr>
          <w:rFonts w:cs="Arial"/>
          <w:lang w:val="en-US"/>
        </w:rPr>
      </w:pPr>
      <w:r w:rsidRPr="00084316">
        <w:rPr>
          <w:rFonts w:cs="Arial"/>
          <w:lang w:val="en-US" w:eastAsia="fr-FR"/>
        </w:rPr>
        <w:lastRenderedPageBreak/>
        <w:t>Establish the unifying tool for integrating the objectives of the three Rio conventions as a unique tool for taking environmental issues into account in PDESCs</w:t>
      </w:r>
    </w:p>
    <w:p w14:paraId="478A798A" w14:textId="77777777" w:rsidR="000A0B4C" w:rsidRPr="00084316" w:rsidRDefault="000A0B4C" w:rsidP="000A0B4C">
      <w:pPr>
        <w:pStyle w:val="Paragraphedeliste"/>
        <w:numPr>
          <w:ilvl w:val="0"/>
          <w:numId w:val="43"/>
        </w:numPr>
        <w:spacing w:before="0" w:after="160" w:line="259" w:lineRule="auto"/>
        <w:rPr>
          <w:rFonts w:cs="Arial"/>
          <w:lang w:val="en-US"/>
        </w:rPr>
      </w:pPr>
      <w:r w:rsidRPr="00084316">
        <w:rPr>
          <w:rFonts w:cs="Arial"/>
          <w:lang w:val="en-US" w:eastAsia="fr-FR"/>
        </w:rPr>
        <w:t xml:space="preserve">Involve the administrative authorities of the circles in the monitoring and evaluation of the PDESC implementation in order to make sure that the objectives of the three Rio conventions are </w:t>
      </w:r>
      <w:r w:rsidR="00473256">
        <w:rPr>
          <w:rFonts w:cs="Arial"/>
          <w:lang w:val="en-US" w:eastAsia="fr-FR"/>
        </w:rPr>
        <w:t xml:space="preserve">included </w:t>
      </w:r>
      <w:r w:rsidRPr="00084316">
        <w:rPr>
          <w:rFonts w:cs="Arial"/>
          <w:lang w:val="en-US" w:eastAsia="fr-FR"/>
        </w:rPr>
        <w:t>in the annual budgets</w:t>
      </w:r>
      <w:r w:rsidRPr="00084316">
        <w:rPr>
          <w:rFonts w:cs="Arial"/>
          <w:lang w:val="en-US"/>
        </w:rPr>
        <w:t xml:space="preserve">. </w:t>
      </w:r>
    </w:p>
    <w:p w14:paraId="478A798B" w14:textId="77777777" w:rsidR="000A0B4C" w:rsidRPr="00084316" w:rsidRDefault="000A0B4C" w:rsidP="000A0B4C">
      <w:pPr>
        <w:pStyle w:val="Paragraphedeliste"/>
        <w:numPr>
          <w:ilvl w:val="0"/>
          <w:numId w:val="38"/>
        </w:numPr>
        <w:spacing w:before="0" w:after="160" w:line="259" w:lineRule="auto"/>
        <w:rPr>
          <w:rFonts w:cs="Arial"/>
          <w:lang w:val="en-US"/>
        </w:rPr>
      </w:pPr>
      <w:r w:rsidRPr="00084316">
        <w:rPr>
          <w:rFonts w:cs="Arial"/>
          <w:lang w:val="en-US" w:eastAsia="fr-FR"/>
        </w:rPr>
        <w:t>Exploit the full potential of statistics production by integrating data and information from NGOs and the private sector in the operationalization of SNGIE and financing the integration of the objectives of the three Rio conventions into national and local planning</w:t>
      </w:r>
      <w:r w:rsidRPr="00084316">
        <w:rPr>
          <w:rFonts w:cs="Arial"/>
          <w:lang w:val="en-US"/>
        </w:rPr>
        <w:t>.</w:t>
      </w:r>
    </w:p>
    <w:p w14:paraId="478A798C" w14:textId="77777777" w:rsidR="000A0B4C" w:rsidRPr="00084316" w:rsidRDefault="000A0B4C" w:rsidP="000A0B4C">
      <w:pPr>
        <w:pStyle w:val="Paragraphedeliste"/>
        <w:numPr>
          <w:ilvl w:val="0"/>
          <w:numId w:val="38"/>
        </w:numPr>
        <w:spacing w:before="0" w:after="160" w:line="259" w:lineRule="auto"/>
        <w:rPr>
          <w:rFonts w:cs="Arial"/>
          <w:lang w:val="en-US"/>
        </w:rPr>
      </w:pPr>
      <w:r w:rsidRPr="00084316">
        <w:rPr>
          <w:rFonts w:cs="Arial"/>
          <w:lang w:val="en-US" w:eastAsia="fr-FR"/>
        </w:rPr>
        <w:t>Strengthen communication and advocacy around the two major achievements of the project, notably the operationalization of the SNGIE and the development of an approach to integrate the objectives of the three Rio conventions into national and regional planning.</w:t>
      </w:r>
    </w:p>
    <w:p w14:paraId="478A798D" w14:textId="0765A108" w:rsidR="000A0B4C" w:rsidRPr="00084316" w:rsidRDefault="000A0B4C" w:rsidP="000A0B4C">
      <w:pPr>
        <w:spacing w:before="0" w:after="160" w:line="259" w:lineRule="auto"/>
        <w:rPr>
          <w:rFonts w:cs="Arial"/>
          <w:lang w:val="en-US"/>
        </w:rPr>
      </w:pPr>
      <w:r w:rsidRPr="00084316">
        <w:rPr>
          <w:rFonts w:cs="Arial"/>
          <w:b/>
          <w:lang w:val="en-US" w:eastAsia="fr-FR"/>
        </w:rPr>
        <w:t>Recommendation 3</w:t>
      </w:r>
      <w:r w:rsidRPr="00084316">
        <w:rPr>
          <w:rFonts w:cs="Arial"/>
          <w:lang w:val="en-US" w:eastAsia="fr-FR"/>
        </w:rPr>
        <w:t>. Make the necessary arrangements to ensure a timely start of the project, good planning of activities and fundraising and ensure the mobilization of co</w:t>
      </w:r>
      <w:r w:rsidR="009A1808">
        <w:rPr>
          <w:rFonts w:cs="Arial"/>
          <w:lang w:val="en-US" w:eastAsia="fr-FR"/>
        </w:rPr>
        <w:t>-</w:t>
      </w:r>
      <w:r w:rsidRPr="00084316">
        <w:rPr>
          <w:rFonts w:cs="Arial"/>
          <w:lang w:val="en-US" w:eastAsia="fr-FR"/>
        </w:rPr>
        <w:t>financing.</w:t>
      </w:r>
    </w:p>
    <w:p w14:paraId="478A798E" w14:textId="387014ED" w:rsidR="000A0B4C" w:rsidRPr="00084316" w:rsidRDefault="000A0B4C" w:rsidP="000A0B4C">
      <w:pPr>
        <w:pStyle w:val="Paragraphedeliste"/>
        <w:numPr>
          <w:ilvl w:val="0"/>
          <w:numId w:val="38"/>
        </w:numPr>
        <w:spacing w:before="0" w:after="160" w:line="259" w:lineRule="auto"/>
        <w:rPr>
          <w:rFonts w:cs="Arial"/>
          <w:lang w:val="en-US"/>
        </w:rPr>
      </w:pPr>
      <w:r w:rsidRPr="00084316">
        <w:rPr>
          <w:rFonts w:cs="Arial"/>
          <w:lang w:val="en-US" w:eastAsia="fr-FR"/>
        </w:rPr>
        <w:t xml:space="preserve">Speed up the process of mobilizing the project implementation team and limit the delay in starting future projects. If necessary, it will also be necessary in the implementation of any possible project acting as a relay of this one, to supplement the project team to ensure close follow-up of activity implementation. </w:t>
      </w:r>
    </w:p>
    <w:p w14:paraId="478A798F" w14:textId="77777777" w:rsidR="000A0B4C" w:rsidRPr="00084316" w:rsidRDefault="000A0B4C" w:rsidP="000A0B4C">
      <w:pPr>
        <w:pStyle w:val="Paragraphedeliste"/>
        <w:numPr>
          <w:ilvl w:val="0"/>
          <w:numId w:val="38"/>
        </w:numPr>
        <w:spacing w:before="0" w:after="160" w:line="259" w:lineRule="auto"/>
        <w:rPr>
          <w:rFonts w:cs="Arial"/>
          <w:lang w:val="en-US"/>
        </w:rPr>
      </w:pPr>
      <w:r w:rsidRPr="00084316">
        <w:rPr>
          <w:rFonts w:cs="Arial"/>
          <w:lang w:val="en-US" w:eastAsia="fr-FR"/>
        </w:rPr>
        <w:t>Strengthen AEDD’s computer programming capacities for the operationalization of SNGIE by recruiting a full-time computer specialist.</w:t>
      </w:r>
    </w:p>
    <w:p w14:paraId="478A7990" w14:textId="77777777" w:rsidR="000A0B4C" w:rsidRPr="00084316" w:rsidRDefault="000A0B4C" w:rsidP="000A0B4C">
      <w:pPr>
        <w:pStyle w:val="Paragraphedeliste"/>
        <w:numPr>
          <w:ilvl w:val="0"/>
          <w:numId w:val="38"/>
        </w:numPr>
        <w:spacing w:before="0" w:after="160" w:line="259" w:lineRule="auto"/>
        <w:rPr>
          <w:rFonts w:cs="Arial"/>
          <w:lang w:val="en-US"/>
        </w:rPr>
      </w:pPr>
      <w:r w:rsidRPr="00084316">
        <w:rPr>
          <w:rFonts w:cs="Arial"/>
          <w:lang w:val="en-US" w:eastAsia="fr-FR"/>
        </w:rPr>
        <w:t xml:space="preserve">Involve the project coordinators in budgetary arbitration with a view to taking charge of co-financing. </w:t>
      </w:r>
    </w:p>
    <w:p w14:paraId="478A7991" w14:textId="77777777" w:rsidR="000A0B4C" w:rsidRPr="00C67A5F" w:rsidRDefault="000A0B4C" w:rsidP="000A0B4C">
      <w:pPr>
        <w:suppressAutoHyphens/>
        <w:rPr>
          <w:rFonts w:cs="Arial"/>
          <w:shd w:val="clear" w:color="auto" w:fill="FFFFFF"/>
          <w:lang w:val="en-US"/>
        </w:rPr>
      </w:pPr>
      <w:r w:rsidRPr="00C67A5F">
        <w:rPr>
          <w:rFonts w:cs="Arial"/>
          <w:shd w:val="clear" w:color="auto" w:fill="FFFFFF"/>
          <w:lang w:val="en-US"/>
        </w:rPr>
        <w:br w:type="page"/>
      </w:r>
    </w:p>
    <w:p w14:paraId="478A7992" w14:textId="4C1DD016" w:rsidR="000A0B4C" w:rsidRPr="00D03E99" w:rsidRDefault="0012346F" w:rsidP="000A0B4C">
      <w:pPr>
        <w:pStyle w:val="Titre1"/>
        <w:rPr>
          <w:lang w:val="fr-CA"/>
        </w:rPr>
      </w:pPr>
      <w:bookmarkStart w:id="60" w:name="_Toc467421036"/>
      <w:r>
        <w:rPr>
          <w:lang w:val="fr-CA"/>
        </w:rPr>
        <w:lastRenderedPageBreak/>
        <w:t>5</w:t>
      </w:r>
      <w:r w:rsidR="000A0B4C">
        <w:rPr>
          <w:lang w:val="fr-CA"/>
        </w:rPr>
        <w:t>.</w:t>
      </w:r>
      <w:r w:rsidR="000A0B4C" w:rsidRPr="00BD695B">
        <w:rPr>
          <w:lang w:val="fr-CA"/>
        </w:rPr>
        <w:t xml:space="preserve"> </w:t>
      </w:r>
      <w:r w:rsidR="000A0B4C">
        <w:rPr>
          <w:lang w:val="fr-CA"/>
        </w:rPr>
        <w:t>Annexes</w:t>
      </w:r>
      <w:bookmarkEnd w:id="60"/>
      <w:r w:rsidR="000A0B4C" w:rsidRPr="00C67A5F">
        <w:rPr>
          <w:rFonts w:ascii="Times New Roman" w:hAnsi="Times New Roman"/>
          <w:color w:val="FF0000"/>
          <w:sz w:val="24"/>
          <w:szCs w:val="24"/>
          <w:lang w:eastAsia="fr-FR"/>
        </w:rPr>
        <w:t xml:space="preserve"> </w:t>
      </w:r>
    </w:p>
    <w:p w14:paraId="478A7993" w14:textId="0E0C60F7" w:rsidR="000A0B4C" w:rsidRPr="00E53D23" w:rsidRDefault="009A21BF" w:rsidP="009A1808">
      <w:pPr>
        <w:pStyle w:val="Lgende"/>
        <w:rPr>
          <w:lang w:val="en-US"/>
        </w:rPr>
      </w:pPr>
      <w:bookmarkStart w:id="61" w:name="_Ref402115616"/>
      <w:r>
        <w:t xml:space="preserve">Annex </w:t>
      </w:r>
      <w:r w:rsidR="00550BC8">
        <w:fldChar w:fldCharType="begin"/>
      </w:r>
      <w:r w:rsidR="00550BC8">
        <w:instrText xml:space="preserve"> SEQ Annex \* ARABIC </w:instrText>
      </w:r>
      <w:r w:rsidR="00550BC8">
        <w:fldChar w:fldCharType="separate"/>
      </w:r>
      <w:r w:rsidR="00C02182">
        <w:rPr>
          <w:noProof/>
        </w:rPr>
        <w:t>1</w:t>
      </w:r>
      <w:r w:rsidR="00550BC8">
        <w:rPr>
          <w:noProof/>
        </w:rPr>
        <w:fldChar w:fldCharType="end"/>
      </w:r>
      <w:r>
        <w:rPr>
          <w:rFonts w:cs="Segoe UI"/>
          <w:iCs/>
          <w:spacing w:val="-6"/>
          <w:sz w:val="28"/>
          <w:szCs w:val="24"/>
          <w:lang w:val="en-US"/>
        </w:rPr>
        <w:t>:</w:t>
      </w:r>
      <w:r w:rsidR="000A0B4C" w:rsidRPr="00E53D23">
        <w:rPr>
          <w:lang w:val="en-US"/>
        </w:rPr>
        <w:t xml:space="preserve"> List of documents consulted</w:t>
      </w:r>
      <w:r w:rsidR="000A0B4C" w:rsidRPr="00E53D23">
        <w:rPr>
          <w:rFonts w:ascii="Times New Roman" w:hAnsi="Times New Roman"/>
          <w:color w:val="FF0000"/>
          <w:sz w:val="24"/>
          <w:lang w:val="en-US" w:eastAsia="fr-FR"/>
        </w:rPr>
        <w:t xml:space="preserve"> </w:t>
      </w:r>
    </w:p>
    <w:p w14:paraId="478A7994" w14:textId="77777777" w:rsidR="000A0B4C" w:rsidRPr="0041480A" w:rsidRDefault="000A0B4C" w:rsidP="000A0B4C">
      <w:pPr>
        <w:pStyle w:val="Paragraphedeliste"/>
        <w:numPr>
          <w:ilvl w:val="0"/>
          <w:numId w:val="45"/>
        </w:numPr>
      </w:pPr>
      <w:r w:rsidRPr="0041480A">
        <w:t xml:space="preserve">Rapport d’activités annuel 2018 du PGAGE. </w:t>
      </w:r>
    </w:p>
    <w:p w14:paraId="478A7995" w14:textId="77777777" w:rsidR="000A0B4C" w:rsidRPr="00E53D23" w:rsidRDefault="000A0B4C" w:rsidP="000A0B4C">
      <w:pPr>
        <w:pStyle w:val="Paragraphedeliste"/>
        <w:numPr>
          <w:ilvl w:val="0"/>
          <w:numId w:val="45"/>
        </w:numPr>
      </w:pPr>
      <w:r w:rsidRPr="0041480A">
        <w:t>Plan de travail et budget annuel 2019 du PGAGE</w:t>
      </w:r>
      <w:r w:rsidRPr="00E53D23">
        <w:t xml:space="preserve">. </w:t>
      </w:r>
    </w:p>
    <w:p w14:paraId="478A7996" w14:textId="77777777" w:rsidR="000A0B4C" w:rsidRPr="0041480A" w:rsidRDefault="000A0B4C" w:rsidP="000A0B4C">
      <w:pPr>
        <w:pStyle w:val="Paragraphedeliste"/>
        <w:numPr>
          <w:ilvl w:val="0"/>
          <w:numId w:val="45"/>
        </w:numPr>
      </w:pPr>
      <w:r w:rsidRPr="0041480A">
        <w:t>Rapport d’activités annuel 2019 du PGAGE</w:t>
      </w:r>
      <w:r>
        <w:t xml:space="preserve">. </w:t>
      </w:r>
    </w:p>
    <w:p w14:paraId="478A7997" w14:textId="77777777" w:rsidR="000A0B4C" w:rsidRPr="0041480A" w:rsidRDefault="000A0B4C" w:rsidP="000A0B4C">
      <w:pPr>
        <w:pStyle w:val="Paragraphedeliste"/>
        <w:numPr>
          <w:ilvl w:val="0"/>
          <w:numId w:val="45"/>
        </w:numPr>
      </w:pPr>
      <w:r w:rsidRPr="0041480A">
        <w:t>Plan de travail et budget annuel 2020 du PGAGE</w:t>
      </w:r>
      <w:r>
        <w:t xml:space="preserve">. </w:t>
      </w:r>
    </w:p>
    <w:p w14:paraId="478A7998" w14:textId="77777777" w:rsidR="000A0B4C" w:rsidRPr="0041480A" w:rsidRDefault="000A0B4C" w:rsidP="000A0B4C">
      <w:pPr>
        <w:pStyle w:val="Paragraphedeliste"/>
        <w:numPr>
          <w:ilvl w:val="0"/>
          <w:numId w:val="45"/>
        </w:numPr>
      </w:pPr>
      <w:r w:rsidRPr="0041480A">
        <w:t>Rapport financier 2018 du PGAGE</w:t>
      </w:r>
      <w:r>
        <w:t>.</w:t>
      </w:r>
    </w:p>
    <w:p w14:paraId="478A7999" w14:textId="77777777" w:rsidR="000A0B4C" w:rsidRDefault="000A0B4C" w:rsidP="000A0B4C">
      <w:pPr>
        <w:pStyle w:val="Paragraphedeliste"/>
        <w:numPr>
          <w:ilvl w:val="0"/>
          <w:numId w:val="45"/>
        </w:numPr>
      </w:pPr>
      <w:r w:rsidRPr="0041480A">
        <w:t>Rapport financier 2019 du PGAGE</w:t>
      </w:r>
      <w:r>
        <w:t xml:space="preserve">. </w:t>
      </w:r>
    </w:p>
    <w:p w14:paraId="478A799A" w14:textId="77777777" w:rsidR="000A0B4C" w:rsidRDefault="000A0B4C" w:rsidP="000A0B4C">
      <w:pPr>
        <w:pStyle w:val="Paragraphedeliste"/>
        <w:numPr>
          <w:ilvl w:val="0"/>
          <w:numId w:val="45"/>
        </w:numPr>
      </w:pPr>
      <w:r>
        <w:t xml:space="preserve">Rapport </w:t>
      </w:r>
      <w:r w:rsidRPr="004432A0">
        <w:t xml:space="preserve">d’Indentification des indicateurs environnementaux pertinents et ceux des trois (03) Conventions de Rio au Mali. </w:t>
      </w:r>
      <w:proofErr w:type="spellStart"/>
      <w:r w:rsidRPr="00C67A5F">
        <w:rPr>
          <w:lang w:val="en-US"/>
        </w:rPr>
        <w:t>Septembre</w:t>
      </w:r>
      <w:proofErr w:type="spellEnd"/>
      <w:r w:rsidRPr="00C67A5F">
        <w:rPr>
          <w:lang w:val="en-US"/>
        </w:rPr>
        <w:t xml:space="preserve"> 2018. BEDEV-</w:t>
      </w:r>
      <w:proofErr w:type="spellStart"/>
      <w:r w:rsidRPr="00C67A5F">
        <w:rPr>
          <w:lang w:val="en-US"/>
        </w:rPr>
        <w:t>Sarl</w:t>
      </w:r>
      <w:proofErr w:type="spellEnd"/>
      <w:r w:rsidRPr="004432A0">
        <w:t xml:space="preserve">. </w:t>
      </w:r>
    </w:p>
    <w:p w14:paraId="478A799B" w14:textId="77777777" w:rsidR="000A0B4C" w:rsidRDefault="000A0B4C" w:rsidP="000A0B4C">
      <w:pPr>
        <w:pStyle w:val="Paragraphedeliste"/>
        <w:numPr>
          <w:ilvl w:val="0"/>
          <w:numId w:val="45"/>
        </w:numPr>
      </w:pPr>
      <w:r>
        <w:t xml:space="preserve">Rapport </w:t>
      </w:r>
      <w:r w:rsidRPr="004432A0">
        <w:t>d’Etablissement de métadonnées pour les indicateurs retenus dans le cadre des trois Conventions de Rio au Mali</w:t>
      </w:r>
      <w:r>
        <w:t xml:space="preserve">. </w:t>
      </w:r>
      <w:proofErr w:type="spellStart"/>
      <w:r w:rsidRPr="00C67A5F">
        <w:rPr>
          <w:lang w:val="en-US"/>
        </w:rPr>
        <w:t>Septembre</w:t>
      </w:r>
      <w:proofErr w:type="spellEnd"/>
      <w:r w:rsidRPr="00C67A5F">
        <w:rPr>
          <w:lang w:val="en-US"/>
        </w:rPr>
        <w:t xml:space="preserve"> 2018. BEDEV-</w:t>
      </w:r>
      <w:proofErr w:type="spellStart"/>
      <w:r w:rsidRPr="00C67A5F">
        <w:rPr>
          <w:lang w:val="en-US"/>
        </w:rPr>
        <w:t>Sarl</w:t>
      </w:r>
      <w:proofErr w:type="spellEnd"/>
      <w:r w:rsidRPr="004432A0">
        <w:t xml:space="preserve">. </w:t>
      </w:r>
    </w:p>
    <w:p w14:paraId="478A799C" w14:textId="77777777" w:rsidR="000A0B4C" w:rsidRDefault="000A0B4C" w:rsidP="000A0B4C">
      <w:pPr>
        <w:pStyle w:val="Paragraphedeliste"/>
        <w:numPr>
          <w:ilvl w:val="0"/>
          <w:numId w:val="45"/>
        </w:numPr>
      </w:pPr>
      <w:r>
        <w:t>Rapport de r</w:t>
      </w:r>
      <w:r w:rsidRPr="0090274B">
        <w:t>enseignement des indicateurs au titre des trois (03) Conventions de Rio au Mali.</w:t>
      </w:r>
      <w:r>
        <w:t xml:space="preserve"> </w:t>
      </w:r>
      <w:proofErr w:type="spellStart"/>
      <w:r w:rsidRPr="00C67A5F">
        <w:rPr>
          <w:lang w:val="en-US"/>
        </w:rPr>
        <w:t>Septembre</w:t>
      </w:r>
      <w:proofErr w:type="spellEnd"/>
      <w:r w:rsidRPr="00C67A5F">
        <w:rPr>
          <w:lang w:val="en-US"/>
        </w:rPr>
        <w:t xml:space="preserve"> 2018. BEDEV-</w:t>
      </w:r>
      <w:proofErr w:type="spellStart"/>
      <w:r w:rsidRPr="00C67A5F">
        <w:rPr>
          <w:lang w:val="en-US"/>
        </w:rPr>
        <w:t>Sarl</w:t>
      </w:r>
      <w:proofErr w:type="spellEnd"/>
      <w:r w:rsidRPr="004432A0">
        <w:t xml:space="preserve">. </w:t>
      </w:r>
    </w:p>
    <w:p w14:paraId="478A799D" w14:textId="77777777" w:rsidR="000A0B4C" w:rsidRPr="00E53D23" w:rsidRDefault="000A0B4C" w:rsidP="000A0B4C">
      <w:pPr>
        <w:pStyle w:val="Paragraphedeliste"/>
        <w:numPr>
          <w:ilvl w:val="0"/>
          <w:numId w:val="45"/>
        </w:numPr>
      </w:pPr>
      <w:r w:rsidRPr="00AE5DA7">
        <w:t xml:space="preserve">Rapport de l’atelier d’information des points focaux du SNGIE sur les 03 conventions de Rio et </w:t>
      </w:r>
      <w:r w:rsidRPr="00E53D23">
        <w:t>leur recyclage à l’utilisation</w:t>
      </w:r>
      <w:r w:rsidRPr="00AE5DA7">
        <w:t xml:space="preserve"> de la base de données, Bamako, septembre 2018.</w:t>
      </w:r>
    </w:p>
    <w:p w14:paraId="478A799E" w14:textId="77777777" w:rsidR="000A0B4C" w:rsidRPr="00E63343" w:rsidRDefault="000A0B4C" w:rsidP="000A0B4C">
      <w:pPr>
        <w:pStyle w:val="Paragraphedeliste"/>
        <w:numPr>
          <w:ilvl w:val="0"/>
          <w:numId w:val="45"/>
        </w:numPr>
      </w:pPr>
      <w:r w:rsidRPr="0041480A">
        <w:t xml:space="preserve">Rapport de l’atelier de validation des indicateurs environnementaux à prendre en compte dans le SNGIE, y compris ceux des conventions de Rio, Koulikoro, octobre 2018. </w:t>
      </w:r>
    </w:p>
    <w:p w14:paraId="478A799F" w14:textId="77777777" w:rsidR="000A0B4C" w:rsidRPr="0041480A" w:rsidRDefault="000A0B4C" w:rsidP="000A0B4C">
      <w:pPr>
        <w:pStyle w:val="Paragraphedeliste"/>
        <w:numPr>
          <w:ilvl w:val="0"/>
          <w:numId w:val="45"/>
        </w:numPr>
      </w:pPr>
      <w:r>
        <w:t xml:space="preserve">Rapport de la session </w:t>
      </w:r>
      <w:r w:rsidRPr="00AE5DA7">
        <w:t>de renforcement de capacité sur les 03 conventions de Rio et leur intégration dans la planification, Bamako, Novembre 2018</w:t>
      </w:r>
      <w:r w:rsidRPr="00C67A5F">
        <w:rPr>
          <w:rFonts w:ascii="Times New Roman" w:hAnsi="Times New Roman"/>
          <w:color w:val="FF0000"/>
          <w:lang w:eastAsia="fr-FR"/>
        </w:rPr>
        <w:t>.</w:t>
      </w:r>
    </w:p>
    <w:p w14:paraId="478A79A0" w14:textId="77777777" w:rsidR="000A0B4C" w:rsidRPr="00E63343" w:rsidRDefault="000A0B4C" w:rsidP="000A0B4C">
      <w:pPr>
        <w:pStyle w:val="Paragraphedeliste"/>
        <w:numPr>
          <w:ilvl w:val="0"/>
          <w:numId w:val="45"/>
        </w:numPr>
      </w:pPr>
      <w:r>
        <w:t xml:space="preserve">Rapport de </w:t>
      </w:r>
      <w:r w:rsidRPr="00AE5DA7">
        <w:t xml:space="preserve">l’atelier de formation des suppléants des points focaux sur l’utilisation de la base de données du SNGIE, Bamako, Mars 2019. </w:t>
      </w:r>
    </w:p>
    <w:p w14:paraId="478A79A1" w14:textId="77777777" w:rsidR="000A0B4C" w:rsidRPr="00E63343" w:rsidRDefault="000A0B4C" w:rsidP="000A0B4C">
      <w:pPr>
        <w:pStyle w:val="Paragraphedeliste"/>
        <w:numPr>
          <w:ilvl w:val="0"/>
          <w:numId w:val="45"/>
        </w:numPr>
      </w:pPr>
      <w:r w:rsidRPr="00AE5DA7">
        <w:t xml:space="preserve">Rapport de l’atelier de mise à jour de la base de données du Système National de Gestion de l’Information Environnementale (SNGIE), Bamako, Avril 2019. </w:t>
      </w:r>
    </w:p>
    <w:p w14:paraId="478A79A2" w14:textId="77777777" w:rsidR="000A0B4C" w:rsidRDefault="000A0B4C" w:rsidP="000A0B4C">
      <w:pPr>
        <w:pStyle w:val="Paragraphedeliste"/>
        <w:numPr>
          <w:ilvl w:val="0"/>
          <w:numId w:val="45"/>
        </w:numPr>
      </w:pPr>
      <w:r w:rsidRPr="0041480A">
        <w:t xml:space="preserve">Rapport de l’atelier de renforcement des capacités des collectivités territoriales, des services techniques et des organisations de la société civile à utiliser et intégrer les indicateurs environnementaux mondiaux dans la planification du développement régional afin d’atteindre les objectifs des conventions mondiales sur l’environnement au niveau régional et national, Kayes Mai 2019. </w:t>
      </w:r>
    </w:p>
    <w:p w14:paraId="478A79A3" w14:textId="77777777" w:rsidR="000A0B4C" w:rsidRDefault="000A0B4C" w:rsidP="000A0B4C">
      <w:pPr>
        <w:pStyle w:val="Paragraphedeliste"/>
        <w:numPr>
          <w:ilvl w:val="0"/>
          <w:numId w:val="45"/>
        </w:numPr>
      </w:pPr>
      <w:r w:rsidRPr="00AE5DA7">
        <w:t xml:space="preserve">Rapport de l’atelier d’information sur le Système National de Gestion de l’Information Environnementale (SNGIE), Sikasso, Mai 2019. </w:t>
      </w:r>
    </w:p>
    <w:p w14:paraId="478A79A4" w14:textId="77777777" w:rsidR="000A0B4C" w:rsidRDefault="000A0B4C" w:rsidP="000A0B4C">
      <w:pPr>
        <w:pStyle w:val="Paragraphedeliste"/>
        <w:numPr>
          <w:ilvl w:val="0"/>
          <w:numId w:val="45"/>
        </w:numPr>
      </w:pPr>
      <w:r>
        <w:t xml:space="preserve">Rapport de synthèse de l’atelier de </w:t>
      </w:r>
      <w:r w:rsidRPr="0041480A">
        <w:t>renforcement de capacité des collectivités territoriales, des services techniques et des organisations de la société civile à utiliser les indicateurs environnementaux mondiaux dans la planification du développement régional afin d’atteindre les objectifs des conventions mondiales sur l’environnement au niveau régional et national</w:t>
      </w:r>
      <w:r>
        <w:t xml:space="preserve">, Sikasso, Mai 2019. </w:t>
      </w:r>
    </w:p>
    <w:p w14:paraId="478A79A5" w14:textId="77777777" w:rsidR="000A0B4C" w:rsidRPr="004E17A5" w:rsidRDefault="000A0B4C" w:rsidP="000A0B4C">
      <w:pPr>
        <w:pStyle w:val="Paragraphedeliste"/>
        <w:numPr>
          <w:ilvl w:val="0"/>
          <w:numId w:val="45"/>
        </w:numPr>
        <w:rPr>
          <w:lang w:val="en-US"/>
        </w:rPr>
      </w:pPr>
      <w:r>
        <w:lastRenderedPageBreak/>
        <w:t xml:space="preserve">Rapport général de l’étude de révision de PDESC de six communes rurales et d’élaboration de deux communes rurales des régions de Kayes et de Sikasso encadrées par le PGAGE. </w:t>
      </w:r>
      <w:proofErr w:type="spellStart"/>
      <w:r w:rsidRPr="00C67A5F">
        <w:rPr>
          <w:lang w:val="en-US"/>
        </w:rPr>
        <w:t>Juillet</w:t>
      </w:r>
      <w:proofErr w:type="spellEnd"/>
      <w:r w:rsidRPr="00C67A5F">
        <w:rPr>
          <w:lang w:val="en-US"/>
        </w:rPr>
        <w:t xml:space="preserve"> 2019. Bureau </w:t>
      </w:r>
      <w:proofErr w:type="spellStart"/>
      <w:r w:rsidRPr="00C67A5F">
        <w:rPr>
          <w:lang w:val="en-US"/>
        </w:rPr>
        <w:t>d’études</w:t>
      </w:r>
      <w:proofErr w:type="spellEnd"/>
      <w:r w:rsidRPr="00C67A5F">
        <w:rPr>
          <w:lang w:val="en-US"/>
        </w:rPr>
        <w:t xml:space="preserve"> MSA</w:t>
      </w:r>
      <w:r w:rsidRPr="004E17A5">
        <w:rPr>
          <w:lang w:val="en-US"/>
        </w:rPr>
        <w:t xml:space="preserve">. </w:t>
      </w:r>
    </w:p>
    <w:p w14:paraId="478A79A6" w14:textId="77777777" w:rsidR="000A0B4C" w:rsidRPr="00BE3EDB" w:rsidRDefault="000A0B4C" w:rsidP="000A0B4C">
      <w:pPr>
        <w:pStyle w:val="Paragraphedeliste"/>
        <w:numPr>
          <w:ilvl w:val="0"/>
          <w:numId w:val="45"/>
        </w:numPr>
      </w:pPr>
      <w:r w:rsidRPr="00BE3EDB">
        <w:t xml:space="preserve">Rapport d’analyse du verdissement de la politique de développement agricole du Mali. </w:t>
      </w:r>
      <w:proofErr w:type="spellStart"/>
      <w:r w:rsidRPr="00C67A5F">
        <w:rPr>
          <w:lang w:val="en-US"/>
        </w:rPr>
        <w:t>Juillet</w:t>
      </w:r>
      <w:proofErr w:type="spellEnd"/>
      <w:r w:rsidRPr="00C67A5F">
        <w:rPr>
          <w:lang w:val="en-US"/>
        </w:rPr>
        <w:t xml:space="preserve"> 2019. « 2aM-Consulting » Prestation de services (Consultant </w:t>
      </w:r>
      <w:proofErr w:type="spellStart"/>
      <w:r w:rsidRPr="00C67A5F">
        <w:rPr>
          <w:lang w:val="en-US"/>
        </w:rPr>
        <w:t>Indépendant</w:t>
      </w:r>
      <w:proofErr w:type="spellEnd"/>
      <w:r w:rsidRPr="00C67A5F">
        <w:rPr>
          <w:lang w:val="en-US"/>
        </w:rPr>
        <w:t>)</w:t>
      </w:r>
      <w:r>
        <w:rPr>
          <w:lang w:val="en-US"/>
        </w:rPr>
        <w:t>.</w:t>
      </w:r>
      <w:r w:rsidRPr="00C67A5F">
        <w:rPr>
          <w:rFonts w:ascii="Times New Roman" w:hAnsi="Times New Roman"/>
          <w:color w:val="FF0000"/>
          <w:lang w:val="en" w:eastAsia="fr-FR"/>
        </w:rPr>
        <w:t xml:space="preserve"> </w:t>
      </w:r>
    </w:p>
    <w:p w14:paraId="478A79A7" w14:textId="77777777" w:rsidR="000A0B4C" w:rsidRPr="0041480A" w:rsidRDefault="000A0B4C" w:rsidP="000A0B4C">
      <w:pPr>
        <w:pStyle w:val="Paragraphedeliste"/>
        <w:numPr>
          <w:ilvl w:val="0"/>
          <w:numId w:val="45"/>
        </w:numPr>
      </w:pPr>
      <w:r w:rsidRPr="0041480A">
        <w:t>Rapport de l’a</w:t>
      </w:r>
      <w:r w:rsidRPr="00360FC3">
        <w:t xml:space="preserve">telier de formation sur la finance climatique, Bamako Novembre 2019. </w:t>
      </w:r>
    </w:p>
    <w:p w14:paraId="478A79A8" w14:textId="77777777" w:rsidR="000A0B4C" w:rsidRPr="00C67A5F" w:rsidRDefault="000A0B4C" w:rsidP="000A0B4C">
      <w:pPr>
        <w:pStyle w:val="Paragraphedeliste"/>
        <w:numPr>
          <w:ilvl w:val="0"/>
          <w:numId w:val="45"/>
        </w:numPr>
      </w:pPr>
      <w:r w:rsidRPr="00360FC3">
        <w:t>Rapport de l’atelier d’information et de sensibilisation de la Stratégie Nationale de Financement de l’Environnement, Bamako, Novembre 2019</w:t>
      </w:r>
      <w:r w:rsidRPr="00C67A5F">
        <w:rPr>
          <w:rFonts w:ascii="Times New Roman" w:hAnsi="Times New Roman"/>
          <w:color w:val="FF0000"/>
          <w:lang w:eastAsia="fr-FR"/>
        </w:rPr>
        <w:t>.</w:t>
      </w:r>
      <w:r w:rsidRPr="00360FC3">
        <w:t xml:space="preserve"> </w:t>
      </w:r>
    </w:p>
    <w:p w14:paraId="478A79A9" w14:textId="4D2C4E65" w:rsidR="00F064D3" w:rsidRDefault="00F064D3">
      <w:pPr>
        <w:spacing w:before="0" w:after="200"/>
        <w:jc w:val="left"/>
        <w:rPr>
          <w:rFonts w:ascii="Times New Roman" w:hAnsi="Times New Roman"/>
          <w:lang w:eastAsia="ar-SA"/>
        </w:rPr>
      </w:pPr>
      <w:r>
        <w:br w:type="page"/>
      </w:r>
    </w:p>
    <w:p w14:paraId="478A79AA" w14:textId="274CD63C" w:rsidR="000A0B4C" w:rsidRPr="00C67A5F" w:rsidRDefault="00873965" w:rsidP="009A1808">
      <w:pPr>
        <w:pStyle w:val="Lgende"/>
      </w:pPr>
      <w:r>
        <w:lastRenderedPageBreak/>
        <w:t xml:space="preserve">Annex </w:t>
      </w:r>
      <w:r w:rsidR="00550BC8">
        <w:fldChar w:fldCharType="begin"/>
      </w:r>
      <w:r w:rsidR="00550BC8">
        <w:instrText xml:space="preserve"> SEQ Annex </w:instrText>
      </w:r>
      <w:r w:rsidR="00550BC8">
        <w:instrText xml:space="preserve">\* ARABIC </w:instrText>
      </w:r>
      <w:r w:rsidR="00550BC8">
        <w:fldChar w:fldCharType="separate"/>
      </w:r>
      <w:r w:rsidR="00C02182">
        <w:rPr>
          <w:noProof/>
        </w:rPr>
        <w:t>2</w:t>
      </w:r>
      <w:r w:rsidR="00550BC8">
        <w:rPr>
          <w:noProof/>
        </w:rPr>
        <w:fldChar w:fldCharType="end"/>
      </w:r>
      <w:bookmarkEnd w:id="61"/>
      <w:r w:rsidR="000A0B4C" w:rsidRPr="00C67A5F">
        <w:t xml:space="preserve"> : </w:t>
      </w:r>
      <w:proofErr w:type="spellStart"/>
      <w:r w:rsidR="000A0B4C" w:rsidRPr="00A66F2B">
        <w:t>Assessment</w:t>
      </w:r>
      <w:proofErr w:type="spellEnd"/>
      <w:r w:rsidR="000A0B4C" w:rsidRPr="00A66F2B">
        <w:t xml:space="preserve"> matrix</w:t>
      </w:r>
      <w:r w:rsidR="000A0B4C" w:rsidRPr="00C67A5F">
        <w:rPr>
          <w:rFonts w:ascii="Times New Roman" w:hAnsi="Times New Roman"/>
          <w:color w:val="FF0000"/>
          <w:sz w:val="24"/>
          <w:lang w:eastAsia="fr-FR"/>
        </w:rPr>
        <w:t xml:space="preserve"> </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6"/>
        <w:gridCol w:w="5591"/>
        <w:gridCol w:w="3267"/>
      </w:tblGrid>
      <w:tr w:rsidR="000A0B4C" w:rsidRPr="00B01515" w14:paraId="478A79AD" w14:textId="77777777" w:rsidTr="009E6EC0">
        <w:trPr>
          <w:trHeight w:val="187"/>
          <w:tblHeader/>
          <w:jc w:val="center"/>
        </w:trPr>
        <w:tc>
          <w:tcPr>
            <w:tcW w:w="3290" w:type="pct"/>
            <w:gridSpan w:val="2"/>
            <w:shd w:val="clear" w:color="000000" w:fill="D9D9D9"/>
            <w:vAlign w:val="center"/>
            <w:hideMark/>
          </w:tcPr>
          <w:p w14:paraId="478A79AB" w14:textId="77777777" w:rsidR="000A0B4C" w:rsidRPr="00B01515" w:rsidRDefault="000A0B4C" w:rsidP="009E6EC0">
            <w:pPr>
              <w:spacing w:before="0" w:after="0"/>
              <w:rPr>
                <w:rFonts w:cs="Arial"/>
                <w:sz w:val="22"/>
                <w:szCs w:val="22"/>
              </w:rPr>
            </w:pPr>
            <w:r w:rsidRPr="00B01515">
              <w:rPr>
                <w:rFonts w:cs="Arial"/>
                <w:sz w:val="22"/>
                <w:szCs w:val="22"/>
                <w:lang w:eastAsia="fr-FR"/>
              </w:rPr>
              <w:t xml:space="preserve">Questions / </w:t>
            </w:r>
            <w:proofErr w:type="spellStart"/>
            <w:r w:rsidRPr="00B01515">
              <w:rPr>
                <w:rFonts w:cs="Arial"/>
                <w:sz w:val="22"/>
                <w:szCs w:val="22"/>
                <w:lang w:eastAsia="fr-FR"/>
              </w:rPr>
              <w:t>Sub</w:t>
            </w:r>
            <w:proofErr w:type="spellEnd"/>
            <w:r w:rsidRPr="00B01515">
              <w:rPr>
                <w:rFonts w:cs="Arial"/>
                <w:sz w:val="22"/>
                <w:szCs w:val="22"/>
                <w:lang w:eastAsia="fr-FR"/>
              </w:rPr>
              <w:t>-questions</w:t>
            </w:r>
          </w:p>
        </w:tc>
        <w:tc>
          <w:tcPr>
            <w:tcW w:w="1710" w:type="pct"/>
            <w:shd w:val="clear" w:color="000000" w:fill="D9D9D9"/>
            <w:vAlign w:val="center"/>
            <w:hideMark/>
          </w:tcPr>
          <w:p w14:paraId="478A79AC" w14:textId="77777777" w:rsidR="000A0B4C" w:rsidRPr="00B01515" w:rsidRDefault="000A0B4C" w:rsidP="009E6EC0">
            <w:pPr>
              <w:spacing w:before="0" w:after="0"/>
              <w:rPr>
                <w:rFonts w:cs="Arial"/>
                <w:sz w:val="22"/>
                <w:szCs w:val="22"/>
              </w:rPr>
            </w:pPr>
            <w:r w:rsidRPr="00B01515">
              <w:rPr>
                <w:rFonts w:cs="Arial"/>
                <w:sz w:val="22"/>
                <w:szCs w:val="22"/>
                <w:lang w:val="en-US" w:eastAsia="fr-FR"/>
              </w:rPr>
              <w:t>Sources of information / Method</w:t>
            </w:r>
          </w:p>
        </w:tc>
      </w:tr>
      <w:tr w:rsidR="000A0B4C" w:rsidRPr="00B01515" w14:paraId="478A79AF" w14:textId="77777777" w:rsidTr="009E6EC0">
        <w:trPr>
          <w:trHeight w:val="59"/>
          <w:jc w:val="center"/>
        </w:trPr>
        <w:tc>
          <w:tcPr>
            <w:tcW w:w="5000" w:type="pct"/>
            <w:gridSpan w:val="3"/>
            <w:shd w:val="clear" w:color="000000" w:fill="E2EFDA"/>
            <w:vAlign w:val="center"/>
            <w:hideMark/>
          </w:tcPr>
          <w:p w14:paraId="478A79AE" w14:textId="77777777" w:rsidR="000A0B4C" w:rsidRPr="00B01515" w:rsidRDefault="000A0B4C" w:rsidP="00473256">
            <w:pPr>
              <w:spacing w:before="0" w:after="0"/>
              <w:rPr>
                <w:rFonts w:cs="Arial"/>
                <w:sz w:val="22"/>
                <w:szCs w:val="22"/>
                <w:lang w:val="en-US"/>
              </w:rPr>
            </w:pPr>
            <w:r w:rsidRPr="00B01515">
              <w:rPr>
                <w:rFonts w:cs="Arial"/>
                <w:sz w:val="22"/>
                <w:szCs w:val="22"/>
                <w:lang w:val="en-US" w:eastAsia="fr-FR"/>
              </w:rPr>
              <w:t xml:space="preserve">Objective 1: </w:t>
            </w:r>
            <w:r w:rsidR="00473256" w:rsidRPr="00B01515">
              <w:rPr>
                <w:rFonts w:cs="Arial"/>
                <w:sz w:val="22"/>
                <w:szCs w:val="22"/>
                <w:lang w:val="en-US" w:eastAsia="fr-FR"/>
              </w:rPr>
              <w:t xml:space="preserve">Assess </w:t>
            </w:r>
            <w:r w:rsidRPr="00B01515">
              <w:rPr>
                <w:rFonts w:cs="Arial"/>
                <w:sz w:val="22"/>
                <w:szCs w:val="22"/>
                <w:lang w:val="en-US" w:eastAsia="fr-FR"/>
              </w:rPr>
              <w:t>the project strategy</w:t>
            </w:r>
          </w:p>
        </w:tc>
      </w:tr>
      <w:tr w:rsidR="000A0B4C" w:rsidRPr="00B01515" w14:paraId="478A79B1" w14:textId="77777777" w:rsidTr="009E6EC0">
        <w:trPr>
          <w:trHeight w:val="124"/>
          <w:jc w:val="center"/>
        </w:trPr>
        <w:tc>
          <w:tcPr>
            <w:tcW w:w="5000" w:type="pct"/>
            <w:gridSpan w:val="3"/>
            <w:shd w:val="clear" w:color="000000" w:fill="FCE4D6"/>
            <w:vAlign w:val="center"/>
            <w:hideMark/>
          </w:tcPr>
          <w:p w14:paraId="478A79B0" w14:textId="77777777" w:rsidR="000A0B4C" w:rsidRPr="00B01515" w:rsidRDefault="000A0B4C" w:rsidP="009E6EC0">
            <w:pPr>
              <w:pStyle w:val="EvalReportnumberedparagraph"/>
              <w:spacing w:before="0" w:after="0"/>
              <w:rPr>
                <w:rFonts w:ascii="Arial" w:hAnsi="Arial" w:cs="Arial"/>
                <w:sz w:val="22"/>
                <w:szCs w:val="22"/>
                <w:lang w:val="en-US" w:eastAsia="en-US"/>
              </w:rPr>
            </w:pPr>
            <w:r w:rsidRPr="00B01515">
              <w:rPr>
                <w:rFonts w:ascii="Arial" w:hAnsi="Arial" w:cs="Arial"/>
                <w:sz w:val="22"/>
                <w:szCs w:val="22"/>
                <w:lang w:val="en-US"/>
              </w:rPr>
              <w:t>EQ1. To what extent is the project relevant and consistent with the strategic priorities of the Government of Mali and its partners (UNDP and GEF) and with the country's needs for the effective implementation of the three Rio Conventions?</w:t>
            </w:r>
          </w:p>
        </w:tc>
      </w:tr>
      <w:tr w:rsidR="000A0B4C" w:rsidRPr="00B01515" w14:paraId="478A79B6" w14:textId="77777777" w:rsidTr="009E6EC0">
        <w:trPr>
          <w:trHeight w:val="340"/>
          <w:jc w:val="center"/>
        </w:trPr>
        <w:tc>
          <w:tcPr>
            <w:tcW w:w="364" w:type="pct"/>
            <w:shd w:val="clear" w:color="auto" w:fill="auto"/>
            <w:hideMark/>
          </w:tcPr>
          <w:p w14:paraId="478A79B2" w14:textId="77777777" w:rsidR="000A0B4C" w:rsidRPr="00B01515" w:rsidRDefault="000A0B4C" w:rsidP="009E6EC0">
            <w:pPr>
              <w:spacing w:before="0" w:after="0"/>
              <w:rPr>
                <w:rFonts w:cs="Arial"/>
                <w:sz w:val="22"/>
                <w:szCs w:val="22"/>
              </w:rPr>
            </w:pPr>
            <w:r w:rsidRPr="00B01515">
              <w:rPr>
                <w:rFonts w:cs="Arial"/>
                <w:sz w:val="22"/>
                <w:szCs w:val="22"/>
              </w:rPr>
              <w:t>1.1</w:t>
            </w:r>
          </w:p>
        </w:tc>
        <w:tc>
          <w:tcPr>
            <w:tcW w:w="2926" w:type="pct"/>
            <w:shd w:val="clear" w:color="auto" w:fill="auto"/>
            <w:hideMark/>
          </w:tcPr>
          <w:p w14:paraId="478A79B3"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is the project appropriate to meet the needs of Mali regarding the effective implementation of the 3 Rio conventions and achieve the expected results?</w:t>
            </w:r>
          </w:p>
        </w:tc>
        <w:tc>
          <w:tcPr>
            <w:tcW w:w="1710" w:type="pct"/>
            <w:vMerge w:val="restart"/>
            <w:shd w:val="clear" w:color="auto" w:fill="auto"/>
            <w:hideMark/>
          </w:tcPr>
          <w:p w14:paraId="478A79B4"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u w:val="single"/>
                <w:lang w:val="en-US" w:eastAsia="fr-FR"/>
              </w:rPr>
              <w:t>Literature review</w:t>
            </w:r>
            <w:r w:rsidRPr="00B01515">
              <w:rPr>
                <w:rFonts w:cs="Arial"/>
                <w:sz w:val="22"/>
                <w:szCs w:val="22"/>
                <w:lang w:val="en-US" w:eastAsia="fr-FR"/>
              </w:rPr>
              <w:t xml:space="preserve">: Project document; logical </w:t>
            </w:r>
            <w:proofErr w:type="gramStart"/>
            <w:r w:rsidRPr="00B01515">
              <w:rPr>
                <w:rFonts w:cs="Arial"/>
                <w:sz w:val="22"/>
                <w:szCs w:val="22"/>
                <w:lang w:val="en-US" w:eastAsia="fr-FR"/>
              </w:rPr>
              <w:t>context ;</w:t>
            </w:r>
            <w:proofErr w:type="gramEnd"/>
            <w:r w:rsidRPr="00B01515">
              <w:rPr>
                <w:rFonts w:cs="Arial"/>
                <w:sz w:val="22"/>
                <w:szCs w:val="22"/>
                <w:lang w:val="en-US" w:eastAsia="fr-FR"/>
              </w:rPr>
              <w:t xml:space="preserve"> theory of change, project management and implementation systems and mechanisms; institutional arrangements; partnerships; Analysis of the modalities for implementing activities (research, training, etc.); analysis of the planned Monitoring-Evaluation System</w:t>
            </w:r>
          </w:p>
          <w:p w14:paraId="478A79B5" w14:textId="77777777" w:rsidR="000A0B4C" w:rsidRPr="00B01515" w:rsidRDefault="000A0B4C" w:rsidP="009E6EC0">
            <w:pPr>
              <w:spacing w:before="0" w:after="0"/>
              <w:rPr>
                <w:rFonts w:cs="Arial"/>
                <w:sz w:val="22"/>
                <w:szCs w:val="22"/>
                <w:lang w:val="en-US" w:eastAsia="fr-FR"/>
              </w:rPr>
            </w:pPr>
            <w:r w:rsidRPr="00B01515">
              <w:rPr>
                <w:rFonts w:cs="Arial"/>
                <w:sz w:val="22"/>
                <w:szCs w:val="22"/>
                <w:u w:val="single"/>
                <w:lang w:val="en-US" w:eastAsia="fr-FR"/>
              </w:rPr>
              <w:t>Interviews</w:t>
            </w:r>
            <w:r w:rsidRPr="00B01515">
              <w:rPr>
                <w:rFonts w:cs="Arial"/>
                <w:sz w:val="22"/>
                <w:szCs w:val="22"/>
                <w:lang w:val="en-US" w:eastAsia="fr-FR"/>
              </w:rPr>
              <w:t>: Project coordination unit; actors and implementing partners; authorities at the level of circles and municipalities; beneficiaries (communities)</w:t>
            </w:r>
          </w:p>
        </w:tc>
      </w:tr>
      <w:tr w:rsidR="000A0B4C" w:rsidRPr="002B0F24" w14:paraId="478A79BA" w14:textId="77777777" w:rsidTr="009E6EC0">
        <w:trPr>
          <w:trHeight w:val="340"/>
          <w:jc w:val="center"/>
        </w:trPr>
        <w:tc>
          <w:tcPr>
            <w:tcW w:w="364" w:type="pct"/>
            <w:shd w:val="clear" w:color="auto" w:fill="auto"/>
          </w:tcPr>
          <w:p w14:paraId="478A79B7" w14:textId="77777777" w:rsidR="000A0B4C" w:rsidRPr="00B01515" w:rsidRDefault="000A0B4C" w:rsidP="009E6EC0">
            <w:pPr>
              <w:spacing w:before="0" w:after="0"/>
              <w:rPr>
                <w:rFonts w:cs="Arial"/>
                <w:sz w:val="22"/>
                <w:szCs w:val="22"/>
              </w:rPr>
            </w:pPr>
            <w:r w:rsidRPr="00B01515">
              <w:rPr>
                <w:rFonts w:cs="Arial"/>
                <w:sz w:val="22"/>
                <w:szCs w:val="22"/>
              </w:rPr>
              <w:t>1.2</w:t>
            </w:r>
          </w:p>
        </w:tc>
        <w:tc>
          <w:tcPr>
            <w:tcW w:w="2926" w:type="pct"/>
            <w:shd w:val="clear" w:color="auto" w:fill="auto"/>
          </w:tcPr>
          <w:p w14:paraId="478A79B8" w14:textId="77777777" w:rsidR="000A0B4C" w:rsidRPr="00B01515" w:rsidRDefault="000A0B4C" w:rsidP="00EA4E56">
            <w:pPr>
              <w:spacing w:before="0" w:after="0"/>
              <w:rPr>
                <w:rFonts w:cs="Arial"/>
                <w:sz w:val="22"/>
                <w:szCs w:val="22"/>
                <w:lang w:val="en-US"/>
              </w:rPr>
            </w:pPr>
            <w:r w:rsidRPr="00B01515">
              <w:rPr>
                <w:rFonts w:cs="Arial"/>
                <w:sz w:val="22"/>
                <w:szCs w:val="22"/>
                <w:lang w:val="en-US" w:eastAsia="fr-FR"/>
              </w:rPr>
              <w:t xml:space="preserve">To what extent are the project </w:t>
            </w:r>
            <w:r w:rsidR="00EA4E56" w:rsidRPr="00B01515">
              <w:rPr>
                <w:rFonts w:cs="Arial"/>
                <w:sz w:val="22"/>
                <w:szCs w:val="22"/>
                <w:lang w:val="en-US" w:eastAsia="fr-FR"/>
              </w:rPr>
              <w:t xml:space="preserve">design </w:t>
            </w:r>
            <w:r w:rsidRPr="00B01515">
              <w:rPr>
                <w:rFonts w:cs="Arial"/>
                <w:sz w:val="22"/>
                <w:szCs w:val="22"/>
                <w:lang w:val="en-US" w:eastAsia="fr-FR"/>
              </w:rPr>
              <w:t>and its activities appropriate to achieve the intended results?</w:t>
            </w:r>
          </w:p>
        </w:tc>
        <w:tc>
          <w:tcPr>
            <w:tcW w:w="1710" w:type="pct"/>
            <w:vMerge/>
            <w:shd w:val="clear" w:color="auto" w:fill="auto"/>
          </w:tcPr>
          <w:p w14:paraId="478A79B9" w14:textId="77777777" w:rsidR="000A0B4C" w:rsidRPr="00B01515" w:rsidRDefault="000A0B4C" w:rsidP="009E6EC0">
            <w:pPr>
              <w:spacing w:before="0" w:after="0"/>
              <w:rPr>
                <w:rFonts w:cs="Arial"/>
                <w:sz w:val="22"/>
                <w:szCs w:val="22"/>
                <w:lang w:val="en-US"/>
              </w:rPr>
            </w:pPr>
          </w:p>
        </w:tc>
      </w:tr>
      <w:tr w:rsidR="000A0B4C" w:rsidRPr="00B01515" w14:paraId="478A79BE" w14:textId="77777777" w:rsidTr="009E6EC0">
        <w:trPr>
          <w:trHeight w:val="340"/>
          <w:jc w:val="center"/>
        </w:trPr>
        <w:tc>
          <w:tcPr>
            <w:tcW w:w="364" w:type="pct"/>
            <w:shd w:val="clear" w:color="auto" w:fill="auto"/>
          </w:tcPr>
          <w:p w14:paraId="478A79BB" w14:textId="77777777" w:rsidR="000A0B4C" w:rsidRPr="00B01515" w:rsidRDefault="000A0B4C" w:rsidP="009E6EC0">
            <w:pPr>
              <w:spacing w:before="0" w:after="0"/>
              <w:rPr>
                <w:rFonts w:cs="Arial"/>
                <w:sz w:val="22"/>
                <w:szCs w:val="22"/>
              </w:rPr>
            </w:pPr>
            <w:r w:rsidRPr="00B01515">
              <w:rPr>
                <w:rFonts w:cs="Arial"/>
                <w:sz w:val="22"/>
                <w:szCs w:val="22"/>
              </w:rPr>
              <w:t>1.3.</w:t>
            </w:r>
          </w:p>
        </w:tc>
        <w:tc>
          <w:tcPr>
            <w:tcW w:w="2926" w:type="pct"/>
            <w:shd w:val="clear" w:color="auto" w:fill="auto"/>
          </w:tcPr>
          <w:p w14:paraId="478A79BC"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Are the results framework and theory of change realistic</w:t>
            </w:r>
            <w:r w:rsidR="00473A4F" w:rsidRPr="00B01515">
              <w:rPr>
                <w:rFonts w:cs="Arial"/>
                <w:sz w:val="22"/>
                <w:szCs w:val="22"/>
                <w:lang w:val="en-US" w:eastAsia="fr-FR"/>
              </w:rPr>
              <w:t>?</w:t>
            </w:r>
          </w:p>
        </w:tc>
        <w:tc>
          <w:tcPr>
            <w:tcW w:w="1710" w:type="pct"/>
            <w:vMerge/>
            <w:shd w:val="clear" w:color="auto" w:fill="auto"/>
          </w:tcPr>
          <w:p w14:paraId="478A79BD" w14:textId="77777777" w:rsidR="000A0B4C" w:rsidRPr="00B01515" w:rsidRDefault="000A0B4C" w:rsidP="009E6EC0">
            <w:pPr>
              <w:spacing w:before="0" w:after="0"/>
              <w:rPr>
                <w:rFonts w:cs="Arial"/>
                <w:sz w:val="22"/>
                <w:szCs w:val="22"/>
                <w:u w:val="single"/>
                <w:lang w:val="en-US"/>
              </w:rPr>
            </w:pPr>
          </w:p>
        </w:tc>
      </w:tr>
      <w:tr w:rsidR="000A0B4C" w:rsidRPr="00B01515" w14:paraId="478A79C2" w14:textId="77777777" w:rsidTr="009E6EC0">
        <w:trPr>
          <w:trHeight w:val="340"/>
          <w:jc w:val="center"/>
        </w:trPr>
        <w:tc>
          <w:tcPr>
            <w:tcW w:w="364" w:type="pct"/>
            <w:shd w:val="clear" w:color="auto" w:fill="auto"/>
          </w:tcPr>
          <w:p w14:paraId="478A79BF" w14:textId="77777777" w:rsidR="000A0B4C" w:rsidRPr="00B01515" w:rsidRDefault="000A0B4C" w:rsidP="009E6EC0">
            <w:pPr>
              <w:spacing w:before="0" w:after="0"/>
              <w:rPr>
                <w:rFonts w:cs="Arial"/>
                <w:sz w:val="22"/>
                <w:szCs w:val="22"/>
              </w:rPr>
            </w:pPr>
            <w:r w:rsidRPr="00B01515">
              <w:rPr>
                <w:rFonts w:cs="Arial"/>
                <w:sz w:val="22"/>
                <w:szCs w:val="22"/>
              </w:rPr>
              <w:t>1.4.</w:t>
            </w:r>
          </w:p>
        </w:tc>
        <w:tc>
          <w:tcPr>
            <w:tcW w:w="2926" w:type="pct"/>
            <w:shd w:val="clear" w:color="auto" w:fill="auto"/>
          </w:tcPr>
          <w:p w14:paraId="478A79C0"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have development effects in general been taken into account in the project design?</w:t>
            </w:r>
          </w:p>
        </w:tc>
        <w:tc>
          <w:tcPr>
            <w:tcW w:w="1710" w:type="pct"/>
            <w:vMerge/>
            <w:shd w:val="clear" w:color="auto" w:fill="auto"/>
          </w:tcPr>
          <w:p w14:paraId="478A79C1" w14:textId="77777777" w:rsidR="000A0B4C" w:rsidRPr="00B01515" w:rsidRDefault="000A0B4C" w:rsidP="009E6EC0">
            <w:pPr>
              <w:spacing w:before="0" w:after="0"/>
              <w:rPr>
                <w:rFonts w:cs="Arial"/>
                <w:sz w:val="22"/>
                <w:szCs w:val="22"/>
                <w:u w:val="single"/>
                <w:lang w:val="en-US"/>
              </w:rPr>
            </w:pPr>
          </w:p>
        </w:tc>
      </w:tr>
      <w:tr w:rsidR="000A0B4C" w:rsidRPr="00B01515" w14:paraId="478A79C6" w14:textId="77777777" w:rsidTr="009E6EC0">
        <w:trPr>
          <w:trHeight w:val="304"/>
          <w:jc w:val="center"/>
        </w:trPr>
        <w:tc>
          <w:tcPr>
            <w:tcW w:w="364" w:type="pct"/>
            <w:shd w:val="clear" w:color="auto" w:fill="auto"/>
          </w:tcPr>
          <w:p w14:paraId="478A79C3" w14:textId="77777777" w:rsidR="000A0B4C" w:rsidRPr="00B01515" w:rsidRDefault="000A0B4C" w:rsidP="009E6EC0">
            <w:pPr>
              <w:spacing w:before="0" w:after="0"/>
              <w:rPr>
                <w:rFonts w:cs="Arial"/>
                <w:sz w:val="22"/>
                <w:szCs w:val="22"/>
              </w:rPr>
            </w:pPr>
            <w:r w:rsidRPr="00B01515">
              <w:rPr>
                <w:rFonts w:cs="Arial"/>
                <w:sz w:val="22"/>
                <w:szCs w:val="22"/>
              </w:rPr>
              <w:t>1.5.</w:t>
            </w:r>
          </w:p>
        </w:tc>
        <w:tc>
          <w:tcPr>
            <w:tcW w:w="2926" w:type="pct"/>
            <w:shd w:val="clear" w:color="auto" w:fill="auto"/>
          </w:tcPr>
          <w:p w14:paraId="478A79C4"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is the project in line with UNDP’s Strategy for Capacity Development?</w:t>
            </w:r>
          </w:p>
        </w:tc>
        <w:tc>
          <w:tcPr>
            <w:tcW w:w="1710" w:type="pct"/>
            <w:vMerge/>
            <w:shd w:val="clear" w:color="auto" w:fill="auto"/>
          </w:tcPr>
          <w:p w14:paraId="478A79C5" w14:textId="77777777" w:rsidR="000A0B4C" w:rsidRPr="00B01515" w:rsidRDefault="000A0B4C" w:rsidP="009E6EC0">
            <w:pPr>
              <w:spacing w:before="0" w:after="0"/>
              <w:rPr>
                <w:rFonts w:cs="Arial"/>
                <w:sz w:val="22"/>
                <w:szCs w:val="22"/>
                <w:lang w:val="en-US"/>
              </w:rPr>
            </w:pPr>
          </w:p>
        </w:tc>
      </w:tr>
      <w:tr w:rsidR="000A0B4C" w:rsidRPr="00B01515" w14:paraId="478A79CA" w14:textId="77777777" w:rsidTr="009E6EC0">
        <w:trPr>
          <w:trHeight w:val="537"/>
          <w:jc w:val="center"/>
        </w:trPr>
        <w:tc>
          <w:tcPr>
            <w:tcW w:w="364" w:type="pct"/>
            <w:shd w:val="clear" w:color="auto" w:fill="auto"/>
          </w:tcPr>
          <w:p w14:paraId="478A79C7" w14:textId="77777777" w:rsidR="000A0B4C" w:rsidRPr="00B01515" w:rsidRDefault="000A0B4C" w:rsidP="009E6EC0">
            <w:pPr>
              <w:spacing w:before="0" w:after="0"/>
              <w:rPr>
                <w:rFonts w:cs="Arial"/>
                <w:sz w:val="22"/>
                <w:szCs w:val="22"/>
              </w:rPr>
            </w:pPr>
            <w:r w:rsidRPr="00B01515">
              <w:rPr>
                <w:rFonts w:cs="Arial"/>
                <w:sz w:val="22"/>
                <w:szCs w:val="22"/>
              </w:rPr>
              <w:t>1.6.</w:t>
            </w:r>
          </w:p>
        </w:tc>
        <w:tc>
          <w:tcPr>
            <w:tcW w:w="2926" w:type="pct"/>
            <w:shd w:val="clear" w:color="auto" w:fill="auto"/>
          </w:tcPr>
          <w:p w14:paraId="478A79C8"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does the project contribute to the SDGs</w:t>
            </w:r>
          </w:p>
        </w:tc>
        <w:tc>
          <w:tcPr>
            <w:tcW w:w="1710" w:type="pct"/>
            <w:vMerge/>
            <w:shd w:val="clear" w:color="auto" w:fill="auto"/>
          </w:tcPr>
          <w:p w14:paraId="478A79C9" w14:textId="77777777" w:rsidR="000A0B4C" w:rsidRPr="00B01515" w:rsidRDefault="000A0B4C" w:rsidP="009E6EC0">
            <w:pPr>
              <w:spacing w:before="0" w:after="0"/>
              <w:rPr>
                <w:rFonts w:cs="Arial"/>
                <w:sz w:val="22"/>
                <w:szCs w:val="22"/>
                <w:lang w:val="en-US"/>
              </w:rPr>
            </w:pPr>
          </w:p>
        </w:tc>
      </w:tr>
      <w:tr w:rsidR="000A0B4C" w:rsidRPr="00B01515" w14:paraId="478A79CE" w14:textId="77777777" w:rsidTr="009E6EC0">
        <w:trPr>
          <w:trHeight w:val="340"/>
          <w:jc w:val="center"/>
        </w:trPr>
        <w:tc>
          <w:tcPr>
            <w:tcW w:w="364" w:type="pct"/>
            <w:shd w:val="clear" w:color="auto" w:fill="auto"/>
          </w:tcPr>
          <w:p w14:paraId="478A79CB" w14:textId="77777777" w:rsidR="000A0B4C" w:rsidRPr="00B01515" w:rsidRDefault="000A0B4C" w:rsidP="009E6EC0">
            <w:pPr>
              <w:spacing w:before="0" w:after="0"/>
              <w:rPr>
                <w:rFonts w:cs="Arial"/>
                <w:sz w:val="22"/>
                <w:szCs w:val="22"/>
              </w:rPr>
            </w:pPr>
            <w:r w:rsidRPr="00B01515">
              <w:rPr>
                <w:rFonts w:cs="Arial"/>
                <w:sz w:val="22"/>
                <w:szCs w:val="22"/>
              </w:rPr>
              <w:t>1.7.</w:t>
            </w:r>
          </w:p>
        </w:tc>
        <w:tc>
          <w:tcPr>
            <w:tcW w:w="2926" w:type="pct"/>
            <w:shd w:val="clear" w:color="auto" w:fill="auto"/>
          </w:tcPr>
          <w:p w14:paraId="478A79CC"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Does the project have a mechanism for adapting to changes that may occur during implementation?</w:t>
            </w:r>
          </w:p>
        </w:tc>
        <w:tc>
          <w:tcPr>
            <w:tcW w:w="1710" w:type="pct"/>
            <w:vMerge/>
            <w:shd w:val="clear" w:color="auto" w:fill="auto"/>
          </w:tcPr>
          <w:p w14:paraId="478A79CD" w14:textId="77777777" w:rsidR="000A0B4C" w:rsidRPr="00B01515" w:rsidRDefault="000A0B4C" w:rsidP="009E6EC0">
            <w:pPr>
              <w:spacing w:before="0" w:after="0"/>
              <w:rPr>
                <w:rFonts w:cs="Arial"/>
                <w:sz w:val="22"/>
                <w:szCs w:val="22"/>
                <w:lang w:val="en-US"/>
              </w:rPr>
            </w:pPr>
          </w:p>
        </w:tc>
      </w:tr>
      <w:tr w:rsidR="000A0B4C" w:rsidRPr="00B01515" w14:paraId="478A79D0" w14:textId="77777777" w:rsidTr="009E6EC0">
        <w:trPr>
          <w:trHeight w:val="254"/>
          <w:jc w:val="center"/>
        </w:trPr>
        <w:tc>
          <w:tcPr>
            <w:tcW w:w="5000" w:type="pct"/>
            <w:gridSpan w:val="3"/>
            <w:shd w:val="clear" w:color="000000" w:fill="E2EFDA"/>
            <w:hideMark/>
          </w:tcPr>
          <w:p w14:paraId="478A79CF"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 xml:space="preserve">Objective 2: </w:t>
            </w:r>
            <w:r w:rsidR="00473A4F" w:rsidRPr="00B01515">
              <w:rPr>
                <w:rFonts w:cs="Arial"/>
                <w:sz w:val="22"/>
                <w:szCs w:val="22"/>
                <w:lang w:val="en-US" w:eastAsia="fr-FR"/>
              </w:rPr>
              <w:t>Assess</w:t>
            </w:r>
            <w:r w:rsidRPr="00B01515">
              <w:rPr>
                <w:rFonts w:cs="Arial"/>
                <w:sz w:val="22"/>
                <w:szCs w:val="22"/>
                <w:lang w:val="en-US" w:eastAsia="fr-FR"/>
              </w:rPr>
              <w:t xml:space="preserve"> result achievement </w:t>
            </w:r>
            <w:r w:rsidR="00473A4F" w:rsidRPr="00B01515">
              <w:rPr>
                <w:rFonts w:cs="Arial"/>
                <w:sz w:val="22"/>
                <w:szCs w:val="22"/>
                <w:lang w:val="en-US" w:eastAsia="fr-FR"/>
              </w:rPr>
              <w:t xml:space="preserve"> </w:t>
            </w:r>
          </w:p>
        </w:tc>
      </w:tr>
      <w:tr w:rsidR="000A0B4C" w:rsidRPr="00B01515" w14:paraId="478A79D2" w14:textId="77777777" w:rsidTr="009E6EC0">
        <w:trPr>
          <w:trHeight w:val="169"/>
          <w:jc w:val="center"/>
        </w:trPr>
        <w:tc>
          <w:tcPr>
            <w:tcW w:w="5000" w:type="pct"/>
            <w:gridSpan w:val="3"/>
            <w:shd w:val="clear" w:color="000000" w:fill="FCE4D6"/>
            <w:hideMark/>
          </w:tcPr>
          <w:p w14:paraId="478A79D1" w14:textId="77777777" w:rsidR="000A0B4C" w:rsidRPr="00B01515" w:rsidRDefault="000A0B4C" w:rsidP="00473A4F">
            <w:pPr>
              <w:pStyle w:val="EvalReportnumberedparagraph"/>
              <w:spacing w:before="0" w:after="0"/>
              <w:rPr>
                <w:rFonts w:ascii="Arial" w:hAnsi="Arial" w:cs="Arial"/>
                <w:sz w:val="22"/>
                <w:szCs w:val="22"/>
                <w:lang w:val="en-US"/>
              </w:rPr>
            </w:pPr>
            <w:r w:rsidRPr="00B01515">
              <w:rPr>
                <w:rFonts w:ascii="Arial" w:hAnsi="Arial" w:cs="Arial"/>
                <w:sz w:val="22"/>
                <w:szCs w:val="22"/>
                <w:lang w:val="en-US"/>
              </w:rPr>
              <w:t>Evaluation Question 2: To what extent has the project achieved the objectives</w:t>
            </w:r>
            <w:r w:rsidR="00473A4F" w:rsidRPr="00B01515">
              <w:rPr>
                <w:rFonts w:ascii="Arial" w:hAnsi="Arial" w:cs="Arial"/>
                <w:sz w:val="22"/>
                <w:szCs w:val="22"/>
                <w:lang w:val="en-US"/>
              </w:rPr>
              <w:t xml:space="preserve"> planned</w:t>
            </w:r>
            <w:r w:rsidRPr="00B01515">
              <w:rPr>
                <w:rFonts w:ascii="Arial" w:hAnsi="Arial" w:cs="Arial"/>
                <w:sz w:val="22"/>
                <w:szCs w:val="22"/>
                <w:lang w:val="en-US"/>
              </w:rPr>
              <w:t>? - What are the real and concrete outputs of the project on improving the processes of strategic decision-making, planning and implementation of local development actions contributing to the objectives of the Rio conventions?</w:t>
            </w:r>
          </w:p>
        </w:tc>
      </w:tr>
      <w:tr w:rsidR="000A0B4C" w:rsidRPr="00B01515" w14:paraId="478A79D5" w14:textId="77777777" w:rsidTr="009E6EC0">
        <w:trPr>
          <w:trHeight w:val="718"/>
          <w:jc w:val="center"/>
        </w:trPr>
        <w:tc>
          <w:tcPr>
            <w:tcW w:w="364" w:type="pct"/>
            <w:shd w:val="clear" w:color="auto" w:fill="auto"/>
          </w:tcPr>
          <w:p w14:paraId="478A79D3" w14:textId="77777777" w:rsidR="000A0B4C" w:rsidRPr="00B01515" w:rsidRDefault="000A0B4C" w:rsidP="009E6EC0">
            <w:pPr>
              <w:spacing w:before="0" w:after="0"/>
              <w:rPr>
                <w:rFonts w:cs="Arial"/>
                <w:sz w:val="22"/>
                <w:szCs w:val="22"/>
                <w:lang w:val="en-US"/>
              </w:rPr>
            </w:pPr>
            <w:r w:rsidRPr="00B01515">
              <w:rPr>
                <w:rFonts w:cs="Arial"/>
                <w:sz w:val="22"/>
                <w:szCs w:val="22"/>
                <w:lang w:val="en-US"/>
              </w:rPr>
              <w:t>2.1.</w:t>
            </w:r>
          </w:p>
        </w:tc>
        <w:tc>
          <w:tcPr>
            <w:tcW w:w="4636" w:type="pct"/>
            <w:gridSpan w:val="2"/>
            <w:shd w:val="clear" w:color="auto" w:fill="auto"/>
          </w:tcPr>
          <w:p w14:paraId="478A79D4"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What is the level of achievement of Result 1: Put in place a functional and sustainable system for the collection, analysis, storage and provision of accurate and reliable data and information concerning all three Rio Conventions and that can be used directly by policy makers and for convention reporting purposes</w:t>
            </w:r>
            <w:r w:rsidRPr="00B01515">
              <w:rPr>
                <w:rFonts w:cs="Arial"/>
                <w:sz w:val="22"/>
                <w:szCs w:val="22"/>
                <w:lang w:val="en-US"/>
              </w:rPr>
              <w:t>.</w:t>
            </w:r>
          </w:p>
        </w:tc>
      </w:tr>
      <w:tr w:rsidR="000A0B4C" w:rsidRPr="00B01515" w14:paraId="478A79DA" w14:textId="77777777" w:rsidTr="00473A4F">
        <w:trPr>
          <w:trHeight w:val="286"/>
          <w:jc w:val="center"/>
        </w:trPr>
        <w:tc>
          <w:tcPr>
            <w:tcW w:w="364" w:type="pct"/>
            <w:shd w:val="clear" w:color="auto" w:fill="auto"/>
          </w:tcPr>
          <w:p w14:paraId="478A79D6" w14:textId="77777777" w:rsidR="000A0B4C" w:rsidRPr="00B01515" w:rsidRDefault="000A0B4C" w:rsidP="009E6EC0">
            <w:pPr>
              <w:spacing w:before="0" w:after="0"/>
              <w:rPr>
                <w:rFonts w:cs="Arial"/>
                <w:sz w:val="22"/>
                <w:szCs w:val="22"/>
              </w:rPr>
            </w:pPr>
            <w:r w:rsidRPr="00B01515">
              <w:rPr>
                <w:rFonts w:cs="Arial"/>
                <w:sz w:val="22"/>
                <w:szCs w:val="22"/>
              </w:rPr>
              <w:t>2.1.1.</w:t>
            </w:r>
          </w:p>
        </w:tc>
        <w:tc>
          <w:tcPr>
            <w:tcW w:w="2926" w:type="pct"/>
            <w:shd w:val="clear" w:color="auto" w:fill="auto"/>
          </w:tcPr>
          <w:p w14:paraId="478A79D7"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has the existing SNGIE been strengthened to ensure a coordinated and sustainable mechanism for data / information collection and storage and effective national reporting on the 3 conventions?</w:t>
            </w:r>
          </w:p>
        </w:tc>
        <w:tc>
          <w:tcPr>
            <w:tcW w:w="1710" w:type="pct"/>
            <w:shd w:val="clear" w:color="auto" w:fill="auto"/>
          </w:tcPr>
          <w:p w14:paraId="478A79D8"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lang w:val="en-US" w:eastAsia="fr-FR"/>
              </w:rPr>
              <w:t>Interviews with stakeholders (providers, managers and users) of environmental data and information</w:t>
            </w:r>
          </w:p>
          <w:p w14:paraId="478A79D9"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Analysis of different verification sources to see the data and information generated by the SNGIE</w:t>
            </w:r>
          </w:p>
        </w:tc>
      </w:tr>
      <w:tr w:rsidR="000A0B4C" w:rsidRPr="00B01515" w14:paraId="478A79E5" w14:textId="77777777" w:rsidTr="009E6EC0">
        <w:trPr>
          <w:trHeight w:val="718"/>
          <w:jc w:val="center"/>
        </w:trPr>
        <w:tc>
          <w:tcPr>
            <w:tcW w:w="364" w:type="pct"/>
            <w:shd w:val="clear" w:color="auto" w:fill="auto"/>
          </w:tcPr>
          <w:p w14:paraId="478A79DB" w14:textId="77777777" w:rsidR="000A0B4C" w:rsidRPr="00B01515" w:rsidRDefault="000A0B4C" w:rsidP="009E6EC0">
            <w:pPr>
              <w:spacing w:before="0" w:after="0"/>
              <w:rPr>
                <w:rFonts w:cs="Arial"/>
                <w:sz w:val="22"/>
                <w:szCs w:val="22"/>
                <w:lang w:val="en-US"/>
              </w:rPr>
            </w:pPr>
          </w:p>
        </w:tc>
        <w:tc>
          <w:tcPr>
            <w:tcW w:w="4636" w:type="pct"/>
            <w:gridSpan w:val="2"/>
            <w:shd w:val="clear" w:color="auto" w:fill="auto"/>
          </w:tcPr>
          <w:p w14:paraId="478A79DC"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To what extent has the SNGIE become the single entry point for all data and information concerning environmental issues in Mali?</w:t>
            </w:r>
          </w:p>
          <w:p w14:paraId="478A79DD"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Does the SNGIE have access to all existing data and information systems distributed among various ministries and other stakeholders?</w:t>
            </w:r>
          </w:p>
          <w:p w14:paraId="478A79DE"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 xml:space="preserve">To what extent have the capacities (human and technical) of the central SNGIE been assessed to meet the reporting obligations on the implementation of the </w:t>
            </w:r>
            <w:r w:rsidRPr="00B01515">
              <w:rPr>
                <w:rFonts w:cs="Arial"/>
                <w:sz w:val="22"/>
                <w:szCs w:val="22"/>
                <w:lang w:val="en-US" w:eastAsia="fr-FR"/>
              </w:rPr>
              <w:lastRenderedPageBreak/>
              <w:t>recommendations of the Rio Conventions?</w:t>
            </w:r>
          </w:p>
          <w:p w14:paraId="478A79DF"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To what extent have the capacities of SNGIE to collect, store, process and harmonize all existing data and information (currently distributed among various ministries and other stakeholders) been assessed?</w:t>
            </w:r>
          </w:p>
          <w:p w14:paraId="478A79E0"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To what extent has single open access to these databases been ensured on the implementation of the recommendations of the Rio Conventions in Mali?</w:t>
            </w:r>
          </w:p>
          <w:p w14:paraId="478A79E1"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To what extent has the inventory of existing environmental management information systems in Mali been carried out and what are the results concerning the types of information systems that exist in the environmental field as well as their owners, managers and users?</w:t>
            </w:r>
          </w:p>
          <w:p w14:paraId="478A79E2"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What are the overlaps and shortcomings that have been identified and that have been addressed with project support, particularly with regard to reporting obligations on the implementation of the recommendations of the Rio Conventions?</w:t>
            </w:r>
          </w:p>
          <w:p w14:paraId="478A79E3"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To what extent have potential users of the SNGIE been identified?</w:t>
            </w:r>
          </w:p>
          <w:p w14:paraId="478A79E4" w14:textId="77777777" w:rsidR="000A0B4C" w:rsidRPr="00B01515" w:rsidRDefault="000A0B4C" w:rsidP="009E6EC0">
            <w:pPr>
              <w:pStyle w:val="Paragraphedeliste"/>
              <w:numPr>
                <w:ilvl w:val="0"/>
                <w:numId w:val="16"/>
              </w:numPr>
              <w:spacing w:before="0" w:after="0"/>
              <w:rPr>
                <w:rFonts w:cs="Arial"/>
                <w:sz w:val="22"/>
                <w:szCs w:val="22"/>
                <w:lang w:val="en-US"/>
              </w:rPr>
            </w:pPr>
            <w:r w:rsidRPr="00B01515">
              <w:rPr>
                <w:rFonts w:cs="Arial"/>
                <w:sz w:val="22"/>
                <w:szCs w:val="22"/>
                <w:lang w:val="en-US" w:eastAsia="fr-FR"/>
              </w:rPr>
              <w:t>To what extent have the capacities of SNGIE staff and other potential users (particularly sectoral users) been strengthened on the use of the SNGIE and the state of the environment and the implementation of the various environmental conventions?</w:t>
            </w:r>
          </w:p>
        </w:tc>
      </w:tr>
      <w:tr w:rsidR="000A0B4C" w:rsidRPr="00B01515" w14:paraId="478A79EA" w14:textId="77777777" w:rsidTr="009E6EC0">
        <w:trPr>
          <w:trHeight w:val="718"/>
          <w:jc w:val="center"/>
        </w:trPr>
        <w:tc>
          <w:tcPr>
            <w:tcW w:w="364" w:type="pct"/>
            <w:shd w:val="clear" w:color="auto" w:fill="auto"/>
          </w:tcPr>
          <w:p w14:paraId="478A79E6" w14:textId="77777777" w:rsidR="000A0B4C" w:rsidRPr="00B01515" w:rsidRDefault="000A0B4C" w:rsidP="009E6EC0">
            <w:pPr>
              <w:spacing w:before="0" w:after="0"/>
              <w:rPr>
                <w:rFonts w:cs="Arial"/>
                <w:sz w:val="22"/>
                <w:szCs w:val="22"/>
              </w:rPr>
            </w:pPr>
            <w:r w:rsidRPr="00B01515">
              <w:rPr>
                <w:rFonts w:cs="Arial"/>
                <w:sz w:val="22"/>
                <w:szCs w:val="22"/>
              </w:rPr>
              <w:lastRenderedPageBreak/>
              <w:t>2.1.2.</w:t>
            </w:r>
          </w:p>
        </w:tc>
        <w:tc>
          <w:tcPr>
            <w:tcW w:w="2926" w:type="pct"/>
            <w:shd w:val="clear" w:color="auto" w:fill="auto"/>
          </w:tcPr>
          <w:p w14:paraId="478A79E7"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has the project contributed to improv</w:t>
            </w:r>
            <w:r w:rsidR="00473A4F" w:rsidRPr="00B01515">
              <w:rPr>
                <w:rFonts w:cs="Arial"/>
                <w:sz w:val="22"/>
                <w:szCs w:val="22"/>
                <w:lang w:val="en-US" w:eastAsia="fr-FR"/>
              </w:rPr>
              <w:t>ing</w:t>
            </w:r>
            <w:r w:rsidRPr="00B01515">
              <w:rPr>
                <w:rFonts w:cs="Arial"/>
                <w:sz w:val="22"/>
                <w:szCs w:val="22"/>
                <w:lang w:val="en-US" w:eastAsia="fr-FR"/>
              </w:rPr>
              <w:t xml:space="preserve"> protocols and standards for data collection, analysis and storage and ensured the harmonization and availability of effective information on the CBD, UNCCD, UNFCCC and other global conventions?</w:t>
            </w:r>
          </w:p>
          <w:p w14:paraId="478A79E8"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has a single consistent approach to data and information management been negotiated and implemented?</w:t>
            </w:r>
          </w:p>
        </w:tc>
        <w:tc>
          <w:tcPr>
            <w:tcW w:w="1710" w:type="pct"/>
            <w:shd w:val="clear" w:color="auto" w:fill="auto"/>
          </w:tcPr>
          <w:p w14:paraId="478A79E9" w14:textId="77777777" w:rsidR="000A0B4C" w:rsidRPr="00B01515" w:rsidRDefault="000A0B4C" w:rsidP="009E6EC0">
            <w:pPr>
              <w:spacing w:before="0" w:after="0"/>
              <w:rPr>
                <w:rFonts w:cs="Arial"/>
                <w:sz w:val="22"/>
                <w:szCs w:val="22"/>
              </w:rPr>
            </w:pPr>
            <w:r w:rsidRPr="00B01515">
              <w:rPr>
                <w:rFonts w:cs="Arial"/>
                <w:sz w:val="22"/>
                <w:szCs w:val="22"/>
                <w:lang w:val="en-US" w:eastAsia="fr-FR"/>
              </w:rPr>
              <w:t>Same as 2.1.1</w:t>
            </w:r>
          </w:p>
        </w:tc>
      </w:tr>
      <w:tr w:rsidR="000A0B4C" w:rsidRPr="00B01515" w14:paraId="478A79F0" w14:textId="77777777" w:rsidTr="009E6EC0">
        <w:trPr>
          <w:trHeight w:val="303"/>
          <w:jc w:val="center"/>
        </w:trPr>
        <w:tc>
          <w:tcPr>
            <w:tcW w:w="364" w:type="pct"/>
            <w:shd w:val="clear" w:color="auto" w:fill="auto"/>
          </w:tcPr>
          <w:p w14:paraId="478A79EB" w14:textId="77777777" w:rsidR="000A0B4C" w:rsidRPr="00B01515" w:rsidRDefault="000A0B4C" w:rsidP="009E6EC0">
            <w:pPr>
              <w:spacing w:before="0" w:after="0"/>
              <w:rPr>
                <w:rFonts w:cs="Arial"/>
                <w:sz w:val="22"/>
                <w:szCs w:val="22"/>
              </w:rPr>
            </w:pPr>
          </w:p>
        </w:tc>
        <w:tc>
          <w:tcPr>
            <w:tcW w:w="4636" w:type="pct"/>
            <w:gridSpan w:val="2"/>
            <w:shd w:val="clear" w:color="auto" w:fill="auto"/>
          </w:tcPr>
          <w:p w14:paraId="478A79EC"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To what extent is an inventory of the various types of existing databases, the software used, the formats in which data is collected and stored, as well as the procedures for ensuring data quality at all stages of the data management process been achieved?</w:t>
            </w:r>
          </w:p>
          <w:p w14:paraId="478A79ED"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To what extent has the project contributed to a better knowledge of existing policies that define long-term strategic objectives and constitute guiding principles for data management in all sectors?</w:t>
            </w:r>
          </w:p>
          <w:p w14:paraId="478A79EE"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What is the project's contribution to defining / clarifying roles and responsibilities of data personnel, in particular data providers, data owners and custodians?</w:t>
            </w:r>
          </w:p>
          <w:p w14:paraId="478A79EF"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How successful was the project in developing harmonized data collection and storage systems that could be used in the SNGIE?</w:t>
            </w:r>
          </w:p>
        </w:tc>
      </w:tr>
      <w:tr w:rsidR="000A0B4C" w:rsidRPr="00B01515" w14:paraId="478A79F4" w14:textId="77777777" w:rsidTr="009E6EC0">
        <w:trPr>
          <w:trHeight w:val="718"/>
          <w:jc w:val="center"/>
        </w:trPr>
        <w:tc>
          <w:tcPr>
            <w:tcW w:w="364" w:type="pct"/>
            <w:shd w:val="clear" w:color="auto" w:fill="auto"/>
          </w:tcPr>
          <w:p w14:paraId="478A79F1" w14:textId="77777777" w:rsidR="000A0B4C" w:rsidRPr="00B01515" w:rsidRDefault="000A0B4C" w:rsidP="009E6EC0">
            <w:pPr>
              <w:spacing w:before="0" w:after="0"/>
              <w:rPr>
                <w:rFonts w:cs="Arial"/>
                <w:sz w:val="22"/>
                <w:szCs w:val="22"/>
              </w:rPr>
            </w:pPr>
            <w:r w:rsidRPr="00B01515">
              <w:rPr>
                <w:rFonts w:cs="Arial"/>
                <w:sz w:val="22"/>
                <w:szCs w:val="22"/>
              </w:rPr>
              <w:t>2.1.3.</w:t>
            </w:r>
          </w:p>
        </w:tc>
        <w:tc>
          <w:tcPr>
            <w:tcW w:w="2926" w:type="pct"/>
            <w:shd w:val="clear" w:color="auto" w:fill="auto"/>
          </w:tcPr>
          <w:p w14:paraId="478A79F2"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 xml:space="preserve">To what extent have the relevant indicators distributed among the various data processing organizations for monitoring and evaluation of the state of sustainable development and the environment been assessed and integrated into the SNGIE </w:t>
            </w:r>
            <w:r w:rsidR="00EA5B20" w:rsidRPr="00B01515">
              <w:rPr>
                <w:rFonts w:cs="Arial"/>
                <w:sz w:val="22"/>
                <w:szCs w:val="22"/>
                <w:lang w:val="en-US" w:eastAsia="fr-FR"/>
              </w:rPr>
              <w:t>with a view to</w:t>
            </w:r>
            <w:r w:rsidRPr="00B01515">
              <w:rPr>
                <w:rFonts w:cs="Arial"/>
                <w:sz w:val="22"/>
                <w:szCs w:val="22"/>
                <w:lang w:val="en-US" w:eastAsia="fr-FR"/>
              </w:rPr>
              <w:t xml:space="preserve"> support the development policies, strategies, projects and plans integrating environmental concerns (in particular NAMA </w:t>
            </w:r>
            <w:r w:rsidRPr="00B01515">
              <w:rPr>
                <w:rFonts w:cs="Arial"/>
                <w:sz w:val="22"/>
                <w:szCs w:val="22"/>
                <w:lang w:val="en-US" w:eastAsia="fr-FR"/>
              </w:rPr>
              <w:lastRenderedPageBreak/>
              <w:t>and REDD +)?</w:t>
            </w:r>
          </w:p>
        </w:tc>
        <w:tc>
          <w:tcPr>
            <w:tcW w:w="1710" w:type="pct"/>
            <w:shd w:val="clear" w:color="auto" w:fill="auto"/>
          </w:tcPr>
          <w:p w14:paraId="478A79F3" w14:textId="77777777" w:rsidR="000A0B4C" w:rsidRPr="00B01515" w:rsidRDefault="000A0B4C" w:rsidP="009E6EC0">
            <w:pPr>
              <w:spacing w:before="0" w:after="0"/>
              <w:rPr>
                <w:rFonts w:cs="Arial"/>
                <w:sz w:val="22"/>
                <w:szCs w:val="22"/>
              </w:rPr>
            </w:pPr>
            <w:r w:rsidRPr="00B01515">
              <w:rPr>
                <w:rFonts w:cs="Arial"/>
                <w:sz w:val="22"/>
                <w:szCs w:val="22"/>
                <w:lang w:val="en-US" w:eastAsia="fr-FR"/>
              </w:rPr>
              <w:lastRenderedPageBreak/>
              <w:t>Same as 2.1.1</w:t>
            </w:r>
          </w:p>
        </w:tc>
      </w:tr>
      <w:tr w:rsidR="000A0B4C" w:rsidRPr="00B01515" w14:paraId="478A79FA" w14:textId="77777777" w:rsidTr="009E6EC0">
        <w:trPr>
          <w:trHeight w:val="718"/>
          <w:jc w:val="center"/>
        </w:trPr>
        <w:tc>
          <w:tcPr>
            <w:tcW w:w="364" w:type="pct"/>
            <w:shd w:val="clear" w:color="auto" w:fill="auto"/>
          </w:tcPr>
          <w:p w14:paraId="478A79F5" w14:textId="77777777" w:rsidR="000A0B4C" w:rsidRPr="00B01515" w:rsidRDefault="000A0B4C" w:rsidP="009E6EC0">
            <w:pPr>
              <w:spacing w:before="0" w:after="0"/>
              <w:rPr>
                <w:rFonts w:cs="Arial"/>
                <w:sz w:val="22"/>
                <w:szCs w:val="22"/>
              </w:rPr>
            </w:pPr>
          </w:p>
        </w:tc>
        <w:tc>
          <w:tcPr>
            <w:tcW w:w="4636" w:type="pct"/>
            <w:gridSpan w:val="2"/>
            <w:shd w:val="clear" w:color="auto" w:fill="auto"/>
          </w:tcPr>
          <w:p w14:paraId="478A79F6"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To what extent have the existing relevant indicators distributed among the various data processing organizations for monitoring and evaluation of the state of sustainable development and the environment been assessed and integrated into the SNGIE in order to support the development of policies, strategies, projects and plans integrating environmental concerns (in particular NAMA and REDD +)</w:t>
            </w:r>
            <w:r w:rsidRPr="00B01515">
              <w:rPr>
                <w:rFonts w:cs="Arial"/>
                <w:sz w:val="22"/>
                <w:szCs w:val="22"/>
                <w:lang w:val="en-US"/>
              </w:rPr>
              <w:t xml:space="preserve"> </w:t>
            </w:r>
          </w:p>
          <w:p w14:paraId="478A79F7"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Has the list of indicators for data processing organizations been developed?</w:t>
            </w:r>
          </w:p>
          <w:p w14:paraId="478A79F8" w14:textId="77777777" w:rsidR="000A0B4C" w:rsidRPr="00B01515" w:rsidRDefault="000A0B4C" w:rsidP="009E6EC0">
            <w:pPr>
              <w:pStyle w:val="Paragraphedeliste"/>
              <w:numPr>
                <w:ilvl w:val="0"/>
                <w:numId w:val="17"/>
              </w:numPr>
              <w:spacing w:before="0" w:after="0"/>
              <w:rPr>
                <w:rFonts w:cs="Arial"/>
                <w:sz w:val="22"/>
                <w:szCs w:val="22"/>
                <w:lang w:val="en-US"/>
              </w:rPr>
            </w:pPr>
            <w:r w:rsidRPr="00B01515">
              <w:rPr>
                <w:rFonts w:cs="Arial"/>
                <w:sz w:val="22"/>
                <w:szCs w:val="22"/>
                <w:lang w:val="en-US" w:eastAsia="fr-FR"/>
              </w:rPr>
              <w:t>Have the user needs in terms of indicators among organizations that ensure the quality of planning at local level been identified?</w:t>
            </w:r>
          </w:p>
          <w:p w14:paraId="478A79F9" w14:textId="77777777" w:rsidR="000A0B4C" w:rsidRPr="00B01515" w:rsidRDefault="000A0B4C" w:rsidP="00EA5B20">
            <w:pPr>
              <w:pStyle w:val="Paragraphedeliste"/>
              <w:numPr>
                <w:ilvl w:val="0"/>
                <w:numId w:val="17"/>
              </w:numPr>
              <w:spacing w:before="0" w:after="0"/>
              <w:rPr>
                <w:rFonts w:cs="Arial"/>
                <w:sz w:val="22"/>
                <w:szCs w:val="22"/>
                <w:lang w:val="en-US"/>
              </w:rPr>
            </w:pPr>
            <w:r w:rsidRPr="00B01515">
              <w:rPr>
                <w:rFonts w:cs="Arial"/>
                <w:sz w:val="22"/>
                <w:szCs w:val="22"/>
                <w:lang w:val="en-US" w:eastAsia="fr-FR"/>
              </w:rPr>
              <w:t xml:space="preserve">To what extent have the capacities of various organizations been strengthened </w:t>
            </w:r>
            <w:r w:rsidR="00EA5B20" w:rsidRPr="00B01515">
              <w:rPr>
                <w:rFonts w:cs="Arial"/>
                <w:sz w:val="22"/>
                <w:szCs w:val="22"/>
                <w:lang w:val="en-US" w:eastAsia="fr-FR"/>
              </w:rPr>
              <w:t>to</w:t>
            </w:r>
            <w:r w:rsidRPr="00B01515">
              <w:rPr>
                <w:rFonts w:cs="Arial"/>
                <w:sz w:val="22"/>
                <w:szCs w:val="22"/>
                <w:lang w:val="en-US" w:eastAsia="fr-FR"/>
              </w:rPr>
              <w:t xml:space="preserve"> use and integrat</w:t>
            </w:r>
            <w:r w:rsidR="00EA5B20" w:rsidRPr="00B01515">
              <w:rPr>
                <w:rFonts w:cs="Arial"/>
                <w:sz w:val="22"/>
                <w:szCs w:val="22"/>
                <w:lang w:val="en-US" w:eastAsia="fr-FR"/>
              </w:rPr>
              <w:t>e</w:t>
            </w:r>
            <w:r w:rsidRPr="00B01515">
              <w:rPr>
                <w:rFonts w:cs="Arial"/>
                <w:sz w:val="22"/>
                <w:szCs w:val="22"/>
                <w:lang w:val="en-US" w:eastAsia="fr-FR"/>
              </w:rPr>
              <w:t xml:space="preserve"> global environmental indicators in regional development planning?</w:t>
            </w:r>
          </w:p>
        </w:tc>
      </w:tr>
      <w:tr w:rsidR="000A0B4C" w:rsidRPr="00B01515" w14:paraId="478A79FD" w14:textId="77777777" w:rsidTr="009E6EC0">
        <w:trPr>
          <w:trHeight w:val="718"/>
          <w:jc w:val="center"/>
        </w:trPr>
        <w:tc>
          <w:tcPr>
            <w:tcW w:w="364" w:type="pct"/>
            <w:shd w:val="clear" w:color="auto" w:fill="auto"/>
          </w:tcPr>
          <w:p w14:paraId="478A79FB" w14:textId="77777777" w:rsidR="000A0B4C" w:rsidRPr="00B01515" w:rsidRDefault="000A0B4C" w:rsidP="009E6EC0">
            <w:pPr>
              <w:spacing w:before="0" w:after="0"/>
              <w:rPr>
                <w:rFonts w:cs="Arial"/>
                <w:sz w:val="22"/>
                <w:szCs w:val="22"/>
              </w:rPr>
            </w:pPr>
            <w:r w:rsidRPr="00B01515">
              <w:rPr>
                <w:rFonts w:cs="Arial"/>
                <w:sz w:val="22"/>
                <w:szCs w:val="22"/>
              </w:rPr>
              <w:t>2.2.</w:t>
            </w:r>
          </w:p>
        </w:tc>
        <w:tc>
          <w:tcPr>
            <w:tcW w:w="4636" w:type="pct"/>
            <w:gridSpan w:val="2"/>
            <w:shd w:val="clear" w:color="auto" w:fill="auto"/>
          </w:tcPr>
          <w:p w14:paraId="478A79FC"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What is the level of achievement of Result 2: Institutional capacity building to plan, finance and implement decentralized development processes contributing to the implementation of the recommendations of the Rio Conventions and generating global environmental benefits?</w:t>
            </w:r>
          </w:p>
        </w:tc>
      </w:tr>
      <w:tr w:rsidR="000A0B4C" w:rsidRPr="00B01515" w14:paraId="478A7A01" w14:textId="77777777" w:rsidTr="009E6EC0">
        <w:trPr>
          <w:trHeight w:val="718"/>
          <w:jc w:val="center"/>
        </w:trPr>
        <w:tc>
          <w:tcPr>
            <w:tcW w:w="364" w:type="pct"/>
            <w:shd w:val="clear" w:color="auto" w:fill="auto"/>
          </w:tcPr>
          <w:p w14:paraId="478A79FE" w14:textId="77777777" w:rsidR="000A0B4C" w:rsidRPr="00B01515" w:rsidRDefault="000A0B4C" w:rsidP="009E6EC0">
            <w:pPr>
              <w:spacing w:before="0" w:after="0"/>
              <w:rPr>
                <w:rFonts w:cs="Arial"/>
                <w:sz w:val="22"/>
                <w:szCs w:val="22"/>
              </w:rPr>
            </w:pPr>
            <w:r w:rsidRPr="00B01515">
              <w:rPr>
                <w:rFonts w:cs="Arial"/>
                <w:sz w:val="22"/>
                <w:szCs w:val="22"/>
              </w:rPr>
              <w:t>2.2.1.</w:t>
            </w:r>
          </w:p>
        </w:tc>
        <w:tc>
          <w:tcPr>
            <w:tcW w:w="2926" w:type="pct"/>
            <w:shd w:val="clear" w:color="auto" w:fill="auto"/>
          </w:tcPr>
          <w:p w14:paraId="478A79FF"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has the project built the capacities of staff from relevant ministries (Finance, Planning, Environment, etc.) and local decision-makers on ways and means to mainstream biodiversity, climate change, desertification, disaster management and wetland management in key development plans and processes (budget transfers to TCs, allocations from the National Environment Fund, decentralized planning protocols for technical staff, etc.), and made the tools (including manual and guidelines) available to them?</w:t>
            </w:r>
          </w:p>
        </w:tc>
        <w:tc>
          <w:tcPr>
            <w:tcW w:w="1710" w:type="pct"/>
            <w:shd w:val="clear" w:color="auto" w:fill="auto"/>
          </w:tcPr>
          <w:p w14:paraId="478A7A00" w14:textId="77777777" w:rsidR="000A0B4C" w:rsidRPr="00B01515" w:rsidRDefault="000A0B4C" w:rsidP="009E6EC0">
            <w:pPr>
              <w:spacing w:before="0" w:after="0"/>
              <w:rPr>
                <w:rFonts w:cs="Arial"/>
                <w:sz w:val="22"/>
                <w:szCs w:val="22"/>
              </w:rPr>
            </w:pPr>
            <w:r w:rsidRPr="00B01515">
              <w:rPr>
                <w:rFonts w:cs="Arial"/>
                <w:sz w:val="22"/>
                <w:szCs w:val="22"/>
                <w:lang w:val="en-US" w:eastAsia="fr-FR"/>
              </w:rPr>
              <w:t>Same as 2.1.1</w:t>
            </w:r>
          </w:p>
        </w:tc>
      </w:tr>
      <w:tr w:rsidR="000A0B4C" w:rsidRPr="00B01515" w14:paraId="478A7A06" w14:textId="77777777" w:rsidTr="009E6EC0">
        <w:trPr>
          <w:trHeight w:val="90"/>
          <w:jc w:val="center"/>
        </w:trPr>
        <w:tc>
          <w:tcPr>
            <w:tcW w:w="364" w:type="pct"/>
            <w:shd w:val="clear" w:color="auto" w:fill="auto"/>
          </w:tcPr>
          <w:p w14:paraId="478A7A02" w14:textId="77777777" w:rsidR="000A0B4C" w:rsidRPr="00B01515" w:rsidRDefault="000A0B4C" w:rsidP="009E6EC0">
            <w:pPr>
              <w:spacing w:before="0" w:after="0"/>
              <w:rPr>
                <w:rFonts w:cs="Arial"/>
                <w:sz w:val="22"/>
                <w:szCs w:val="22"/>
              </w:rPr>
            </w:pPr>
          </w:p>
        </w:tc>
        <w:tc>
          <w:tcPr>
            <w:tcW w:w="4636" w:type="pct"/>
            <w:gridSpan w:val="2"/>
            <w:shd w:val="clear" w:color="auto" w:fill="auto"/>
          </w:tcPr>
          <w:p w14:paraId="478A7A03" w14:textId="77777777" w:rsidR="000A0B4C" w:rsidRPr="00B01515" w:rsidRDefault="000A0B4C" w:rsidP="009E6EC0">
            <w:pPr>
              <w:pStyle w:val="Paragraphedeliste"/>
              <w:numPr>
                <w:ilvl w:val="0"/>
                <w:numId w:val="18"/>
              </w:numPr>
              <w:spacing w:before="0" w:after="0"/>
              <w:rPr>
                <w:rFonts w:cs="Arial"/>
                <w:sz w:val="22"/>
                <w:szCs w:val="22"/>
                <w:lang w:val="en-US"/>
              </w:rPr>
            </w:pPr>
            <w:r w:rsidRPr="00B01515">
              <w:rPr>
                <w:rFonts w:cs="Arial"/>
                <w:sz w:val="22"/>
                <w:szCs w:val="22"/>
                <w:lang w:val="en-US" w:eastAsia="fr-FR"/>
              </w:rPr>
              <w:t>To what extent has the project supported the design of educational tools (manuals and guidelines) on mainstreaming biodiversity, climate change, desertification, disaster management and wetland management in the main development plans and processes?</w:t>
            </w:r>
          </w:p>
          <w:p w14:paraId="478A7A04" w14:textId="77777777" w:rsidR="000A0B4C" w:rsidRPr="00B01515" w:rsidRDefault="000A0B4C" w:rsidP="009E6EC0">
            <w:pPr>
              <w:pStyle w:val="Paragraphedeliste"/>
              <w:numPr>
                <w:ilvl w:val="0"/>
                <w:numId w:val="18"/>
              </w:numPr>
              <w:spacing w:before="0" w:after="0"/>
              <w:rPr>
                <w:rFonts w:cs="Arial"/>
                <w:sz w:val="22"/>
                <w:szCs w:val="22"/>
                <w:lang w:val="en-US"/>
              </w:rPr>
            </w:pPr>
            <w:r w:rsidRPr="00B01515">
              <w:rPr>
                <w:rFonts w:cs="Arial"/>
                <w:sz w:val="22"/>
                <w:szCs w:val="22"/>
                <w:lang w:val="en-US" w:eastAsia="fr-FR"/>
              </w:rPr>
              <w:t>To what extent has the project supported training for staff in line ministries on the use of the manual, with particular reference to the Rio Conventions and global environmental benefits?</w:t>
            </w:r>
          </w:p>
          <w:p w14:paraId="478A7A05" w14:textId="77777777" w:rsidR="000A0B4C" w:rsidRPr="00B01515" w:rsidRDefault="000A0B4C" w:rsidP="009E6EC0">
            <w:pPr>
              <w:pStyle w:val="Paragraphedeliste"/>
              <w:numPr>
                <w:ilvl w:val="0"/>
                <w:numId w:val="18"/>
              </w:numPr>
              <w:spacing w:before="0" w:after="0"/>
              <w:rPr>
                <w:rFonts w:cs="Arial"/>
                <w:sz w:val="22"/>
                <w:szCs w:val="22"/>
                <w:lang w:val="en-US"/>
              </w:rPr>
            </w:pPr>
            <w:r w:rsidRPr="00B01515">
              <w:rPr>
                <w:rFonts w:cs="Arial"/>
                <w:sz w:val="22"/>
                <w:szCs w:val="22"/>
                <w:lang w:val="en-US" w:eastAsia="fr-FR"/>
              </w:rPr>
              <w:t>To what extent has the project supported training for local decision-makers on the use of the manual, with particular reference to the Rio Conventions and global environmental benefits?</w:t>
            </w:r>
          </w:p>
        </w:tc>
      </w:tr>
      <w:tr w:rsidR="000A0B4C" w:rsidRPr="00B01515" w14:paraId="478A7A0A" w14:textId="77777777" w:rsidTr="009E6EC0">
        <w:trPr>
          <w:trHeight w:val="718"/>
          <w:jc w:val="center"/>
        </w:trPr>
        <w:tc>
          <w:tcPr>
            <w:tcW w:w="364" w:type="pct"/>
            <w:shd w:val="clear" w:color="auto" w:fill="auto"/>
          </w:tcPr>
          <w:p w14:paraId="478A7A07" w14:textId="77777777" w:rsidR="000A0B4C" w:rsidRPr="00B01515" w:rsidRDefault="000A0B4C" w:rsidP="009E6EC0">
            <w:pPr>
              <w:spacing w:before="0" w:after="0"/>
              <w:rPr>
                <w:rFonts w:cs="Arial"/>
                <w:sz w:val="22"/>
                <w:szCs w:val="22"/>
              </w:rPr>
            </w:pPr>
            <w:r w:rsidRPr="00B01515">
              <w:rPr>
                <w:rFonts w:cs="Arial"/>
                <w:sz w:val="22"/>
                <w:szCs w:val="22"/>
              </w:rPr>
              <w:t>2.2.2.</w:t>
            </w:r>
          </w:p>
        </w:tc>
        <w:tc>
          <w:tcPr>
            <w:tcW w:w="2926" w:type="pct"/>
            <w:shd w:val="clear" w:color="auto" w:fill="auto"/>
          </w:tcPr>
          <w:p w14:paraId="478A7A08"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has the project contributed to the improvement of Development Plans and programs integrating the global environment?</w:t>
            </w:r>
          </w:p>
        </w:tc>
        <w:tc>
          <w:tcPr>
            <w:tcW w:w="1710" w:type="pct"/>
            <w:shd w:val="clear" w:color="auto" w:fill="auto"/>
          </w:tcPr>
          <w:p w14:paraId="478A7A09" w14:textId="77777777" w:rsidR="000A0B4C" w:rsidRPr="00B01515" w:rsidRDefault="000A0B4C" w:rsidP="009E6EC0">
            <w:pPr>
              <w:spacing w:before="0" w:after="0"/>
              <w:rPr>
                <w:rFonts w:cs="Arial"/>
                <w:sz w:val="22"/>
                <w:szCs w:val="22"/>
              </w:rPr>
            </w:pPr>
            <w:r w:rsidRPr="00B01515">
              <w:rPr>
                <w:rFonts w:cs="Arial"/>
                <w:sz w:val="22"/>
                <w:szCs w:val="22"/>
                <w:lang w:val="en-US" w:eastAsia="fr-FR"/>
              </w:rPr>
              <w:t>Same as 2.1.1</w:t>
            </w:r>
          </w:p>
        </w:tc>
      </w:tr>
      <w:tr w:rsidR="000A0B4C" w:rsidRPr="00B01515" w14:paraId="478A7A10" w14:textId="77777777" w:rsidTr="009E6EC0">
        <w:trPr>
          <w:trHeight w:val="718"/>
          <w:jc w:val="center"/>
        </w:trPr>
        <w:tc>
          <w:tcPr>
            <w:tcW w:w="364" w:type="pct"/>
            <w:shd w:val="clear" w:color="auto" w:fill="auto"/>
          </w:tcPr>
          <w:p w14:paraId="478A7A0B" w14:textId="77777777" w:rsidR="000A0B4C" w:rsidRPr="00B01515" w:rsidRDefault="000A0B4C" w:rsidP="009E6EC0">
            <w:pPr>
              <w:spacing w:before="0" w:after="0"/>
              <w:rPr>
                <w:rFonts w:cs="Arial"/>
                <w:sz w:val="22"/>
                <w:szCs w:val="22"/>
              </w:rPr>
            </w:pPr>
          </w:p>
        </w:tc>
        <w:tc>
          <w:tcPr>
            <w:tcW w:w="4636" w:type="pct"/>
            <w:gridSpan w:val="2"/>
            <w:shd w:val="clear" w:color="auto" w:fill="auto"/>
          </w:tcPr>
          <w:p w14:paraId="478A7A0C" w14:textId="77777777" w:rsidR="000A0B4C" w:rsidRPr="00B01515" w:rsidRDefault="000A0B4C" w:rsidP="009E6EC0">
            <w:pPr>
              <w:pStyle w:val="Paragraphedeliste"/>
              <w:numPr>
                <w:ilvl w:val="0"/>
                <w:numId w:val="19"/>
              </w:numPr>
              <w:spacing w:before="0" w:after="0"/>
              <w:rPr>
                <w:rFonts w:cs="Arial"/>
                <w:sz w:val="22"/>
                <w:szCs w:val="22"/>
                <w:lang w:val="en-US"/>
              </w:rPr>
            </w:pPr>
            <w:r w:rsidRPr="00B01515">
              <w:rPr>
                <w:rFonts w:cs="Arial"/>
                <w:sz w:val="22"/>
                <w:szCs w:val="22"/>
                <w:lang w:val="en-US" w:eastAsia="fr-FR"/>
              </w:rPr>
              <w:t>To what extent has the project tested the development of at least 2 national development strategies and investment plans contributing to the achievement of the objectives of the three Rio Conventions?</w:t>
            </w:r>
          </w:p>
          <w:p w14:paraId="478A7A0D" w14:textId="77777777" w:rsidR="000A0B4C" w:rsidRPr="00B01515" w:rsidRDefault="000A0B4C" w:rsidP="009E6EC0">
            <w:pPr>
              <w:pStyle w:val="Paragraphedeliste"/>
              <w:numPr>
                <w:ilvl w:val="0"/>
                <w:numId w:val="19"/>
              </w:numPr>
              <w:spacing w:before="0" w:after="0"/>
              <w:rPr>
                <w:rFonts w:cs="Arial"/>
                <w:sz w:val="22"/>
                <w:szCs w:val="22"/>
                <w:lang w:val="en-US"/>
              </w:rPr>
            </w:pPr>
            <w:r w:rsidRPr="00B01515">
              <w:rPr>
                <w:rFonts w:cs="Arial"/>
                <w:sz w:val="22"/>
                <w:szCs w:val="22"/>
                <w:lang w:val="en-US" w:eastAsia="fr-FR"/>
              </w:rPr>
              <w:lastRenderedPageBreak/>
              <w:t xml:space="preserve">To what extent has the project tested the revision of 5 adapted local development plans (PDSEC) in order to allocate sufficient resources to support the implementation of strategies under the Rio Conventions? </w:t>
            </w:r>
          </w:p>
          <w:p w14:paraId="478A7A0E" w14:textId="77777777" w:rsidR="000A0B4C" w:rsidRPr="00B01515" w:rsidRDefault="000A0B4C" w:rsidP="009E6EC0">
            <w:pPr>
              <w:pStyle w:val="Paragraphedeliste"/>
              <w:numPr>
                <w:ilvl w:val="0"/>
                <w:numId w:val="19"/>
              </w:numPr>
              <w:spacing w:before="0" w:after="0"/>
              <w:rPr>
                <w:rFonts w:cs="Arial"/>
                <w:sz w:val="22"/>
                <w:szCs w:val="22"/>
                <w:lang w:val="en-US"/>
              </w:rPr>
            </w:pPr>
            <w:r w:rsidRPr="00B01515">
              <w:rPr>
                <w:rFonts w:cs="Arial"/>
                <w:sz w:val="22"/>
                <w:szCs w:val="22"/>
                <w:lang w:val="en-US" w:eastAsia="fr-FR"/>
              </w:rPr>
              <w:t>To what extent has the project identified activities generating MEAs in all local communities using the set of manuals and guidelines?</w:t>
            </w:r>
          </w:p>
          <w:p w14:paraId="478A7A0F" w14:textId="77777777" w:rsidR="000A0B4C" w:rsidRPr="00B01515" w:rsidRDefault="000A0B4C" w:rsidP="009E6EC0">
            <w:pPr>
              <w:pStyle w:val="Paragraphedeliste"/>
              <w:numPr>
                <w:ilvl w:val="0"/>
                <w:numId w:val="19"/>
              </w:numPr>
              <w:spacing w:before="0" w:after="0"/>
              <w:rPr>
                <w:rFonts w:cs="Arial"/>
                <w:sz w:val="22"/>
                <w:szCs w:val="22"/>
                <w:lang w:val="en-US"/>
              </w:rPr>
            </w:pPr>
            <w:r w:rsidRPr="00B01515">
              <w:rPr>
                <w:rFonts w:cs="Arial"/>
                <w:sz w:val="22"/>
                <w:szCs w:val="22"/>
                <w:lang w:val="en-US" w:eastAsia="fr-FR"/>
              </w:rPr>
              <w:t>To what extent has the project assessed the global environmental benefits since the implementation of the amended plans and programs?</w:t>
            </w:r>
          </w:p>
        </w:tc>
      </w:tr>
      <w:tr w:rsidR="000A0B4C" w:rsidRPr="00B01515" w14:paraId="478A7A14" w14:textId="77777777" w:rsidTr="009E6EC0">
        <w:trPr>
          <w:trHeight w:val="718"/>
          <w:jc w:val="center"/>
        </w:trPr>
        <w:tc>
          <w:tcPr>
            <w:tcW w:w="364" w:type="pct"/>
            <w:shd w:val="clear" w:color="auto" w:fill="auto"/>
          </w:tcPr>
          <w:p w14:paraId="478A7A11" w14:textId="77777777" w:rsidR="000A0B4C" w:rsidRPr="00B01515" w:rsidRDefault="000A0B4C" w:rsidP="009E6EC0">
            <w:pPr>
              <w:spacing w:before="0" w:after="0"/>
              <w:rPr>
                <w:rFonts w:cs="Arial"/>
                <w:sz w:val="22"/>
                <w:szCs w:val="22"/>
              </w:rPr>
            </w:pPr>
            <w:r w:rsidRPr="00B01515">
              <w:rPr>
                <w:rFonts w:cs="Arial"/>
                <w:sz w:val="22"/>
                <w:szCs w:val="22"/>
              </w:rPr>
              <w:lastRenderedPageBreak/>
              <w:t>2.2.3.</w:t>
            </w:r>
          </w:p>
        </w:tc>
        <w:tc>
          <w:tcPr>
            <w:tcW w:w="2926" w:type="pct"/>
            <w:shd w:val="clear" w:color="auto" w:fill="auto"/>
          </w:tcPr>
          <w:p w14:paraId="478A7A12"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To what extent has the project facilitated and developed dialogue / cooperation with relevant national partners (including the private sector) and international partners for setting up the National Environment Fund?</w:t>
            </w:r>
          </w:p>
        </w:tc>
        <w:tc>
          <w:tcPr>
            <w:tcW w:w="1710" w:type="pct"/>
            <w:shd w:val="clear" w:color="auto" w:fill="auto"/>
          </w:tcPr>
          <w:p w14:paraId="478A7A13" w14:textId="77777777" w:rsidR="000A0B4C" w:rsidRPr="00B01515" w:rsidRDefault="000A0B4C" w:rsidP="009E6EC0">
            <w:pPr>
              <w:spacing w:before="0" w:after="0"/>
              <w:rPr>
                <w:rFonts w:cs="Arial"/>
                <w:sz w:val="22"/>
                <w:szCs w:val="22"/>
              </w:rPr>
            </w:pPr>
            <w:r w:rsidRPr="00B01515">
              <w:rPr>
                <w:rFonts w:cs="Arial"/>
                <w:sz w:val="22"/>
                <w:szCs w:val="22"/>
                <w:lang w:val="en" w:eastAsia="fr-FR"/>
              </w:rPr>
              <w:t>Same as 2.1.1.</w:t>
            </w:r>
          </w:p>
        </w:tc>
      </w:tr>
      <w:tr w:rsidR="000A0B4C" w:rsidRPr="00B01515" w14:paraId="478A7A19" w14:textId="77777777" w:rsidTr="009E6EC0">
        <w:trPr>
          <w:trHeight w:val="718"/>
          <w:jc w:val="center"/>
        </w:trPr>
        <w:tc>
          <w:tcPr>
            <w:tcW w:w="364" w:type="pct"/>
            <w:shd w:val="clear" w:color="auto" w:fill="auto"/>
          </w:tcPr>
          <w:p w14:paraId="478A7A15" w14:textId="77777777" w:rsidR="000A0B4C" w:rsidRPr="00B01515" w:rsidRDefault="000A0B4C" w:rsidP="009E6EC0">
            <w:pPr>
              <w:spacing w:before="0" w:after="0"/>
              <w:rPr>
                <w:rFonts w:cs="Arial"/>
                <w:sz w:val="22"/>
                <w:szCs w:val="22"/>
              </w:rPr>
            </w:pPr>
          </w:p>
        </w:tc>
        <w:tc>
          <w:tcPr>
            <w:tcW w:w="4636" w:type="pct"/>
            <w:gridSpan w:val="2"/>
            <w:shd w:val="clear" w:color="auto" w:fill="auto"/>
          </w:tcPr>
          <w:p w14:paraId="478A7A16" w14:textId="77777777" w:rsidR="000A0B4C" w:rsidRPr="00B01515" w:rsidRDefault="000A0B4C" w:rsidP="009E6EC0">
            <w:pPr>
              <w:pStyle w:val="Paragraphedeliste"/>
              <w:numPr>
                <w:ilvl w:val="0"/>
                <w:numId w:val="20"/>
              </w:numPr>
              <w:spacing w:before="0" w:after="0"/>
              <w:rPr>
                <w:rFonts w:cs="Arial"/>
                <w:sz w:val="22"/>
                <w:szCs w:val="22"/>
                <w:lang w:val="en-US"/>
              </w:rPr>
            </w:pPr>
            <w:r w:rsidRPr="00B01515">
              <w:rPr>
                <w:rFonts w:cs="Arial"/>
                <w:sz w:val="22"/>
                <w:szCs w:val="22"/>
                <w:lang w:val="en" w:eastAsia="fr-FR"/>
              </w:rPr>
              <w:t>Has the project carried out the assessment of AEDD's capacities to promote dialogue / cooperation with national and international partners?</w:t>
            </w:r>
          </w:p>
          <w:p w14:paraId="478A7A17" w14:textId="77777777" w:rsidR="000A0B4C" w:rsidRPr="00B01515" w:rsidRDefault="000A0B4C" w:rsidP="009E6EC0">
            <w:pPr>
              <w:pStyle w:val="Paragraphedeliste"/>
              <w:numPr>
                <w:ilvl w:val="0"/>
                <w:numId w:val="20"/>
              </w:numPr>
              <w:spacing w:before="0" w:after="0"/>
              <w:rPr>
                <w:rFonts w:cs="Arial"/>
                <w:sz w:val="22"/>
                <w:szCs w:val="22"/>
                <w:lang w:val="en-US"/>
              </w:rPr>
            </w:pPr>
            <w:r w:rsidRPr="00B01515">
              <w:rPr>
                <w:rFonts w:cs="Arial"/>
                <w:sz w:val="22"/>
                <w:szCs w:val="22"/>
                <w:lang w:val="en" w:eastAsia="fr-FR"/>
              </w:rPr>
              <w:t xml:space="preserve">Has the project strengthened </w:t>
            </w:r>
            <w:r w:rsidR="00BE6E68" w:rsidRPr="00B01515">
              <w:rPr>
                <w:rFonts w:cs="Arial"/>
                <w:sz w:val="22"/>
                <w:szCs w:val="22"/>
                <w:lang w:val="en" w:eastAsia="fr-FR"/>
              </w:rPr>
              <w:t>AEDD's capacities</w:t>
            </w:r>
            <w:r w:rsidRPr="00B01515">
              <w:rPr>
                <w:rFonts w:cs="Arial"/>
                <w:sz w:val="22"/>
                <w:szCs w:val="22"/>
                <w:lang w:val="en" w:eastAsia="fr-FR"/>
              </w:rPr>
              <w:t xml:space="preserve"> as a coordination and dialogue structure for environmental management in Mali?</w:t>
            </w:r>
            <w:r w:rsidR="00BE6E68" w:rsidRPr="00B01515">
              <w:rPr>
                <w:rFonts w:cs="Arial"/>
                <w:sz w:val="22"/>
                <w:szCs w:val="22"/>
                <w:lang w:val="en" w:eastAsia="fr-FR"/>
              </w:rPr>
              <w:t xml:space="preserve"> </w:t>
            </w:r>
          </w:p>
          <w:p w14:paraId="478A7A18" w14:textId="77777777" w:rsidR="000A0B4C" w:rsidRPr="00B01515" w:rsidRDefault="000A0B4C" w:rsidP="009E6EC0">
            <w:pPr>
              <w:pStyle w:val="Paragraphedeliste"/>
              <w:numPr>
                <w:ilvl w:val="0"/>
                <w:numId w:val="20"/>
              </w:numPr>
              <w:spacing w:before="0" w:after="0"/>
              <w:rPr>
                <w:rFonts w:cs="Arial"/>
                <w:sz w:val="22"/>
                <w:szCs w:val="22"/>
                <w:lang w:val="en-US"/>
              </w:rPr>
            </w:pPr>
            <w:r w:rsidRPr="00B01515">
              <w:rPr>
                <w:rFonts w:cs="Arial"/>
                <w:sz w:val="22"/>
                <w:szCs w:val="22"/>
                <w:lang w:val="en" w:eastAsia="fr-FR"/>
              </w:rPr>
              <w:t>To what extent has the project created and maintained dialogue with national partners (in particular the private sector, NGOs and CBOs - producer organizations) and international partners relevant to the establishment of the National Environment Fund?</w:t>
            </w:r>
          </w:p>
        </w:tc>
      </w:tr>
      <w:tr w:rsidR="000A0B4C" w:rsidRPr="00B01515" w14:paraId="478A7A1D" w14:textId="77777777" w:rsidTr="009E6EC0">
        <w:trPr>
          <w:trHeight w:val="718"/>
          <w:jc w:val="center"/>
        </w:trPr>
        <w:tc>
          <w:tcPr>
            <w:tcW w:w="364" w:type="pct"/>
            <w:shd w:val="clear" w:color="auto" w:fill="auto"/>
          </w:tcPr>
          <w:p w14:paraId="478A7A1A" w14:textId="77777777" w:rsidR="000A0B4C" w:rsidRPr="00B01515" w:rsidRDefault="000A0B4C" w:rsidP="009E6EC0">
            <w:pPr>
              <w:spacing w:before="0" w:after="0"/>
              <w:rPr>
                <w:rFonts w:cs="Arial"/>
                <w:sz w:val="22"/>
                <w:szCs w:val="22"/>
              </w:rPr>
            </w:pPr>
            <w:r w:rsidRPr="00B01515">
              <w:rPr>
                <w:rFonts w:cs="Arial"/>
                <w:sz w:val="22"/>
                <w:szCs w:val="22"/>
              </w:rPr>
              <w:t>2.2.4.</w:t>
            </w:r>
          </w:p>
        </w:tc>
        <w:tc>
          <w:tcPr>
            <w:tcW w:w="2926" w:type="pct"/>
            <w:shd w:val="clear" w:color="auto" w:fill="auto"/>
          </w:tcPr>
          <w:p w14:paraId="478A7A1B"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To what extent have the capacities of ministry staff and other relevant stakeholders (e.g. national NGOs) been strengthened to master and submit proposals to national and international funding structures (including bilateral, GEF, climate funds)?</w:t>
            </w:r>
          </w:p>
        </w:tc>
        <w:tc>
          <w:tcPr>
            <w:tcW w:w="1710" w:type="pct"/>
            <w:shd w:val="clear" w:color="auto" w:fill="auto"/>
          </w:tcPr>
          <w:p w14:paraId="478A7A1C" w14:textId="77777777" w:rsidR="000A0B4C" w:rsidRPr="00B01515" w:rsidRDefault="000A0B4C" w:rsidP="009E6EC0">
            <w:pPr>
              <w:spacing w:before="0" w:after="0"/>
              <w:rPr>
                <w:rFonts w:cs="Arial"/>
                <w:sz w:val="22"/>
                <w:szCs w:val="22"/>
              </w:rPr>
            </w:pPr>
            <w:r w:rsidRPr="00B01515">
              <w:rPr>
                <w:rFonts w:cs="Arial"/>
                <w:sz w:val="22"/>
                <w:szCs w:val="22"/>
                <w:lang w:val="en" w:eastAsia="fr-FR"/>
              </w:rPr>
              <w:t>Same as 2.1.1.</w:t>
            </w:r>
          </w:p>
        </w:tc>
      </w:tr>
      <w:tr w:rsidR="000A0B4C" w:rsidRPr="00B01515" w14:paraId="478A7A21" w14:textId="77777777" w:rsidTr="009E6EC0">
        <w:trPr>
          <w:trHeight w:val="718"/>
          <w:jc w:val="center"/>
        </w:trPr>
        <w:tc>
          <w:tcPr>
            <w:tcW w:w="364" w:type="pct"/>
            <w:shd w:val="clear" w:color="auto" w:fill="auto"/>
          </w:tcPr>
          <w:p w14:paraId="478A7A1E" w14:textId="77777777" w:rsidR="000A0B4C" w:rsidRPr="00B01515" w:rsidRDefault="000A0B4C" w:rsidP="009E6EC0">
            <w:pPr>
              <w:spacing w:before="0" w:after="0"/>
              <w:rPr>
                <w:rFonts w:cs="Arial"/>
                <w:sz w:val="22"/>
                <w:szCs w:val="22"/>
              </w:rPr>
            </w:pPr>
          </w:p>
        </w:tc>
        <w:tc>
          <w:tcPr>
            <w:tcW w:w="4636" w:type="pct"/>
            <w:gridSpan w:val="2"/>
            <w:shd w:val="clear" w:color="auto" w:fill="auto"/>
          </w:tcPr>
          <w:p w14:paraId="478A7A1F" w14:textId="77777777" w:rsidR="000A0B4C" w:rsidRPr="00B01515" w:rsidRDefault="000A0B4C" w:rsidP="009E6EC0">
            <w:pPr>
              <w:spacing w:before="0" w:after="0"/>
              <w:rPr>
                <w:rFonts w:cs="Arial"/>
                <w:sz w:val="22"/>
                <w:szCs w:val="22"/>
                <w:lang w:val="en-US"/>
              </w:rPr>
            </w:pPr>
            <w:r w:rsidRPr="00B01515">
              <w:rPr>
                <w:rFonts w:cs="Arial"/>
                <w:sz w:val="22"/>
                <w:szCs w:val="22"/>
                <w:lang w:val="en-US"/>
              </w:rPr>
              <w:t>•</w:t>
            </w:r>
            <w:r w:rsidRPr="00B01515">
              <w:rPr>
                <w:rFonts w:cs="Arial"/>
                <w:sz w:val="22"/>
                <w:szCs w:val="22"/>
                <w:lang w:val="en-US"/>
              </w:rPr>
              <w:tab/>
            </w:r>
            <w:r w:rsidRPr="00B01515">
              <w:rPr>
                <w:rFonts w:cs="Arial"/>
                <w:sz w:val="22"/>
                <w:szCs w:val="22"/>
                <w:lang w:val="en-US" w:eastAsia="fr-FR"/>
              </w:rPr>
              <w:t>What is the quality of the educational tools designed for staff members of ministries and other relevant stakeholders (especially national NGOs) so that they master and submit proposals to national and international funding structures (especially bilateral, GEF, climate funds) etc</w:t>
            </w:r>
            <w:r w:rsidRPr="00B01515">
              <w:rPr>
                <w:rFonts w:cs="Arial"/>
                <w:sz w:val="22"/>
                <w:szCs w:val="22"/>
                <w:lang w:val="en-US"/>
              </w:rPr>
              <w:t xml:space="preserve">.  </w:t>
            </w:r>
          </w:p>
          <w:p w14:paraId="478A7A20" w14:textId="77777777" w:rsidR="000A0B4C" w:rsidRPr="00B01515" w:rsidRDefault="000A0B4C" w:rsidP="009E6EC0">
            <w:pPr>
              <w:spacing w:before="0" w:after="0"/>
              <w:rPr>
                <w:rFonts w:cs="Arial"/>
                <w:sz w:val="22"/>
                <w:szCs w:val="22"/>
                <w:lang w:val="en-US"/>
              </w:rPr>
            </w:pPr>
            <w:r w:rsidRPr="00B01515">
              <w:rPr>
                <w:rFonts w:cs="Arial"/>
                <w:sz w:val="22"/>
                <w:szCs w:val="22"/>
                <w:lang w:val="en-US"/>
              </w:rPr>
              <w:t>•</w:t>
            </w:r>
            <w:r w:rsidRPr="00B01515">
              <w:rPr>
                <w:rFonts w:cs="Arial"/>
                <w:sz w:val="22"/>
                <w:szCs w:val="22"/>
                <w:lang w:val="en-US"/>
              </w:rPr>
              <w:tab/>
            </w:r>
            <w:r w:rsidRPr="00B01515">
              <w:rPr>
                <w:rFonts w:cs="Arial"/>
                <w:sz w:val="22"/>
                <w:szCs w:val="22"/>
                <w:lang w:val="en" w:eastAsia="fr-FR"/>
              </w:rPr>
              <w:t>What is the effectiveness and quality of the training carried out for ministry staff and other relevant stakeholders?</w:t>
            </w:r>
          </w:p>
        </w:tc>
      </w:tr>
      <w:tr w:rsidR="000A0B4C" w:rsidRPr="00B01515" w14:paraId="478A7A25" w14:textId="77777777" w:rsidTr="009E6EC0">
        <w:trPr>
          <w:trHeight w:val="304"/>
          <w:jc w:val="center"/>
        </w:trPr>
        <w:tc>
          <w:tcPr>
            <w:tcW w:w="364" w:type="pct"/>
            <w:shd w:val="clear" w:color="auto" w:fill="auto"/>
          </w:tcPr>
          <w:p w14:paraId="478A7A22" w14:textId="77777777" w:rsidR="000A0B4C" w:rsidRPr="00B01515" w:rsidRDefault="000A0B4C" w:rsidP="009E6EC0">
            <w:pPr>
              <w:spacing w:before="0" w:after="0"/>
              <w:rPr>
                <w:rFonts w:cs="Arial"/>
                <w:sz w:val="22"/>
                <w:szCs w:val="22"/>
              </w:rPr>
            </w:pPr>
            <w:r w:rsidRPr="00B01515">
              <w:rPr>
                <w:rFonts w:cs="Arial"/>
                <w:sz w:val="22"/>
                <w:szCs w:val="22"/>
              </w:rPr>
              <w:t>2.3.</w:t>
            </w:r>
          </w:p>
        </w:tc>
        <w:tc>
          <w:tcPr>
            <w:tcW w:w="2926" w:type="pct"/>
            <w:shd w:val="clear" w:color="auto" w:fill="auto"/>
          </w:tcPr>
          <w:p w14:paraId="478A7A23"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What factors contributed to the achievement or not of the expected results?</w:t>
            </w:r>
          </w:p>
        </w:tc>
        <w:tc>
          <w:tcPr>
            <w:tcW w:w="1710" w:type="pct"/>
            <w:shd w:val="clear" w:color="auto" w:fill="auto"/>
          </w:tcPr>
          <w:p w14:paraId="478A7A24"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Analysis of the logical framework, theory of change, work plans and activity reports</w:t>
            </w:r>
            <w:r w:rsidRPr="00B01515">
              <w:rPr>
                <w:rFonts w:cs="Arial"/>
                <w:sz w:val="22"/>
                <w:szCs w:val="22"/>
                <w:lang w:val="en" w:eastAsia="fr-FR"/>
              </w:rPr>
              <w:br/>
              <w:t>Interviews with actors and stakeholders of the project.</w:t>
            </w:r>
            <w:r w:rsidRPr="00B01515">
              <w:rPr>
                <w:rFonts w:cs="Arial"/>
                <w:sz w:val="22"/>
                <w:szCs w:val="22"/>
                <w:lang w:val="en" w:eastAsia="fr-FR"/>
              </w:rPr>
              <w:br/>
              <w:t>Summary of factors that have affected the performance of the activities and products described above</w:t>
            </w:r>
          </w:p>
        </w:tc>
      </w:tr>
      <w:tr w:rsidR="000A0B4C" w:rsidRPr="00B01515" w14:paraId="478A7A27" w14:textId="77777777" w:rsidTr="009E6EC0">
        <w:trPr>
          <w:trHeight w:val="59"/>
          <w:jc w:val="center"/>
        </w:trPr>
        <w:tc>
          <w:tcPr>
            <w:tcW w:w="5000" w:type="pct"/>
            <w:gridSpan w:val="3"/>
            <w:shd w:val="clear" w:color="000000" w:fill="E2EFDA"/>
            <w:hideMark/>
          </w:tcPr>
          <w:p w14:paraId="478A7A26"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Objective 3: Evaluate the project implementation, the adaptive management and the efficiency of the project</w:t>
            </w:r>
          </w:p>
        </w:tc>
      </w:tr>
      <w:tr w:rsidR="000A0B4C" w:rsidRPr="00B01515" w14:paraId="478A7A29" w14:textId="77777777" w:rsidTr="009E6EC0">
        <w:trPr>
          <w:trHeight w:val="232"/>
          <w:jc w:val="center"/>
        </w:trPr>
        <w:tc>
          <w:tcPr>
            <w:tcW w:w="5000" w:type="pct"/>
            <w:gridSpan w:val="3"/>
            <w:shd w:val="clear" w:color="000000" w:fill="FCE4D6"/>
            <w:hideMark/>
          </w:tcPr>
          <w:p w14:paraId="478A7A28"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 xml:space="preserve">Evaluation question 3: </w:t>
            </w:r>
            <w:r w:rsidRPr="00B01515">
              <w:rPr>
                <w:rFonts w:cs="Arial"/>
                <w:sz w:val="22"/>
                <w:szCs w:val="22"/>
                <w:lang w:val="en-US" w:eastAsia="fr-FR"/>
              </w:rPr>
              <w:t xml:space="preserve">To what extent have the mechanisms for project implementation and management (management, activity planning, financing and co-financing, monitoring and evaluation, stakeholder participation, data reporting and communication) improved or reduced </w:t>
            </w:r>
            <w:r w:rsidRPr="00B01515">
              <w:rPr>
                <w:rFonts w:cs="Arial"/>
                <w:sz w:val="22"/>
                <w:szCs w:val="22"/>
                <w:lang w:val="en-US" w:eastAsia="fr-FR"/>
              </w:rPr>
              <w:lastRenderedPageBreak/>
              <w:t>efficiency and effectiveness of the project</w:t>
            </w:r>
            <w:r w:rsidRPr="00B01515">
              <w:rPr>
                <w:rFonts w:cs="Arial"/>
                <w:sz w:val="22"/>
                <w:szCs w:val="22"/>
                <w:vertAlign w:val="superscript"/>
              </w:rPr>
              <w:footnoteReference w:id="11"/>
            </w:r>
            <w:r w:rsidRPr="00B01515">
              <w:rPr>
                <w:rFonts w:cs="Arial"/>
                <w:sz w:val="22"/>
                <w:szCs w:val="22"/>
                <w:vertAlign w:val="superscript"/>
                <w:lang w:val="en-US"/>
              </w:rPr>
              <w:t> </w:t>
            </w:r>
            <w:r w:rsidRPr="00B01515">
              <w:rPr>
                <w:rFonts w:cs="Arial"/>
                <w:sz w:val="22"/>
                <w:szCs w:val="22"/>
                <w:lang w:val="en" w:eastAsia="fr-FR"/>
              </w:rPr>
              <w:t xml:space="preserve">?  </w:t>
            </w:r>
          </w:p>
        </w:tc>
      </w:tr>
      <w:tr w:rsidR="000A0B4C" w:rsidRPr="00B01515" w14:paraId="478A7A2E" w14:textId="77777777" w:rsidTr="009E6EC0">
        <w:trPr>
          <w:trHeight w:val="537"/>
          <w:jc w:val="center"/>
        </w:trPr>
        <w:tc>
          <w:tcPr>
            <w:tcW w:w="364" w:type="pct"/>
            <w:shd w:val="clear" w:color="auto" w:fill="auto"/>
          </w:tcPr>
          <w:p w14:paraId="478A7A2A" w14:textId="77777777" w:rsidR="000A0B4C" w:rsidRPr="00B01515" w:rsidRDefault="000A0B4C" w:rsidP="009E6EC0">
            <w:pPr>
              <w:spacing w:before="0" w:after="0"/>
              <w:rPr>
                <w:rFonts w:cs="Arial"/>
                <w:sz w:val="22"/>
                <w:szCs w:val="22"/>
              </w:rPr>
            </w:pPr>
            <w:r w:rsidRPr="00B01515">
              <w:rPr>
                <w:rFonts w:cs="Arial"/>
                <w:sz w:val="22"/>
                <w:szCs w:val="22"/>
              </w:rPr>
              <w:lastRenderedPageBreak/>
              <w:t>3.1</w:t>
            </w:r>
          </w:p>
        </w:tc>
        <w:tc>
          <w:tcPr>
            <w:tcW w:w="2926" w:type="pct"/>
            <w:shd w:val="clear" w:color="auto" w:fill="auto"/>
          </w:tcPr>
          <w:p w14:paraId="478A7A2B"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To what extent is the technical assistance planned / provided by UNDP to the implementation team adequate in relation to the expected results?</w:t>
            </w:r>
          </w:p>
        </w:tc>
        <w:tc>
          <w:tcPr>
            <w:tcW w:w="1710" w:type="pct"/>
            <w:shd w:val="clear" w:color="auto" w:fill="auto"/>
          </w:tcPr>
          <w:p w14:paraId="478A7A2C" w14:textId="77777777" w:rsidR="000A0B4C" w:rsidRPr="00B01515" w:rsidRDefault="000A0B4C" w:rsidP="009E6EC0">
            <w:pPr>
              <w:spacing w:before="0" w:after="0"/>
              <w:rPr>
                <w:rFonts w:cs="Arial"/>
                <w:sz w:val="22"/>
                <w:szCs w:val="22"/>
                <w:lang w:val="en-US"/>
              </w:rPr>
            </w:pPr>
            <w:r w:rsidRPr="00B01515">
              <w:rPr>
                <w:rFonts w:cs="Arial"/>
                <w:sz w:val="22"/>
                <w:szCs w:val="22"/>
                <w:u w:val="single"/>
                <w:lang w:val="en-US" w:eastAsia="fr-FR"/>
              </w:rPr>
              <w:t xml:space="preserve">Literature </w:t>
            </w:r>
            <w:proofErr w:type="gramStart"/>
            <w:r w:rsidRPr="00B01515">
              <w:rPr>
                <w:rFonts w:cs="Arial"/>
                <w:sz w:val="22"/>
                <w:szCs w:val="22"/>
                <w:u w:val="single"/>
                <w:lang w:val="en-US" w:eastAsia="fr-FR"/>
              </w:rPr>
              <w:t>review :</w:t>
            </w:r>
            <w:proofErr w:type="gramEnd"/>
          </w:p>
          <w:p w14:paraId="478A7A2D" w14:textId="77777777" w:rsidR="000A0B4C" w:rsidRPr="00B01515" w:rsidRDefault="000A0B4C" w:rsidP="009E6EC0">
            <w:pPr>
              <w:spacing w:before="0" w:after="0"/>
              <w:rPr>
                <w:rFonts w:cs="Arial"/>
                <w:sz w:val="22"/>
                <w:szCs w:val="22"/>
                <w:lang w:val="en-US"/>
              </w:rPr>
            </w:pPr>
            <w:r w:rsidRPr="00B01515">
              <w:rPr>
                <w:rFonts w:cs="Arial"/>
                <w:sz w:val="22"/>
                <w:szCs w:val="22"/>
                <w:u w:val="single"/>
                <w:lang w:val="en-US" w:eastAsia="fr-FR"/>
              </w:rPr>
              <w:t>Interviews</w:t>
            </w:r>
            <w:r w:rsidRPr="00B01515">
              <w:rPr>
                <w:rFonts w:cs="Arial"/>
                <w:sz w:val="22"/>
                <w:szCs w:val="22"/>
                <w:lang w:val="en-US" w:eastAsia="fr-FR"/>
              </w:rPr>
              <w:t>: Project managers at UNDP; partners involved;</w:t>
            </w:r>
            <w:r w:rsidRPr="00B01515">
              <w:rPr>
                <w:rFonts w:cs="Arial"/>
                <w:sz w:val="22"/>
                <w:szCs w:val="22"/>
                <w:lang w:val="en-US"/>
              </w:rPr>
              <w:t xml:space="preserve"> </w:t>
            </w:r>
          </w:p>
        </w:tc>
      </w:tr>
      <w:tr w:rsidR="000A0B4C" w:rsidRPr="00B01515" w14:paraId="478A7A34" w14:textId="77777777" w:rsidTr="009E6EC0">
        <w:trPr>
          <w:trHeight w:val="537"/>
          <w:jc w:val="center"/>
        </w:trPr>
        <w:tc>
          <w:tcPr>
            <w:tcW w:w="364" w:type="pct"/>
            <w:shd w:val="clear" w:color="auto" w:fill="auto"/>
          </w:tcPr>
          <w:p w14:paraId="478A7A2F" w14:textId="77777777" w:rsidR="000A0B4C" w:rsidRPr="00B01515" w:rsidRDefault="000A0B4C" w:rsidP="009E6EC0">
            <w:pPr>
              <w:spacing w:before="0" w:after="0"/>
              <w:rPr>
                <w:rFonts w:cs="Arial"/>
                <w:sz w:val="22"/>
                <w:szCs w:val="22"/>
              </w:rPr>
            </w:pPr>
            <w:r w:rsidRPr="00B01515">
              <w:rPr>
                <w:rFonts w:cs="Arial"/>
                <w:sz w:val="22"/>
                <w:szCs w:val="22"/>
              </w:rPr>
              <w:t>3.2.</w:t>
            </w:r>
          </w:p>
        </w:tc>
        <w:tc>
          <w:tcPr>
            <w:tcW w:w="2926" w:type="pct"/>
            <w:shd w:val="clear" w:color="auto" w:fill="auto"/>
          </w:tcPr>
          <w:p w14:paraId="478A7A30" w14:textId="77777777" w:rsidR="000A0B4C" w:rsidRPr="00B01515" w:rsidRDefault="000A0B4C" w:rsidP="009E6EC0">
            <w:pPr>
              <w:spacing w:before="0" w:after="0"/>
              <w:rPr>
                <w:rFonts w:cs="Arial"/>
                <w:sz w:val="22"/>
                <w:szCs w:val="22"/>
                <w:lang w:val="en-US"/>
              </w:rPr>
            </w:pPr>
            <w:r w:rsidRPr="00B01515">
              <w:rPr>
                <w:rFonts w:cs="Arial"/>
                <w:sz w:val="22"/>
                <w:szCs w:val="22"/>
                <w:lang w:val="en" w:eastAsia="fr-FR"/>
              </w:rPr>
              <w:t>To what extent is the technical assistance planned / provided to implementing partners by UNDP adequate in relation to expected results?</w:t>
            </w:r>
          </w:p>
          <w:p w14:paraId="478A7A31" w14:textId="77777777" w:rsidR="000A0B4C" w:rsidRPr="00B01515" w:rsidRDefault="000A0B4C" w:rsidP="009E6EC0">
            <w:pPr>
              <w:spacing w:before="0" w:after="0"/>
              <w:rPr>
                <w:rFonts w:cs="Arial"/>
                <w:sz w:val="22"/>
                <w:szCs w:val="22"/>
                <w:lang w:val="en-US"/>
              </w:rPr>
            </w:pPr>
          </w:p>
        </w:tc>
        <w:tc>
          <w:tcPr>
            <w:tcW w:w="1710" w:type="pct"/>
            <w:shd w:val="clear" w:color="auto" w:fill="auto"/>
          </w:tcPr>
          <w:p w14:paraId="478A7A32" w14:textId="77777777" w:rsidR="000A0B4C" w:rsidRPr="00B01515" w:rsidRDefault="000A0B4C" w:rsidP="009E6EC0">
            <w:pPr>
              <w:spacing w:before="0" w:after="0"/>
              <w:rPr>
                <w:rFonts w:cs="Arial"/>
                <w:sz w:val="22"/>
                <w:szCs w:val="22"/>
                <w:lang w:val="en-US"/>
              </w:rPr>
            </w:pPr>
            <w:r w:rsidRPr="00B01515">
              <w:rPr>
                <w:rFonts w:cs="Arial"/>
                <w:sz w:val="22"/>
                <w:szCs w:val="22"/>
                <w:u w:val="single"/>
                <w:lang w:val="en-US" w:eastAsia="fr-FR"/>
              </w:rPr>
              <w:t xml:space="preserve">Literature </w:t>
            </w:r>
            <w:proofErr w:type="gramStart"/>
            <w:r w:rsidRPr="00B01515">
              <w:rPr>
                <w:rFonts w:cs="Arial"/>
                <w:sz w:val="22"/>
                <w:szCs w:val="22"/>
                <w:u w:val="single"/>
                <w:lang w:val="en-US" w:eastAsia="fr-FR"/>
              </w:rPr>
              <w:t>review</w:t>
            </w:r>
            <w:r w:rsidRPr="00B01515">
              <w:rPr>
                <w:rFonts w:cs="Arial"/>
                <w:sz w:val="22"/>
                <w:szCs w:val="22"/>
                <w:lang w:val="en-US" w:eastAsia="fr-FR"/>
              </w:rPr>
              <w:t xml:space="preserve"> :</w:t>
            </w:r>
            <w:proofErr w:type="gramEnd"/>
          </w:p>
          <w:p w14:paraId="478A7A33" w14:textId="77777777" w:rsidR="000A0B4C" w:rsidRPr="00B01515" w:rsidRDefault="000A0B4C" w:rsidP="009E6EC0">
            <w:pPr>
              <w:spacing w:before="0" w:after="0"/>
              <w:rPr>
                <w:rFonts w:cs="Arial"/>
                <w:sz w:val="22"/>
                <w:szCs w:val="22"/>
                <w:u w:val="single"/>
                <w:lang w:val="en-US"/>
              </w:rPr>
            </w:pPr>
            <w:r w:rsidRPr="00B01515">
              <w:rPr>
                <w:rFonts w:cs="Arial"/>
                <w:sz w:val="22"/>
                <w:szCs w:val="22"/>
                <w:lang w:val="en-US" w:eastAsia="fr-FR"/>
              </w:rPr>
              <w:br/>
            </w:r>
            <w:r w:rsidRPr="00B01515">
              <w:rPr>
                <w:rFonts w:cs="Arial"/>
                <w:sz w:val="22"/>
                <w:szCs w:val="22"/>
                <w:u w:val="single"/>
                <w:lang w:val="en-US" w:eastAsia="fr-FR"/>
              </w:rPr>
              <w:t>Interviews</w:t>
            </w:r>
            <w:r w:rsidRPr="00B01515">
              <w:rPr>
                <w:rFonts w:cs="Arial"/>
                <w:sz w:val="22"/>
                <w:szCs w:val="22"/>
                <w:lang w:val="en-US" w:eastAsia="fr-FR"/>
              </w:rPr>
              <w:t>: Project managers at UNDP; partners involved</w:t>
            </w:r>
          </w:p>
        </w:tc>
      </w:tr>
      <w:tr w:rsidR="000A0B4C" w:rsidRPr="00B01515" w14:paraId="478A7A38" w14:textId="77777777" w:rsidTr="009E6EC0">
        <w:trPr>
          <w:trHeight w:val="493"/>
          <w:jc w:val="center"/>
        </w:trPr>
        <w:tc>
          <w:tcPr>
            <w:tcW w:w="364" w:type="pct"/>
            <w:shd w:val="clear" w:color="auto" w:fill="auto"/>
          </w:tcPr>
          <w:p w14:paraId="478A7A35" w14:textId="77777777" w:rsidR="000A0B4C" w:rsidRPr="00B01515" w:rsidRDefault="000A0B4C" w:rsidP="009E6EC0">
            <w:pPr>
              <w:spacing w:before="0" w:after="0"/>
              <w:rPr>
                <w:rFonts w:cs="Arial"/>
                <w:sz w:val="22"/>
                <w:szCs w:val="22"/>
              </w:rPr>
            </w:pPr>
            <w:r w:rsidRPr="00B01515">
              <w:rPr>
                <w:rFonts w:cs="Arial"/>
                <w:sz w:val="22"/>
                <w:szCs w:val="22"/>
              </w:rPr>
              <w:t>3.3.</w:t>
            </w:r>
          </w:p>
        </w:tc>
        <w:tc>
          <w:tcPr>
            <w:tcW w:w="2926" w:type="pct"/>
            <w:shd w:val="clear" w:color="auto" w:fill="auto"/>
          </w:tcPr>
          <w:p w14:paraId="478A7A36"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Is the planning of project activities effective and efficient?</w:t>
            </w:r>
          </w:p>
        </w:tc>
        <w:tc>
          <w:tcPr>
            <w:tcW w:w="1710" w:type="pct"/>
            <w:shd w:val="clear" w:color="auto" w:fill="auto"/>
          </w:tcPr>
          <w:p w14:paraId="478A7A37"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Project documents and interviews with project managers</w:t>
            </w:r>
          </w:p>
        </w:tc>
      </w:tr>
      <w:tr w:rsidR="000A0B4C" w:rsidRPr="00B01515" w14:paraId="478A7A3F" w14:textId="77777777" w:rsidTr="009E6EC0">
        <w:trPr>
          <w:trHeight w:val="493"/>
          <w:jc w:val="center"/>
        </w:trPr>
        <w:tc>
          <w:tcPr>
            <w:tcW w:w="364" w:type="pct"/>
            <w:shd w:val="clear" w:color="auto" w:fill="auto"/>
          </w:tcPr>
          <w:p w14:paraId="478A7A39" w14:textId="77777777" w:rsidR="000A0B4C" w:rsidRPr="00B01515" w:rsidRDefault="000A0B4C" w:rsidP="009E6EC0">
            <w:pPr>
              <w:spacing w:before="0" w:after="0"/>
              <w:rPr>
                <w:rFonts w:cs="Arial"/>
                <w:sz w:val="22"/>
                <w:szCs w:val="22"/>
              </w:rPr>
            </w:pPr>
            <w:r w:rsidRPr="00B01515">
              <w:rPr>
                <w:rFonts w:cs="Arial"/>
                <w:sz w:val="22"/>
                <w:szCs w:val="22"/>
              </w:rPr>
              <w:t>3.4.</w:t>
            </w:r>
          </w:p>
        </w:tc>
        <w:tc>
          <w:tcPr>
            <w:tcW w:w="2926" w:type="pct"/>
            <w:shd w:val="clear" w:color="auto" w:fill="auto"/>
          </w:tcPr>
          <w:p w14:paraId="478A7A3A"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lang w:val="en-US" w:eastAsia="fr-FR"/>
              </w:rPr>
              <w:t>How effective is financial planning?</w:t>
            </w:r>
          </w:p>
          <w:p w14:paraId="478A7A3B" w14:textId="77777777" w:rsidR="000A0B4C" w:rsidRPr="00B01515" w:rsidRDefault="000A0B4C" w:rsidP="009E6EC0">
            <w:pPr>
              <w:spacing w:before="0" w:after="0"/>
              <w:rPr>
                <w:rFonts w:cs="Arial"/>
                <w:sz w:val="22"/>
                <w:szCs w:val="22"/>
                <w:lang w:val="en-US"/>
              </w:rPr>
            </w:pPr>
          </w:p>
          <w:p w14:paraId="478A7A3C" w14:textId="77777777" w:rsidR="000A0B4C" w:rsidRPr="00B01515" w:rsidRDefault="000A0B4C" w:rsidP="009E6EC0">
            <w:pPr>
              <w:spacing w:before="0" w:after="0"/>
              <w:rPr>
                <w:rFonts w:cs="Arial"/>
                <w:sz w:val="22"/>
                <w:szCs w:val="22"/>
                <w:lang w:val="en-US"/>
              </w:rPr>
            </w:pPr>
            <w:r w:rsidRPr="00B01515">
              <w:rPr>
                <w:rFonts w:cs="Arial"/>
                <w:sz w:val="22"/>
                <w:szCs w:val="22"/>
                <w:lang w:val="en-US"/>
              </w:rPr>
              <w:t xml:space="preserve"> </w:t>
            </w:r>
          </w:p>
        </w:tc>
        <w:tc>
          <w:tcPr>
            <w:tcW w:w="1710" w:type="pct"/>
            <w:shd w:val="clear" w:color="auto" w:fill="auto"/>
          </w:tcPr>
          <w:p w14:paraId="478A7A3D"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lang w:val="en-US" w:eastAsia="fr-FR"/>
              </w:rPr>
              <w:t>Review of work plans, activity reports, audit reports, etc.</w:t>
            </w:r>
          </w:p>
          <w:p w14:paraId="478A7A3E" w14:textId="77777777" w:rsidR="000A0B4C" w:rsidRPr="00B01515" w:rsidRDefault="000A0B4C" w:rsidP="009E6EC0">
            <w:pPr>
              <w:spacing w:before="0" w:after="0"/>
              <w:rPr>
                <w:rFonts w:cs="Arial"/>
                <w:sz w:val="22"/>
                <w:szCs w:val="22"/>
              </w:rPr>
            </w:pPr>
            <w:r w:rsidRPr="00B01515">
              <w:rPr>
                <w:rFonts w:cs="Arial"/>
                <w:sz w:val="22"/>
                <w:szCs w:val="22"/>
                <w:lang w:val="en-US" w:eastAsia="fr-FR"/>
              </w:rPr>
              <w:t>Interviews: Project managers, etc.</w:t>
            </w:r>
          </w:p>
        </w:tc>
      </w:tr>
      <w:tr w:rsidR="000A0B4C" w:rsidRPr="00B01515" w14:paraId="478A7A44" w14:textId="77777777" w:rsidTr="009E6EC0">
        <w:trPr>
          <w:trHeight w:val="304"/>
          <w:jc w:val="center"/>
        </w:trPr>
        <w:tc>
          <w:tcPr>
            <w:tcW w:w="364" w:type="pct"/>
            <w:shd w:val="clear" w:color="auto" w:fill="auto"/>
          </w:tcPr>
          <w:p w14:paraId="478A7A40" w14:textId="77777777" w:rsidR="000A0B4C" w:rsidRPr="00B01515" w:rsidRDefault="000A0B4C" w:rsidP="009E6EC0">
            <w:pPr>
              <w:spacing w:before="0" w:after="0"/>
              <w:rPr>
                <w:rFonts w:cs="Arial"/>
                <w:sz w:val="22"/>
                <w:szCs w:val="22"/>
              </w:rPr>
            </w:pPr>
            <w:r w:rsidRPr="00B01515">
              <w:rPr>
                <w:rFonts w:cs="Arial"/>
                <w:sz w:val="22"/>
                <w:szCs w:val="22"/>
              </w:rPr>
              <w:t>3.5.</w:t>
            </w:r>
          </w:p>
        </w:tc>
        <w:tc>
          <w:tcPr>
            <w:tcW w:w="2926" w:type="pct"/>
            <w:shd w:val="clear" w:color="auto" w:fill="auto"/>
          </w:tcPr>
          <w:p w14:paraId="478A7A41" w14:textId="77777777" w:rsidR="000A0B4C" w:rsidRPr="00B01515" w:rsidRDefault="000A0B4C" w:rsidP="00BE6E68">
            <w:pPr>
              <w:spacing w:before="0" w:after="0"/>
              <w:rPr>
                <w:rFonts w:cs="Arial"/>
                <w:sz w:val="22"/>
                <w:szCs w:val="22"/>
                <w:lang w:val="en-US"/>
              </w:rPr>
            </w:pPr>
            <w:r w:rsidRPr="00B01515">
              <w:rPr>
                <w:rFonts w:cs="Arial"/>
                <w:sz w:val="22"/>
                <w:szCs w:val="22"/>
                <w:lang w:val="en-US" w:eastAsia="fr-FR"/>
              </w:rPr>
              <w:t>What are the situation and effectiveness of co-financing?</w:t>
            </w:r>
          </w:p>
        </w:tc>
        <w:tc>
          <w:tcPr>
            <w:tcW w:w="1710" w:type="pct"/>
            <w:shd w:val="clear" w:color="auto" w:fill="auto"/>
          </w:tcPr>
          <w:p w14:paraId="478A7A42"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Literature review: project document</w:t>
            </w:r>
          </w:p>
          <w:p w14:paraId="478A7A43" w14:textId="77777777" w:rsidR="000A0B4C" w:rsidRPr="00B01515" w:rsidRDefault="000A0B4C" w:rsidP="00BE6E68">
            <w:pPr>
              <w:spacing w:before="0" w:after="0"/>
              <w:rPr>
                <w:rFonts w:cs="Arial"/>
                <w:sz w:val="22"/>
                <w:szCs w:val="22"/>
                <w:lang w:val="en-US"/>
              </w:rPr>
            </w:pPr>
            <w:r w:rsidRPr="00B01515">
              <w:rPr>
                <w:rFonts w:cs="Arial"/>
                <w:sz w:val="22"/>
                <w:szCs w:val="22"/>
                <w:lang w:val="en-US" w:eastAsia="fr-FR"/>
              </w:rPr>
              <w:t xml:space="preserve">Interviews: with the parties involved in the co-financing, including the </w:t>
            </w:r>
            <w:r w:rsidR="00BE6E68" w:rsidRPr="00B01515">
              <w:rPr>
                <w:rFonts w:cs="Arial"/>
                <w:sz w:val="22"/>
                <w:szCs w:val="22"/>
                <w:lang w:val="en-US" w:eastAsia="fr-FR"/>
              </w:rPr>
              <w:t>G</w:t>
            </w:r>
            <w:r w:rsidRPr="00B01515">
              <w:rPr>
                <w:rFonts w:cs="Arial"/>
                <w:sz w:val="22"/>
                <w:szCs w:val="22"/>
                <w:lang w:val="en-US" w:eastAsia="fr-FR"/>
              </w:rPr>
              <w:t>overnment</w:t>
            </w:r>
          </w:p>
        </w:tc>
      </w:tr>
      <w:tr w:rsidR="000A0B4C" w:rsidRPr="00B01515" w14:paraId="478A7A48" w14:textId="77777777" w:rsidTr="009E6EC0">
        <w:trPr>
          <w:trHeight w:val="620"/>
          <w:jc w:val="center"/>
        </w:trPr>
        <w:tc>
          <w:tcPr>
            <w:tcW w:w="364" w:type="pct"/>
            <w:shd w:val="clear" w:color="auto" w:fill="auto"/>
          </w:tcPr>
          <w:p w14:paraId="478A7A45" w14:textId="77777777" w:rsidR="000A0B4C" w:rsidRPr="00B01515" w:rsidRDefault="000A0B4C" w:rsidP="009E6EC0">
            <w:pPr>
              <w:spacing w:before="0" w:after="0"/>
              <w:rPr>
                <w:rFonts w:cs="Arial"/>
                <w:sz w:val="22"/>
                <w:szCs w:val="22"/>
              </w:rPr>
            </w:pPr>
            <w:r w:rsidRPr="00B01515">
              <w:rPr>
                <w:rFonts w:cs="Arial"/>
                <w:sz w:val="22"/>
                <w:szCs w:val="22"/>
              </w:rPr>
              <w:t>3.6.</w:t>
            </w:r>
          </w:p>
        </w:tc>
        <w:tc>
          <w:tcPr>
            <w:tcW w:w="2926" w:type="pct"/>
            <w:shd w:val="clear" w:color="auto" w:fill="auto"/>
          </w:tcPr>
          <w:p w14:paraId="478A7A46"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are monitoring and evaluation tools in place and adequately used?</w:t>
            </w:r>
          </w:p>
        </w:tc>
        <w:tc>
          <w:tcPr>
            <w:tcW w:w="1710" w:type="pct"/>
            <w:shd w:val="clear" w:color="auto" w:fill="auto"/>
          </w:tcPr>
          <w:p w14:paraId="478A7A47"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Project documents, project work plans, GEF monitoring tools,</w:t>
            </w:r>
          </w:p>
        </w:tc>
      </w:tr>
      <w:tr w:rsidR="000A0B4C" w:rsidRPr="00B01515" w14:paraId="478A7A4D" w14:textId="77777777" w:rsidTr="009E6EC0">
        <w:trPr>
          <w:trHeight w:val="304"/>
          <w:jc w:val="center"/>
        </w:trPr>
        <w:tc>
          <w:tcPr>
            <w:tcW w:w="364" w:type="pct"/>
            <w:shd w:val="clear" w:color="auto" w:fill="auto"/>
          </w:tcPr>
          <w:p w14:paraId="478A7A49" w14:textId="77777777" w:rsidR="000A0B4C" w:rsidRPr="00B01515" w:rsidRDefault="000A0B4C" w:rsidP="009E6EC0">
            <w:pPr>
              <w:spacing w:before="0" w:after="0"/>
              <w:rPr>
                <w:rFonts w:cs="Arial"/>
                <w:sz w:val="22"/>
                <w:szCs w:val="22"/>
              </w:rPr>
            </w:pPr>
            <w:r w:rsidRPr="00B01515">
              <w:rPr>
                <w:rFonts w:cs="Arial"/>
                <w:sz w:val="22"/>
                <w:szCs w:val="22"/>
              </w:rPr>
              <w:t>3.7.</w:t>
            </w:r>
          </w:p>
        </w:tc>
        <w:tc>
          <w:tcPr>
            <w:tcW w:w="2926" w:type="pct"/>
            <w:shd w:val="clear" w:color="auto" w:fill="auto"/>
          </w:tcPr>
          <w:p w14:paraId="478A7A4A"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are the stakeholders involved in the project management?</w:t>
            </w:r>
          </w:p>
        </w:tc>
        <w:tc>
          <w:tcPr>
            <w:tcW w:w="1710" w:type="pct"/>
            <w:shd w:val="clear" w:color="auto" w:fill="auto"/>
          </w:tcPr>
          <w:p w14:paraId="478A7A4B"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Project document, Monitoring and evaluation tools</w:t>
            </w:r>
          </w:p>
          <w:p w14:paraId="478A7A4C"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Interview with the project management team and stakeholders</w:t>
            </w:r>
          </w:p>
        </w:tc>
      </w:tr>
      <w:tr w:rsidR="000A0B4C" w:rsidRPr="00B01515" w14:paraId="478A7A51" w14:textId="77777777" w:rsidTr="009E6EC0">
        <w:trPr>
          <w:trHeight w:val="304"/>
          <w:jc w:val="center"/>
        </w:trPr>
        <w:tc>
          <w:tcPr>
            <w:tcW w:w="364" w:type="pct"/>
            <w:shd w:val="clear" w:color="auto" w:fill="auto"/>
          </w:tcPr>
          <w:p w14:paraId="478A7A4E" w14:textId="77777777" w:rsidR="000A0B4C" w:rsidRPr="00B01515" w:rsidRDefault="000A0B4C" w:rsidP="009E6EC0">
            <w:pPr>
              <w:spacing w:before="0" w:after="0"/>
              <w:rPr>
                <w:rFonts w:cs="Arial"/>
                <w:sz w:val="22"/>
                <w:szCs w:val="22"/>
              </w:rPr>
            </w:pPr>
            <w:r w:rsidRPr="00B01515">
              <w:rPr>
                <w:rFonts w:cs="Arial"/>
                <w:sz w:val="22"/>
                <w:szCs w:val="22"/>
              </w:rPr>
              <w:t>3.8.</w:t>
            </w:r>
          </w:p>
        </w:tc>
        <w:tc>
          <w:tcPr>
            <w:tcW w:w="2926" w:type="pct"/>
            <w:shd w:val="clear" w:color="auto" w:fill="auto"/>
          </w:tcPr>
          <w:p w14:paraId="478A7A4F"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is data communicated and used?</w:t>
            </w:r>
          </w:p>
        </w:tc>
        <w:tc>
          <w:tcPr>
            <w:tcW w:w="1710" w:type="pct"/>
            <w:shd w:val="clear" w:color="auto" w:fill="auto"/>
          </w:tcPr>
          <w:p w14:paraId="478A7A50" w14:textId="77777777" w:rsidR="000A0B4C" w:rsidRPr="00B01515" w:rsidRDefault="00ED71BD" w:rsidP="00ED71BD">
            <w:pPr>
              <w:spacing w:after="0" w:line="240" w:lineRule="auto"/>
              <w:rPr>
                <w:rFonts w:cs="Arial"/>
                <w:sz w:val="22"/>
                <w:szCs w:val="22"/>
                <w:lang w:val="en-US" w:eastAsia="fr-FR"/>
              </w:rPr>
            </w:pPr>
            <w:r w:rsidRPr="00B01515">
              <w:rPr>
                <w:rFonts w:cs="Arial"/>
                <w:sz w:val="22"/>
                <w:szCs w:val="22"/>
                <w:lang w:val="en-US" w:eastAsia="fr-FR"/>
              </w:rPr>
              <w:t>Same</w:t>
            </w:r>
          </w:p>
        </w:tc>
      </w:tr>
      <w:tr w:rsidR="000A0B4C" w:rsidRPr="00B01515" w14:paraId="478A7A53" w14:textId="77777777" w:rsidTr="009E6EC0">
        <w:trPr>
          <w:trHeight w:val="59"/>
          <w:jc w:val="center"/>
        </w:trPr>
        <w:tc>
          <w:tcPr>
            <w:tcW w:w="5000" w:type="pct"/>
            <w:gridSpan w:val="3"/>
            <w:shd w:val="clear" w:color="000000" w:fill="E2EFDA"/>
            <w:hideMark/>
          </w:tcPr>
          <w:p w14:paraId="478A7A52" w14:textId="77777777" w:rsidR="000A0B4C" w:rsidRPr="00B01515" w:rsidRDefault="000A0B4C" w:rsidP="009E6EC0">
            <w:pPr>
              <w:spacing w:before="0" w:after="0"/>
              <w:rPr>
                <w:rFonts w:cs="Arial"/>
                <w:sz w:val="22"/>
                <w:szCs w:val="22"/>
              </w:rPr>
            </w:pPr>
            <w:r w:rsidRPr="00B01515">
              <w:rPr>
                <w:rFonts w:cs="Arial"/>
                <w:sz w:val="22"/>
                <w:szCs w:val="22"/>
                <w:lang w:eastAsia="fr-FR"/>
              </w:rPr>
              <w:t xml:space="preserve">Objective 4: </w:t>
            </w:r>
            <w:proofErr w:type="spellStart"/>
            <w:r w:rsidRPr="00B01515">
              <w:rPr>
                <w:rFonts w:cs="Arial"/>
                <w:sz w:val="22"/>
                <w:szCs w:val="22"/>
                <w:lang w:eastAsia="fr-FR"/>
              </w:rPr>
              <w:t>Assess</w:t>
            </w:r>
            <w:proofErr w:type="spellEnd"/>
            <w:r w:rsidRPr="00B01515">
              <w:rPr>
                <w:rFonts w:cs="Arial"/>
                <w:sz w:val="22"/>
                <w:szCs w:val="22"/>
                <w:lang w:eastAsia="fr-FR"/>
              </w:rPr>
              <w:t xml:space="preserve"> </w:t>
            </w:r>
            <w:proofErr w:type="spellStart"/>
            <w:r w:rsidRPr="00B01515">
              <w:rPr>
                <w:rFonts w:cs="Arial"/>
                <w:sz w:val="22"/>
                <w:szCs w:val="22"/>
                <w:lang w:eastAsia="fr-FR"/>
              </w:rPr>
              <w:t>sustainability</w:t>
            </w:r>
            <w:proofErr w:type="spellEnd"/>
            <w:r w:rsidRPr="00B01515">
              <w:rPr>
                <w:rFonts w:cs="Arial"/>
                <w:sz w:val="22"/>
                <w:szCs w:val="22"/>
                <w:vertAlign w:val="superscript"/>
              </w:rPr>
              <w:t xml:space="preserve"> </w:t>
            </w:r>
            <w:r w:rsidRPr="00B01515">
              <w:rPr>
                <w:rFonts w:cs="Arial"/>
                <w:sz w:val="22"/>
                <w:szCs w:val="22"/>
                <w:vertAlign w:val="superscript"/>
              </w:rPr>
              <w:footnoteReference w:id="12"/>
            </w:r>
            <w:r w:rsidRPr="00B01515">
              <w:rPr>
                <w:rFonts w:cs="Arial"/>
                <w:sz w:val="22"/>
                <w:szCs w:val="22"/>
                <w:vertAlign w:val="superscript"/>
              </w:rPr>
              <w:footnoteReference w:id="13"/>
            </w:r>
          </w:p>
        </w:tc>
      </w:tr>
      <w:tr w:rsidR="000A0B4C" w:rsidRPr="00B01515" w14:paraId="478A7A55" w14:textId="77777777" w:rsidTr="009E6EC0">
        <w:trPr>
          <w:trHeight w:val="232"/>
          <w:jc w:val="center"/>
        </w:trPr>
        <w:tc>
          <w:tcPr>
            <w:tcW w:w="5000" w:type="pct"/>
            <w:gridSpan w:val="3"/>
            <w:shd w:val="clear" w:color="000000" w:fill="FCE4D6"/>
            <w:hideMark/>
          </w:tcPr>
          <w:p w14:paraId="478A7A54" w14:textId="77777777" w:rsidR="000A0B4C" w:rsidRPr="00B01515" w:rsidRDefault="000A0B4C" w:rsidP="00ED71BD">
            <w:pPr>
              <w:spacing w:before="0" w:after="0"/>
              <w:rPr>
                <w:rFonts w:cs="Arial"/>
                <w:sz w:val="22"/>
                <w:szCs w:val="22"/>
                <w:lang w:val="en-US"/>
              </w:rPr>
            </w:pPr>
            <w:r w:rsidRPr="00B01515">
              <w:rPr>
                <w:rFonts w:cs="Arial"/>
                <w:sz w:val="22"/>
                <w:szCs w:val="22"/>
                <w:lang w:val="en-US" w:eastAsia="fr-FR"/>
              </w:rPr>
              <w:t xml:space="preserve">Evaluation question 4: What are the conditions and prospects for the sustainability of the </w:t>
            </w:r>
            <w:r w:rsidR="00ED71BD" w:rsidRPr="00B01515">
              <w:rPr>
                <w:rFonts w:cs="Arial"/>
                <w:sz w:val="22"/>
                <w:szCs w:val="22"/>
                <w:lang w:val="en-US" w:eastAsia="fr-FR"/>
              </w:rPr>
              <w:t xml:space="preserve">project’s </w:t>
            </w:r>
            <w:r w:rsidRPr="00B01515">
              <w:rPr>
                <w:rFonts w:cs="Arial"/>
                <w:sz w:val="22"/>
                <w:szCs w:val="22"/>
                <w:lang w:val="en-US" w:eastAsia="fr-FR"/>
              </w:rPr>
              <w:t>outcomes and output after completion?</w:t>
            </w:r>
          </w:p>
        </w:tc>
      </w:tr>
      <w:tr w:rsidR="000A0B4C" w:rsidRPr="00B01515" w14:paraId="478A7A5A" w14:textId="77777777" w:rsidTr="009E6EC0">
        <w:trPr>
          <w:trHeight w:val="304"/>
          <w:jc w:val="center"/>
        </w:trPr>
        <w:tc>
          <w:tcPr>
            <w:tcW w:w="364" w:type="pct"/>
            <w:shd w:val="clear" w:color="auto" w:fill="auto"/>
          </w:tcPr>
          <w:p w14:paraId="478A7A56" w14:textId="77777777" w:rsidR="000A0B4C" w:rsidRPr="00B01515" w:rsidRDefault="000A0B4C" w:rsidP="009E6EC0">
            <w:pPr>
              <w:spacing w:before="0" w:after="0"/>
              <w:rPr>
                <w:rFonts w:cs="Arial"/>
                <w:sz w:val="22"/>
                <w:szCs w:val="22"/>
              </w:rPr>
            </w:pPr>
            <w:r w:rsidRPr="00B01515">
              <w:rPr>
                <w:rFonts w:cs="Arial"/>
                <w:sz w:val="22"/>
                <w:szCs w:val="22"/>
              </w:rPr>
              <w:t>4.1.</w:t>
            </w:r>
          </w:p>
        </w:tc>
        <w:tc>
          <w:tcPr>
            <w:tcW w:w="2926" w:type="pct"/>
            <w:shd w:val="clear" w:color="auto" w:fill="auto"/>
          </w:tcPr>
          <w:p w14:paraId="478A7A57"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Are the financial risks to sustainability considered and managed?</w:t>
            </w:r>
          </w:p>
        </w:tc>
        <w:tc>
          <w:tcPr>
            <w:tcW w:w="1710" w:type="pct"/>
            <w:shd w:val="clear" w:color="auto" w:fill="auto"/>
          </w:tcPr>
          <w:p w14:paraId="478A7A58"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lang w:val="en-US" w:eastAsia="fr-FR"/>
              </w:rPr>
              <w:t>Project documents</w:t>
            </w:r>
          </w:p>
          <w:p w14:paraId="478A7A59"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Interviews with stakeholders</w:t>
            </w:r>
          </w:p>
        </w:tc>
      </w:tr>
      <w:tr w:rsidR="000A0B4C" w:rsidRPr="00B01515" w14:paraId="478A7A5F" w14:textId="77777777" w:rsidTr="009E6EC0">
        <w:trPr>
          <w:trHeight w:val="304"/>
          <w:jc w:val="center"/>
        </w:trPr>
        <w:tc>
          <w:tcPr>
            <w:tcW w:w="364" w:type="pct"/>
            <w:shd w:val="clear" w:color="auto" w:fill="auto"/>
          </w:tcPr>
          <w:p w14:paraId="478A7A5B" w14:textId="77777777" w:rsidR="000A0B4C" w:rsidRPr="00B01515" w:rsidRDefault="000A0B4C" w:rsidP="009E6EC0">
            <w:pPr>
              <w:spacing w:before="0" w:after="0"/>
              <w:rPr>
                <w:rFonts w:cs="Arial"/>
                <w:sz w:val="22"/>
                <w:szCs w:val="22"/>
              </w:rPr>
            </w:pPr>
            <w:r w:rsidRPr="00B01515">
              <w:rPr>
                <w:rFonts w:cs="Arial"/>
                <w:sz w:val="22"/>
                <w:szCs w:val="22"/>
              </w:rPr>
              <w:t>4.2.</w:t>
            </w:r>
          </w:p>
        </w:tc>
        <w:tc>
          <w:tcPr>
            <w:tcW w:w="2926" w:type="pct"/>
            <w:shd w:val="clear" w:color="auto" w:fill="auto"/>
          </w:tcPr>
          <w:p w14:paraId="478A7A5C"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Are the socio-economic and environmental risks for sustainability considered and managed?</w:t>
            </w:r>
          </w:p>
        </w:tc>
        <w:tc>
          <w:tcPr>
            <w:tcW w:w="1710" w:type="pct"/>
            <w:shd w:val="clear" w:color="auto" w:fill="auto"/>
          </w:tcPr>
          <w:p w14:paraId="478A7A5D"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lang w:val="en-US" w:eastAsia="fr-FR"/>
              </w:rPr>
              <w:t>Project documents</w:t>
            </w:r>
          </w:p>
          <w:p w14:paraId="478A7A5E"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Interviews with stakeholders</w:t>
            </w:r>
          </w:p>
        </w:tc>
      </w:tr>
      <w:tr w:rsidR="000A0B4C" w:rsidRPr="00B01515" w14:paraId="478A7A64" w14:textId="77777777" w:rsidTr="009E6EC0">
        <w:trPr>
          <w:trHeight w:val="304"/>
          <w:jc w:val="center"/>
        </w:trPr>
        <w:tc>
          <w:tcPr>
            <w:tcW w:w="364" w:type="pct"/>
            <w:shd w:val="clear" w:color="auto" w:fill="auto"/>
          </w:tcPr>
          <w:p w14:paraId="478A7A60" w14:textId="77777777" w:rsidR="000A0B4C" w:rsidRPr="00B01515" w:rsidRDefault="000A0B4C" w:rsidP="009E6EC0">
            <w:pPr>
              <w:spacing w:before="0" w:after="0"/>
              <w:rPr>
                <w:rFonts w:cs="Arial"/>
                <w:sz w:val="22"/>
                <w:szCs w:val="22"/>
              </w:rPr>
            </w:pPr>
            <w:r w:rsidRPr="00B01515">
              <w:rPr>
                <w:rFonts w:cs="Arial"/>
                <w:sz w:val="22"/>
                <w:szCs w:val="22"/>
              </w:rPr>
              <w:t xml:space="preserve">4.3. </w:t>
            </w:r>
          </w:p>
        </w:tc>
        <w:tc>
          <w:tcPr>
            <w:tcW w:w="2926" w:type="pct"/>
            <w:shd w:val="clear" w:color="auto" w:fill="auto"/>
          </w:tcPr>
          <w:p w14:paraId="478A7A61"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 xml:space="preserve">To what extent are the risks related to the institutional framework and governance for sustainability identified </w:t>
            </w:r>
            <w:r w:rsidRPr="00B01515">
              <w:rPr>
                <w:rFonts w:cs="Arial"/>
                <w:sz w:val="22"/>
                <w:szCs w:val="22"/>
                <w:lang w:val="en-US" w:eastAsia="fr-FR"/>
              </w:rPr>
              <w:lastRenderedPageBreak/>
              <w:t>and taken into account?</w:t>
            </w:r>
          </w:p>
        </w:tc>
        <w:tc>
          <w:tcPr>
            <w:tcW w:w="1710" w:type="pct"/>
            <w:shd w:val="clear" w:color="auto" w:fill="auto"/>
          </w:tcPr>
          <w:p w14:paraId="478A7A62"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lang w:val="en-US" w:eastAsia="fr-FR"/>
              </w:rPr>
              <w:lastRenderedPageBreak/>
              <w:t>Project documents</w:t>
            </w:r>
          </w:p>
          <w:p w14:paraId="478A7A63"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lastRenderedPageBreak/>
              <w:t>Interviews with stakeholders</w:t>
            </w:r>
          </w:p>
        </w:tc>
      </w:tr>
      <w:tr w:rsidR="000A0B4C" w:rsidRPr="00B01515" w14:paraId="478A7A66" w14:textId="77777777" w:rsidTr="009E6EC0">
        <w:trPr>
          <w:trHeight w:val="59"/>
          <w:jc w:val="center"/>
        </w:trPr>
        <w:tc>
          <w:tcPr>
            <w:tcW w:w="5000" w:type="pct"/>
            <w:gridSpan w:val="3"/>
            <w:shd w:val="clear" w:color="000000" w:fill="E2EFDA"/>
            <w:hideMark/>
          </w:tcPr>
          <w:p w14:paraId="478A7A65"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lastRenderedPageBreak/>
              <w:t>Objective 5: Evaluate the inclusion of cross-cutting issues</w:t>
            </w:r>
          </w:p>
        </w:tc>
      </w:tr>
      <w:tr w:rsidR="000A0B4C" w:rsidRPr="002B0F24" w14:paraId="478A7A68" w14:textId="77777777" w:rsidTr="009E6EC0">
        <w:trPr>
          <w:trHeight w:val="385"/>
          <w:jc w:val="center"/>
        </w:trPr>
        <w:tc>
          <w:tcPr>
            <w:tcW w:w="5000" w:type="pct"/>
            <w:gridSpan w:val="3"/>
            <w:shd w:val="clear" w:color="000000" w:fill="FCE4D6"/>
            <w:hideMark/>
          </w:tcPr>
          <w:p w14:paraId="478A7A67"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 xml:space="preserve">Evaluation question 5: To what extent have gender, equity and cross-cutting aspects been </w:t>
            </w:r>
            <w:proofErr w:type="gramStart"/>
            <w:r w:rsidRPr="00B01515">
              <w:rPr>
                <w:rFonts w:cs="Arial"/>
                <w:sz w:val="22"/>
                <w:szCs w:val="22"/>
                <w:lang w:val="en-US" w:eastAsia="fr-FR"/>
              </w:rPr>
              <w:t>taken into account</w:t>
            </w:r>
            <w:proofErr w:type="gramEnd"/>
            <w:r w:rsidRPr="00B01515">
              <w:rPr>
                <w:rFonts w:cs="Arial"/>
                <w:sz w:val="22"/>
                <w:szCs w:val="22"/>
                <w:lang w:val="en-US" w:eastAsia="fr-FR"/>
              </w:rPr>
              <w:t xml:space="preserve"> in the project implementation?</w:t>
            </w:r>
          </w:p>
        </w:tc>
      </w:tr>
      <w:tr w:rsidR="000A0B4C" w:rsidRPr="00B01515" w14:paraId="478A7A6C" w14:textId="77777777" w:rsidTr="009E6EC0">
        <w:trPr>
          <w:trHeight w:val="205"/>
          <w:jc w:val="center"/>
        </w:trPr>
        <w:tc>
          <w:tcPr>
            <w:tcW w:w="364" w:type="pct"/>
            <w:shd w:val="clear" w:color="auto" w:fill="auto"/>
            <w:hideMark/>
          </w:tcPr>
          <w:p w14:paraId="478A7A69" w14:textId="77777777" w:rsidR="000A0B4C" w:rsidRPr="00B01515" w:rsidRDefault="000A0B4C" w:rsidP="009E6EC0">
            <w:pPr>
              <w:spacing w:before="0" w:after="0"/>
              <w:rPr>
                <w:rFonts w:cs="Arial"/>
                <w:sz w:val="22"/>
                <w:szCs w:val="22"/>
              </w:rPr>
            </w:pPr>
            <w:r w:rsidRPr="00B01515">
              <w:rPr>
                <w:rFonts w:cs="Arial"/>
                <w:sz w:val="22"/>
                <w:szCs w:val="22"/>
              </w:rPr>
              <w:t>5.1</w:t>
            </w:r>
          </w:p>
        </w:tc>
        <w:tc>
          <w:tcPr>
            <w:tcW w:w="2926" w:type="pct"/>
            <w:shd w:val="clear" w:color="auto" w:fill="auto"/>
            <w:hideMark/>
          </w:tcPr>
          <w:p w14:paraId="478A7A6A"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Have gender considerations been taken into account during project implementation and management?</w:t>
            </w:r>
          </w:p>
        </w:tc>
        <w:tc>
          <w:tcPr>
            <w:tcW w:w="1710" w:type="pct"/>
            <w:shd w:val="clear" w:color="auto" w:fill="auto"/>
            <w:hideMark/>
          </w:tcPr>
          <w:p w14:paraId="478A7A6B"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Project document, GEF gender policy, Existing frameworks for the analysis of gender aspects</w:t>
            </w:r>
          </w:p>
        </w:tc>
      </w:tr>
      <w:tr w:rsidR="000A0B4C" w:rsidRPr="00B01515" w14:paraId="478A7A71" w14:textId="77777777" w:rsidTr="009E6EC0">
        <w:trPr>
          <w:trHeight w:val="304"/>
          <w:jc w:val="center"/>
        </w:trPr>
        <w:tc>
          <w:tcPr>
            <w:tcW w:w="364" w:type="pct"/>
            <w:shd w:val="clear" w:color="auto" w:fill="auto"/>
          </w:tcPr>
          <w:p w14:paraId="478A7A6D" w14:textId="77777777" w:rsidR="000A0B4C" w:rsidRPr="00B01515" w:rsidRDefault="000A0B4C" w:rsidP="009E6EC0">
            <w:pPr>
              <w:spacing w:before="0" w:after="0"/>
              <w:rPr>
                <w:rFonts w:cs="Arial"/>
                <w:sz w:val="22"/>
                <w:szCs w:val="22"/>
              </w:rPr>
            </w:pPr>
            <w:r w:rsidRPr="00B01515">
              <w:rPr>
                <w:rFonts w:cs="Arial"/>
                <w:sz w:val="22"/>
                <w:szCs w:val="22"/>
              </w:rPr>
              <w:t>5.2.</w:t>
            </w:r>
          </w:p>
        </w:tc>
        <w:tc>
          <w:tcPr>
            <w:tcW w:w="2926" w:type="pct"/>
            <w:shd w:val="clear" w:color="auto" w:fill="auto"/>
          </w:tcPr>
          <w:p w14:paraId="478A7A6E"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To what extent have civil society and the needs of vulnerable or marginalized groups been taken into account?</w:t>
            </w:r>
          </w:p>
        </w:tc>
        <w:tc>
          <w:tcPr>
            <w:tcW w:w="1710" w:type="pct"/>
            <w:shd w:val="clear" w:color="auto" w:fill="auto"/>
          </w:tcPr>
          <w:p w14:paraId="478A7A6F"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u w:val="single"/>
                <w:lang w:val="en-US" w:eastAsia="fr-FR"/>
              </w:rPr>
              <w:t>Literature review</w:t>
            </w:r>
            <w:r w:rsidRPr="00B01515">
              <w:rPr>
                <w:rFonts w:cs="Arial"/>
                <w:sz w:val="22"/>
                <w:szCs w:val="22"/>
                <w:lang w:val="en-US" w:eastAsia="fr-FR"/>
              </w:rPr>
              <w:t>: Project document; GEF guidelines (vulnerable groups).</w:t>
            </w:r>
          </w:p>
          <w:p w14:paraId="478A7A70" w14:textId="77777777" w:rsidR="000A0B4C" w:rsidRPr="00B01515" w:rsidRDefault="000A0B4C" w:rsidP="009E6EC0">
            <w:pPr>
              <w:spacing w:before="0" w:after="0"/>
              <w:rPr>
                <w:rFonts w:cs="Arial"/>
                <w:sz w:val="22"/>
                <w:szCs w:val="22"/>
              </w:rPr>
            </w:pPr>
            <w:r w:rsidRPr="00B01515">
              <w:rPr>
                <w:rFonts w:cs="Arial"/>
                <w:sz w:val="22"/>
                <w:szCs w:val="22"/>
                <w:u w:val="single"/>
                <w:lang w:val="en-US" w:eastAsia="fr-FR"/>
              </w:rPr>
              <w:t>Interviews</w:t>
            </w:r>
            <w:r w:rsidRPr="00B01515">
              <w:rPr>
                <w:rFonts w:cs="Arial"/>
                <w:sz w:val="22"/>
                <w:szCs w:val="22"/>
                <w:lang w:val="en-US" w:eastAsia="fr-FR"/>
              </w:rPr>
              <w:t>: Communities; NGOs; Civil society associations, etc.</w:t>
            </w:r>
          </w:p>
        </w:tc>
      </w:tr>
      <w:tr w:rsidR="000A0B4C" w:rsidRPr="00B01515" w14:paraId="478A7A76" w14:textId="77777777" w:rsidTr="009E6EC0">
        <w:trPr>
          <w:trHeight w:val="304"/>
          <w:jc w:val="center"/>
        </w:trPr>
        <w:tc>
          <w:tcPr>
            <w:tcW w:w="364" w:type="pct"/>
            <w:shd w:val="clear" w:color="auto" w:fill="auto"/>
          </w:tcPr>
          <w:p w14:paraId="478A7A72" w14:textId="77777777" w:rsidR="000A0B4C" w:rsidRPr="00B01515" w:rsidRDefault="000A0B4C" w:rsidP="009E6EC0">
            <w:pPr>
              <w:spacing w:before="0" w:after="0"/>
              <w:rPr>
                <w:rFonts w:cs="Arial"/>
                <w:sz w:val="22"/>
                <w:szCs w:val="22"/>
              </w:rPr>
            </w:pPr>
            <w:r w:rsidRPr="00B01515">
              <w:rPr>
                <w:rFonts w:cs="Arial"/>
                <w:sz w:val="22"/>
                <w:szCs w:val="22"/>
              </w:rPr>
              <w:t>5.3.</w:t>
            </w:r>
          </w:p>
        </w:tc>
        <w:tc>
          <w:tcPr>
            <w:tcW w:w="2926" w:type="pct"/>
            <w:shd w:val="clear" w:color="auto" w:fill="auto"/>
          </w:tcPr>
          <w:p w14:paraId="478A7A73" w14:textId="77777777" w:rsidR="000A0B4C" w:rsidRPr="00B01515" w:rsidRDefault="000A0B4C" w:rsidP="009E6EC0">
            <w:pPr>
              <w:spacing w:before="0" w:after="0"/>
              <w:rPr>
                <w:rFonts w:cs="Arial"/>
                <w:sz w:val="22"/>
                <w:szCs w:val="22"/>
                <w:lang w:val="en-US"/>
              </w:rPr>
            </w:pPr>
            <w:r w:rsidRPr="00B01515">
              <w:rPr>
                <w:rFonts w:cs="Arial"/>
                <w:sz w:val="22"/>
                <w:szCs w:val="22"/>
                <w:lang w:val="en-US" w:eastAsia="fr-FR"/>
              </w:rPr>
              <w:t>Does the project apply environmental and social safeguard?</w:t>
            </w:r>
          </w:p>
        </w:tc>
        <w:tc>
          <w:tcPr>
            <w:tcW w:w="1710" w:type="pct"/>
            <w:shd w:val="clear" w:color="auto" w:fill="auto"/>
          </w:tcPr>
          <w:p w14:paraId="478A7A74" w14:textId="77777777" w:rsidR="000A0B4C" w:rsidRPr="00B01515" w:rsidRDefault="000A0B4C" w:rsidP="009E6EC0">
            <w:pPr>
              <w:spacing w:after="0" w:line="240" w:lineRule="auto"/>
              <w:rPr>
                <w:rFonts w:cs="Arial"/>
                <w:sz w:val="22"/>
                <w:szCs w:val="22"/>
                <w:lang w:val="en-US" w:eastAsia="fr-FR"/>
              </w:rPr>
            </w:pPr>
            <w:r w:rsidRPr="00B01515">
              <w:rPr>
                <w:rFonts w:cs="Arial"/>
                <w:sz w:val="22"/>
                <w:szCs w:val="22"/>
                <w:u w:val="single"/>
                <w:lang w:val="en-US" w:eastAsia="fr-FR"/>
              </w:rPr>
              <w:t>Literature review</w:t>
            </w:r>
            <w:r w:rsidRPr="00B01515">
              <w:rPr>
                <w:rFonts w:cs="Arial"/>
                <w:sz w:val="22"/>
                <w:szCs w:val="22"/>
                <w:lang w:val="en-US" w:eastAsia="fr-FR"/>
              </w:rPr>
              <w:t>: Environmental and social management plans; activity reports</w:t>
            </w:r>
          </w:p>
          <w:p w14:paraId="478A7A75" w14:textId="77777777" w:rsidR="000A0B4C" w:rsidRPr="00B01515" w:rsidRDefault="000A0B4C" w:rsidP="009E6EC0">
            <w:pPr>
              <w:spacing w:before="0" w:after="0"/>
              <w:rPr>
                <w:rFonts w:cs="Arial"/>
                <w:sz w:val="22"/>
                <w:szCs w:val="22"/>
                <w:lang w:val="en-US"/>
              </w:rPr>
            </w:pPr>
            <w:r w:rsidRPr="00B01515">
              <w:rPr>
                <w:rFonts w:cs="Arial"/>
                <w:sz w:val="22"/>
                <w:szCs w:val="22"/>
                <w:u w:val="single"/>
                <w:lang w:val="en-US" w:eastAsia="fr-FR"/>
              </w:rPr>
              <w:t>Interviews</w:t>
            </w:r>
            <w:r w:rsidRPr="00B01515">
              <w:rPr>
                <w:rFonts w:cs="Arial"/>
                <w:sz w:val="22"/>
                <w:szCs w:val="22"/>
                <w:lang w:val="en-US" w:eastAsia="fr-FR"/>
              </w:rPr>
              <w:t>: implementing actors; GEF focal point; public, private agencies and civil society actors; producers; communities</w:t>
            </w:r>
          </w:p>
        </w:tc>
      </w:tr>
    </w:tbl>
    <w:p w14:paraId="478A7A77" w14:textId="77777777" w:rsidR="000A0B4C" w:rsidRPr="00295AEB" w:rsidRDefault="000A0B4C" w:rsidP="000A0B4C">
      <w:pPr>
        <w:rPr>
          <w:rFonts w:eastAsia="Cambria" w:cs="Arial"/>
          <w:lang w:val="en-US"/>
        </w:rPr>
      </w:pPr>
    </w:p>
    <w:p w14:paraId="478A7A78" w14:textId="1780040A" w:rsidR="00F064D3" w:rsidRDefault="00F064D3">
      <w:pPr>
        <w:spacing w:before="0" w:after="200"/>
        <w:jc w:val="left"/>
        <w:rPr>
          <w:rFonts w:ascii="Times New Roman" w:hAnsi="Times New Roman"/>
          <w:lang w:val="en-US" w:eastAsia="ar-SA"/>
        </w:rPr>
      </w:pPr>
      <w:r>
        <w:rPr>
          <w:lang w:val="en-US"/>
        </w:rPr>
        <w:br w:type="page"/>
      </w:r>
    </w:p>
    <w:p w14:paraId="478A7A79" w14:textId="6009C654" w:rsidR="000A0B4C" w:rsidRPr="00AD7C51" w:rsidRDefault="00873965" w:rsidP="009A1808">
      <w:pPr>
        <w:pStyle w:val="Lgende"/>
        <w:rPr>
          <w:lang w:val="en-US"/>
        </w:rPr>
      </w:pPr>
      <w:r>
        <w:lastRenderedPageBreak/>
        <w:t xml:space="preserve">Annex </w:t>
      </w:r>
      <w:r w:rsidR="00550BC8">
        <w:fldChar w:fldCharType="begin"/>
      </w:r>
      <w:r w:rsidR="00550BC8">
        <w:instrText xml:space="preserve"> SEQ Annex \* ARABIC </w:instrText>
      </w:r>
      <w:r w:rsidR="00550BC8">
        <w:fldChar w:fldCharType="separate"/>
      </w:r>
      <w:r w:rsidR="00C02182">
        <w:rPr>
          <w:noProof/>
        </w:rPr>
        <w:t>3</w:t>
      </w:r>
      <w:r w:rsidR="00550BC8">
        <w:rPr>
          <w:noProof/>
        </w:rPr>
        <w:fldChar w:fldCharType="end"/>
      </w:r>
      <w:r>
        <w:t xml:space="preserve"> </w:t>
      </w:r>
      <w:r w:rsidR="000A0B4C" w:rsidRPr="00AD7C51">
        <w:rPr>
          <w:lang w:val="en-US"/>
        </w:rPr>
        <w:t xml:space="preserve">: Partner programs, projects and initiatives </w:t>
      </w:r>
      <w:r w:rsidR="000A0B4C" w:rsidRPr="00AD7C51">
        <w:rPr>
          <w:rFonts w:ascii="Times New Roman" w:hAnsi="Times New Roman"/>
          <w:color w:val="FF0000"/>
          <w:sz w:val="24"/>
          <w:lang w:val="en-US" w:eastAsia="fr-F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5103"/>
      </w:tblGrid>
      <w:tr w:rsidR="000A0B4C" w:rsidRPr="00CE4C0F" w14:paraId="478A7A7D" w14:textId="77777777" w:rsidTr="009E6EC0">
        <w:trPr>
          <w:trHeight w:val="792"/>
          <w:tblHeader/>
        </w:trPr>
        <w:tc>
          <w:tcPr>
            <w:tcW w:w="2835" w:type="dxa"/>
            <w:shd w:val="clear" w:color="auto" w:fill="E7E6E6"/>
            <w:vAlign w:val="center"/>
          </w:tcPr>
          <w:p w14:paraId="478A7A7A" w14:textId="77777777" w:rsidR="000A0B4C" w:rsidRPr="00084316" w:rsidRDefault="000A0B4C" w:rsidP="009E6EC0">
            <w:pPr>
              <w:tabs>
                <w:tab w:val="num" w:pos="1069"/>
              </w:tabs>
              <w:spacing w:after="0"/>
              <w:rPr>
                <w:rFonts w:cs="Arial"/>
                <w:sz w:val="22"/>
                <w:szCs w:val="22"/>
              </w:rPr>
            </w:pPr>
            <w:r w:rsidRPr="00084316">
              <w:rPr>
                <w:rFonts w:cs="Arial"/>
                <w:sz w:val="22"/>
                <w:szCs w:val="22"/>
                <w:lang w:eastAsia="fr-FR"/>
              </w:rPr>
              <w:t xml:space="preserve">Project </w:t>
            </w:r>
            <w:proofErr w:type="spellStart"/>
            <w:r w:rsidRPr="00084316">
              <w:rPr>
                <w:rFonts w:cs="Arial"/>
                <w:sz w:val="22"/>
                <w:szCs w:val="22"/>
                <w:lang w:eastAsia="fr-FR"/>
              </w:rPr>
              <w:t>title</w:t>
            </w:r>
            <w:proofErr w:type="spellEnd"/>
          </w:p>
        </w:tc>
        <w:tc>
          <w:tcPr>
            <w:tcW w:w="1701" w:type="dxa"/>
            <w:shd w:val="clear" w:color="auto" w:fill="E7E6E6"/>
            <w:vAlign w:val="center"/>
          </w:tcPr>
          <w:p w14:paraId="478A7A7B" w14:textId="77777777" w:rsidR="000A0B4C" w:rsidRPr="00084316" w:rsidRDefault="000A0B4C" w:rsidP="009E6EC0">
            <w:pPr>
              <w:tabs>
                <w:tab w:val="num" w:pos="1069"/>
              </w:tabs>
              <w:spacing w:after="0"/>
              <w:rPr>
                <w:rFonts w:cs="Arial"/>
                <w:sz w:val="22"/>
                <w:szCs w:val="22"/>
              </w:rPr>
            </w:pPr>
            <w:r w:rsidRPr="00084316">
              <w:rPr>
                <w:rFonts w:cs="Arial"/>
                <w:sz w:val="22"/>
                <w:szCs w:val="22"/>
                <w:lang w:val="en-US" w:eastAsia="fr-FR"/>
              </w:rPr>
              <w:t>Fund</w:t>
            </w:r>
          </w:p>
        </w:tc>
        <w:tc>
          <w:tcPr>
            <w:tcW w:w="5103" w:type="dxa"/>
            <w:shd w:val="clear" w:color="auto" w:fill="E7E6E6"/>
            <w:vAlign w:val="center"/>
          </w:tcPr>
          <w:p w14:paraId="478A7A7C" w14:textId="77777777" w:rsidR="000A0B4C" w:rsidRPr="00084316" w:rsidRDefault="000A0B4C" w:rsidP="009E6EC0">
            <w:pPr>
              <w:tabs>
                <w:tab w:val="num" w:pos="1069"/>
              </w:tabs>
              <w:spacing w:after="0"/>
              <w:rPr>
                <w:rFonts w:cs="Arial"/>
                <w:sz w:val="22"/>
                <w:szCs w:val="22"/>
                <w:lang w:val="en-US"/>
              </w:rPr>
            </w:pPr>
            <w:r w:rsidRPr="00084316">
              <w:rPr>
                <w:rFonts w:cs="Arial"/>
                <w:sz w:val="22"/>
                <w:szCs w:val="22"/>
                <w:lang w:val="en-US" w:eastAsia="fr-FR"/>
              </w:rPr>
              <w:t>Links with the PGAGE project</w:t>
            </w:r>
          </w:p>
        </w:tc>
      </w:tr>
      <w:tr w:rsidR="000A0B4C" w:rsidRPr="002B0F24" w14:paraId="478A7A81" w14:textId="77777777" w:rsidTr="009E6EC0">
        <w:tc>
          <w:tcPr>
            <w:tcW w:w="2835" w:type="dxa"/>
            <w:shd w:val="clear" w:color="auto" w:fill="auto"/>
          </w:tcPr>
          <w:p w14:paraId="478A7A7E" w14:textId="77777777" w:rsidR="000A0B4C" w:rsidRPr="00084316" w:rsidRDefault="000A0B4C" w:rsidP="009E6EC0">
            <w:pPr>
              <w:pStyle w:val="GEFFieldtoFillout"/>
              <w:ind w:left="0"/>
              <w:jc w:val="both"/>
              <w:rPr>
                <w:rFonts w:ascii="Arial" w:hAnsi="Arial" w:cs="Arial"/>
                <w:color w:val="auto"/>
                <w:sz w:val="22"/>
                <w:szCs w:val="22"/>
                <w:lang w:eastAsia="en-US"/>
              </w:rPr>
            </w:pPr>
            <w:r w:rsidRPr="00084316">
              <w:rPr>
                <w:rFonts w:ascii="Arial" w:hAnsi="Arial" w:cs="Arial"/>
                <w:color w:val="auto"/>
                <w:sz w:val="22"/>
                <w:szCs w:val="22"/>
                <w:lang w:eastAsia="fr-FR"/>
              </w:rPr>
              <w:t>Program on “food and nutritional security in Nara (</w:t>
            </w:r>
            <w:proofErr w:type="spellStart"/>
            <w:r w:rsidRPr="00084316">
              <w:rPr>
                <w:rFonts w:ascii="Arial" w:hAnsi="Arial" w:cs="Arial"/>
                <w:color w:val="auto"/>
                <w:sz w:val="22"/>
                <w:szCs w:val="22"/>
                <w:lang w:eastAsia="fr-FR"/>
              </w:rPr>
              <w:t>Kayes</w:t>
            </w:r>
            <w:proofErr w:type="spellEnd"/>
            <w:r w:rsidRPr="00084316">
              <w:rPr>
                <w:rFonts w:ascii="Arial" w:hAnsi="Arial" w:cs="Arial"/>
                <w:color w:val="auto"/>
                <w:sz w:val="22"/>
                <w:szCs w:val="22"/>
                <w:lang w:eastAsia="fr-FR"/>
              </w:rPr>
              <w:t xml:space="preserve">) and </w:t>
            </w:r>
            <w:proofErr w:type="spellStart"/>
            <w:r w:rsidRPr="00084316">
              <w:rPr>
                <w:rFonts w:ascii="Arial" w:hAnsi="Arial" w:cs="Arial"/>
                <w:color w:val="auto"/>
                <w:sz w:val="22"/>
                <w:szCs w:val="22"/>
                <w:lang w:eastAsia="fr-FR"/>
              </w:rPr>
              <w:t>Nioro</w:t>
            </w:r>
            <w:proofErr w:type="spellEnd"/>
            <w:r w:rsidRPr="00084316">
              <w:rPr>
                <w:rFonts w:ascii="Arial" w:hAnsi="Arial" w:cs="Arial"/>
                <w:color w:val="auto"/>
                <w:sz w:val="22"/>
                <w:szCs w:val="22"/>
                <w:lang w:eastAsia="fr-FR"/>
              </w:rPr>
              <w:t xml:space="preserve"> (</w:t>
            </w:r>
            <w:proofErr w:type="spellStart"/>
            <w:r w:rsidRPr="00084316">
              <w:rPr>
                <w:rFonts w:ascii="Arial" w:hAnsi="Arial" w:cs="Arial"/>
                <w:color w:val="auto"/>
                <w:sz w:val="22"/>
                <w:szCs w:val="22"/>
                <w:lang w:eastAsia="fr-FR"/>
              </w:rPr>
              <w:t>Koulikoro</w:t>
            </w:r>
            <w:proofErr w:type="spellEnd"/>
            <w:r w:rsidRPr="00084316">
              <w:rPr>
                <w:rFonts w:ascii="Arial" w:hAnsi="Arial" w:cs="Arial"/>
                <w:color w:val="auto"/>
                <w:sz w:val="22"/>
                <w:szCs w:val="22"/>
                <w:lang w:eastAsia="fr-FR"/>
              </w:rPr>
              <w:t>)</w:t>
            </w:r>
          </w:p>
        </w:tc>
        <w:tc>
          <w:tcPr>
            <w:tcW w:w="1701" w:type="dxa"/>
          </w:tcPr>
          <w:p w14:paraId="478A7A7F" w14:textId="77777777" w:rsidR="000A0B4C" w:rsidRPr="00084316" w:rsidRDefault="000A0B4C" w:rsidP="009E6EC0">
            <w:pPr>
              <w:tabs>
                <w:tab w:val="num" w:pos="1069"/>
              </w:tabs>
              <w:spacing w:after="0"/>
              <w:rPr>
                <w:rFonts w:cs="Arial"/>
                <w:sz w:val="22"/>
                <w:szCs w:val="22"/>
              </w:rPr>
            </w:pPr>
            <w:r w:rsidRPr="00084316">
              <w:rPr>
                <w:rFonts w:cs="Arial"/>
                <w:sz w:val="22"/>
                <w:szCs w:val="22"/>
                <w:lang w:val="en-US" w:eastAsia="fr-FR"/>
              </w:rPr>
              <w:t>UNCCD</w:t>
            </w:r>
          </w:p>
        </w:tc>
        <w:tc>
          <w:tcPr>
            <w:tcW w:w="5103" w:type="dxa"/>
            <w:shd w:val="clear" w:color="auto" w:fill="auto"/>
          </w:tcPr>
          <w:p w14:paraId="478A7A80" w14:textId="77777777" w:rsidR="000A0B4C" w:rsidRPr="00084316" w:rsidRDefault="000A0B4C" w:rsidP="001A206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Build the capacities of local authorities, mainly municipalities, </w:t>
            </w:r>
            <w:proofErr w:type="gramStart"/>
            <w:r w:rsidRPr="00084316">
              <w:rPr>
                <w:rFonts w:ascii="Arial" w:hAnsi="Arial" w:cs="Arial"/>
                <w:color w:val="auto"/>
                <w:sz w:val="22"/>
                <w:szCs w:val="22"/>
                <w:lang w:eastAsia="fr-FR"/>
              </w:rPr>
              <w:t>in order to</w:t>
            </w:r>
            <w:proofErr w:type="gramEnd"/>
            <w:r w:rsidRPr="00084316">
              <w:rPr>
                <w:rFonts w:ascii="Arial" w:hAnsi="Arial" w:cs="Arial"/>
                <w:color w:val="auto"/>
                <w:sz w:val="22"/>
                <w:szCs w:val="22"/>
                <w:lang w:eastAsia="fr-FR"/>
              </w:rPr>
              <w:t xml:space="preserve"> more effectively integrate the </w:t>
            </w:r>
            <w:r w:rsidR="001A2060">
              <w:rPr>
                <w:rFonts w:ascii="Arial" w:hAnsi="Arial" w:cs="Arial"/>
                <w:color w:val="auto"/>
                <w:sz w:val="22"/>
                <w:szCs w:val="22"/>
                <w:lang w:eastAsia="fr-FR"/>
              </w:rPr>
              <w:t>various</w:t>
            </w:r>
            <w:r w:rsidRPr="00084316">
              <w:rPr>
                <w:rFonts w:ascii="Arial" w:hAnsi="Arial" w:cs="Arial"/>
                <w:color w:val="auto"/>
                <w:sz w:val="22"/>
                <w:szCs w:val="22"/>
                <w:lang w:eastAsia="fr-FR"/>
              </w:rPr>
              <w:t xml:space="preserve"> dimensions of food security, knowledge, climate change and gender issues to manage food security</w:t>
            </w:r>
            <w:r w:rsidRPr="00084316">
              <w:rPr>
                <w:rFonts w:ascii="Arial" w:eastAsia="SimSun" w:hAnsi="Arial" w:cs="Arial"/>
                <w:noProof/>
                <w:color w:val="auto"/>
                <w:sz w:val="22"/>
                <w:szCs w:val="22"/>
                <w:lang w:eastAsia="en-US"/>
              </w:rPr>
              <w:t>.</w:t>
            </w:r>
          </w:p>
        </w:tc>
      </w:tr>
      <w:tr w:rsidR="000A0B4C" w:rsidRPr="00CE4C0F" w14:paraId="478A7A85" w14:textId="77777777" w:rsidTr="009E6EC0">
        <w:tc>
          <w:tcPr>
            <w:tcW w:w="2835" w:type="dxa"/>
            <w:shd w:val="clear" w:color="auto" w:fill="auto"/>
          </w:tcPr>
          <w:p w14:paraId="478A7A82"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USAID’s </w:t>
            </w:r>
            <w:r w:rsidRPr="00084316">
              <w:rPr>
                <w:rFonts w:cs="Arial"/>
                <w:color w:val="auto"/>
                <w:sz w:val="22"/>
                <w:szCs w:val="22"/>
                <w:lang w:eastAsia="fr-FR"/>
              </w:rPr>
              <w:t>"</w:t>
            </w:r>
            <w:r w:rsidRPr="00084316">
              <w:rPr>
                <w:rFonts w:ascii="Arial" w:hAnsi="Arial" w:cs="Arial"/>
                <w:color w:val="auto"/>
                <w:sz w:val="22"/>
                <w:szCs w:val="22"/>
                <w:lang w:eastAsia="fr-FR"/>
              </w:rPr>
              <w:t>Feed the Future</w:t>
            </w:r>
            <w:r w:rsidRPr="00084316">
              <w:rPr>
                <w:rFonts w:cs="Arial"/>
                <w:color w:val="auto"/>
                <w:sz w:val="22"/>
                <w:szCs w:val="22"/>
                <w:lang w:eastAsia="fr-FR"/>
              </w:rPr>
              <w:t>"</w:t>
            </w:r>
            <w:r w:rsidRPr="00084316">
              <w:rPr>
                <w:rFonts w:ascii="Arial" w:hAnsi="Arial" w:cs="Arial"/>
                <w:color w:val="auto"/>
                <w:sz w:val="22"/>
                <w:szCs w:val="22"/>
                <w:lang w:eastAsia="fr-FR"/>
              </w:rPr>
              <w:t xml:space="preserve"> initiative</w:t>
            </w:r>
          </w:p>
        </w:tc>
        <w:tc>
          <w:tcPr>
            <w:tcW w:w="1701" w:type="dxa"/>
          </w:tcPr>
          <w:p w14:paraId="478A7A83" w14:textId="77777777" w:rsidR="000A0B4C" w:rsidRPr="00084316" w:rsidRDefault="000A0B4C" w:rsidP="009E6EC0">
            <w:pPr>
              <w:tabs>
                <w:tab w:val="num" w:pos="1069"/>
              </w:tabs>
              <w:spacing w:after="0"/>
              <w:rPr>
                <w:rFonts w:cs="Arial"/>
                <w:sz w:val="22"/>
                <w:szCs w:val="22"/>
              </w:rPr>
            </w:pPr>
            <w:r w:rsidRPr="00084316">
              <w:rPr>
                <w:rFonts w:cs="Arial"/>
                <w:sz w:val="22"/>
                <w:szCs w:val="22"/>
              </w:rPr>
              <w:t>USAID-</w:t>
            </w:r>
          </w:p>
        </w:tc>
        <w:tc>
          <w:tcPr>
            <w:tcW w:w="5103" w:type="dxa"/>
            <w:shd w:val="clear" w:color="auto" w:fill="auto"/>
          </w:tcPr>
          <w:p w14:paraId="478A7A84" w14:textId="77777777" w:rsidR="000A0B4C" w:rsidRPr="001A2060" w:rsidRDefault="000A0B4C" w:rsidP="001A2060">
            <w:pPr>
              <w:spacing w:after="0" w:line="240" w:lineRule="auto"/>
              <w:rPr>
                <w:rFonts w:cs="Arial"/>
                <w:sz w:val="22"/>
                <w:szCs w:val="22"/>
                <w:lang w:val="en-US" w:eastAsia="fr-FR"/>
              </w:rPr>
            </w:pPr>
            <w:r w:rsidRPr="00084316">
              <w:rPr>
                <w:rFonts w:cs="Arial"/>
                <w:sz w:val="22"/>
                <w:szCs w:val="22"/>
                <w:lang w:val="en-US" w:eastAsia="fr-FR"/>
              </w:rPr>
              <w:t>Promote sector development and value chains by empowering selected public and private institutions to enable them to plan, develop, execute and monitor agricultural strategies a</w:t>
            </w:r>
            <w:r w:rsidR="001A2060">
              <w:rPr>
                <w:rFonts w:cs="Arial"/>
                <w:sz w:val="22"/>
                <w:szCs w:val="22"/>
                <w:lang w:val="en-US" w:eastAsia="fr-FR"/>
              </w:rPr>
              <w:t>nd policies, and food security.</w:t>
            </w:r>
          </w:p>
        </w:tc>
      </w:tr>
      <w:tr w:rsidR="000A0B4C" w:rsidRPr="00CE4C0F" w14:paraId="478A7A8A" w14:textId="77777777" w:rsidTr="009E6EC0">
        <w:tc>
          <w:tcPr>
            <w:tcW w:w="2835" w:type="dxa"/>
            <w:shd w:val="clear" w:color="auto" w:fill="auto"/>
          </w:tcPr>
          <w:p w14:paraId="478A7A86" w14:textId="77777777" w:rsidR="000A0B4C" w:rsidRPr="00084316" w:rsidRDefault="000A0B4C" w:rsidP="009E6EC0">
            <w:pPr>
              <w:spacing w:after="0" w:line="240" w:lineRule="auto"/>
              <w:rPr>
                <w:rFonts w:cs="Arial"/>
                <w:sz w:val="22"/>
                <w:szCs w:val="22"/>
                <w:lang w:val="en-US" w:eastAsia="fr-FR"/>
              </w:rPr>
            </w:pPr>
            <w:r w:rsidRPr="00084316">
              <w:rPr>
                <w:rFonts w:cs="Arial"/>
                <w:sz w:val="22"/>
                <w:szCs w:val="22"/>
                <w:lang w:val="en-US" w:eastAsia="fr-FR"/>
              </w:rPr>
              <w:t>"The 166 Communes Initiative "</w:t>
            </w:r>
          </w:p>
          <w:p w14:paraId="478A7A87"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(National Food Security Program) </w:t>
            </w:r>
          </w:p>
        </w:tc>
        <w:tc>
          <w:tcPr>
            <w:tcW w:w="1701" w:type="dxa"/>
          </w:tcPr>
          <w:p w14:paraId="478A7A88" w14:textId="77777777" w:rsidR="000A0B4C" w:rsidRPr="00084316" w:rsidRDefault="000A0B4C" w:rsidP="009E6EC0">
            <w:pPr>
              <w:tabs>
                <w:tab w:val="num" w:pos="1069"/>
              </w:tabs>
              <w:spacing w:after="0"/>
              <w:rPr>
                <w:rFonts w:cs="Arial"/>
                <w:sz w:val="22"/>
                <w:szCs w:val="22"/>
              </w:rPr>
            </w:pPr>
            <w:r w:rsidRPr="00084316">
              <w:rPr>
                <w:rFonts w:cs="Arial"/>
                <w:sz w:val="22"/>
                <w:szCs w:val="22"/>
              </w:rPr>
              <w:t>PNSA</w:t>
            </w:r>
          </w:p>
        </w:tc>
        <w:tc>
          <w:tcPr>
            <w:tcW w:w="5103" w:type="dxa"/>
            <w:shd w:val="clear" w:color="auto" w:fill="auto"/>
          </w:tcPr>
          <w:p w14:paraId="478A7A89"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The initiative focuses on 8 areas: </w:t>
            </w:r>
            <w:proofErr w:type="spellStart"/>
            <w:r w:rsidRPr="00084316">
              <w:rPr>
                <w:rFonts w:ascii="Arial" w:hAnsi="Arial" w:cs="Arial"/>
                <w:color w:val="auto"/>
                <w:sz w:val="22"/>
                <w:szCs w:val="22"/>
                <w:lang w:eastAsia="fr-FR"/>
              </w:rPr>
              <w:t>i</w:t>
            </w:r>
            <w:proofErr w:type="spellEnd"/>
            <w:r w:rsidRPr="00084316">
              <w:rPr>
                <w:rFonts w:ascii="Arial" w:hAnsi="Arial" w:cs="Arial"/>
                <w:color w:val="auto"/>
                <w:sz w:val="22"/>
                <w:szCs w:val="22"/>
                <w:lang w:eastAsia="fr-FR"/>
              </w:rPr>
              <w:t>) Agriculture and hunger; ii) Education; iii) Gender; iv) Health; v) Energy; vi) Water supply and sanitation; vii) Roads and transport; and viii) Environment.</w:t>
            </w:r>
          </w:p>
        </w:tc>
      </w:tr>
      <w:tr w:rsidR="000A0B4C" w:rsidRPr="00CE4C0F" w14:paraId="478A7A8E" w14:textId="77777777" w:rsidTr="009E6EC0">
        <w:tc>
          <w:tcPr>
            <w:tcW w:w="2835" w:type="dxa"/>
            <w:shd w:val="clear" w:color="auto" w:fill="auto"/>
          </w:tcPr>
          <w:p w14:paraId="478A7A8B"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Integrating resilience to climate change in the agricultural sector for rural food security in Mali</w:t>
            </w:r>
          </w:p>
        </w:tc>
        <w:tc>
          <w:tcPr>
            <w:tcW w:w="1701" w:type="dxa"/>
          </w:tcPr>
          <w:p w14:paraId="478A7A8C" w14:textId="77777777" w:rsidR="000A0B4C" w:rsidRPr="00084316" w:rsidRDefault="000A0B4C" w:rsidP="009E6EC0">
            <w:pPr>
              <w:tabs>
                <w:tab w:val="num" w:pos="1069"/>
              </w:tabs>
              <w:spacing w:after="0"/>
              <w:rPr>
                <w:rFonts w:cs="Arial"/>
                <w:sz w:val="22"/>
                <w:szCs w:val="22"/>
              </w:rPr>
            </w:pPr>
            <w:r w:rsidRPr="00084316">
              <w:rPr>
                <w:rFonts w:cs="Arial"/>
                <w:sz w:val="22"/>
                <w:szCs w:val="22"/>
              </w:rPr>
              <w:t>FAO-FPMA</w:t>
            </w:r>
          </w:p>
        </w:tc>
        <w:tc>
          <w:tcPr>
            <w:tcW w:w="5103" w:type="dxa"/>
            <w:shd w:val="clear" w:color="auto" w:fill="auto"/>
          </w:tcPr>
          <w:p w14:paraId="478A7A8D" w14:textId="77777777" w:rsidR="000A0B4C" w:rsidRPr="00084316" w:rsidRDefault="000A0B4C" w:rsidP="00945BC3">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The projects proposed by FPMA provide agro-meteorological information to rural producers </w:t>
            </w:r>
            <w:r w:rsidR="001A2060" w:rsidRPr="001A2060">
              <w:rPr>
                <w:rFonts w:ascii="Arial" w:hAnsi="Arial" w:cs="Arial"/>
                <w:color w:val="auto"/>
                <w:sz w:val="22"/>
                <w:szCs w:val="22"/>
                <w:lang w:eastAsia="fr-FR"/>
              </w:rPr>
              <w:t>with a view</w:t>
            </w:r>
            <w:r w:rsidRPr="00084316">
              <w:rPr>
                <w:rFonts w:ascii="Arial" w:hAnsi="Arial" w:cs="Arial"/>
                <w:color w:val="auto"/>
                <w:sz w:val="22"/>
                <w:szCs w:val="22"/>
                <w:lang w:eastAsia="fr-FR"/>
              </w:rPr>
              <w:t xml:space="preserve"> to minimize climate risks and ensure or increase agricultural and </w:t>
            </w:r>
            <w:r w:rsidR="00945BC3">
              <w:rPr>
                <w:rFonts w:ascii="Arial" w:hAnsi="Arial" w:cs="Arial"/>
                <w:color w:val="auto"/>
                <w:sz w:val="22"/>
                <w:szCs w:val="22"/>
                <w:lang w:eastAsia="fr-FR"/>
              </w:rPr>
              <w:t>livestock</w:t>
            </w:r>
            <w:r w:rsidRPr="00084316">
              <w:rPr>
                <w:rFonts w:ascii="Arial" w:hAnsi="Arial" w:cs="Arial"/>
                <w:color w:val="auto"/>
                <w:sz w:val="22"/>
                <w:szCs w:val="22"/>
                <w:lang w:eastAsia="fr-FR"/>
              </w:rPr>
              <w:t xml:space="preserve"> production</w:t>
            </w:r>
            <w:r w:rsidRPr="00084316">
              <w:rPr>
                <w:rFonts w:ascii="Arial" w:eastAsia="SimSun" w:hAnsi="Arial" w:cs="Arial"/>
                <w:noProof/>
                <w:color w:val="auto"/>
                <w:sz w:val="22"/>
                <w:szCs w:val="22"/>
                <w:lang w:eastAsia="en-US"/>
              </w:rPr>
              <w:t xml:space="preserve">. </w:t>
            </w:r>
          </w:p>
        </w:tc>
      </w:tr>
      <w:tr w:rsidR="000A0B4C" w:rsidRPr="00CE4C0F" w14:paraId="478A7A92" w14:textId="77777777" w:rsidTr="009E6EC0">
        <w:tc>
          <w:tcPr>
            <w:tcW w:w="2835" w:type="dxa"/>
            <w:shd w:val="clear" w:color="auto" w:fill="auto"/>
          </w:tcPr>
          <w:p w14:paraId="478A7A8F"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Strengthen adaptation capacities and resilience to climate change in the agricultural sector in Mali.</w:t>
            </w:r>
          </w:p>
        </w:tc>
        <w:tc>
          <w:tcPr>
            <w:tcW w:w="1701" w:type="dxa"/>
          </w:tcPr>
          <w:p w14:paraId="478A7A90" w14:textId="77777777" w:rsidR="000A0B4C" w:rsidRPr="00084316" w:rsidRDefault="000A0B4C" w:rsidP="009E6EC0">
            <w:pPr>
              <w:tabs>
                <w:tab w:val="num" w:pos="1069"/>
              </w:tabs>
              <w:spacing w:after="0"/>
              <w:rPr>
                <w:rFonts w:cs="Arial"/>
                <w:sz w:val="22"/>
                <w:szCs w:val="22"/>
              </w:rPr>
            </w:pPr>
            <w:r w:rsidRPr="00084316">
              <w:rPr>
                <w:rFonts w:cs="Arial"/>
                <w:sz w:val="22"/>
                <w:szCs w:val="22"/>
                <w:lang w:val="en-US" w:eastAsia="fr-FR"/>
              </w:rPr>
              <w:t>UNDP-FPMA</w:t>
            </w:r>
          </w:p>
        </w:tc>
        <w:tc>
          <w:tcPr>
            <w:tcW w:w="5103" w:type="dxa"/>
            <w:shd w:val="clear" w:color="auto" w:fill="auto"/>
          </w:tcPr>
          <w:p w14:paraId="478A7A91" w14:textId="77777777" w:rsidR="000A0B4C" w:rsidRPr="00084316" w:rsidRDefault="000A0B4C" w:rsidP="00945BC3">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This FPMA project will promote the key elements of a programmatic approach to build capacit</w:t>
            </w:r>
            <w:r w:rsidR="00945BC3">
              <w:rPr>
                <w:rFonts w:ascii="Arial" w:hAnsi="Arial" w:cs="Arial"/>
                <w:color w:val="auto"/>
                <w:sz w:val="22"/>
                <w:szCs w:val="22"/>
                <w:lang w:eastAsia="fr-FR"/>
              </w:rPr>
              <w:t>ies</w:t>
            </w:r>
            <w:r w:rsidRPr="00084316">
              <w:rPr>
                <w:rFonts w:ascii="Arial" w:hAnsi="Arial" w:cs="Arial"/>
                <w:color w:val="auto"/>
                <w:sz w:val="22"/>
                <w:szCs w:val="22"/>
                <w:lang w:eastAsia="fr-FR"/>
              </w:rPr>
              <w:t xml:space="preserve"> to ward off the additional threats posed by climate change and variability to food production and security in Mali</w:t>
            </w:r>
            <w:r w:rsidRPr="00084316">
              <w:rPr>
                <w:rFonts w:ascii="Arial" w:eastAsia="SimSun" w:hAnsi="Arial" w:cs="Arial"/>
                <w:noProof/>
                <w:color w:val="auto"/>
                <w:sz w:val="22"/>
                <w:szCs w:val="22"/>
                <w:lang w:eastAsia="en-US"/>
              </w:rPr>
              <w:t xml:space="preserve">. </w:t>
            </w:r>
          </w:p>
        </w:tc>
      </w:tr>
      <w:tr w:rsidR="000A0B4C" w:rsidRPr="00CE4C0F" w14:paraId="478A7A96" w14:textId="77777777" w:rsidTr="009E6EC0">
        <w:tc>
          <w:tcPr>
            <w:tcW w:w="2835" w:type="dxa"/>
            <w:shd w:val="clear" w:color="auto" w:fill="auto"/>
          </w:tcPr>
          <w:p w14:paraId="478A7A93"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Strengthen the resilience of groups of women producers and vulnerable communities in Mali</w:t>
            </w:r>
          </w:p>
        </w:tc>
        <w:tc>
          <w:tcPr>
            <w:tcW w:w="1701" w:type="dxa"/>
          </w:tcPr>
          <w:p w14:paraId="478A7A94" w14:textId="77777777" w:rsidR="000A0B4C" w:rsidRPr="00084316" w:rsidRDefault="000A0B4C" w:rsidP="009E6EC0">
            <w:pPr>
              <w:tabs>
                <w:tab w:val="num" w:pos="1069"/>
              </w:tabs>
              <w:spacing w:after="0"/>
              <w:jc w:val="center"/>
              <w:rPr>
                <w:rFonts w:cs="Arial"/>
                <w:sz w:val="22"/>
                <w:szCs w:val="22"/>
              </w:rPr>
            </w:pPr>
            <w:r w:rsidRPr="00084316">
              <w:rPr>
                <w:rFonts w:cs="Arial"/>
                <w:sz w:val="22"/>
                <w:szCs w:val="22"/>
                <w:lang w:val="en-US" w:eastAsia="fr-FR"/>
              </w:rPr>
              <w:t>GEF</w:t>
            </w:r>
          </w:p>
        </w:tc>
        <w:tc>
          <w:tcPr>
            <w:tcW w:w="5103" w:type="dxa"/>
            <w:shd w:val="clear" w:color="auto" w:fill="auto"/>
          </w:tcPr>
          <w:p w14:paraId="478A7A95" w14:textId="77777777" w:rsidR="000A0B4C" w:rsidRPr="00084316" w:rsidRDefault="000A0B4C" w:rsidP="00945BC3">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Build the adaptive capacities of groups of women producers to guarantee the production of livelihood systems in the face of climate impacts and increase the socioeconomic resilience of vulnerable municipalities in Mali (</w:t>
            </w:r>
            <w:proofErr w:type="spellStart"/>
            <w:r w:rsidR="0018078F" w:rsidRPr="00084316">
              <w:rPr>
                <w:rFonts w:ascii="Arial" w:hAnsi="Arial" w:cs="Arial"/>
                <w:color w:val="auto"/>
                <w:sz w:val="22"/>
                <w:szCs w:val="22"/>
                <w:lang w:eastAsia="fr-FR"/>
              </w:rPr>
              <w:t>Kayes</w:t>
            </w:r>
            <w:proofErr w:type="spellEnd"/>
            <w:r w:rsidR="0018078F" w:rsidRPr="00084316">
              <w:rPr>
                <w:rFonts w:ascii="Arial" w:hAnsi="Arial" w:cs="Arial"/>
                <w:color w:val="auto"/>
                <w:sz w:val="22"/>
                <w:szCs w:val="22"/>
                <w:lang w:eastAsia="fr-FR"/>
              </w:rPr>
              <w:t>,</w:t>
            </w:r>
            <w:r w:rsidRPr="00084316">
              <w:rPr>
                <w:rFonts w:ascii="Arial" w:hAnsi="Arial" w:cs="Arial"/>
                <w:color w:val="auto"/>
                <w:sz w:val="22"/>
                <w:szCs w:val="22"/>
                <w:lang w:eastAsia="fr-FR"/>
              </w:rPr>
              <w:t xml:space="preserve"> </w:t>
            </w:r>
            <w:proofErr w:type="spellStart"/>
            <w:r w:rsidRPr="00084316">
              <w:rPr>
                <w:rFonts w:ascii="Arial" w:hAnsi="Arial" w:cs="Arial"/>
                <w:color w:val="auto"/>
                <w:sz w:val="22"/>
                <w:szCs w:val="22"/>
                <w:lang w:eastAsia="fr-FR"/>
              </w:rPr>
              <w:t>Koulikoro</w:t>
            </w:r>
            <w:proofErr w:type="spellEnd"/>
            <w:r w:rsidRPr="00084316">
              <w:rPr>
                <w:rFonts w:ascii="Arial" w:hAnsi="Arial" w:cs="Arial"/>
                <w:color w:val="auto"/>
                <w:sz w:val="22"/>
                <w:szCs w:val="22"/>
                <w:lang w:eastAsia="fr-FR"/>
              </w:rPr>
              <w:t xml:space="preserve"> and Sikasso)</w:t>
            </w:r>
            <w:r w:rsidRPr="00084316">
              <w:rPr>
                <w:rFonts w:ascii="Arial" w:eastAsia="SimSun" w:hAnsi="Arial" w:cs="Arial"/>
                <w:noProof/>
                <w:color w:val="auto"/>
                <w:sz w:val="22"/>
                <w:szCs w:val="22"/>
                <w:lang w:eastAsia="en-US"/>
              </w:rPr>
              <w:t>.</w:t>
            </w:r>
          </w:p>
        </w:tc>
      </w:tr>
      <w:tr w:rsidR="000A0B4C" w:rsidRPr="00CE4C0F" w14:paraId="478A7A9A" w14:textId="77777777" w:rsidTr="009E6EC0">
        <w:tc>
          <w:tcPr>
            <w:tcW w:w="2835" w:type="dxa"/>
            <w:shd w:val="clear" w:color="auto" w:fill="auto"/>
          </w:tcPr>
          <w:p w14:paraId="478A7A97"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Environment and Sustainable Development Management Program (PAGEDD)</w:t>
            </w:r>
          </w:p>
        </w:tc>
        <w:tc>
          <w:tcPr>
            <w:tcW w:w="1701" w:type="dxa"/>
          </w:tcPr>
          <w:p w14:paraId="478A7A98" w14:textId="77777777" w:rsidR="000A0B4C" w:rsidRPr="00084316" w:rsidRDefault="000A0B4C" w:rsidP="009E6EC0">
            <w:pPr>
              <w:tabs>
                <w:tab w:val="num" w:pos="1069"/>
              </w:tabs>
              <w:spacing w:after="0"/>
              <w:jc w:val="center"/>
              <w:rPr>
                <w:rFonts w:cs="Arial"/>
                <w:sz w:val="22"/>
                <w:szCs w:val="22"/>
              </w:rPr>
            </w:pPr>
            <w:r w:rsidRPr="00084316">
              <w:rPr>
                <w:rFonts w:cs="Arial"/>
                <w:sz w:val="22"/>
                <w:szCs w:val="22"/>
                <w:lang w:val="en-US" w:eastAsia="fr-FR"/>
              </w:rPr>
              <w:t>UNDP</w:t>
            </w:r>
          </w:p>
        </w:tc>
        <w:tc>
          <w:tcPr>
            <w:tcW w:w="5103" w:type="dxa"/>
            <w:shd w:val="clear" w:color="auto" w:fill="auto"/>
          </w:tcPr>
          <w:p w14:paraId="478A7A99"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Component 1 of PAGEDD supports the integration of climate change into relevant policies and strategies.</w:t>
            </w:r>
          </w:p>
        </w:tc>
      </w:tr>
      <w:tr w:rsidR="000A0B4C" w:rsidRPr="00CE4C0F" w14:paraId="478A7A9E" w14:textId="77777777" w:rsidTr="009E6EC0">
        <w:tc>
          <w:tcPr>
            <w:tcW w:w="2835" w:type="dxa"/>
            <w:shd w:val="clear" w:color="auto" w:fill="auto"/>
          </w:tcPr>
          <w:p w14:paraId="478A7A9B" w14:textId="77777777" w:rsidR="000A0B4C" w:rsidRPr="00084316" w:rsidRDefault="00C90B10" w:rsidP="009E6EC0">
            <w:pPr>
              <w:pStyle w:val="GEFFieldtoFillout"/>
              <w:ind w:left="0"/>
              <w:jc w:val="both"/>
              <w:rPr>
                <w:rFonts w:ascii="Arial" w:eastAsia="SimSun" w:hAnsi="Arial" w:cs="Arial"/>
                <w:noProof/>
                <w:color w:val="auto"/>
                <w:sz w:val="22"/>
                <w:szCs w:val="22"/>
                <w:lang w:eastAsia="en-US"/>
              </w:rPr>
            </w:pPr>
            <w:r w:rsidRPr="00C90B10">
              <w:rPr>
                <w:rFonts w:ascii="Arial" w:hAnsi="Arial" w:cs="Arial"/>
                <w:color w:val="auto"/>
                <w:sz w:val="22"/>
                <w:szCs w:val="22"/>
                <w:lang w:val="fr-FR" w:eastAsia="fr-FR"/>
              </w:rPr>
              <w:t xml:space="preserve">Global </w:t>
            </w:r>
            <w:proofErr w:type="spellStart"/>
            <w:r w:rsidRPr="00C90B10">
              <w:rPr>
                <w:rFonts w:ascii="Arial" w:hAnsi="Arial" w:cs="Arial"/>
                <w:color w:val="auto"/>
                <w:sz w:val="22"/>
                <w:szCs w:val="22"/>
                <w:lang w:val="fr-FR" w:eastAsia="fr-FR"/>
              </w:rPr>
              <w:t>Climate</w:t>
            </w:r>
            <w:proofErr w:type="spellEnd"/>
            <w:r w:rsidRPr="00C90B10">
              <w:rPr>
                <w:rFonts w:ascii="Arial" w:hAnsi="Arial" w:cs="Arial"/>
                <w:color w:val="auto"/>
                <w:sz w:val="22"/>
                <w:szCs w:val="22"/>
                <w:lang w:val="fr-FR" w:eastAsia="fr-FR"/>
              </w:rPr>
              <w:t xml:space="preserve"> Change Alliance </w:t>
            </w:r>
            <w:r w:rsidR="000A0B4C" w:rsidRPr="00084316">
              <w:rPr>
                <w:rFonts w:ascii="Arial" w:hAnsi="Arial" w:cs="Arial"/>
                <w:color w:val="auto"/>
                <w:sz w:val="22"/>
                <w:szCs w:val="22"/>
                <w:lang w:eastAsia="fr-FR"/>
              </w:rPr>
              <w:t>(SCFA) in Mali</w:t>
            </w:r>
          </w:p>
        </w:tc>
        <w:tc>
          <w:tcPr>
            <w:tcW w:w="1701" w:type="dxa"/>
          </w:tcPr>
          <w:p w14:paraId="478A7A9C" w14:textId="77777777" w:rsidR="000A0B4C" w:rsidRPr="00084316" w:rsidRDefault="000A0B4C" w:rsidP="009E6EC0">
            <w:pPr>
              <w:tabs>
                <w:tab w:val="num" w:pos="1069"/>
              </w:tabs>
              <w:spacing w:after="0"/>
              <w:rPr>
                <w:rFonts w:cs="Arial"/>
                <w:sz w:val="22"/>
                <w:szCs w:val="22"/>
              </w:rPr>
            </w:pPr>
            <w:r w:rsidRPr="00084316">
              <w:rPr>
                <w:rFonts w:cs="Arial"/>
                <w:sz w:val="22"/>
                <w:szCs w:val="22"/>
              </w:rPr>
              <w:t>EUROP AID</w:t>
            </w:r>
          </w:p>
        </w:tc>
        <w:tc>
          <w:tcPr>
            <w:tcW w:w="5103" w:type="dxa"/>
            <w:shd w:val="clear" w:color="auto" w:fill="auto"/>
          </w:tcPr>
          <w:p w14:paraId="478A7A9D"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The Forest Information System (SIFOR) can produce reliable information on the evolution of forest formations.</w:t>
            </w:r>
          </w:p>
        </w:tc>
      </w:tr>
      <w:tr w:rsidR="000A0B4C" w:rsidRPr="00CE4C0F" w14:paraId="478A7AA2" w14:textId="77777777" w:rsidTr="009E6EC0">
        <w:tc>
          <w:tcPr>
            <w:tcW w:w="2835" w:type="dxa"/>
            <w:shd w:val="clear" w:color="auto" w:fill="auto"/>
          </w:tcPr>
          <w:p w14:paraId="478A7A9F" w14:textId="77777777" w:rsidR="000A0B4C" w:rsidRPr="00084316" w:rsidRDefault="000A0B4C" w:rsidP="009E6EC0">
            <w:pPr>
              <w:pStyle w:val="GEFFieldtoFillout"/>
              <w:ind w:left="0"/>
              <w:jc w:val="both"/>
              <w:rPr>
                <w:rFonts w:ascii="Arial" w:hAnsi="Arial" w:cs="Arial"/>
                <w:color w:val="auto"/>
                <w:sz w:val="22"/>
                <w:szCs w:val="22"/>
                <w:lang w:eastAsia="en-US"/>
              </w:rPr>
            </w:pPr>
            <w:r w:rsidRPr="00084316">
              <w:rPr>
                <w:rFonts w:ascii="Arial" w:hAnsi="Arial" w:cs="Arial"/>
                <w:color w:val="auto"/>
                <w:sz w:val="22"/>
                <w:szCs w:val="22"/>
                <w:lang w:eastAsia="fr-FR"/>
              </w:rPr>
              <w:t>PGRNCC: Towards smart management of natural resources</w:t>
            </w:r>
          </w:p>
        </w:tc>
        <w:tc>
          <w:tcPr>
            <w:tcW w:w="1701" w:type="dxa"/>
          </w:tcPr>
          <w:p w14:paraId="478A7AA0" w14:textId="77777777" w:rsidR="000A0B4C" w:rsidRPr="00084316" w:rsidRDefault="000A0B4C" w:rsidP="009E6EC0">
            <w:pPr>
              <w:tabs>
                <w:tab w:val="num" w:pos="1069"/>
              </w:tabs>
              <w:spacing w:after="0"/>
              <w:rPr>
                <w:rFonts w:cs="Arial"/>
                <w:sz w:val="22"/>
                <w:szCs w:val="22"/>
              </w:rPr>
            </w:pPr>
            <w:r w:rsidRPr="00084316">
              <w:rPr>
                <w:rFonts w:cs="Arial"/>
                <w:sz w:val="22"/>
                <w:szCs w:val="22"/>
                <w:lang w:val="en-US" w:eastAsia="fr-FR"/>
              </w:rPr>
              <w:t>World Bank</w:t>
            </w:r>
          </w:p>
        </w:tc>
        <w:tc>
          <w:tcPr>
            <w:tcW w:w="5103" w:type="dxa"/>
            <w:shd w:val="clear" w:color="auto" w:fill="auto"/>
          </w:tcPr>
          <w:p w14:paraId="478A7AA1"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The areas covered by the project (PGRN) include sustainable land management, biodiversity and climate change</w:t>
            </w:r>
            <w:r w:rsidRPr="00084316">
              <w:rPr>
                <w:rFonts w:ascii="Arial" w:eastAsia="SimSun" w:hAnsi="Arial" w:cs="Arial"/>
                <w:noProof/>
                <w:color w:val="auto"/>
                <w:sz w:val="22"/>
                <w:szCs w:val="22"/>
                <w:lang w:eastAsia="en-US"/>
              </w:rPr>
              <w:t>.</w:t>
            </w:r>
          </w:p>
        </w:tc>
      </w:tr>
      <w:tr w:rsidR="000A0B4C" w:rsidRPr="00CE4C0F" w14:paraId="478A7AA6" w14:textId="77777777" w:rsidTr="009E6EC0">
        <w:tc>
          <w:tcPr>
            <w:tcW w:w="2835" w:type="dxa"/>
            <w:shd w:val="clear" w:color="auto" w:fill="auto"/>
          </w:tcPr>
          <w:p w14:paraId="478A7AA3"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Support to Mali's </w:t>
            </w:r>
            <w:r w:rsidRPr="00084316">
              <w:rPr>
                <w:rFonts w:ascii="Arial" w:hAnsi="Arial" w:cs="Arial"/>
                <w:color w:val="auto"/>
                <w:sz w:val="22"/>
                <w:szCs w:val="22"/>
                <w:lang w:eastAsia="fr-FR"/>
              </w:rPr>
              <w:lastRenderedPageBreak/>
              <w:t>institutional program</w:t>
            </w:r>
          </w:p>
        </w:tc>
        <w:tc>
          <w:tcPr>
            <w:tcW w:w="1701" w:type="dxa"/>
          </w:tcPr>
          <w:p w14:paraId="478A7AA4"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p>
        </w:tc>
        <w:tc>
          <w:tcPr>
            <w:tcW w:w="5103" w:type="dxa"/>
            <w:shd w:val="clear" w:color="auto" w:fill="auto"/>
          </w:tcPr>
          <w:p w14:paraId="478A7AA5"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This project includes the provision of financial </w:t>
            </w:r>
            <w:r w:rsidRPr="00084316">
              <w:rPr>
                <w:rFonts w:ascii="Arial" w:hAnsi="Arial" w:cs="Arial"/>
                <w:color w:val="auto"/>
                <w:sz w:val="22"/>
                <w:szCs w:val="22"/>
                <w:lang w:eastAsia="fr-FR"/>
              </w:rPr>
              <w:lastRenderedPageBreak/>
              <w:t>resources to the Institutional Development Commissioner (IDC) to help build capacity in key government sectors to make them more effective</w:t>
            </w:r>
            <w:r w:rsidRPr="00084316">
              <w:rPr>
                <w:rFonts w:ascii="Arial" w:eastAsia="SimSun" w:hAnsi="Arial" w:cs="Arial"/>
                <w:noProof/>
                <w:color w:val="auto"/>
                <w:sz w:val="22"/>
                <w:szCs w:val="22"/>
                <w:lang w:eastAsia="en-US"/>
              </w:rPr>
              <w:t>.</w:t>
            </w:r>
          </w:p>
        </w:tc>
      </w:tr>
      <w:tr w:rsidR="000A0B4C" w:rsidRPr="00CE4C0F" w14:paraId="478A7AAB" w14:textId="77777777" w:rsidTr="009E6EC0">
        <w:tc>
          <w:tcPr>
            <w:tcW w:w="2835" w:type="dxa"/>
            <w:shd w:val="clear" w:color="auto" w:fill="auto"/>
          </w:tcPr>
          <w:p w14:paraId="478A7AA7"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lastRenderedPageBreak/>
              <w:t>Support Program to Territorial Communities (PACT)</w:t>
            </w:r>
          </w:p>
          <w:p w14:paraId="478A7AA8"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p>
        </w:tc>
        <w:tc>
          <w:tcPr>
            <w:tcW w:w="1701" w:type="dxa"/>
          </w:tcPr>
          <w:p w14:paraId="478A7AA9"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r w:rsidRPr="00084316">
              <w:rPr>
                <w:rFonts w:ascii="Arial" w:eastAsia="SimSun" w:hAnsi="Arial" w:cs="Arial"/>
                <w:noProof/>
                <w:color w:val="auto"/>
                <w:sz w:val="22"/>
                <w:szCs w:val="22"/>
                <w:lang w:val="fr-FR" w:eastAsia="en-US"/>
              </w:rPr>
              <w:t>GIZ</w:t>
            </w:r>
          </w:p>
        </w:tc>
        <w:tc>
          <w:tcPr>
            <w:tcW w:w="5103" w:type="dxa"/>
            <w:shd w:val="clear" w:color="auto" w:fill="auto"/>
          </w:tcPr>
          <w:p w14:paraId="478A7AAA"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Build the capacity of local authorities to participate in improving their performance and create synergies between actors in order to promote economic and social development so that they can effectively play their roles</w:t>
            </w:r>
          </w:p>
        </w:tc>
      </w:tr>
      <w:tr w:rsidR="000A0B4C" w:rsidRPr="00CE4C0F" w14:paraId="478A7AAF" w14:textId="77777777" w:rsidTr="009E6EC0">
        <w:tc>
          <w:tcPr>
            <w:tcW w:w="2835" w:type="dxa"/>
            <w:shd w:val="clear" w:color="auto" w:fill="auto"/>
          </w:tcPr>
          <w:p w14:paraId="478A7AAC"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Decentralization Support Project in the </w:t>
            </w:r>
            <w:proofErr w:type="spellStart"/>
            <w:r w:rsidRPr="00084316">
              <w:rPr>
                <w:rFonts w:ascii="Arial" w:hAnsi="Arial" w:cs="Arial"/>
                <w:color w:val="auto"/>
                <w:sz w:val="22"/>
                <w:szCs w:val="22"/>
                <w:lang w:eastAsia="fr-FR"/>
              </w:rPr>
              <w:t>Koulikoro</w:t>
            </w:r>
            <w:proofErr w:type="spellEnd"/>
            <w:r w:rsidRPr="00084316">
              <w:rPr>
                <w:rFonts w:ascii="Arial" w:hAnsi="Arial" w:cs="Arial"/>
                <w:color w:val="auto"/>
                <w:sz w:val="22"/>
                <w:szCs w:val="22"/>
                <w:lang w:eastAsia="fr-FR"/>
              </w:rPr>
              <w:t xml:space="preserve"> region - Phase II</w:t>
            </w:r>
          </w:p>
        </w:tc>
        <w:tc>
          <w:tcPr>
            <w:tcW w:w="1701" w:type="dxa"/>
          </w:tcPr>
          <w:p w14:paraId="478A7AAD" w14:textId="77777777" w:rsidR="000A0B4C" w:rsidRPr="00084316" w:rsidRDefault="000A0B4C" w:rsidP="009E6EC0">
            <w:pPr>
              <w:spacing w:after="0"/>
              <w:rPr>
                <w:rFonts w:cs="Arial"/>
                <w:sz w:val="22"/>
                <w:szCs w:val="22"/>
                <w:lang w:val="en-US"/>
              </w:rPr>
            </w:pPr>
            <w:r w:rsidRPr="00084316">
              <w:rPr>
                <w:rFonts w:cs="Arial"/>
                <w:sz w:val="22"/>
                <w:szCs w:val="22"/>
                <w:lang w:val="en-US" w:eastAsia="fr-FR"/>
              </w:rPr>
              <w:t>Kingdom of Belgium</w:t>
            </w:r>
          </w:p>
        </w:tc>
        <w:tc>
          <w:tcPr>
            <w:tcW w:w="5103" w:type="dxa"/>
            <w:shd w:val="clear" w:color="auto" w:fill="auto"/>
          </w:tcPr>
          <w:p w14:paraId="478A7AAE"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Build the capacities of local authorities to provide sustainable quality goods and services to populations</w:t>
            </w:r>
          </w:p>
        </w:tc>
      </w:tr>
      <w:tr w:rsidR="000A0B4C" w:rsidRPr="00CE4C0F" w14:paraId="478A7AB4" w14:textId="77777777" w:rsidTr="009E6EC0">
        <w:tc>
          <w:tcPr>
            <w:tcW w:w="2835" w:type="dxa"/>
            <w:shd w:val="clear" w:color="auto" w:fill="auto"/>
          </w:tcPr>
          <w:p w14:paraId="478A7AB0"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r w:rsidRPr="00084316">
              <w:rPr>
                <w:rFonts w:ascii="Arial" w:eastAsia="SimSun" w:hAnsi="Arial" w:cs="Arial"/>
                <w:noProof/>
                <w:color w:val="auto"/>
                <w:sz w:val="22"/>
                <w:szCs w:val="22"/>
                <w:lang w:val="fr-FR" w:eastAsia="en-US"/>
              </w:rPr>
              <w:t xml:space="preserve">Réso-Climat Mali </w:t>
            </w:r>
          </w:p>
          <w:p w14:paraId="478A7AB1"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p>
        </w:tc>
        <w:tc>
          <w:tcPr>
            <w:tcW w:w="1701" w:type="dxa"/>
          </w:tcPr>
          <w:p w14:paraId="478A7AB2" w14:textId="77777777" w:rsidR="000A0B4C" w:rsidRPr="00084316" w:rsidRDefault="000A0B4C" w:rsidP="009E6EC0">
            <w:pPr>
              <w:spacing w:after="0"/>
              <w:rPr>
                <w:rFonts w:cs="Arial"/>
                <w:sz w:val="22"/>
                <w:szCs w:val="22"/>
                <w:lang w:val="en-US"/>
              </w:rPr>
            </w:pPr>
            <w:r w:rsidRPr="00084316">
              <w:rPr>
                <w:rFonts w:cs="Arial"/>
                <w:sz w:val="22"/>
                <w:szCs w:val="22"/>
                <w:lang w:val="en-US" w:eastAsia="fr-FR"/>
              </w:rPr>
              <w:t>Swedish International Development Agency (</w:t>
            </w:r>
            <w:r w:rsidR="0018078F" w:rsidRPr="00084316">
              <w:rPr>
                <w:rFonts w:cs="Arial"/>
                <w:sz w:val="22"/>
                <w:szCs w:val="22"/>
                <w:lang w:val="en-US" w:eastAsia="fr-FR"/>
              </w:rPr>
              <w:t>S</w:t>
            </w:r>
            <w:r w:rsidR="0018078F">
              <w:rPr>
                <w:rFonts w:cs="Arial"/>
                <w:sz w:val="22"/>
                <w:szCs w:val="22"/>
                <w:lang w:val="en-US" w:eastAsia="fr-FR"/>
              </w:rPr>
              <w:t>IDA</w:t>
            </w:r>
            <w:r w:rsidRPr="00084316">
              <w:rPr>
                <w:rFonts w:cs="Arial"/>
                <w:sz w:val="22"/>
                <w:szCs w:val="22"/>
                <w:lang w:val="en-US" w:eastAsia="fr-FR"/>
              </w:rPr>
              <w:t>)</w:t>
            </w:r>
          </w:p>
        </w:tc>
        <w:tc>
          <w:tcPr>
            <w:tcW w:w="5103" w:type="dxa"/>
            <w:shd w:val="clear" w:color="auto" w:fill="auto"/>
          </w:tcPr>
          <w:p w14:paraId="478A7AB3"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Platform bringing together Malian civil society actors (NGOs, NGO networks, associations, traders, etc.) working in the fields of climate change and sustainable development</w:t>
            </w:r>
            <w:r w:rsidR="0018078F" w:rsidRPr="00084316">
              <w:rPr>
                <w:rFonts w:ascii="Arial" w:hAnsi="Arial" w:cs="Arial"/>
                <w:color w:val="auto"/>
                <w:sz w:val="22"/>
                <w:szCs w:val="22"/>
                <w:lang w:eastAsia="fr-FR"/>
              </w:rPr>
              <w:t>.</w:t>
            </w:r>
          </w:p>
        </w:tc>
      </w:tr>
      <w:tr w:rsidR="000A0B4C" w:rsidRPr="00CE4C0F" w14:paraId="478A7AB8" w14:textId="77777777" w:rsidTr="009E6EC0">
        <w:tc>
          <w:tcPr>
            <w:tcW w:w="2835" w:type="dxa"/>
            <w:shd w:val="clear" w:color="auto" w:fill="auto"/>
          </w:tcPr>
          <w:p w14:paraId="478A7AB5"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Support Program to Climate Change Adaptation in the Sahel region of Mali (PAACC / Sahel)</w:t>
            </w:r>
          </w:p>
        </w:tc>
        <w:tc>
          <w:tcPr>
            <w:tcW w:w="1701" w:type="dxa"/>
          </w:tcPr>
          <w:p w14:paraId="478A7AB6"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Kingdom of Norway</w:t>
            </w:r>
          </w:p>
        </w:tc>
        <w:tc>
          <w:tcPr>
            <w:tcW w:w="5103" w:type="dxa"/>
            <w:shd w:val="clear" w:color="auto" w:fill="auto"/>
          </w:tcPr>
          <w:p w14:paraId="478A7AB7"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Support to community initiatives for adaptation to climate change.</w:t>
            </w:r>
          </w:p>
        </w:tc>
      </w:tr>
      <w:tr w:rsidR="000A0B4C" w:rsidRPr="00CE4C0F" w14:paraId="478A7ABC" w14:textId="77777777" w:rsidTr="009E6EC0">
        <w:tc>
          <w:tcPr>
            <w:tcW w:w="2835" w:type="dxa"/>
            <w:shd w:val="clear" w:color="auto" w:fill="auto"/>
          </w:tcPr>
          <w:p w14:paraId="478A7AB9"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proofErr w:type="spellStart"/>
            <w:r w:rsidRPr="00084316">
              <w:rPr>
                <w:rFonts w:ascii="Arial" w:hAnsi="Arial" w:cs="Arial"/>
                <w:color w:val="auto"/>
                <w:sz w:val="22"/>
                <w:szCs w:val="22"/>
                <w:lang w:val="fr-FR" w:eastAsia="fr-FR"/>
              </w:rPr>
              <w:t>Poverty</w:t>
            </w:r>
            <w:proofErr w:type="spellEnd"/>
            <w:r w:rsidRPr="00084316">
              <w:rPr>
                <w:rFonts w:ascii="Arial" w:hAnsi="Arial" w:cs="Arial"/>
                <w:color w:val="auto"/>
                <w:sz w:val="22"/>
                <w:szCs w:val="22"/>
                <w:lang w:val="fr-FR" w:eastAsia="fr-FR"/>
              </w:rPr>
              <w:t xml:space="preserve"> </w:t>
            </w:r>
            <w:proofErr w:type="spellStart"/>
            <w:r w:rsidRPr="00084316">
              <w:rPr>
                <w:rFonts w:ascii="Arial" w:hAnsi="Arial" w:cs="Arial"/>
                <w:color w:val="auto"/>
                <w:sz w:val="22"/>
                <w:szCs w:val="22"/>
                <w:lang w:val="fr-FR" w:eastAsia="fr-FR"/>
              </w:rPr>
              <w:t>Environment</w:t>
            </w:r>
            <w:proofErr w:type="spellEnd"/>
            <w:r w:rsidRPr="00084316">
              <w:rPr>
                <w:rFonts w:ascii="Arial" w:hAnsi="Arial" w:cs="Arial"/>
                <w:color w:val="auto"/>
                <w:sz w:val="22"/>
                <w:szCs w:val="22"/>
                <w:lang w:val="fr-FR" w:eastAsia="fr-FR"/>
              </w:rPr>
              <w:t xml:space="preserve"> Initiative</w:t>
            </w:r>
          </w:p>
        </w:tc>
        <w:tc>
          <w:tcPr>
            <w:tcW w:w="1701" w:type="dxa"/>
          </w:tcPr>
          <w:p w14:paraId="478A7ABA"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eastAsia="fr-FR"/>
              </w:rPr>
              <w:t>UNEP / UNDP</w:t>
            </w:r>
          </w:p>
        </w:tc>
        <w:tc>
          <w:tcPr>
            <w:tcW w:w="5103" w:type="dxa"/>
            <w:shd w:val="clear" w:color="auto" w:fill="auto"/>
          </w:tcPr>
          <w:p w14:paraId="478A7ABB" w14:textId="77777777" w:rsidR="000A0B4C" w:rsidRPr="00084316" w:rsidRDefault="000A0B4C" w:rsidP="009E6EC0">
            <w:pPr>
              <w:pStyle w:val="GEFFieldtoFillout"/>
              <w:tabs>
                <w:tab w:val="left" w:pos="3697"/>
              </w:tabs>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Support to the Government of Mali to integrate the links between poverty and the environment in its economic planning and in its budgeting and decision-making process.</w:t>
            </w:r>
          </w:p>
        </w:tc>
      </w:tr>
      <w:tr w:rsidR="000A0B4C" w:rsidRPr="00CE4C0F" w14:paraId="478A7AC0" w14:textId="77777777" w:rsidTr="009E6EC0">
        <w:tc>
          <w:tcPr>
            <w:tcW w:w="2835" w:type="dxa"/>
            <w:shd w:val="clear" w:color="auto" w:fill="auto"/>
          </w:tcPr>
          <w:p w14:paraId="478A7ABD"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Support to the implementation of the climate change strategy</w:t>
            </w:r>
          </w:p>
        </w:tc>
        <w:tc>
          <w:tcPr>
            <w:tcW w:w="1701" w:type="dxa"/>
          </w:tcPr>
          <w:p w14:paraId="478A7ABE"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eastAsia="fr-FR"/>
              </w:rPr>
              <w:t>GIZ / UNDP</w:t>
            </w:r>
          </w:p>
        </w:tc>
        <w:tc>
          <w:tcPr>
            <w:tcW w:w="5103" w:type="dxa"/>
            <w:shd w:val="clear" w:color="auto" w:fill="auto"/>
          </w:tcPr>
          <w:p w14:paraId="478A7ABF" w14:textId="77777777" w:rsidR="000A0B4C" w:rsidRPr="00084316" w:rsidRDefault="000A0B4C" w:rsidP="009E6EC0">
            <w:pPr>
              <w:pStyle w:val="Default"/>
              <w:rPr>
                <w:rFonts w:ascii="Arial" w:eastAsia="SimSun" w:hAnsi="Arial" w:cs="Arial"/>
                <w:noProof/>
                <w:sz w:val="22"/>
                <w:szCs w:val="22"/>
                <w:lang w:val="en-US" w:eastAsia="en-US"/>
              </w:rPr>
            </w:pPr>
            <w:r w:rsidRPr="00084316">
              <w:rPr>
                <w:rFonts w:ascii="Arial" w:hAnsi="Arial" w:cs="Arial"/>
                <w:sz w:val="22"/>
                <w:szCs w:val="22"/>
                <w:lang w:val="en-US" w:eastAsia="fr-FR"/>
              </w:rPr>
              <w:t>Strengthening the resilience to climate change of ecological production systems and social systems in vulnerable areas of Mali and the capacity to adapt to climate change through adaptation and innovative integrated approaches.</w:t>
            </w:r>
          </w:p>
        </w:tc>
      </w:tr>
      <w:tr w:rsidR="000A0B4C" w:rsidRPr="00CE4C0F" w14:paraId="478A7AC5" w14:textId="77777777" w:rsidTr="009E6EC0">
        <w:tc>
          <w:tcPr>
            <w:tcW w:w="2835" w:type="dxa"/>
            <w:shd w:val="clear" w:color="auto" w:fill="auto"/>
          </w:tcPr>
          <w:p w14:paraId="478A7AC1"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Adaptation program for smallholder agriculture to climate change PAPAM / ASAP</w:t>
            </w:r>
          </w:p>
        </w:tc>
        <w:tc>
          <w:tcPr>
            <w:tcW w:w="1701" w:type="dxa"/>
          </w:tcPr>
          <w:p w14:paraId="478A7AC2" w14:textId="77777777" w:rsidR="000A0B4C" w:rsidRPr="00084316" w:rsidRDefault="00C90B10" w:rsidP="009E6EC0">
            <w:pPr>
              <w:pStyle w:val="GEFFieldtoFillout"/>
              <w:ind w:left="0"/>
              <w:jc w:val="both"/>
              <w:rPr>
                <w:rFonts w:ascii="Arial" w:eastAsia="SimSun" w:hAnsi="Arial" w:cs="Arial"/>
                <w:noProof/>
                <w:color w:val="auto"/>
                <w:sz w:val="22"/>
                <w:szCs w:val="22"/>
                <w:lang w:val="fr-FR" w:eastAsia="en-US"/>
              </w:rPr>
            </w:pPr>
            <w:r>
              <w:rPr>
                <w:rFonts w:ascii="Arial" w:hAnsi="Arial" w:cs="Arial"/>
                <w:color w:val="auto"/>
                <w:sz w:val="22"/>
                <w:szCs w:val="22"/>
                <w:lang w:eastAsia="fr-FR"/>
              </w:rPr>
              <w:t>IFAD</w:t>
            </w:r>
          </w:p>
        </w:tc>
        <w:tc>
          <w:tcPr>
            <w:tcW w:w="5103" w:type="dxa"/>
            <w:shd w:val="clear" w:color="auto" w:fill="auto"/>
          </w:tcPr>
          <w:p w14:paraId="478A7AC3" w14:textId="77777777" w:rsidR="000A0B4C" w:rsidRPr="00084316" w:rsidRDefault="000A0B4C" w:rsidP="009E6EC0">
            <w:pPr>
              <w:pStyle w:val="Default"/>
              <w:rPr>
                <w:rFonts w:ascii="Arial" w:eastAsia="SimSun" w:hAnsi="Arial" w:cs="Arial"/>
                <w:noProof/>
                <w:sz w:val="22"/>
                <w:szCs w:val="22"/>
                <w:lang w:val="en-US" w:eastAsia="en-US"/>
              </w:rPr>
            </w:pPr>
            <w:r w:rsidRPr="00084316">
              <w:rPr>
                <w:rFonts w:ascii="Arial" w:hAnsi="Arial" w:cs="Arial"/>
                <w:sz w:val="22"/>
                <w:szCs w:val="22"/>
                <w:lang w:val="en-US" w:eastAsia="fr-FR"/>
              </w:rPr>
              <w:t>Improve agricultural production under the Mali Financing Program for the Adaptation of Small Farmers (PAPAM / ASAP)</w:t>
            </w:r>
          </w:p>
          <w:p w14:paraId="478A7AC4"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p>
        </w:tc>
      </w:tr>
      <w:tr w:rsidR="000A0B4C" w:rsidRPr="00CE4C0F" w14:paraId="478A7AC9" w14:textId="77777777" w:rsidTr="009E6EC0">
        <w:tc>
          <w:tcPr>
            <w:tcW w:w="2835" w:type="dxa"/>
            <w:shd w:val="clear" w:color="auto" w:fill="auto"/>
          </w:tcPr>
          <w:p w14:paraId="478A7AC6"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val="fr-FR" w:eastAsia="fr-FR"/>
              </w:rPr>
              <w:t xml:space="preserve">Global </w:t>
            </w:r>
            <w:proofErr w:type="spellStart"/>
            <w:r w:rsidRPr="00084316">
              <w:rPr>
                <w:rFonts w:ascii="Arial" w:hAnsi="Arial" w:cs="Arial"/>
                <w:color w:val="auto"/>
                <w:sz w:val="22"/>
                <w:szCs w:val="22"/>
                <w:lang w:val="fr-FR" w:eastAsia="fr-FR"/>
              </w:rPr>
              <w:t>Climate</w:t>
            </w:r>
            <w:proofErr w:type="spellEnd"/>
            <w:r w:rsidRPr="00084316">
              <w:rPr>
                <w:rFonts w:ascii="Arial" w:hAnsi="Arial" w:cs="Arial"/>
                <w:color w:val="auto"/>
                <w:sz w:val="22"/>
                <w:szCs w:val="22"/>
                <w:lang w:val="fr-FR" w:eastAsia="fr-FR"/>
              </w:rPr>
              <w:t xml:space="preserve"> Change Alliance (SIFOR)</w:t>
            </w:r>
          </w:p>
        </w:tc>
        <w:tc>
          <w:tcPr>
            <w:tcW w:w="1701" w:type="dxa"/>
          </w:tcPr>
          <w:p w14:paraId="478A7AC7" w14:textId="77777777" w:rsidR="000A0B4C" w:rsidRPr="00084316" w:rsidRDefault="000A0B4C" w:rsidP="009E6EC0">
            <w:pPr>
              <w:pStyle w:val="GEFFieldtoFillout"/>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eastAsia="fr-FR"/>
              </w:rPr>
              <w:t>European Commission</w:t>
            </w:r>
          </w:p>
        </w:tc>
        <w:tc>
          <w:tcPr>
            <w:tcW w:w="5103" w:type="dxa"/>
            <w:shd w:val="clear" w:color="auto" w:fill="auto"/>
          </w:tcPr>
          <w:p w14:paraId="478A7AC8" w14:textId="77777777" w:rsidR="000A0B4C" w:rsidRPr="00084316" w:rsidRDefault="000A0B4C" w:rsidP="009E6EC0">
            <w:pPr>
              <w:pStyle w:val="GEFFieldtoFillout"/>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Support to the forest information system; institutional capacity building</w:t>
            </w:r>
            <w:r w:rsidRPr="00084316">
              <w:rPr>
                <w:rFonts w:ascii="Arial" w:eastAsia="SimSun" w:hAnsi="Arial" w:cs="Arial"/>
                <w:noProof/>
                <w:color w:val="auto"/>
                <w:sz w:val="22"/>
                <w:szCs w:val="22"/>
                <w:lang w:eastAsia="en-US"/>
              </w:rPr>
              <w:t>.</w:t>
            </w:r>
          </w:p>
        </w:tc>
      </w:tr>
    </w:tbl>
    <w:p w14:paraId="478A7ACA" w14:textId="77777777" w:rsidR="000A0B4C" w:rsidRPr="00AE21A6" w:rsidRDefault="000A0B4C" w:rsidP="000A0B4C">
      <w:pPr>
        <w:spacing w:before="0" w:after="0"/>
        <w:jc w:val="left"/>
        <w:rPr>
          <w:rFonts w:eastAsia="Cambria" w:cs="Arial"/>
          <w:lang w:val="en-US"/>
        </w:rPr>
      </w:pPr>
      <w:r w:rsidRPr="00AE21A6">
        <w:rPr>
          <w:rFonts w:eastAsia="Cambria" w:cs="Arial"/>
          <w:lang w:val="en-US"/>
        </w:rPr>
        <w:br w:type="page"/>
      </w:r>
    </w:p>
    <w:p w14:paraId="478A7ACB" w14:textId="14A725A7" w:rsidR="000A0B4C" w:rsidRPr="00A26C93" w:rsidRDefault="0000701A" w:rsidP="009A1808">
      <w:pPr>
        <w:pStyle w:val="Lgende"/>
        <w:rPr>
          <w:lang w:val="en-US"/>
        </w:rPr>
      </w:pPr>
      <w:bookmarkStart w:id="62" w:name="_Ref450642305"/>
      <w:r>
        <w:lastRenderedPageBreak/>
        <w:t xml:space="preserve">Annex </w:t>
      </w:r>
      <w:r w:rsidR="00550BC8">
        <w:fldChar w:fldCharType="begin"/>
      </w:r>
      <w:r w:rsidR="00550BC8">
        <w:instrText xml:space="preserve"> SEQ Annex \* ARABIC </w:instrText>
      </w:r>
      <w:r w:rsidR="00550BC8">
        <w:fldChar w:fldCharType="separate"/>
      </w:r>
      <w:r w:rsidR="00C02182">
        <w:rPr>
          <w:noProof/>
        </w:rPr>
        <w:t>4</w:t>
      </w:r>
      <w:r w:rsidR="00550BC8">
        <w:rPr>
          <w:noProof/>
        </w:rPr>
        <w:fldChar w:fldCharType="end"/>
      </w:r>
      <w:bookmarkEnd w:id="62"/>
      <w:r w:rsidR="000A0B4C" w:rsidRPr="00A26C93">
        <w:rPr>
          <w:lang w:val="en-US"/>
        </w:rPr>
        <w:t> : Other national and regional GEF</w:t>
      </w:r>
      <w:r w:rsidR="000A0B4C">
        <w:rPr>
          <w:lang w:val="en-US"/>
        </w:rPr>
        <w:t>-</w:t>
      </w:r>
      <w:r w:rsidR="000A0B4C" w:rsidRPr="00A26C93">
        <w:rPr>
          <w:lang w:val="en-US"/>
        </w:rPr>
        <w:t>f</w:t>
      </w:r>
      <w:r w:rsidR="000A0B4C">
        <w:rPr>
          <w:lang w:val="en-US"/>
        </w:rPr>
        <w:t>u</w:t>
      </w:r>
      <w:r w:rsidR="000A0B4C" w:rsidRPr="00A26C93">
        <w:rPr>
          <w:lang w:val="en-US"/>
        </w:rPr>
        <w:t>n</w:t>
      </w:r>
      <w:r w:rsidR="000A0B4C">
        <w:rPr>
          <w:lang w:val="en-US"/>
        </w:rPr>
        <w:t>d</w:t>
      </w:r>
      <w:r w:rsidR="000A0B4C" w:rsidRPr="00A26C93">
        <w:rPr>
          <w:lang w:val="en-US"/>
        </w:rPr>
        <w:t xml:space="preserve">ed projects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0A0B4C" w:rsidRPr="00CE4C0F" w14:paraId="478A7ACE" w14:textId="77777777" w:rsidTr="009E6EC0">
        <w:trPr>
          <w:trHeight w:val="792"/>
          <w:tblHeader/>
        </w:trPr>
        <w:tc>
          <w:tcPr>
            <w:tcW w:w="2127" w:type="dxa"/>
            <w:shd w:val="clear" w:color="auto" w:fill="E7E6E6"/>
            <w:vAlign w:val="center"/>
          </w:tcPr>
          <w:p w14:paraId="478A7ACC" w14:textId="77777777" w:rsidR="000A0B4C" w:rsidRPr="00084316" w:rsidRDefault="000A0B4C" w:rsidP="009E6EC0">
            <w:pPr>
              <w:tabs>
                <w:tab w:val="num" w:pos="1069"/>
              </w:tabs>
              <w:spacing w:after="0"/>
              <w:rPr>
                <w:rFonts w:cs="Arial"/>
                <w:sz w:val="22"/>
                <w:szCs w:val="22"/>
                <w:lang w:val="en-US"/>
              </w:rPr>
            </w:pPr>
            <w:r w:rsidRPr="00084316">
              <w:rPr>
                <w:rFonts w:cs="Arial"/>
                <w:sz w:val="22"/>
                <w:szCs w:val="22"/>
                <w:lang w:val="en-US" w:eastAsia="fr-FR"/>
              </w:rPr>
              <w:t>Type / scale of GEF project</w:t>
            </w:r>
          </w:p>
        </w:tc>
        <w:tc>
          <w:tcPr>
            <w:tcW w:w="7512" w:type="dxa"/>
            <w:shd w:val="clear" w:color="auto" w:fill="E7E6E6"/>
            <w:vAlign w:val="center"/>
          </w:tcPr>
          <w:p w14:paraId="478A7ACD" w14:textId="77777777" w:rsidR="000A0B4C" w:rsidRPr="00084316" w:rsidRDefault="000A0B4C" w:rsidP="009E6EC0">
            <w:pPr>
              <w:tabs>
                <w:tab w:val="num" w:pos="1069"/>
              </w:tabs>
              <w:spacing w:after="0"/>
              <w:rPr>
                <w:rFonts w:cs="Arial"/>
                <w:sz w:val="22"/>
                <w:szCs w:val="22"/>
                <w:lang w:val="en-US"/>
              </w:rPr>
            </w:pPr>
            <w:r w:rsidRPr="00084316">
              <w:rPr>
                <w:rFonts w:cs="Arial"/>
                <w:sz w:val="22"/>
                <w:szCs w:val="22"/>
                <w:lang w:val="en" w:eastAsia="fr-FR"/>
              </w:rPr>
              <w:t>Title of projects / initiatives / actions or areas of intervention</w:t>
            </w:r>
          </w:p>
        </w:tc>
      </w:tr>
      <w:tr w:rsidR="000A0B4C" w:rsidRPr="00CE4C0F" w14:paraId="478A7AD9" w14:textId="77777777" w:rsidTr="009E6EC0">
        <w:tc>
          <w:tcPr>
            <w:tcW w:w="2127" w:type="dxa"/>
            <w:shd w:val="clear" w:color="auto" w:fill="auto"/>
          </w:tcPr>
          <w:p w14:paraId="478A7ACF" w14:textId="77777777" w:rsidR="000A0B4C" w:rsidRPr="00084316" w:rsidRDefault="000A0B4C" w:rsidP="009E6EC0">
            <w:pPr>
              <w:pStyle w:val="GEFFieldtoFillout"/>
              <w:spacing w:before="120"/>
              <w:ind w:left="0"/>
              <w:jc w:val="both"/>
              <w:rPr>
                <w:rFonts w:ascii="Arial" w:hAnsi="Arial" w:cs="Arial"/>
                <w:color w:val="auto"/>
                <w:sz w:val="22"/>
                <w:szCs w:val="22"/>
                <w:lang w:val="fr-FR" w:eastAsia="en-US"/>
              </w:rPr>
            </w:pPr>
            <w:r w:rsidRPr="00084316">
              <w:rPr>
                <w:rFonts w:ascii="Arial" w:hAnsi="Arial" w:cs="Arial"/>
                <w:color w:val="auto"/>
                <w:sz w:val="22"/>
                <w:szCs w:val="22"/>
                <w:lang w:val="en" w:eastAsia="fr-FR"/>
              </w:rPr>
              <w:t>National projects</w:t>
            </w:r>
          </w:p>
        </w:tc>
        <w:tc>
          <w:tcPr>
            <w:tcW w:w="7512" w:type="dxa"/>
          </w:tcPr>
          <w:p w14:paraId="478A7AD0"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1) </w:t>
            </w:r>
            <w:r w:rsidRPr="00084316">
              <w:rPr>
                <w:rFonts w:ascii="Arial" w:hAnsi="Arial" w:cs="Arial"/>
                <w:color w:val="auto"/>
                <w:sz w:val="22"/>
                <w:szCs w:val="22"/>
                <w:lang w:eastAsia="fr-FR"/>
              </w:rPr>
              <w:t>Activity to promote climate change control</w:t>
            </w:r>
            <w:r w:rsidRPr="00084316">
              <w:rPr>
                <w:rFonts w:ascii="Arial" w:eastAsia="SimSun" w:hAnsi="Arial" w:cs="Arial"/>
                <w:noProof/>
                <w:color w:val="auto"/>
                <w:sz w:val="22"/>
                <w:szCs w:val="22"/>
                <w:lang w:eastAsia="en-US"/>
              </w:rPr>
              <w:t xml:space="preserve">; </w:t>
            </w:r>
          </w:p>
          <w:p w14:paraId="478A7AD1"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2) </w:t>
            </w:r>
            <w:r w:rsidRPr="00084316">
              <w:rPr>
                <w:rFonts w:ascii="Arial" w:hAnsi="Arial" w:cs="Arial"/>
                <w:color w:val="auto"/>
                <w:sz w:val="22"/>
                <w:szCs w:val="22"/>
                <w:lang w:eastAsia="fr-FR"/>
              </w:rPr>
              <w:t>Assessment of needs in terms of capacities for implementing the National Biodiversity Strategy in Mali and the Project for Induced Compensation Mechanism at the National Level (additional)</w:t>
            </w:r>
            <w:r w:rsidRPr="00084316">
              <w:rPr>
                <w:rFonts w:ascii="Arial" w:eastAsia="SimSun" w:hAnsi="Arial" w:cs="Arial"/>
                <w:noProof/>
                <w:color w:val="auto"/>
                <w:sz w:val="22"/>
                <w:szCs w:val="22"/>
                <w:lang w:eastAsia="en-US"/>
              </w:rPr>
              <w:t xml:space="preserve">;  </w:t>
            </w:r>
          </w:p>
          <w:p w14:paraId="478A7AD2"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3) </w:t>
            </w:r>
            <w:r w:rsidRPr="00084316">
              <w:rPr>
                <w:rFonts w:ascii="Arial" w:hAnsi="Arial" w:cs="Arial"/>
                <w:color w:val="auto"/>
                <w:sz w:val="22"/>
                <w:szCs w:val="22"/>
                <w:lang w:eastAsia="fr-FR"/>
              </w:rPr>
              <w:t>Third National Communication on UNFCCC</w:t>
            </w:r>
            <w:r w:rsidRPr="00084316">
              <w:rPr>
                <w:rFonts w:ascii="Arial" w:eastAsia="SimSun" w:hAnsi="Arial" w:cs="Arial"/>
                <w:noProof/>
                <w:color w:val="auto"/>
                <w:sz w:val="22"/>
                <w:szCs w:val="22"/>
                <w:lang w:eastAsia="en-US"/>
              </w:rPr>
              <w:t xml:space="preserve">; </w:t>
            </w:r>
          </w:p>
          <w:p w14:paraId="478A7AD3"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4) </w:t>
            </w:r>
            <w:r w:rsidRPr="00084316">
              <w:rPr>
                <w:rFonts w:ascii="Arial" w:hAnsi="Arial" w:cs="Arial"/>
                <w:color w:val="auto"/>
                <w:sz w:val="22"/>
                <w:szCs w:val="22"/>
                <w:lang w:eastAsia="fr-FR"/>
              </w:rPr>
              <w:t>Flood risk management and climate risks to guarantee life and property in Mali</w:t>
            </w:r>
            <w:r w:rsidRPr="00084316">
              <w:rPr>
                <w:rFonts w:ascii="Arial" w:eastAsia="SimSun" w:hAnsi="Arial" w:cs="Arial"/>
                <w:noProof/>
                <w:color w:val="auto"/>
                <w:sz w:val="22"/>
                <w:szCs w:val="22"/>
                <w:lang w:eastAsia="en-US"/>
              </w:rPr>
              <w:t xml:space="preserve">; </w:t>
            </w:r>
          </w:p>
          <w:p w14:paraId="478A7AD4"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5) </w:t>
            </w:r>
            <w:r w:rsidRPr="00084316">
              <w:rPr>
                <w:rFonts w:ascii="Arial" w:hAnsi="Arial" w:cs="Arial"/>
                <w:color w:val="auto"/>
                <w:sz w:val="22"/>
                <w:szCs w:val="22"/>
                <w:lang w:eastAsia="fr-FR"/>
              </w:rPr>
              <w:t>Generate global environmental benefits through improved environmental information</w:t>
            </w:r>
            <w:r w:rsidRPr="00084316">
              <w:rPr>
                <w:rFonts w:ascii="Arial" w:eastAsia="SimSun" w:hAnsi="Arial" w:cs="Arial"/>
                <w:noProof/>
                <w:color w:val="auto"/>
                <w:sz w:val="22"/>
                <w:szCs w:val="22"/>
                <w:lang w:eastAsia="en-US"/>
              </w:rPr>
              <w:t xml:space="preserve">; </w:t>
            </w:r>
          </w:p>
          <w:p w14:paraId="478A7AD5"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6) </w:t>
            </w:r>
            <w:r w:rsidRPr="00084316">
              <w:rPr>
                <w:rFonts w:ascii="Arial" w:hAnsi="Arial" w:cs="Arial"/>
                <w:color w:val="auto"/>
                <w:sz w:val="22"/>
                <w:szCs w:val="22"/>
                <w:lang w:eastAsia="fr-FR"/>
              </w:rPr>
              <w:t>Planning and Decision Making Systems</w:t>
            </w:r>
            <w:r w:rsidRPr="00084316">
              <w:rPr>
                <w:rFonts w:ascii="Arial" w:eastAsia="SimSun" w:hAnsi="Arial" w:cs="Arial"/>
                <w:noProof/>
                <w:color w:val="auto"/>
                <w:sz w:val="22"/>
                <w:szCs w:val="22"/>
                <w:lang w:eastAsia="en-US"/>
              </w:rPr>
              <w:t xml:space="preserve">; </w:t>
            </w:r>
          </w:p>
          <w:p w14:paraId="478A7AD6"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7) </w:t>
            </w:r>
            <w:r w:rsidRPr="00084316">
              <w:rPr>
                <w:rFonts w:ascii="Arial" w:hAnsi="Arial" w:cs="Arial"/>
                <w:color w:val="auto"/>
                <w:sz w:val="22"/>
                <w:szCs w:val="22"/>
                <w:lang w:eastAsia="fr-FR"/>
              </w:rPr>
              <w:t>Improve the adaptation capacity and resilience to climate change in the agricultural sector in Mali;</w:t>
            </w:r>
          </w:p>
          <w:p w14:paraId="478A7AD7"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8) </w:t>
            </w:r>
            <w:r w:rsidRPr="00084316">
              <w:rPr>
                <w:rFonts w:ascii="Arial" w:hAnsi="Arial" w:cs="Arial"/>
                <w:color w:val="auto"/>
                <w:sz w:val="22"/>
                <w:szCs w:val="22"/>
                <w:lang w:eastAsia="fr-FR"/>
              </w:rPr>
              <w:t>Strengthen the resilience of groups of women producers and vulnerable communities in Mali</w:t>
            </w:r>
          </w:p>
          <w:p w14:paraId="478A7AD8"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9) </w:t>
            </w:r>
            <w:r w:rsidRPr="00084316">
              <w:rPr>
                <w:rFonts w:ascii="Arial" w:hAnsi="Arial" w:cs="Arial"/>
                <w:color w:val="auto"/>
                <w:sz w:val="22"/>
                <w:szCs w:val="22"/>
                <w:lang w:val="en" w:eastAsia="fr-FR"/>
              </w:rPr>
              <w:t>SPWA-BD: Expansion and strengthening of Mali's PA system</w:t>
            </w:r>
          </w:p>
        </w:tc>
      </w:tr>
      <w:tr w:rsidR="000A0B4C" w:rsidRPr="00CE4C0F" w14:paraId="478A7ADE" w14:textId="77777777" w:rsidTr="009E6EC0">
        <w:tc>
          <w:tcPr>
            <w:tcW w:w="2127" w:type="dxa"/>
            <w:shd w:val="clear" w:color="auto" w:fill="auto"/>
          </w:tcPr>
          <w:p w14:paraId="478A7ADA"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val="en" w:eastAsia="fr-FR"/>
              </w:rPr>
              <w:t>Regional projects</w:t>
            </w:r>
          </w:p>
        </w:tc>
        <w:tc>
          <w:tcPr>
            <w:tcW w:w="7512" w:type="dxa"/>
          </w:tcPr>
          <w:p w14:paraId="478A7ADB"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1) </w:t>
            </w:r>
            <w:r w:rsidRPr="00084316">
              <w:rPr>
                <w:rFonts w:ascii="Arial" w:hAnsi="Arial" w:cs="Arial"/>
                <w:color w:val="auto"/>
                <w:sz w:val="22"/>
                <w:szCs w:val="22"/>
                <w:lang w:eastAsia="fr-FR"/>
              </w:rPr>
              <w:t>Capacity building for improving greenhouse gas inventories (French-speaking West Africa and Central Africa);</w:t>
            </w:r>
            <w:r w:rsidRPr="00084316">
              <w:rPr>
                <w:rFonts w:ascii="Arial" w:eastAsia="SimSun" w:hAnsi="Arial" w:cs="Arial"/>
                <w:noProof/>
                <w:color w:val="auto"/>
                <w:sz w:val="22"/>
                <w:szCs w:val="22"/>
                <w:lang w:eastAsia="en-US"/>
              </w:rPr>
              <w:t xml:space="preserve">  </w:t>
            </w:r>
          </w:p>
          <w:p w14:paraId="478A7ADC"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2) </w:t>
            </w:r>
            <w:r w:rsidRPr="00084316">
              <w:rPr>
                <w:rFonts w:ascii="Arial" w:hAnsi="Arial" w:cs="Arial"/>
                <w:color w:val="auto"/>
                <w:sz w:val="22"/>
                <w:szCs w:val="22"/>
                <w:lang w:eastAsia="fr-FR"/>
              </w:rPr>
              <w:t>Capacity building in sub-Saharan Africa to respond to the UN Framework Convention on Climate Change</w:t>
            </w:r>
            <w:r w:rsidRPr="00084316">
              <w:rPr>
                <w:rFonts w:ascii="Arial" w:eastAsia="SimSun" w:hAnsi="Arial" w:cs="Arial"/>
                <w:noProof/>
                <w:color w:val="auto"/>
                <w:sz w:val="22"/>
                <w:szCs w:val="22"/>
                <w:lang w:eastAsia="en-US"/>
              </w:rPr>
              <w:t xml:space="preserve">; </w:t>
            </w:r>
          </w:p>
          <w:p w14:paraId="478A7ADD"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t xml:space="preserve">3) </w:t>
            </w:r>
            <w:r w:rsidRPr="00084316">
              <w:rPr>
                <w:rFonts w:ascii="Arial" w:hAnsi="Arial" w:cs="Arial"/>
                <w:color w:val="auto"/>
                <w:sz w:val="22"/>
                <w:szCs w:val="22"/>
                <w:lang w:eastAsia="fr-FR"/>
              </w:rPr>
              <w:t>Sustainable management of globally important endemic small ruminants in West Africa</w:t>
            </w:r>
          </w:p>
        </w:tc>
      </w:tr>
    </w:tbl>
    <w:p w14:paraId="478A7ADF" w14:textId="77777777" w:rsidR="000A0B4C" w:rsidRPr="00666006" w:rsidRDefault="000A0B4C" w:rsidP="000A0B4C">
      <w:pPr>
        <w:pStyle w:val="Default"/>
        <w:rPr>
          <w:rFonts w:eastAsia="Cambria"/>
          <w:lang w:val="en-US"/>
        </w:rPr>
      </w:pPr>
    </w:p>
    <w:p w14:paraId="478A7AE0" w14:textId="77777777" w:rsidR="000A0B4C" w:rsidRPr="00666006" w:rsidRDefault="000A0B4C" w:rsidP="000A0B4C">
      <w:pPr>
        <w:spacing w:before="0" w:after="0"/>
        <w:jc w:val="left"/>
        <w:rPr>
          <w:rFonts w:ascii="Times New Roman" w:eastAsia="Cambria" w:hAnsi="Times New Roman"/>
          <w:lang w:val="en-US" w:eastAsia="ar-SA"/>
        </w:rPr>
      </w:pPr>
      <w:r w:rsidRPr="00666006">
        <w:rPr>
          <w:rFonts w:eastAsia="Cambria"/>
          <w:lang w:val="en-US"/>
        </w:rPr>
        <w:br w:type="page"/>
      </w:r>
    </w:p>
    <w:p w14:paraId="478A7AE1" w14:textId="0E517F08" w:rsidR="000A0B4C" w:rsidRPr="009A1808" w:rsidRDefault="006502D6" w:rsidP="009A1808">
      <w:pPr>
        <w:pStyle w:val="Lgende"/>
        <w:rPr>
          <w:lang w:val="en-US"/>
        </w:rPr>
      </w:pPr>
      <w:bookmarkStart w:id="63" w:name="_Ref450656219"/>
      <w:r>
        <w:lastRenderedPageBreak/>
        <w:t xml:space="preserve">Annex </w:t>
      </w:r>
      <w:r w:rsidR="00550BC8">
        <w:fldChar w:fldCharType="begin"/>
      </w:r>
      <w:r w:rsidR="00550BC8">
        <w:instrText xml:space="preserve"> SEQ Annex \* ARABIC </w:instrText>
      </w:r>
      <w:r w:rsidR="00550BC8">
        <w:fldChar w:fldCharType="separate"/>
      </w:r>
      <w:r w:rsidR="00C02182">
        <w:rPr>
          <w:noProof/>
        </w:rPr>
        <w:t>5</w:t>
      </w:r>
      <w:r w:rsidR="00550BC8">
        <w:rPr>
          <w:noProof/>
        </w:rPr>
        <w:fldChar w:fldCharType="end"/>
      </w:r>
      <w:r>
        <w:t xml:space="preserve"> </w:t>
      </w:r>
      <w:bookmarkEnd w:id="63"/>
      <w:r w:rsidR="000A0B4C" w:rsidRPr="00666006">
        <w:rPr>
          <w:lang w:val="en-US"/>
        </w:rPr>
        <w:t>: Stakeholders in the project execution and implementation</w:t>
      </w:r>
      <w:r w:rsidR="000A0B4C" w:rsidRPr="00666006">
        <w:rPr>
          <w:rFonts w:ascii="Times New Roman" w:hAnsi="Times New Roman"/>
          <w:color w:val="FF0000"/>
          <w:sz w:val="24"/>
          <w:lang w:val="en-US" w:eastAsia="fr-FR"/>
        </w:rPr>
        <w:t xml:space="preserve"> </w:t>
      </w:r>
    </w:p>
    <w:tbl>
      <w:tblPr>
        <w:tblW w:w="52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230"/>
      </w:tblGrid>
      <w:tr w:rsidR="000A0B4C" w:rsidRPr="00CE4C0F" w14:paraId="478A7AE4" w14:textId="77777777" w:rsidTr="009E6EC0">
        <w:trPr>
          <w:trHeight w:val="440"/>
          <w:tblHeader/>
        </w:trPr>
        <w:tc>
          <w:tcPr>
            <w:tcW w:w="1831" w:type="pct"/>
            <w:shd w:val="clear" w:color="auto" w:fill="D9D9D9"/>
            <w:vAlign w:val="center"/>
          </w:tcPr>
          <w:p w14:paraId="478A7AE2"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val="en" w:eastAsia="fr-FR"/>
              </w:rPr>
              <w:t>Stakeholders</w:t>
            </w:r>
          </w:p>
        </w:tc>
        <w:tc>
          <w:tcPr>
            <w:tcW w:w="3169" w:type="pct"/>
            <w:shd w:val="clear" w:color="auto" w:fill="D9D9D9"/>
            <w:vAlign w:val="center"/>
          </w:tcPr>
          <w:p w14:paraId="478A7AE3"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Role foreseen under the project</w:t>
            </w:r>
          </w:p>
        </w:tc>
      </w:tr>
      <w:tr w:rsidR="000A0B4C" w:rsidRPr="00CE4C0F" w14:paraId="478A7AE8" w14:textId="77777777" w:rsidTr="009E6EC0">
        <w:tc>
          <w:tcPr>
            <w:tcW w:w="1831" w:type="pct"/>
          </w:tcPr>
          <w:p w14:paraId="478A7AE5"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Ministry of the Environment, Sanitation and Sustainable Development</w:t>
            </w:r>
          </w:p>
        </w:tc>
        <w:tc>
          <w:tcPr>
            <w:tcW w:w="3169" w:type="pct"/>
          </w:tcPr>
          <w:p w14:paraId="478A7AE6" w14:textId="77777777" w:rsidR="000A0B4C" w:rsidRPr="00084316" w:rsidRDefault="000A0B4C" w:rsidP="009E6EC0">
            <w:pPr>
              <w:pStyle w:val="Paragraphedeliste"/>
              <w:ind w:left="0"/>
              <w:rPr>
                <w:rFonts w:eastAsia="SimSun" w:cs="Arial"/>
                <w:noProof/>
                <w:sz w:val="22"/>
                <w:szCs w:val="22"/>
                <w:lang w:val="en-US"/>
              </w:rPr>
            </w:pPr>
            <w:r w:rsidRPr="00084316">
              <w:rPr>
                <w:rFonts w:cs="Arial"/>
                <w:sz w:val="22"/>
                <w:szCs w:val="22"/>
                <w:lang w:val="en-US" w:eastAsia="fr-FR"/>
              </w:rPr>
              <w:t xml:space="preserve">Responsible for the general implementation of the project and </w:t>
            </w:r>
            <w:r w:rsidR="00C90B10">
              <w:rPr>
                <w:rFonts w:cs="Arial"/>
                <w:sz w:val="22"/>
                <w:szCs w:val="22"/>
                <w:lang w:val="en-US" w:eastAsia="fr-FR"/>
              </w:rPr>
              <w:t>setting up of</w:t>
            </w:r>
            <w:r w:rsidR="00C90B10" w:rsidRPr="00084316">
              <w:rPr>
                <w:rFonts w:cs="Arial"/>
                <w:sz w:val="22"/>
                <w:szCs w:val="22"/>
                <w:lang w:val="en-US" w:eastAsia="fr-FR"/>
              </w:rPr>
              <w:t xml:space="preserve"> </w:t>
            </w:r>
            <w:r w:rsidRPr="00084316">
              <w:rPr>
                <w:rFonts w:cs="Arial"/>
                <w:sz w:val="22"/>
                <w:szCs w:val="22"/>
                <w:lang w:val="en-US" w:eastAsia="fr-FR"/>
              </w:rPr>
              <w:t xml:space="preserve">SNGIE </w:t>
            </w:r>
          </w:p>
          <w:p w14:paraId="478A7AE7" w14:textId="77777777" w:rsidR="000A0B4C" w:rsidRPr="00084316" w:rsidRDefault="000A0B4C" w:rsidP="00C90B10">
            <w:pPr>
              <w:pStyle w:val="Paragraphedeliste"/>
              <w:ind w:left="0"/>
              <w:rPr>
                <w:rFonts w:eastAsia="SimSun" w:cs="Arial"/>
                <w:noProof/>
                <w:sz w:val="22"/>
                <w:szCs w:val="22"/>
                <w:lang w:val="en-US"/>
              </w:rPr>
            </w:pPr>
            <w:r w:rsidRPr="00084316">
              <w:rPr>
                <w:rFonts w:cs="Arial"/>
                <w:sz w:val="22"/>
                <w:szCs w:val="22"/>
                <w:lang w:val="en-US" w:eastAsia="fr-FR"/>
              </w:rPr>
              <w:t>General guidance and management of project execution</w:t>
            </w:r>
            <w:r w:rsidRPr="00084316">
              <w:rPr>
                <w:rFonts w:cs="Arial"/>
                <w:sz w:val="22"/>
                <w:szCs w:val="22"/>
                <w:lang w:val="en-US" w:eastAsia="fr-FR"/>
              </w:rPr>
              <w:br/>
              <w:t xml:space="preserve">Provide a National Project Director and </w:t>
            </w:r>
            <w:r w:rsidR="00C90B10" w:rsidRPr="00084316">
              <w:rPr>
                <w:rFonts w:cs="Arial"/>
                <w:sz w:val="22"/>
                <w:szCs w:val="22"/>
                <w:lang w:val="en-US" w:eastAsia="fr-FR"/>
              </w:rPr>
              <w:t xml:space="preserve">Steering Committee </w:t>
            </w:r>
            <w:r w:rsidR="00C90B10">
              <w:rPr>
                <w:rFonts w:cs="Arial"/>
                <w:sz w:val="22"/>
                <w:szCs w:val="22"/>
                <w:lang w:val="en-US" w:eastAsia="fr-FR"/>
              </w:rPr>
              <w:t>co-chair</w:t>
            </w:r>
            <w:r w:rsidRPr="00084316">
              <w:rPr>
                <w:rFonts w:cs="Arial"/>
                <w:sz w:val="22"/>
                <w:szCs w:val="22"/>
                <w:lang w:val="en-US" w:eastAsia="fr-FR"/>
              </w:rPr>
              <w:t xml:space="preserve"> </w:t>
            </w:r>
          </w:p>
        </w:tc>
      </w:tr>
      <w:tr w:rsidR="000A0B4C" w:rsidRPr="00CE4C0F" w14:paraId="478A7AF1" w14:textId="77777777" w:rsidTr="009E6EC0">
        <w:tc>
          <w:tcPr>
            <w:tcW w:w="1831" w:type="pct"/>
          </w:tcPr>
          <w:p w14:paraId="478A7AE9" w14:textId="77777777" w:rsidR="000A0B4C" w:rsidRPr="00084316" w:rsidRDefault="000A0B4C" w:rsidP="009E6EC0">
            <w:pPr>
              <w:pStyle w:val="GEFFieldtoFillout"/>
              <w:spacing w:before="120"/>
              <w:ind w:left="0"/>
              <w:jc w:val="both"/>
              <w:rPr>
                <w:rFonts w:ascii="Arial" w:eastAsia="SimSun" w:hAnsi="Arial" w:cs="Arial"/>
                <w:b/>
                <w:i/>
                <w:noProof/>
                <w:color w:val="auto"/>
                <w:sz w:val="22"/>
                <w:szCs w:val="22"/>
                <w:lang w:eastAsia="en-US"/>
              </w:rPr>
            </w:pPr>
            <w:r w:rsidRPr="00084316">
              <w:rPr>
                <w:rFonts w:ascii="Arial" w:hAnsi="Arial" w:cs="Arial"/>
                <w:color w:val="auto"/>
                <w:sz w:val="22"/>
                <w:szCs w:val="22"/>
                <w:lang w:eastAsia="fr-FR"/>
              </w:rPr>
              <w:t>Ministries responsible for rural development, energy and water, territorial administration and decentralization and mines, etc. - Ministries which policies, programs and activities have a potential impact on the national and global environment</w:t>
            </w:r>
            <w:r w:rsidRPr="00084316">
              <w:rPr>
                <w:rFonts w:ascii="Arial" w:eastAsia="SimSun" w:hAnsi="Arial" w:cs="Arial"/>
                <w:noProof/>
                <w:color w:val="auto"/>
                <w:sz w:val="22"/>
                <w:szCs w:val="22"/>
                <w:lang w:eastAsia="en-US"/>
              </w:rPr>
              <w:tab/>
            </w:r>
          </w:p>
        </w:tc>
        <w:tc>
          <w:tcPr>
            <w:tcW w:w="3169" w:type="pct"/>
          </w:tcPr>
          <w:p w14:paraId="478A7AEA" w14:textId="77777777" w:rsidR="000A0B4C" w:rsidRPr="00084316" w:rsidRDefault="000A0B4C" w:rsidP="009E6EC0">
            <w:pPr>
              <w:pStyle w:val="Paragraphedeliste"/>
              <w:numPr>
                <w:ilvl w:val="0"/>
                <w:numId w:val="22"/>
              </w:numPr>
              <w:spacing w:after="0"/>
              <w:jc w:val="left"/>
              <w:rPr>
                <w:rFonts w:eastAsia="SimSun" w:cs="Arial"/>
                <w:noProof/>
                <w:sz w:val="22"/>
                <w:szCs w:val="22"/>
                <w:lang w:val="en-US"/>
              </w:rPr>
            </w:pPr>
            <w:r w:rsidRPr="00084316">
              <w:rPr>
                <w:rFonts w:cs="Arial"/>
                <w:sz w:val="22"/>
                <w:szCs w:val="22"/>
                <w:lang w:val="en" w:eastAsia="fr-FR"/>
              </w:rPr>
              <w:t>Participation in meetings of the Capacity Building Working Group</w:t>
            </w:r>
          </w:p>
          <w:p w14:paraId="478A7AEB" w14:textId="77777777" w:rsidR="000A0B4C" w:rsidRPr="00084316" w:rsidRDefault="000A0B4C" w:rsidP="009E6EC0">
            <w:pPr>
              <w:pStyle w:val="Paragraphedeliste"/>
              <w:numPr>
                <w:ilvl w:val="0"/>
                <w:numId w:val="22"/>
              </w:numPr>
              <w:spacing w:after="0"/>
              <w:jc w:val="left"/>
              <w:rPr>
                <w:rFonts w:eastAsia="SimSun" w:cs="Arial"/>
                <w:noProof/>
                <w:sz w:val="22"/>
                <w:szCs w:val="22"/>
                <w:lang w:val="en-US"/>
              </w:rPr>
            </w:pPr>
            <w:r w:rsidRPr="00084316">
              <w:rPr>
                <w:rFonts w:cs="Arial"/>
                <w:sz w:val="22"/>
                <w:szCs w:val="22"/>
                <w:lang w:val="en" w:eastAsia="fr-FR"/>
              </w:rPr>
              <w:t>Contribution to the assessment of capacity needs</w:t>
            </w:r>
          </w:p>
          <w:p w14:paraId="478A7AEC" w14:textId="77777777" w:rsidR="000A0B4C" w:rsidRPr="00084316" w:rsidRDefault="000A0B4C" w:rsidP="009E6EC0">
            <w:pPr>
              <w:pStyle w:val="Paragraphedeliste"/>
              <w:numPr>
                <w:ilvl w:val="0"/>
                <w:numId w:val="22"/>
              </w:numPr>
              <w:spacing w:after="0"/>
              <w:jc w:val="left"/>
              <w:rPr>
                <w:rFonts w:eastAsia="SimSun" w:cs="Arial"/>
                <w:noProof/>
                <w:sz w:val="22"/>
                <w:szCs w:val="22"/>
                <w:lang w:val="en-US"/>
              </w:rPr>
            </w:pPr>
            <w:r w:rsidRPr="00084316">
              <w:rPr>
                <w:rFonts w:cs="Arial"/>
                <w:sz w:val="22"/>
                <w:szCs w:val="22"/>
                <w:lang w:val="en-US" w:eastAsia="fr-FR"/>
              </w:rPr>
              <w:t>Participation in the core team in charge of policies and financing</w:t>
            </w:r>
          </w:p>
          <w:p w14:paraId="478A7AED" w14:textId="77777777" w:rsidR="000A0B4C" w:rsidRPr="00084316" w:rsidRDefault="000A0B4C" w:rsidP="009E6EC0">
            <w:pPr>
              <w:pStyle w:val="Paragraphedeliste"/>
              <w:numPr>
                <w:ilvl w:val="0"/>
                <w:numId w:val="22"/>
              </w:numPr>
              <w:spacing w:after="0"/>
              <w:jc w:val="left"/>
              <w:rPr>
                <w:rFonts w:eastAsia="SimSun" w:cs="Arial"/>
                <w:noProof/>
                <w:sz w:val="22"/>
                <w:szCs w:val="22"/>
                <w:lang w:val="en-US"/>
              </w:rPr>
            </w:pPr>
            <w:r w:rsidRPr="00084316">
              <w:rPr>
                <w:rFonts w:cs="Arial"/>
                <w:sz w:val="22"/>
                <w:szCs w:val="22"/>
                <w:lang w:val="en-US" w:eastAsia="fr-FR"/>
              </w:rPr>
              <w:t>Participation in high level strategic dialogue events</w:t>
            </w:r>
          </w:p>
          <w:p w14:paraId="478A7AEE" w14:textId="77777777" w:rsidR="000A0B4C" w:rsidRPr="00084316" w:rsidRDefault="000A0B4C" w:rsidP="009E6EC0">
            <w:pPr>
              <w:pStyle w:val="Paragraphedeliste"/>
              <w:numPr>
                <w:ilvl w:val="0"/>
                <w:numId w:val="22"/>
              </w:numPr>
              <w:spacing w:after="0"/>
              <w:jc w:val="left"/>
              <w:rPr>
                <w:rFonts w:eastAsia="SimSun" w:cs="Arial"/>
                <w:noProof/>
                <w:sz w:val="22"/>
                <w:szCs w:val="22"/>
              </w:rPr>
            </w:pPr>
            <w:r w:rsidRPr="00084316">
              <w:rPr>
                <w:rFonts w:cs="Arial"/>
                <w:sz w:val="22"/>
                <w:szCs w:val="22"/>
                <w:lang w:eastAsia="fr-FR"/>
              </w:rPr>
              <w:t>Participation in national stakeholder forums</w:t>
            </w:r>
          </w:p>
          <w:p w14:paraId="478A7AEF" w14:textId="77777777" w:rsidR="000A0B4C" w:rsidRPr="00084316" w:rsidRDefault="000A0B4C" w:rsidP="009E6EC0">
            <w:pPr>
              <w:pStyle w:val="Paragraphedeliste"/>
              <w:numPr>
                <w:ilvl w:val="0"/>
                <w:numId w:val="22"/>
              </w:numPr>
              <w:spacing w:after="0"/>
              <w:jc w:val="left"/>
              <w:rPr>
                <w:rFonts w:eastAsia="SimSun" w:cs="Arial"/>
                <w:noProof/>
                <w:sz w:val="22"/>
                <w:szCs w:val="22"/>
                <w:lang w:val="en-US"/>
              </w:rPr>
            </w:pPr>
            <w:r w:rsidRPr="00084316">
              <w:rPr>
                <w:rFonts w:cs="Arial"/>
                <w:sz w:val="22"/>
                <w:szCs w:val="22"/>
                <w:lang w:val="en-US" w:eastAsia="fr-FR"/>
              </w:rPr>
              <w:t>Contribution to identify the type and format of environmental information</w:t>
            </w:r>
          </w:p>
          <w:p w14:paraId="478A7AF0" w14:textId="77777777" w:rsidR="000A0B4C" w:rsidRPr="00084316" w:rsidRDefault="000A0B4C" w:rsidP="009E6EC0">
            <w:pPr>
              <w:pStyle w:val="Paragraphedeliste"/>
              <w:numPr>
                <w:ilvl w:val="0"/>
                <w:numId w:val="22"/>
              </w:numPr>
              <w:spacing w:after="0"/>
              <w:jc w:val="left"/>
              <w:rPr>
                <w:rFonts w:eastAsia="SimSun" w:cs="Arial"/>
                <w:noProof/>
                <w:sz w:val="22"/>
                <w:szCs w:val="22"/>
                <w:lang w:val="en-US"/>
              </w:rPr>
            </w:pPr>
            <w:r w:rsidRPr="00084316">
              <w:rPr>
                <w:rFonts w:cs="Arial"/>
                <w:sz w:val="22"/>
                <w:szCs w:val="22"/>
                <w:lang w:val="en-US" w:eastAsia="fr-FR"/>
              </w:rPr>
              <w:t>Contribution to the determination of the appropriate environmental information</w:t>
            </w:r>
          </w:p>
        </w:tc>
      </w:tr>
      <w:tr w:rsidR="000A0B4C" w:rsidRPr="009251E3" w14:paraId="478A7AF8" w14:textId="77777777" w:rsidTr="009E6EC0">
        <w:tc>
          <w:tcPr>
            <w:tcW w:w="1831" w:type="pct"/>
          </w:tcPr>
          <w:p w14:paraId="478A7AF2"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val="fr-FR" w:eastAsia="en-US"/>
              </w:rPr>
            </w:pPr>
            <w:proofErr w:type="spellStart"/>
            <w:r w:rsidRPr="00084316">
              <w:rPr>
                <w:rFonts w:ascii="Arial" w:hAnsi="Arial" w:cs="Arial"/>
                <w:color w:val="auto"/>
                <w:sz w:val="22"/>
                <w:szCs w:val="22"/>
                <w:lang w:val="fr-FR" w:eastAsia="fr-FR"/>
              </w:rPr>
              <w:t>Environmental</w:t>
            </w:r>
            <w:proofErr w:type="spellEnd"/>
            <w:r w:rsidRPr="00084316">
              <w:rPr>
                <w:rFonts w:ascii="Arial" w:hAnsi="Arial" w:cs="Arial"/>
                <w:color w:val="auto"/>
                <w:sz w:val="22"/>
                <w:szCs w:val="22"/>
                <w:lang w:val="fr-FR" w:eastAsia="fr-FR"/>
              </w:rPr>
              <w:t xml:space="preserve"> Information System management organizations in Mali</w:t>
            </w:r>
            <w:r w:rsidRPr="00084316">
              <w:rPr>
                <w:rFonts w:ascii="Arial" w:eastAsia="SimSun" w:hAnsi="Arial" w:cs="Arial"/>
                <w:noProof/>
                <w:color w:val="auto"/>
                <w:sz w:val="22"/>
                <w:szCs w:val="22"/>
                <w:lang w:val="fr-FR" w:eastAsia="en-US"/>
              </w:rPr>
              <w:t>:</w:t>
            </w:r>
          </w:p>
          <w:p w14:paraId="478A7AF3" w14:textId="77777777" w:rsidR="000A0B4C" w:rsidRPr="00084316" w:rsidRDefault="000A0B4C" w:rsidP="009E6EC0">
            <w:pPr>
              <w:pStyle w:val="GEFFieldtoFillout"/>
              <w:numPr>
                <w:ilvl w:val="0"/>
                <w:numId w:val="28"/>
              </w:numPr>
              <w:spacing w:before="12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Specialized technical agencies (meteorology, agriculture, fisheries, mapping, statistics and computers, etc.) which provide statistics databases</w:t>
            </w:r>
            <w:r w:rsidRPr="00084316">
              <w:rPr>
                <w:rFonts w:ascii="Arial" w:eastAsia="SimSun" w:hAnsi="Arial" w:cs="Arial"/>
                <w:noProof/>
                <w:color w:val="auto"/>
                <w:sz w:val="22"/>
                <w:szCs w:val="22"/>
                <w:lang w:eastAsia="en-US"/>
              </w:rPr>
              <w:t xml:space="preserve">; </w:t>
            </w:r>
          </w:p>
          <w:p w14:paraId="478A7AF4" w14:textId="77777777" w:rsidR="000A0B4C" w:rsidRPr="00084316" w:rsidRDefault="000A0B4C" w:rsidP="009E6EC0">
            <w:pPr>
              <w:pStyle w:val="GEFFieldtoFillout"/>
              <w:numPr>
                <w:ilvl w:val="0"/>
                <w:numId w:val="28"/>
              </w:numPr>
              <w:spacing w:before="12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Environmental monitoring and observatory networks and projects which have a relevant component for environmental data / information management: RNSE, ROSELT (National Network of Environmental Monitoring), GHENIS (monitoring of the upper Niger basin, etc.)</w:t>
            </w:r>
          </w:p>
        </w:tc>
        <w:tc>
          <w:tcPr>
            <w:tcW w:w="3169" w:type="pct"/>
          </w:tcPr>
          <w:p w14:paraId="478A7AF5" w14:textId="77777777" w:rsidR="000A0B4C" w:rsidRPr="00084316" w:rsidRDefault="000A0B4C" w:rsidP="009E6EC0">
            <w:pPr>
              <w:pStyle w:val="GEFFieldtoFillout"/>
              <w:numPr>
                <w:ilvl w:val="0"/>
                <w:numId w:val="27"/>
              </w:numPr>
              <w:spacing w:before="120"/>
              <w:ind w:left="175" w:hanging="142"/>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Participation in the design of the Environmental Management Information System (EMIS) under the SNIGE</w:t>
            </w:r>
          </w:p>
          <w:p w14:paraId="478A7AF6" w14:textId="77777777" w:rsidR="000A0B4C" w:rsidRPr="00084316" w:rsidRDefault="000A0B4C" w:rsidP="009E6EC0">
            <w:pPr>
              <w:pStyle w:val="GEFFieldtoFillout"/>
              <w:numPr>
                <w:ilvl w:val="0"/>
                <w:numId w:val="27"/>
              </w:numPr>
              <w:spacing w:before="120"/>
              <w:ind w:left="175" w:hanging="142"/>
              <w:jc w:val="both"/>
              <w:rPr>
                <w:rFonts w:ascii="Arial" w:eastAsia="SimSun" w:hAnsi="Arial" w:cs="Arial"/>
                <w:noProof/>
                <w:color w:val="auto"/>
                <w:sz w:val="22"/>
                <w:szCs w:val="22"/>
                <w:lang w:eastAsia="en-US"/>
              </w:rPr>
            </w:pPr>
            <w:r w:rsidRPr="00084316">
              <w:rPr>
                <w:rFonts w:ascii="Arial" w:hAnsi="Arial" w:cs="Arial"/>
                <w:color w:val="auto"/>
                <w:sz w:val="22"/>
                <w:szCs w:val="22"/>
                <w:lang w:val="en" w:eastAsia="fr-FR"/>
              </w:rPr>
              <w:t>Free sharing and transfer of information</w:t>
            </w:r>
          </w:p>
          <w:p w14:paraId="478A7AF7" w14:textId="77777777" w:rsidR="000A0B4C" w:rsidRPr="00084316" w:rsidRDefault="000A0B4C" w:rsidP="009E6EC0">
            <w:pPr>
              <w:pStyle w:val="GEFFieldtoFillout"/>
              <w:numPr>
                <w:ilvl w:val="0"/>
                <w:numId w:val="27"/>
              </w:numPr>
              <w:spacing w:before="120"/>
              <w:ind w:left="175" w:hanging="142"/>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Adoption of protocols for this sharing and use of validated indicators</w:t>
            </w:r>
          </w:p>
        </w:tc>
      </w:tr>
      <w:tr w:rsidR="000A0B4C" w:rsidRPr="00C90B10" w14:paraId="478A7AFC" w14:textId="77777777" w:rsidTr="009E6EC0">
        <w:tc>
          <w:tcPr>
            <w:tcW w:w="1831" w:type="pct"/>
            <w:tcBorders>
              <w:top w:val="single" w:sz="4" w:space="0" w:color="auto"/>
              <w:left w:val="single" w:sz="4" w:space="0" w:color="auto"/>
              <w:bottom w:val="single" w:sz="4" w:space="0" w:color="auto"/>
              <w:right w:val="single" w:sz="4" w:space="0" w:color="auto"/>
            </w:tcBorders>
          </w:tcPr>
          <w:p w14:paraId="478A7AF9"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 xml:space="preserve">Regional / local administrations - Governor and Councils / Local authorities (TC) - municipalities, </w:t>
            </w:r>
            <w:r w:rsidRPr="00084316">
              <w:rPr>
                <w:rFonts w:ascii="Arial" w:hAnsi="Arial" w:cs="Arial"/>
                <w:color w:val="auto"/>
                <w:sz w:val="22"/>
                <w:szCs w:val="22"/>
                <w:lang w:eastAsia="fr-FR"/>
              </w:rPr>
              <w:lastRenderedPageBreak/>
              <w:t xml:space="preserve">regions and District of Bamako </w:t>
            </w:r>
          </w:p>
        </w:tc>
        <w:tc>
          <w:tcPr>
            <w:tcW w:w="3169" w:type="pct"/>
            <w:tcBorders>
              <w:top w:val="single" w:sz="4" w:space="0" w:color="auto"/>
              <w:left w:val="single" w:sz="4" w:space="0" w:color="auto"/>
              <w:bottom w:val="single" w:sz="4" w:space="0" w:color="auto"/>
              <w:right w:val="single" w:sz="4" w:space="0" w:color="auto"/>
            </w:tcBorders>
          </w:tcPr>
          <w:p w14:paraId="478A7AFA"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val="en" w:eastAsia="fr-FR"/>
              </w:rPr>
              <w:lastRenderedPageBreak/>
              <w:t>Four administrative circles (Bafoulabé and Kita for Kayes</w:t>
            </w:r>
            <w:r w:rsidR="00C90B10" w:rsidRPr="00084316">
              <w:rPr>
                <w:rFonts w:ascii="Arial" w:hAnsi="Arial" w:cs="Arial"/>
                <w:color w:val="auto"/>
                <w:sz w:val="22"/>
                <w:szCs w:val="22"/>
                <w:lang w:val="en" w:eastAsia="fr-FR"/>
              </w:rPr>
              <w:t xml:space="preserve"> region</w:t>
            </w:r>
            <w:r w:rsidRPr="00084316">
              <w:rPr>
                <w:rFonts w:ascii="Arial" w:hAnsi="Arial" w:cs="Arial"/>
                <w:color w:val="auto"/>
                <w:sz w:val="22"/>
                <w:szCs w:val="22"/>
                <w:lang w:val="en" w:eastAsia="fr-FR"/>
              </w:rPr>
              <w:t>, and Bougouni and Yanfolila for Sikasso region). In total 8 municipalities (two per circle)</w:t>
            </w:r>
            <w:r w:rsidRPr="00084316">
              <w:rPr>
                <w:rFonts w:ascii="Arial" w:eastAsia="SimSun" w:hAnsi="Arial" w:cs="Arial"/>
                <w:noProof/>
                <w:color w:val="auto"/>
                <w:sz w:val="16"/>
                <w:szCs w:val="16"/>
              </w:rPr>
              <w:footnoteReference w:id="14"/>
            </w:r>
          </w:p>
          <w:p w14:paraId="478A7AFB"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eastAsia="SimSun" w:hAnsi="Arial" w:cs="Arial"/>
                <w:noProof/>
                <w:color w:val="auto"/>
                <w:sz w:val="22"/>
                <w:szCs w:val="22"/>
                <w:lang w:eastAsia="en-US"/>
              </w:rPr>
              <w:lastRenderedPageBreak/>
              <w:t xml:space="preserve"> </w:t>
            </w:r>
          </w:p>
        </w:tc>
      </w:tr>
      <w:tr w:rsidR="000A0B4C" w:rsidRPr="00084316" w14:paraId="478A7B02" w14:textId="77777777" w:rsidTr="009E6EC0">
        <w:tc>
          <w:tcPr>
            <w:tcW w:w="1831" w:type="pct"/>
            <w:tcBorders>
              <w:top w:val="single" w:sz="4" w:space="0" w:color="auto"/>
              <w:left w:val="single" w:sz="4" w:space="0" w:color="auto"/>
              <w:bottom w:val="single" w:sz="4" w:space="0" w:color="auto"/>
              <w:right w:val="single" w:sz="4" w:space="0" w:color="auto"/>
            </w:tcBorders>
          </w:tcPr>
          <w:p w14:paraId="478A7AFD"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val="fr-FR" w:eastAsia="en-US"/>
              </w:rPr>
            </w:pPr>
            <w:r w:rsidRPr="00084316">
              <w:rPr>
                <w:rFonts w:ascii="Arial" w:hAnsi="Arial" w:cs="Arial"/>
                <w:color w:val="auto"/>
                <w:sz w:val="22"/>
                <w:szCs w:val="22"/>
                <w:lang w:val="fr-FR" w:eastAsia="fr-FR"/>
              </w:rPr>
              <w:lastRenderedPageBreak/>
              <w:t xml:space="preserve">Local </w:t>
            </w:r>
            <w:proofErr w:type="spellStart"/>
            <w:r w:rsidRPr="00084316">
              <w:rPr>
                <w:rFonts w:ascii="Arial" w:hAnsi="Arial" w:cs="Arial"/>
                <w:color w:val="auto"/>
                <w:sz w:val="22"/>
                <w:szCs w:val="22"/>
                <w:lang w:val="fr-FR" w:eastAsia="fr-FR"/>
              </w:rPr>
              <w:t>government</w:t>
            </w:r>
            <w:proofErr w:type="spellEnd"/>
            <w:r w:rsidRPr="00084316">
              <w:rPr>
                <w:rFonts w:ascii="Arial" w:hAnsi="Arial" w:cs="Arial"/>
                <w:color w:val="auto"/>
                <w:sz w:val="22"/>
                <w:szCs w:val="22"/>
                <w:lang w:val="fr-FR" w:eastAsia="fr-FR"/>
              </w:rPr>
              <w:t xml:space="preserve"> bodies</w:t>
            </w:r>
          </w:p>
        </w:tc>
        <w:tc>
          <w:tcPr>
            <w:tcW w:w="3169" w:type="pct"/>
            <w:tcBorders>
              <w:top w:val="single" w:sz="4" w:space="0" w:color="auto"/>
              <w:left w:val="single" w:sz="4" w:space="0" w:color="auto"/>
              <w:bottom w:val="single" w:sz="4" w:space="0" w:color="auto"/>
              <w:right w:val="single" w:sz="4" w:space="0" w:color="auto"/>
            </w:tcBorders>
          </w:tcPr>
          <w:p w14:paraId="478A7AFE" w14:textId="77777777" w:rsidR="000A0B4C" w:rsidRPr="00084316" w:rsidRDefault="000A0B4C" w:rsidP="009E6EC0">
            <w:pPr>
              <w:rPr>
                <w:rFonts w:eastAsia="SimSun" w:cs="Arial"/>
                <w:noProof/>
                <w:sz w:val="22"/>
                <w:szCs w:val="22"/>
                <w:lang w:val="en-US"/>
              </w:rPr>
            </w:pPr>
            <w:r w:rsidRPr="00084316">
              <w:rPr>
                <w:rFonts w:cs="Arial"/>
                <w:sz w:val="22"/>
                <w:szCs w:val="22"/>
                <w:lang w:val="en-US" w:eastAsia="fr-FR"/>
              </w:rPr>
              <w:t xml:space="preserve">They will support the implementation of the project locally. </w:t>
            </w:r>
            <w:r w:rsidRPr="00084316">
              <w:rPr>
                <w:rFonts w:cs="Arial"/>
                <w:sz w:val="22"/>
                <w:szCs w:val="22"/>
                <w:lang w:val="en" w:eastAsia="fr-FR"/>
              </w:rPr>
              <w:t>They can support project activities and also benefit from project capacity building activities</w:t>
            </w:r>
            <w:r w:rsidRPr="00084316">
              <w:rPr>
                <w:rFonts w:eastAsia="SimSun" w:cs="Arial"/>
                <w:noProof/>
                <w:sz w:val="22"/>
                <w:szCs w:val="22"/>
                <w:lang w:val="en-US"/>
              </w:rPr>
              <w:t>.</w:t>
            </w:r>
          </w:p>
          <w:p w14:paraId="478A7AFF" w14:textId="77777777" w:rsidR="000A0B4C" w:rsidRPr="00084316" w:rsidRDefault="000A0B4C" w:rsidP="009E6EC0">
            <w:pPr>
              <w:pStyle w:val="Paragraphedeliste"/>
              <w:numPr>
                <w:ilvl w:val="0"/>
                <w:numId w:val="24"/>
              </w:numPr>
              <w:spacing w:after="0"/>
              <w:jc w:val="left"/>
              <w:rPr>
                <w:rFonts w:eastAsia="SimSun" w:cs="Arial"/>
                <w:noProof/>
                <w:sz w:val="22"/>
                <w:szCs w:val="22"/>
              </w:rPr>
            </w:pPr>
            <w:r w:rsidRPr="00084316">
              <w:rPr>
                <w:rFonts w:cs="Arial"/>
                <w:sz w:val="22"/>
                <w:szCs w:val="22"/>
                <w:lang w:eastAsia="fr-FR"/>
              </w:rPr>
              <w:t>Participation in national stakeholder forums</w:t>
            </w:r>
          </w:p>
          <w:p w14:paraId="478A7B00" w14:textId="77777777" w:rsidR="000A0B4C" w:rsidRPr="00084316" w:rsidRDefault="000A0B4C" w:rsidP="009E6EC0">
            <w:pPr>
              <w:pStyle w:val="Paragraphedeliste"/>
              <w:numPr>
                <w:ilvl w:val="0"/>
                <w:numId w:val="23"/>
              </w:numPr>
              <w:spacing w:after="0"/>
              <w:ind w:right="180"/>
              <w:jc w:val="left"/>
              <w:rPr>
                <w:rFonts w:eastAsia="SimSun" w:cs="Arial"/>
                <w:noProof/>
                <w:sz w:val="22"/>
                <w:szCs w:val="22"/>
              </w:rPr>
            </w:pPr>
            <w:r w:rsidRPr="00084316">
              <w:rPr>
                <w:rFonts w:cs="Arial"/>
                <w:sz w:val="22"/>
                <w:szCs w:val="22"/>
                <w:lang w:eastAsia="fr-FR"/>
              </w:rPr>
              <w:t xml:space="preserve">Participation in </w:t>
            </w:r>
            <w:proofErr w:type="spellStart"/>
            <w:r w:rsidRPr="00084316">
              <w:rPr>
                <w:rFonts w:cs="Arial"/>
                <w:sz w:val="22"/>
                <w:szCs w:val="22"/>
                <w:lang w:eastAsia="fr-FR"/>
              </w:rPr>
              <w:t>learning</w:t>
            </w:r>
            <w:proofErr w:type="spellEnd"/>
            <w:r w:rsidRPr="00084316">
              <w:rPr>
                <w:rFonts w:cs="Arial"/>
                <w:sz w:val="22"/>
                <w:szCs w:val="22"/>
                <w:lang w:eastAsia="fr-FR"/>
              </w:rPr>
              <w:t xml:space="preserve"> networks</w:t>
            </w:r>
          </w:p>
          <w:p w14:paraId="478A7B01" w14:textId="77777777" w:rsidR="000A0B4C" w:rsidRPr="00084316" w:rsidRDefault="000A0B4C" w:rsidP="009E6EC0">
            <w:pPr>
              <w:pStyle w:val="Paragraphedeliste"/>
              <w:numPr>
                <w:ilvl w:val="0"/>
                <w:numId w:val="23"/>
              </w:numPr>
              <w:spacing w:after="0"/>
              <w:ind w:right="180"/>
              <w:jc w:val="left"/>
              <w:rPr>
                <w:rFonts w:eastAsia="SimSun" w:cs="Arial"/>
                <w:noProof/>
                <w:sz w:val="22"/>
                <w:szCs w:val="22"/>
              </w:rPr>
            </w:pPr>
            <w:r w:rsidRPr="00084316">
              <w:rPr>
                <w:rFonts w:cs="Arial"/>
                <w:sz w:val="22"/>
                <w:szCs w:val="22"/>
                <w:lang w:eastAsia="fr-FR"/>
              </w:rPr>
              <w:t xml:space="preserve">Participation in </w:t>
            </w:r>
            <w:proofErr w:type="spellStart"/>
            <w:r w:rsidRPr="00084316">
              <w:rPr>
                <w:rFonts w:cs="Arial"/>
                <w:sz w:val="22"/>
                <w:szCs w:val="22"/>
                <w:lang w:eastAsia="fr-FR"/>
              </w:rPr>
              <w:t>learning</w:t>
            </w:r>
            <w:proofErr w:type="spellEnd"/>
            <w:r w:rsidRPr="00084316">
              <w:rPr>
                <w:rFonts w:cs="Arial"/>
                <w:sz w:val="22"/>
                <w:szCs w:val="22"/>
                <w:lang w:eastAsia="fr-FR"/>
              </w:rPr>
              <w:t xml:space="preserve"> </w:t>
            </w:r>
            <w:proofErr w:type="spellStart"/>
            <w:r w:rsidRPr="00084316">
              <w:rPr>
                <w:rFonts w:cs="Arial"/>
                <w:sz w:val="22"/>
                <w:szCs w:val="22"/>
                <w:lang w:eastAsia="fr-FR"/>
              </w:rPr>
              <w:t>activities</w:t>
            </w:r>
            <w:proofErr w:type="spellEnd"/>
          </w:p>
        </w:tc>
      </w:tr>
      <w:tr w:rsidR="000A0B4C" w:rsidRPr="009251E3" w14:paraId="478A7B07" w14:textId="77777777" w:rsidTr="009E6EC0">
        <w:tc>
          <w:tcPr>
            <w:tcW w:w="1831" w:type="pct"/>
            <w:tcBorders>
              <w:top w:val="single" w:sz="4" w:space="0" w:color="auto"/>
              <w:left w:val="single" w:sz="4" w:space="0" w:color="auto"/>
              <w:bottom w:val="single" w:sz="4" w:space="0" w:color="auto"/>
              <w:right w:val="single" w:sz="4" w:space="0" w:color="auto"/>
            </w:tcBorders>
          </w:tcPr>
          <w:p w14:paraId="478A7B03"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Women's civil society and youth associations / Community-based organizations / NGOs / media - CBOs, and local</w:t>
            </w:r>
            <w:r w:rsidR="00807C1E">
              <w:rPr>
                <w:rFonts w:ascii="Arial" w:hAnsi="Arial" w:cs="Arial"/>
                <w:color w:val="auto"/>
                <w:sz w:val="22"/>
                <w:szCs w:val="22"/>
                <w:lang w:eastAsia="fr-FR"/>
              </w:rPr>
              <w:t>,</w:t>
            </w:r>
            <w:r w:rsidRPr="00084316">
              <w:rPr>
                <w:rFonts w:ascii="Arial" w:hAnsi="Arial" w:cs="Arial"/>
                <w:color w:val="auto"/>
                <w:sz w:val="22"/>
                <w:szCs w:val="22"/>
                <w:lang w:eastAsia="fr-FR"/>
              </w:rPr>
              <w:t xml:space="preserve"> national and international NGOs</w:t>
            </w:r>
          </w:p>
        </w:tc>
        <w:tc>
          <w:tcPr>
            <w:tcW w:w="3169" w:type="pct"/>
            <w:tcBorders>
              <w:top w:val="single" w:sz="4" w:space="0" w:color="auto"/>
              <w:left w:val="single" w:sz="4" w:space="0" w:color="auto"/>
              <w:bottom w:val="single" w:sz="4" w:space="0" w:color="auto"/>
              <w:right w:val="single" w:sz="4" w:space="0" w:color="auto"/>
            </w:tcBorders>
          </w:tcPr>
          <w:p w14:paraId="478A7B04" w14:textId="77777777" w:rsidR="000A0B4C" w:rsidRPr="00084316" w:rsidRDefault="000A0B4C" w:rsidP="009E6EC0">
            <w:pPr>
              <w:rPr>
                <w:rFonts w:eastAsia="SimSun" w:cs="Arial"/>
                <w:noProof/>
                <w:sz w:val="22"/>
                <w:szCs w:val="22"/>
                <w:lang w:val="en-US"/>
              </w:rPr>
            </w:pPr>
            <w:r w:rsidRPr="00084316">
              <w:rPr>
                <w:rFonts w:cs="Arial"/>
                <w:sz w:val="22"/>
                <w:szCs w:val="22"/>
                <w:lang w:val="en-US" w:eastAsia="fr-FR"/>
              </w:rPr>
              <w:t>Their roles will be to collaborate with the Ministry of the Environment for implement</w:t>
            </w:r>
            <w:r w:rsidR="00807C1E">
              <w:rPr>
                <w:rFonts w:cs="Arial"/>
                <w:sz w:val="22"/>
                <w:szCs w:val="22"/>
                <w:lang w:val="en-US" w:eastAsia="fr-FR"/>
              </w:rPr>
              <w:t>ing</w:t>
            </w:r>
            <w:r w:rsidRPr="00084316">
              <w:rPr>
                <w:rFonts w:cs="Arial"/>
                <w:sz w:val="22"/>
                <w:szCs w:val="22"/>
                <w:lang w:val="en-US" w:eastAsia="fr-FR"/>
              </w:rPr>
              <w:t xml:space="preserve"> project activities. </w:t>
            </w:r>
            <w:r w:rsidRPr="00084316">
              <w:rPr>
                <w:rFonts w:cs="Arial"/>
                <w:sz w:val="22"/>
                <w:szCs w:val="22"/>
                <w:lang w:val="en" w:eastAsia="fr-FR"/>
              </w:rPr>
              <w:t>In addition, they can be potential financial technical partners providing the necessary data and information and at the same time benefit from the project.</w:t>
            </w:r>
            <w:r w:rsidR="00807C1E">
              <w:rPr>
                <w:rFonts w:cs="Arial"/>
                <w:sz w:val="22"/>
                <w:szCs w:val="22"/>
                <w:lang w:val="en" w:eastAsia="fr-FR"/>
              </w:rPr>
              <w:t xml:space="preserve"> </w:t>
            </w:r>
          </w:p>
          <w:p w14:paraId="478A7B05" w14:textId="77777777" w:rsidR="000A0B4C" w:rsidRPr="00084316" w:rsidRDefault="000A0B4C" w:rsidP="009E6EC0">
            <w:pPr>
              <w:pStyle w:val="Paragraphedeliste"/>
              <w:numPr>
                <w:ilvl w:val="0"/>
                <w:numId w:val="25"/>
              </w:numPr>
              <w:spacing w:after="0"/>
              <w:ind w:right="180"/>
              <w:jc w:val="left"/>
              <w:rPr>
                <w:rFonts w:eastAsia="SimSun" w:cs="Arial"/>
                <w:noProof/>
                <w:sz w:val="22"/>
                <w:szCs w:val="22"/>
              </w:rPr>
            </w:pPr>
            <w:r w:rsidRPr="00084316">
              <w:rPr>
                <w:rFonts w:cs="Arial"/>
                <w:sz w:val="22"/>
                <w:szCs w:val="22"/>
                <w:lang w:eastAsia="fr-FR"/>
              </w:rPr>
              <w:t xml:space="preserve">Participation in </w:t>
            </w:r>
            <w:proofErr w:type="spellStart"/>
            <w:r w:rsidRPr="00084316">
              <w:rPr>
                <w:rFonts w:cs="Arial"/>
                <w:sz w:val="22"/>
                <w:szCs w:val="22"/>
                <w:lang w:eastAsia="fr-FR"/>
              </w:rPr>
              <w:t>learning</w:t>
            </w:r>
            <w:proofErr w:type="spellEnd"/>
            <w:r w:rsidRPr="00084316">
              <w:rPr>
                <w:rFonts w:cs="Arial"/>
                <w:sz w:val="22"/>
                <w:szCs w:val="22"/>
                <w:lang w:eastAsia="fr-FR"/>
              </w:rPr>
              <w:t xml:space="preserve"> </w:t>
            </w:r>
            <w:proofErr w:type="spellStart"/>
            <w:r w:rsidRPr="00084316">
              <w:rPr>
                <w:rFonts w:cs="Arial"/>
                <w:sz w:val="22"/>
                <w:szCs w:val="22"/>
                <w:lang w:eastAsia="fr-FR"/>
              </w:rPr>
              <w:t>events</w:t>
            </w:r>
            <w:proofErr w:type="spellEnd"/>
          </w:p>
          <w:p w14:paraId="478A7B06" w14:textId="77777777" w:rsidR="000A0B4C" w:rsidRPr="00084316" w:rsidRDefault="000A0B4C" w:rsidP="009E6EC0">
            <w:pPr>
              <w:pStyle w:val="Paragraphedeliste"/>
              <w:numPr>
                <w:ilvl w:val="0"/>
                <w:numId w:val="25"/>
              </w:numPr>
              <w:spacing w:after="0"/>
              <w:ind w:right="180"/>
              <w:jc w:val="left"/>
              <w:rPr>
                <w:rFonts w:eastAsia="SimSun" w:cs="Arial"/>
                <w:noProof/>
                <w:sz w:val="22"/>
                <w:szCs w:val="22"/>
                <w:lang w:val="en-US"/>
              </w:rPr>
            </w:pPr>
            <w:r w:rsidRPr="00084316">
              <w:rPr>
                <w:rFonts w:cs="Arial"/>
                <w:sz w:val="22"/>
                <w:szCs w:val="22"/>
                <w:lang w:val="en-US" w:eastAsia="fr-FR"/>
              </w:rPr>
              <w:t>Participation in the development of the reproduction and scaling up strategy</w:t>
            </w:r>
          </w:p>
        </w:tc>
      </w:tr>
      <w:tr w:rsidR="000A0B4C" w:rsidRPr="009251E3" w14:paraId="478A7B0B" w14:textId="77777777" w:rsidTr="009E6EC0">
        <w:tc>
          <w:tcPr>
            <w:tcW w:w="1831" w:type="pct"/>
          </w:tcPr>
          <w:p w14:paraId="478A7B08"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val="fr-FR" w:eastAsia="en-US"/>
              </w:rPr>
            </w:pPr>
            <w:proofErr w:type="spellStart"/>
            <w:r w:rsidRPr="00084316">
              <w:rPr>
                <w:rFonts w:ascii="Arial" w:hAnsi="Arial" w:cs="Arial"/>
                <w:color w:val="auto"/>
                <w:sz w:val="22"/>
                <w:szCs w:val="22"/>
                <w:lang w:val="fr-FR" w:eastAsia="fr-FR"/>
              </w:rPr>
              <w:t>Research</w:t>
            </w:r>
            <w:proofErr w:type="spellEnd"/>
            <w:r w:rsidRPr="00084316">
              <w:rPr>
                <w:rFonts w:ascii="Arial" w:hAnsi="Arial" w:cs="Arial"/>
                <w:color w:val="auto"/>
                <w:sz w:val="22"/>
                <w:szCs w:val="22"/>
                <w:lang w:val="fr-FR" w:eastAsia="fr-FR"/>
              </w:rPr>
              <w:t xml:space="preserve"> and </w:t>
            </w:r>
            <w:proofErr w:type="spellStart"/>
            <w:r w:rsidRPr="00084316">
              <w:rPr>
                <w:rFonts w:ascii="Arial" w:hAnsi="Arial" w:cs="Arial"/>
                <w:color w:val="auto"/>
                <w:sz w:val="22"/>
                <w:szCs w:val="22"/>
                <w:lang w:val="fr-FR" w:eastAsia="fr-FR"/>
              </w:rPr>
              <w:t>technical</w:t>
            </w:r>
            <w:proofErr w:type="spellEnd"/>
            <w:r w:rsidRPr="00084316">
              <w:rPr>
                <w:rFonts w:ascii="Arial" w:hAnsi="Arial" w:cs="Arial"/>
                <w:color w:val="auto"/>
                <w:sz w:val="22"/>
                <w:szCs w:val="22"/>
                <w:lang w:val="fr-FR" w:eastAsia="fr-FR"/>
              </w:rPr>
              <w:t xml:space="preserve"> institutes</w:t>
            </w:r>
          </w:p>
        </w:tc>
        <w:tc>
          <w:tcPr>
            <w:tcW w:w="3169" w:type="pct"/>
          </w:tcPr>
          <w:p w14:paraId="478A7B09" w14:textId="77777777" w:rsidR="000A0B4C" w:rsidRPr="00084316" w:rsidRDefault="000A0B4C" w:rsidP="009E6EC0">
            <w:pPr>
              <w:pStyle w:val="Paragraphedeliste"/>
              <w:numPr>
                <w:ilvl w:val="0"/>
                <w:numId w:val="26"/>
              </w:numPr>
              <w:spacing w:after="0"/>
              <w:jc w:val="left"/>
              <w:rPr>
                <w:rFonts w:eastAsia="SimSun" w:cs="Arial"/>
                <w:noProof/>
                <w:sz w:val="22"/>
                <w:szCs w:val="22"/>
                <w:lang w:val="en-US"/>
              </w:rPr>
            </w:pPr>
            <w:r w:rsidRPr="00084316">
              <w:rPr>
                <w:rFonts w:cs="Arial"/>
                <w:sz w:val="22"/>
                <w:szCs w:val="22"/>
                <w:lang w:val="en-US" w:eastAsia="fr-FR"/>
              </w:rPr>
              <w:t xml:space="preserve">Directories of environmental data and information and knowledge creators </w:t>
            </w:r>
          </w:p>
          <w:p w14:paraId="478A7B0A" w14:textId="77777777" w:rsidR="000A0B4C" w:rsidRPr="00084316" w:rsidRDefault="000A0B4C" w:rsidP="009E6EC0">
            <w:pPr>
              <w:pStyle w:val="Paragraphedeliste"/>
              <w:numPr>
                <w:ilvl w:val="0"/>
                <w:numId w:val="26"/>
              </w:numPr>
              <w:spacing w:after="0"/>
              <w:jc w:val="left"/>
              <w:rPr>
                <w:rFonts w:eastAsia="SimSun" w:cs="Arial"/>
                <w:noProof/>
                <w:sz w:val="22"/>
                <w:szCs w:val="22"/>
                <w:lang w:val="en-US"/>
              </w:rPr>
            </w:pPr>
            <w:r w:rsidRPr="00084316">
              <w:rPr>
                <w:rFonts w:cs="Arial"/>
                <w:sz w:val="22"/>
                <w:szCs w:val="22"/>
                <w:lang w:val="en-US" w:eastAsia="fr-FR"/>
              </w:rPr>
              <w:t xml:space="preserve">Participation in learning events and national stakeholder </w:t>
            </w:r>
            <w:r w:rsidR="0018078F" w:rsidRPr="00084316">
              <w:rPr>
                <w:rFonts w:cs="Arial"/>
                <w:sz w:val="22"/>
                <w:szCs w:val="22"/>
                <w:lang w:val="en-US" w:eastAsia="fr-FR"/>
              </w:rPr>
              <w:t>for</w:t>
            </w:r>
            <w:r w:rsidR="0018078F">
              <w:rPr>
                <w:rFonts w:cs="Arial"/>
                <w:sz w:val="22"/>
                <w:szCs w:val="22"/>
                <w:lang w:val="en-US" w:eastAsia="fr-FR"/>
              </w:rPr>
              <w:t>ums</w:t>
            </w:r>
            <w:r w:rsidRPr="00084316">
              <w:rPr>
                <w:rFonts w:eastAsia="SimSun" w:cs="Arial"/>
                <w:noProof/>
                <w:sz w:val="22"/>
                <w:szCs w:val="22"/>
                <w:lang w:val="en-US"/>
              </w:rPr>
              <w:t>.</w:t>
            </w:r>
          </w:p>
        </w:tc>
      </w:tr>
      <w:tr w:rsidR="000A0B4C" w:rsidRPr="00084316" w14:paraId="478A7B0F" w14:textId="77777777" w:rsidTr="009E6EC0">
        <w:tc>
          <w:tcPr>
            <w:tcW w:w="1831" w:type="pct"/>
          </w:tcPr>
          <w:p w14:paraId="478A7B0C"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val="fr-FR" w:eastAsia="en-US"/>
              </w:rPr>
            </w:pPr>
            <w:proofErr w:type="spellStart"/>
            <w:r w:rsidRPr="00084316">
              <w:rPr>
                <w:rFonts w:ascii="Arial" w:hAnsi="Arial" w:cs="Arial"/>
                <w:color w:val="auto"/>
                <w:sz w:val="22"/>
                <w:szCs w:val="22"/>
                <w:lang w:val="fr-FR" w:eastAsia="fr-FR"/>
              </w:rPr>
              <w:t>Traditional</w:t>
            </w:r>
            <w:proofErr w:type="spellEnd"/>
            <w:r w:rsidRPr="00084316">
              <w:rPr>
                <w:rFonts w:ascii="Arial" w:hAnsi="Arial" w:cs="Arial"/>
                <w:color w:val="auto"/>
                <w:sz w:val="22"/>
                <w:szCs w:val="22"/>
                <w:lang w:val="fr-FR" w:eastAsia="fr-FR"/>
              </w:rPr>
              <w:t xml:space="preserve"> local management structures</w:t>
            </w:r>
          </w:p>
        </w:tc>
        <w:tc>
          <w:tcPr>
            <w:tcW w:w="3169" w:type="pct"/>
          </w:tcPr>
          <w:p w14:paraId="478A7B0D" w14:textId="77777777" w:rsidR="000A0B4C" w:rsidRPr="00084316" w:rsidRDefault="000A0B4C" w:rsidP="009E6EC0">
            <w:pPr>
              <w:pStyle w:val="Paragraphedeliste"/>
              <w:numPr>
                <w:ilvl w:val="0"/>
                <w:numId w:val="26"/>
              </w:numPr>
              <w:spacing w:after="0"/>
              <w:jc w:val="left"/>
              <w:rPr>
                <w:rFonts w:eastAsia="SimSun" w:cs="Arial"/>
                <w:noProof/>
                <w:sz w:val="22"/>
                <w:szCs w:val="22"/>
              </w:rPr>
            </w:pPr>
            <w:r w:rsidRPr="00084316">
              <w:rPr>
                <w:rFonts w:cs="Arial"/>
                <w:sz w:val="22"/>
                <w:szCs w:val="22"/>
                <w:lang w:eastAsia="fr-FR"/>
              </w:rPr>
              <w:t>Participation in national stakeholder forums</w:t>
            </w:r>
          </w:p>
          <w:p w14:paraId="478A7B0E" w14:textId="77777777" w:rsidR="000A0B4C" w:rsidRPr="00084316" w:rsidRDefault="000A0B4C" w:rsidP="009E6EC0">
            <w:pPr>
              <w:pStyle w:val="Paragraphedeliste"/>
              <w:numPr>
                <w:ilvl w:val="0"/>
                <w:numId w:val="25"/>
              </w:numPr>
              <w:spacing w:after="0"/>
              <w:ind w:right="180"/>
              <w:jc w:val="left"/>
              <w:rPr>
                <w:rFonts w:eastAsia="SimSun" w:cs="Arial"/>
                <w:noProof/>
                <w:sz w:val="22"/>
                <w:szCs w:val="22"/>
              </w:rPr>
            </w:pPr>
            <w:r w:rsidRPr="00084316">
              <w:rPr>
                <w:rFonts w:cs="Arial"/>
                <w:sz w:val="22"/>
                <w:szCs w:val="22"/>
                <w:lang w:eastAsia="fr-FR"/>
              </w:rPr>
              <w:t xml:space="preserve">Participation in </w:t>
            </w:r>
            <w:proofErr w:type="spellStart"/>
            <w:r w:rsidRPr="00084316">
              <w:rPr>
                <w:rFonts w:cs="Arial"/>
                <w:sz w:val="22"/>
                <w:szCs w:val="22"/>
                <w:lang w:eastAsia="fr-FR"/>
              </w:rPr>
              <w:t>learning</w:t>
            </w:r>
            <w:proofErr w:type="spellEnd"/>
            <w:r w:rsidRPr="00084316">
              <w:rPr>
                <w:rFonts w:cs="Arial"/>
                <w:sz w:val="22"/>
                <w:szCs w:val="22"/>
                <w:lang w:eastAsia="fr-FR"/>
              </w:rPr>
              <w:t xml:space="preserve"> </w:t>
            </w:r>
            <w:proofErr w:type="spellStart"/>
            <w:r w:rsidRPr="00084316">
              <w:rPr>
                <w:rFonts w:cs="Arial"/>
                <w:sz w:val="22"/>
                <w:szCs w:val="22"/>
                <w:lang w:eastAsia="fr-FR"/>
              </w:rPr>
              <w:t>events</w:t>
            </w:r>
            <w:proofErr w:type="spellEnd"/>
          </w:p>
        </w:tc>
      </w:tr>
      <w:tr w:rsidR="000A0B4C" w:rsidRPr="009251E3" w14:paraId="478A7B12" w14:textId="77777777" w:rsidTr="009E6EC0">
        <w:trPr>
          <w:trHeight w:val="498"/>
        </w:trPr>
        <w:tc>
          <w:tcPr>
            <w:tcW w:w="1831" w:type="pct"/>
          </w:tcPr>
          <w:p w14:paraId="478A7B10" w14:textId="77777777" w:rsidR="000A0B4C" w:rsidRPr="00084316" w:rsidRDefault="000A0B4C" w:rsidP="009E6EC0">
            <w:pPr>
              <w:pStyle w:val="GEFFieldtoFillout"/>
              <w:spacing w:before="120"/>
              <w:ind w:left="0"/>
              <w:jc w:val="both"/>
              <w:rPr>
                <w:rFonts w:ascii="Arial" w:eastAsia="SimSun" w:hAnsi="Arial" w:cs="Arial"/>
                <w:noProof/>
                <w:color w:val="auto"/>
                <w:sz w:val="22"/>
                <w:szCs w:val="22"/>
                <w:lang w:eastAsia="en-US"/>
              </w:rPr>
            </w:pPr>
            <w:r w:rsidRPr="00084316">
              <w:rPr>
                <w:rFonts w:ascii="Arial" w:hAnsi="Arial" w:cs="Arial"/>
                <w:color w:val="auto"/>
                <w:sz w:val="22"/>
                <w:szCs w:val="22"/>
                <w:lang w:eastAsia="fr-FR"/>
              </w:rPr>
              <w:t>Environment and Sustainable Development Agency (AEDD)</w:t>
            </w:r>
            <w:r w:rsidRPr="00084316">
              <w:rPr>
                <w:rFonts w:ascii="Arial" w:eastAsia="SimSun" w:hAnsi="Arial" w:cs="Arial"/>
                <w:noProof/>
                <w:color w:val="auto"/>
                <w:sz w:val="22"/>
                <w:szCs w:val="22"/>
                <w:lang w:eastAsia="en-US"/>
              </w:rPr>
              <w:t xml:space="preserve">. </w:t>
            </w:r>
          </w:p>
        </w:tc>
        <w:tc>
          <w:tcPr>
            <w:tcW w:w="3169" w:type="pct"/>
          </w:tcPr>
          <w:p w14:paraId="478A7B11" w14:textId="77777777" w:rsidR="000A0B4C" w:rsidRPr="00084316" w:rsidRDefault="000A0B4C" w:rsidP="009E6EC0">
            <w:pPr>
              <w:pStyle w:val="Paragraphedeliste"/>
              <w:numPr>
                <w:ilvl w:val="0"/>
                <w:numId w:val="26"/>
              </w:numPr>
              <w:spacing w:after="0"/>
              <w:jc w:val="left"/>
              <w:rPr>
                <w:rFonts w:eastAsia="SimSun" w:cs="Arial"/>
                <w:noProof/>
                <w:sz w:val="22"/>
                <w:szCs w:val="22"/>
                <w:lang w:val="en-US"/>
              </w:rPr>
            </w:pPr>
            <w:r w:rsidRPr="00084316">
              <w:rPr>
                <w:rFonts w:cs="Arial"/>
                <w:sz w:val="22"/>
                <w:szCs w:val="22"/>
                <w:lang w:val="en" w:eastAsia="fr-FR"/>
              </w:rPr>
              <w:t>Coordination of the project organization</w:t>
            </w:r>
          </w:p>
        </w:tc>
      </w:tr>
    </w:tbl>
    <w:p w14:paraId="478A7B13" w14:textId="77777777" w:rsidR="000A0B4C" w:rsidRPr="001236FE" w:rsidRDefault="000A0B4C" w:rsidP="000A0B4C">
      <w:pPr>
        <w:pStyle w:val="Default"/>
        <w:rPr>
          <w:rFonts w:eastAsia="Cambria"/>
          <w:lang w:val="en-US"/>
        </w:rPr>
      </w:pPr>
    </w:p>
    <w:p w14:paraId="478A7B14" w14:textId="77777777" w:rsidR="000A0B4C" w:rsidRPr="001236FE" w:rsidRDefault="000A0B4C" w:rsidP="000A0B4C">
      <w:pPr>
        <w:spacing w:before="0" w:after="0" w:line="240" w:lineRule="auto"/>
        <w:jc w:val="left"/>
        <w:rPr>
          <w:rFonts w:ascii="Times New Roman" w:eastAsia="Cambria" w:hAnsi="Times New Roman"/>
          <w:lang w:val="en-US" w:eastAsia="ar-SA"/>
        </w:rPr>
      </w:pPr>
      <w:r w:rsidRPr="001236FE">
        <w:rPr>
          <w:rFonts w:eastAsia="Cambria"/>
          <w:lang w:val="en-US"/>
        </w:rPr>
        <w:br w:type="page"/>
      </w:r>
    </w:p>
    <w:p w14:paraId="478A7B15" w14:textId="3BC95D3E" w:rsidR="000A0B4C" w:rsidRPr="00B04EE8" w:rsidRDefault="00B75ECC" w:rsidP="009A1808">
      <w:pPr>
        <w:pStyle w:val="Lgende"/>
        <w:rPr>
          <w:lang w:val="en-US"/>
        </w:rPr>
      </w:pPr>
      <w:bookmarkStart w:id="64" w:name="_Ref452720697"/>
      <w:r>
        <w:lastRenderedPageBreak/>
        <w:t xml:space="preserve">Annex </w:t>
      </w:r>
      <w:r w:rsidR="00550BC8">
        <w:fldChar w:fldCharType="begin"/>
      </w:r>
      <w:r w:rsidR="00550BC8">
        <w:instrText xml:space="preserve"> SEQ Annex \* ARABIC </w:instrText>
      </w:r>
      <w:r w:rsidR="00550BC8">
        <w:fldChar w:fldCharType="separate"/>
      </w:r>
      <w:r w:rsidR="00C02182">
        <w:rPr>
          <w:noProof/>
        </w:rPr>
        <w:t>6</w:t>
      </w:r>
      <w:r w:rsidR="00550BC8">
        <w:rPr>
          <w:noProof/>
        </w:rPr>
        <w:fldChar w:fldCharType="end"/>
      </w:r>
      <w:r>
        <w:t xml:space="preserve"> : </w:t>
      </w:r>
      <w:bookmarkEnd w:id="64"/>
      <w:r w:rsidR="000A0B4C" w:rsidRPr="00B04EE8">
        <w:rPr>
          <w:lang w:val="en-US"/>
        </w:rPr>
        <w:t>Terms of Reference of the m</w:t>
      </w:r>
      <w:r w:rsidR="000A0B4C">
        <w:rPr>
          <w:lang w:val="en-US"/>
        </w:rPr>
        <w:t>issio</w:t>
      </w:r>
      <w:r w:rsidR="000A0B4C" w:rsidRPr="00B04EE8">
        <w:rPr>
          <w:lang w:val="en-US"/>
        </w:rPr>
        <w:t>n</w:t>
      </w:r>
      <w:r w:rsidR="000A0B4C" w:rsidRPr="00B04EE8">
        <w:rPr>
          <w:rFonts w:ascii="Times New Roman" w:hAnsi="Times New Roman"/>
          <w:color w:val="FF0000"/>
          <w:sz w:val="24"/>
          <w:lang w:val="en-US" w:eastAsia="fr-FR"/>
        </w:rPr>
        <w:t xml:space="preserve"> </w:t>
      </w:r>
    </w:p>
    <w:p w14:paraId="478A7B16" w14:textId="77777777" w:rsidR="000A0B4C" w:rsidRPr="00084316" w:rsidRDefault="000A0B4C" w:rsidP="000A0B4C">
      <w:pPr>
        <w:spacing w:after="0" w:line="240" w:lineRule="auto"/>
        <w:rPr>
          <w:rFonts w:cs="Arial"/>
          <w:sz w:val="22"/>
          <w:szCs w:val="22"/>
          <w:lang w:val="en-US"/>
        </w:rPr>
      </w:pPr>
      <w:r w:rsidRPr="00084316">
        <w:rPr>
          <w:rFonts w:cs="Arial"/>
          <w:b/>
          <w:sz w:val="22"/>
          <w:szCs w:val="22"/>
          <w:lang w:val="en-US" w:eastAsia="fr-FR"/>
        </w:rPr>
        <w:t>Title of the mission</w:t>
      </w:r>
      <w:r w:rsidRPr="00084316">
        <w:rPr>
          <w:rFonts w:cs="Arial"/>
          <w:sz w:val="22"/>
          <w:szCs w:val="22"/>
          <w:lang w:val="en-US" w:eastAsia="fr-FR"/>
        </w:rPr>
        <w:t xml:space="preserve">: Recruitment of an International Consultant for the Final Evaluation of the Project “Generating global benefits for the environment through improved environmental information, planning and decision-making systems (PGAGE)” </w:t>
      </w:r>
    </w:p>
    <w:p w14:paraId="478A7B17" w14:textId="77777777" w:rsidR="000A0B4C" w:rsidRPr="00084316" w:rsidRDefault="000A0B4C" w:rsidP="000A0B4C">
      <w:pPr>
        <w:tabs>
          <w:tab w:val="left" w:pos="1410"/>
        </w:tabs>
        <w:spacing w:after="0" w:line="240" w:lineRule="auto"/>
        <w:rPr>
          <w:rFonts w:cs="Arial"/>
          <w:b/>
          <w:sz w:val="22"/>
          <w:szCs w:val="22"/>
          <w:lang w:val="en-US"/>
        </w:rPr>
      </w:pPr>
      <w:r w:rsidRPr="00084316">
        <w:rPr>
          <w:rFonts w:cs="Arial"/>
          <w:b/>
          <w:sz w:val="22"/>
          <w:szCs w:val="22"/>
          <w:lang w:val="en-US" w:eastAsia="fr-FR"/>
        </w:rPr>
        <w:t>Duration: 22 days</w:t>
      </w:r>
    </w:p>
    <w:p w14:paraId="478A7B18" w14:textId="77777777" w:rsidR="000A0B4C" w:rsidRPr="00084316" w:rsidRDefault="000A0B4C" w:rsidP="000A0B4C">
      <w:pPr>
        <w:spacing w:after="0" w:line="240" w:lineRule="auto"/>
        <w:rPr>
          <w:rFonts w:cs="Arial"/>
          <w:b/>
          <w:sz w:val="22"/>
          <w:szCs w:val="22"/>
          <w:lang w:val="en-US"/>
        </w:rPr>
      </w:pPr>
      <w:r w:rsidRPr="00084316">
        <w:rPr>
          <w:rFonts w:cs="Arial"/>
          <w:b/>
          <w:sz w:val="22"/>
          <w:szCs w:val="22"/>
          <w:lang w:val="en-US" w:eastAsia="fr-FR"/>
        </w:rPr>
        <w:t>Location:</w:t>
      </w:r>
      <w:r w:rsidRPr="00084316">
        <w:rPr>
          <w:rFonts w:cs="Arial"/>
          <w:sz w:val="22"/>
          <w:szCs w:val="22"/>
          <w:lang w:val="en-US" w:eastAsia="fr-FR"/>
        </w:rPr>
        <w:t xml:space="preserve"> Bamako - Mali</w:t>
      </w:r>
    </w:p>
    <w:p w14:paraId="478A7B19" w14:textId="77777777" w:rsidR="000A0B4C" w:rsidRPr="00084316" w:rsidRDefault="000A0B4C" w:rsidP="000A0B4C">
      <w:pPr>
        <w:tabs>
          <w:tab w:val="left" w:pos="720"/>
        </w:tabs>
        <w:spacing w:after="0" w:line="240" w:lineRule="auto"/>
        <w:rPr>
          <w:rFonts w:eastAsia="Calibri" w:cs="Arial"/>
          <w:b/>
          <w:sz w:val="22"/>
          <w:szCs w:val="22"/>
          <w:lang w:val="en-US"/>
        </w:rPr>
      </w:pPr>
      <w:r w:rsidRPr="00084316">
        <w:rPr>
          <w:rFonts w:cs="Arial"/>
          <w:b/>
          <w:sz w:val="22"/>
          <w:szCs w:val="22"/>
          <w:lang w:val="en-US" w:eastAsia="fr-FR"/>
        </w:rPr>
        <w:t>Background</w:t>
      </w:r>
      <w:r w:rsidRPr="00084316">
        <w:rPr>
          <w:rFonts w:eastAsia="Calibri" w:cs="Arial"/>
          <w:b/>
          <w:sz w:val="22"/>
          <w:szCs w:val="22"/>
          <w:lang w:val="en-US"/>
        </w:rPr>
        <w:t>:</w:t>
      </w:r>
    </w:p>
    <w:p w14:paraId="478A7B1A" w14:textId="3A604D86" w:rsidR="000A0B4C" w:rsidRPr="00084316" w:rsidRDefault="00807C1E" w:rsidP="000A0B4C">
      <w:pPr>
        <w:spacing w:before="40" w:after="0" w:line="240" w:lineRule="auto"/>
        <w:rPr>
          <w:rFonts w:cs="Arial"/>
          <w:sz w:val="22"/>
          <w:szCs w:val="22"/>
          <w:lang w:val="en-US"/>
        </w:rPr>
      </w:pPr>
      <w:r>
        <w:rPr>
          <w:rFonts w:cs="Arial"/>
          <w:sz w:val="22"/>
          <w:szCs w:val="22"/>
          <w:lang w:val="en-US" w:eastAsia="fr-FR"/>
        </w:rPr>
        <w:t xml:space="preserve">As per </w:t>
      </w:r>
      <w:r w:rsidR="000A0B4C" w:rsidRPr="00084316">
        <w:rPr>
          <w:rFonts w:cs="Arial"/>
          <w:sz w:val="22"/>
          <w:szCs w:val="22"/>
          <w:lang w:val="en-US" w:eastAsia="fr-FR"/>
        </w:rPr>
        <w:t xml:space="preserve">UNDP and GEF monitoring and evaluation policies and procedures, all medium and large-scale UNDP-supported and GEF-funded projects must undergo a final evaluation at the end of the implementation phase. </w:t>
      </w:r>
      <w:r w:rsidR="000A0B4C" w:rsidRPr="00084316">
        <w:rPr>
          <w:rFonts w:cs="Arial"/>
          <w:sz w:val="22"/>
          <w:szCs w:val="22"/>
          <w:lang w:val="en" w:eastAsia="fr-FR"/>
        </w:rPr>
        <w:t xml:space="preserve">These terms of reference (TOR) set out the expectations of a </w:t>
      </w:r>
      <w:r w:rsidR="00E13933">
        <w:rPr>
          <w:rFonts w:cs="Arial"/>
          <w:sz w:val="22"/>
          <w:szCs w:val="22"/>
          <w:lang w:val="en" w:eastAsia="fr-FR"/>
        </w:rPr>
        <w:t>Terminal</w:t>
      </w:r>
      <w:r w:rsidR="00E13933" w:rsidRPr="00084316">
        <w:rPr>
          <w:rFonts w:cs="Arial"/>
          <w:sz w:val="22"/>
          <w:szCs w:val="22"/>
          <w:lang w:val="en" w:eastAsia="fr-FR"/>
        </w:rPr>
        <w:t xml:space="preserve"> </w:t>
      </w:r>
      <w:r w:rsidR="000A0B4C" w:rsidRPr="00084316">
        <w:rPr>
          <w:rFonts w:cs="Arial"/>
          <w:sz w:val="22"/>
          <w:szCs w:val="22"/>
          <w:lang w:val="en" w:eastAsia="fr-FR"/>
        </w:rPr>
        <w:t>evaluation (</w:t>
      </w:r>
      <w:r w:rsidR="00E13933">
        <w:rPr>
          <w:rFonts w:cs="Arial"/>
          <w:sz w:val="22"/>
          <w:szCs w:val="22"/>
          <w:lang w:val="en" w:eastAsia="fr-FR"/>
        </w:rPr>
        <w:t>T</w:t>
      </w:r>
      <w:r w:rsidR="000A0B4C" w:rsidRPr="00084316">
        <w:rPr>
          <w:rFonts w:cs="Arial"/>
          <w:sz w:val="22"/>
          <w:szCs w:val="22"/>
          <w:lang w:val="en" w:eastAsia="fr-FR"/>
        </w:rPr>
        <w:t xml:space="preserve">E) of the project </w:t>
      </w:r>
      <w:r w:rsidR="000A0B4C" w:rsidRPr="00084316">
        <w:rPr>
          <w:rFonts w:cs="Arial"/>
          <w:b/>
          <w:sz w:val="22"/>
          <w:szCs w:val="22"/>
          <w:lang w:val="en-US" w:eastAsia="fr-FR"/>
        </w:rPr>
        <w:t>Generating global benefits for the environment through improved environmental information, planning and decision-making systems</w:t>
      </w:r>
      <w:r w:rsidR="000A0B4C" w:rsidRPr="00084316">
        <w:rPr>
          <w:rFonts w:cs="Arial"/>
          <w:sz w:val="22"/>
          <w:szCs w:val="22"/>
          <w:lang w:val="en" w:eastAsia="fr-FR"/>
        </w:rPr>
        <w:t xml:space="preserve"> (Project PIMS ID: 5272)</w:t>
      </w:r>
    </w:p>
    <w:p w14:paraId="478A7B1B" w14:textId="77777777" w:rsidR="000A0B4C" w:rsidRPr="00084316" w:rsidRDefault="000A0B4C" w:rsidP="000A0B4C">
      <w:pPr>
        <w:spacing w:after="0" w:line="240" w:lineRule="auto"/>
        <w:rPr>
          <w:rFonts w:cs="Arial"/>
          <w:b/>
          <w:sz w:val="22"/>
          <w:szCs w:val="22"/>
          <w:lang w:val="en-US"/>
        </w:rPr>
      </w:pPr>
      <w:bookmarkStart w:id="65" w:name="_Hlk13822528"/>
      <w:r w:rsidRPr="00084316">
        <w:rPr>
          <w:rFonts w:cs="Arial"/>
          <w:b/>
          <w:sz w:val="22"/>
          <w:szCs w:val="22"/>
          <w:lang w:val="en-US" w:eastAsia="fr-FR"/>
        </w:rPr>
        <w:t>Rationale (Objective and Scope)</w:t>
      </w:r>
      <w:r w:rsidRPr="00084316">
        <w:rPr>
          <w:rFonts w:cs="Arial"/>
          <w:b/>
          <w:sz w:val="22"/>
          <w:szCs w:val="22"/>
          <w:lang w:val="en-US"/>
        </w:rPr>
        <w:t>:</w:t>
      </w:r>
    </w:p>
    <w:p w14:paraId="478A7B1C" w14:textId="77777777" w:rsidR="000A0B4C" w:rsidRPr="00084316" w:rsidRDefault="000A0B4C" w:rsidP="000A0B4C">
      <w:pPr>
        <w:spacing w:before="0" w:after="0" w:line="240" w:lineRule="auto"/>
        <w:rPr>
          <w:rFonts w:cs="Arial"/>
          <w:sz w:val="22"/>
          <w:szCs w:val="22"/>
          <w:lang w:val="en-US" w:eastAsia="fr-FR"/>
        </w:rPr>
      </w:pPr>
      <w:r w:rsidRPr="00084316">
        <w:rPr>
          <w:rFonts w:cs="Arial"/>
          <w:sz w:val="22"/>
          <w:szCs w:val="22"/>
          <w:lang w:val="en-US" w:eastAsia="fr-FR"/>
        </w:rPr>
        <w:t xml:space="preserve">The project was designed to enable Mali to make better decisions in order to fulfill and continue to fulfill global environmental obligations. </w:t>
      </w:r>
      <w:r w:rsidRPr="00084316">
        <w:rPr>
          <w:rFonts w:cs="Arial"/>
          <w:sz w:val="22"/>
          <w:szCs w:val="22"/>
          <w:lang w:val="en" w:eastAsia="fr-FR"/>
        </w:rPr>
        <w:t>This requires the country to be able to access and use data and information, as well as best practices for integrating global environmental priorities into planning, decision-making and reporting processes</w:t>
      </w:r>
      <w:r w:rsidRPr="00084316">
        <w:rPr>
          <w:rFonts w:cs="Arial"/>
          <w:sz w:val="22"/>
          <w:szCs w:val="22"/>
          <w:lang w:val="en-US" w:eastAsia="fr-FR"/>
        </w:rPr>
        <w:t xml:space="preserve">. </w:t>
      </w:r>
    </w:p>
    <w:bookmarkEnd w:id="65"/>
    <w:p w14:paraId="478A7B1D" w14:textId="77777777" w:rsidR="000A0B4C" w:rsidRPr="00084316" w:rsidRDefault="000A0B4C" w:rsidP="000A0B4C">
      <w:pPr>
        <w:spacing w:before="0" w:after="0" w:line="240" w:lineRule="auto"/>
        <w:rPr>
          <w:rFonts w:cs="Arial"/>
          <w:sz w:val="22"/>
          <w:szCs w:val="22"/>
          <w:lang w:val="en-US" w:eastAsia="fr-FR"/>
        </w:rPr>
      </w:pPr>
      <w:r w:rsidRPr="00084316">
        <w:rPr>
          <w:rFonts w:cs="Arial"/>
          <w:sz w:val="22"/>
          <w:szCs w:val="22"/>
          <w:lang w:val="en" w:eastAsia="fr-FR"/>
        </w:rPr>
        <w:t>The objective is to Strengthen consensus through a coordinated strategy to integrate global and national environmental priorities into decision-making processes at the top level and ensure that this trickles down to the local level. To do this, this project aims to strengthen technical capacities for the integration and monitoring of the outcomes of the Rio Conventions’ objectives. This project will help achieve this goal through improved collaboration and coordination, as well as technical capacity building to better monitor trends and ensure compliance and use this data and information to produce new knowledge, thus making it possible to make good strategic decisions.</w:t>
      </w:r>
    </w:p>
    <w:p w14:paraId="478A7B1E" w14:textId="77777777" w:rsidR="000A0B4C" w:rsidRPr="00084316" w:rsidRDefault="000A0B4C" w:rsidP="000A0B4C">
      <w:pPr>
        <w:spacing w:line="240" w:lineRule="auto"/>
        <w:rPr>
          <w:rFonts w:cs="Arial"/>
          <w:sz w:val="22"/>
          <w:szCs w:val="22"/>
          <w:lang w:val="en-US" w:eastAsia="fr-FR"/>
        </w:rPr>
      </w:pPr>
      <w:r w:rsidRPr="00084316">
        <w:rPr>
          <w:rFonts w:cs="Arial"/>
          <w:sz w:val="22"/>
          <w:szCs w:val="22"/>
          <w:lang w:val="en-US" w:eastAsia="fr-FR"/>
        </w:rPr>
        <w:t>The project is carried out within the framework of 03 components including two closely related components:</w:t>
      </w:r>
    </w:p>
    <w:p w14:paraId="478A7B1F" w14:textId="77777777" w:rsidR="000A0B4C" w:rsidRPr="00084316" w:rsidRDefault="000A0B4C" w:rsidP="000A0B4C">
      <w:pPr>
        <w:spacing w:after="0" w:line="240" w:lineRule="auto"/>
        <w:rPr>
          <w:rFonts w:cs="Arial"/>
          <w:sz w:val="22"/>
          <w:szCs w:val="22"/>
          <w:lang w:val="en-US" w:eastAsia="fr-FR"/>
        </w:rPr>
      </w:pPr>
      <w:r w:rsidRPr="00084316">
        <w:rPr>
          <w:rFonts w:cs="Arial"/>
          <w:b/>
          <w:sz w:val="22"/>
          <w:szCs w:val="22"/>
          <w:lang w:val="en-US" w:eastAsia="fr-FR"/>
        </w:rPr>
        <w:t>Component 1</w:t>
      </w:r>
      <w:r w:rsidRPr="00084316">
        <w:rPr>
          <w:rFonts w:cs="Arial"/>
          <w:sz w:val="22"/>
          <w:szCs w:val="22"/>
          <w:lang w:val="en-US" w:eastAsia="fr-FR"/>
        </w:rPr>
        <w:t>: Information management systems for global environmental issues</w:t>
      </w:r>
    </w:p>
    <w:p w14:paraId="478A7B20" w14:textId="77777777" w:rsidR="000A0B4C" w:rsidRPr="00084316" w:rsidRDefault="000A0B4C" w:rsidP="000A0B4C">
      <w:pPr>
        <w:spacing w:after="60" w:line="240" w:lineRule="auto"/>
        <w:rPr>
          <w:rFonts w:cs="Arial"/>
          <w:sz w:val="22"/>
          <w:szCs w:val="22"/>
          <w:lang w:val="en-US" w:eastAsia="fr-FR"/>
        </w:rPr>
      </w:pPr>
      <w:r w:rsidRPr="00084316">
        <w:rPr>
          <w:rFonts w:cs="Arial"/>
          <w:b/>
          <w:sz w:val="22"/>
          <w:szCs w:val="22"/>
          <w:lang w:val="en" w:eastAsia="fr-FR"/>
        </w:rPr>
        <w:t>Component 2</w:t>
      </w:r>
      <w:r w:rsidRPr="00084316">
        <w:rPr>
          <w:rFonts w:cs="Arial"/>
          <w:sz w:val="22"/>
          <w:szCs w:val="22"/>
          <w:lang w:val="en" w:eastAsia="fr-FR"/>
        </w:rPr>
        <w:t>: Integrate the global environment into planning and development at local level</w:t>
      </w:r>
    </w:p>
    <w:p w14:paraId="478A7B21" w14:textId="77777777" w:rsidR="000A0B4C" w:rsidRPr="00084316" w:rsidRDefault="000A0B4C" w:rsidP="000A0B4C">
      <w:pPr>
        <w:spacing w:after="0" w:line="240" w:lineRule="auto"/>
        <w:rPr>
          <w:rFonts w:cs="Arial"/>
          <w:iCs/>
          <w:sz w:val="22"/>
          <w:szCs w:val="22"/>
          <w:lang w:val="en-US" w:eastAsia="fr-FR"/>
        </w:rPr>
      </w:pPr>
      <w:r w:rsidRPr="00084316">
        <w:rPr>
          <w:rFonts w:cs="Arial"/>
          <w:b/>
          <w:sz w:val="22"/>
          <w:szCs w:val="22"/>
          <w:lang w:val="en" w:eastAsia="fr-FR"/>
        </w:rPr>
        <w:t>Component 3:</w:t>
      </w:r>
      <w:r w:rsidRPr="00084316">
        <w:rPr>
          <w:rFonts w:cs="Arial"/>
          <w:sz w:val="22"/>
          <w:szCs w:val="22"/>
          <w:lang w:val="en" w:eastAsia="fr-FR"/>
        </w:rPr>
        <w:t xml:space="preserve"> Knowledge management and M&amp;E</w:t>
      </w:r>
    </w:p>
    <w:p w14:paraId="478A7B22" w14:textId="77777777" w:rsidR="000A0B4C" w:rsidRPr="00084316" w:rsidRDefault="000A0B4C" w:rsidP="000A0B4C">
      <w:pPr>
        <w:spacing w:before="200" w:line="240" w:lineRule="auto"/>
        <w:rPr>
          <w:rFonts w:cs="Arial"/>
          <w:sz w:val="22"/>
          <w:szCs w:val="22"/>
          <w:lang w:val="en-US"/>
        </w:rPr>
      </w:pPr>
      <w:r w:rsidRPr="00084316">
        <w:rPr>
          <w:rFonts w:cs="Arial"/>
          <w:sz w:val="22"/>
          <w:szCs w:val="22"/>
          <w:lang w:val="en" w:eastAsia="fr-FR"/>
        </w:rPr>
        <w:t>The final evaluation will be conducted in accordance with the guidelines, rules and procedures defined by UNDP and GEF as set out in the UNDP Evaluation Guidelines for GEF-funded projects</w:t>
      </w:r>
      <w:r w:rsidRPr="00084316">
        <w:rPr>
          <w:rFonts w:cs="Arial"/>
          <w:sz w:val="22"/>
          <w:szCs w:val="22"/>
          <w:lang w:val="en-US"/>
        </w:rPr>
        <w:t xml:space="preserve">.  </w:t>
      </w:r>
    </w:p>
    <w:p w14:paraId="478A7B23" w14:textId="77777777" w:rsidR="000A0B4C" w:rsidRPr="00084316" w:rsidRDefault="000A0B4C" w:rsidP="000A0B4C">
      <w:pPr>
        <w:spacing w:line="240" w:lineRule="auto"/>
        <w:rPr>
          <w:rFonts w:cs="Arial"/>
          <w:sz w:val="22"/>
          <w:szCs w:val="22"/>
          <w:lang w:val="en-US"/>
        </w:rPr>
      </w:pPr>
      <w:r w:rsidRPr="00084316">
        <w:rPr>
          <w:rFonts w:cs="Arial"/>
          <w:sz w:val="22"/>
          <w:szCs w:val="22"/>
          <w:lang w:val="en" w:eastAsia="fr-FR"/>
        </w:rPr>
        <w:t>The objectives of the evaluation are to assess the achievement of the project objectives and to draw lessons that can improve the sustainability of this project’s benefits and promote the overall improvement of UNDP programs</w:t>
      </w:r>
      <w:r w:rsidRPr="00084316">
        <w:rPr>
          <w:rFonts w:cs="Arial"/>
          <w:sz w:val="22"/>
          <w:szCs w:val="22"/>
          <w:lang w:val="en-US"/>
        </w:rPr>
        <w:t xml:space="preserve">.  </w:t>
      </w:r>
    </w:p>
    <w:p w14:paraId="478A7B24" w14:textId="77777777" w:rsidR="000A0B4C" w:rsidRPr="00084316" w:rsidRDefault="000A0B4C" w:rsidP="000A0B4C">
      <w:pPr>
        <w:spacing w:line="240" w:lineRule="auto"/>
        <w:rPr>
          <w:rFonts w:cs="Arial"/>
          <w:sz w:val="22"/>
          <w:szCs w:val="22"/>
          <w:lang w:val="en-US"/>
        </w:rPr>
      </w:pPr>
      <w:r w:rsidRPr="00084316">
        <w:rPr>
          <w:rFonts w:cs="Arial"/>
          <w:b/>
          <w:sz w:val="22"/>
          <w:szCs w:val="22"/>
          <w:lang w:val="en-US" w:eastAsia="fr-FR"/>
        </w:rPr>
        <w:t>Outcomes (Specific objectives of the project)</w:t>
      </w:r>
      <w:r w:rsidRPr="00084316">
        <w:rPr>
          <w:rFonts w:eastAsia="Malgun Gothic" w:cs="Arial"/>
          <w:b/>
          <w:sz w:val="22"/>
          <w:szCs w:val="22"/>
          <w:lang w:val="en-US"/>
        </w:rPr>
        <w:t>:</w:t>
      </w:r>
    </w:p>
    <w:p w14:paraId="478A7B25" w14:textId="77777777" w:rsidR="000A0B4C" w:rsidRPr="00084316" w:rsidRDefault="000A0B4C" w:rsidP="000A0B4C">
      <w:pPr>
        <w:spacing w:after="0" w:line="240" w:lineRule="auto"/>
        <w:rPr>
          <w:rFonts w:cs="Arial"/>
          <w:sz w:val="22"/>
          <w:szCs w:val="22"/>
          <w:lang w:val="en-US" w:eastAsia="fr-FR"/>
        </w:rPr>
      </w:pPr>
      <w:r w:rsidRPr="00084316">
        <w:rPr>
          <w:rFonts w:cs="Arial"/>
          <w:sz w:val="22"/>
          <w:szCs w:val="22"/>
          <w:lang w:val="en-US" w:eastAsia="fr-FR"/>
        </w:rPr>
        <w:t xml:space="preserve">The project is implemented in the framework of 03 components mentioned above including two closely related components. </w:t>
      </w:r>
      <w:r w:rsidRPr="00084316">
        <w:rPr>
          <w:rFonts w:cs="Arial"/>
          <w:sz w:val="22"/>
          <w:szCs w:val="22"/>
          <w:lang w:val="en" w:eastAsia="fr-FR"/>
        </w:rPr>
        <w:t>The first component is about improving data and information. The second relates to improving development planning processes. The improved information of the first component constitutes a support tool for the improved development planning process of the second component</w:t>
      </w:r>
      <w:r w:rsidRPr="00084316">
        <w:rPr>
          <w:rFonts w:cs="Arial"/>
          <w:sz w:val="22"/>
          <w:szCs w:val="22"/>
          <w:lang w:val="en-US" w:eastAsia="fr-FR"/>
        </w:rPr>
        <w:t>.</w:t>
      </w:r>
    </w:p>
    <w:p w14:paraId="478A7B26" w14:textId="77777777" w:rsidR="000A0B4C" w:rsidRPr="00084316" w:rsidRDefault="000C12DE" w:rsidP="000A0B4C">
      <w:pPr>
        <w:spacing w:after="0" w:line="240" w:lineRule="auto"/>
        <w:rPr>
          <w:rFonts w:cs="Arial"/>
          <w:b/>
          <w:sz w:val="22"/>
          <w:szCs w:val="22"/>
          <w:lang w:val="en-US" w:eastAsia="fr-FR"/>
        </w:rPr>
      </w:pPr>
      <w:r>
        <w:rPr>
          <w:rFonts w:cs="Arial"/>
          <w:b/>
          <w:sz w:val="22"/>
          <w:szCs w:val="22"/>
          <w:lang w:val="en-US" w:eastAsia="fr-FR"/>
        </w:rPr>
        <w:t>E</w:t>
      </w:r>
      <w:r w:rsidR="000A0B4C" w:rsidRPr="00084316">
        <w:rPr>
          <w:rFonts w:cs="Arial"/>
          <w:b/>
          <w:sz w:val="22"/>
          <w:szCs w:val="22"/>
          <w:lang w:val="en-US" w:eastAsia="fr-FR"/>
        </w:rPr>
        <w:t>xpected results are:</w:t>
      </w:r>
    </w:p>
    <w:p w14:paraId="478A7B27" w14:textId="77777777" w:rsidR="000A0B4C" w:rsidRPr="00084316" w:rsidRDefault="000A0B4C" w:rsidP="000A0B4C">
      <w:pPr>
        <w:spacing w:after="0" w:line="240" w:lineRule="auto"/>
        <w:rPr>
          <w:rFonts w:cs="Arial"/>
          <w:sz w:val="22"/>
          <w:szCs w:val="22"/>
          <w:lang w:val="en-US" w:eastAsia="fr-FR"/>
        </w:rPr>
      </w:pPr>
      <w:r w:rsidRPr="00084316">
        <w:rPr>
          <w:rFonts w:cs="Arial"/>
          <w:b/>
          <w:sz w:val="22"/>
          <w:szCs w:val="22"/>
          <w:lang w:val="en-US" w:eastAsia="fr-FR"/>
        </w:rPr>
        <w:lastRenderedPageBreak/>
        <w:t>Component 1:</w:t>
      </w:r>
    </w:p>
    <w:p w14:paraId="478A7B28" w14:textId="77777777" w:rsidR="000A0B4C" w:rsidRPr="00084316" w:rsidRDefault="000A0B4C" w:rsidP="000A0B4C">
      <w:pPr>
        <w:spacing w:after="0" w:line="240" w:lineRule="auto"/>
        <w:rPr>
          <w:rFonts w:cs="Arial"/>
          <w:iCs/>
          <w:sz w:val="22"/>
          <w:szCs w:val="22"/>
          <w:lang w:val="en-US" w:eastAsia="fr-FR"/>
        </w:rPr>
      </w:pPr>
      <w:r w:rsidRPr="00084316">
        <w:rPr>
          <w:rFonts w:cs="Arial"/>
          <w:b/>
          <w:sz w:val="22"/>
          <w:szCs w:val="22"/>
          <w:lang w:val="en-US" w:eastAsia="fr-FR"/>
        </w:rPr>
        <w:t>Result 1</w:t>
      </w:r>
      <w:r w:rsidRPr="00084316">
        <w:rPr>
          <w:rFonts w:cs="Arial"/>
          <w:sz w:val="22"/>
          <w:szCs w:val="22"/>
          <w:lang w:val="en-US" w:eastAsia="fr-FR"/>
        </w:rPr>
        <w:t xml:space="preserve">: Setting up an operational and sustainable system for the collection, storage and provision of accurate and reliable data and information related to all three Rio Conventions, and usable directly by decision-makers and reporting on conventions </w:t>
      </w:r>
    </w:p>
    <w:p w14:paraId="478A7B29" w14:textId="77777777" w:rsidR="000A0B4C" w:rsidRPr="00084316" w:rsidRDefault="000A0B4C" w:rsidP="000A0B4C">
      <w:pPr>
        <w:spacing w:after="0" w:line="240" w:lineRule="auto"/>
        <w:rPr>
          <w:rFonts w:cs="Arial"/>
          <w:b/>
          <w:sz w:val="22"/>
          <w:szCs w:val="22"/>
          <w:lang w:val="en-US" w:eastAsia="fr-FR"/>
        </w:rPr>
      </w:pPr>
      <w:r w:rsidRPr="00084316">
        <w:rPr>
          <w:rFonts w:cs="Arial"/>
          <w:b/>
          <w:sz w:val="22"/>
          <w:szCs w:val="22"/>
          <w:lang w:val="en-US" w:eastAsia="fr-FR"/>
        </w:rPr>
        <w:t>Component 2:</w:t>
      </w:r>
    </w:p>
    <w:p w14:paraId="478A7B2A" w14:textId="77777777" w:rsidR="000A0B4C" w:rsidRPr="00084316" w:rsidRDefault="000A0B4C" w:rsidP="000A0B4C">
      <w:pPr>
        <w:spacing w:after="0" w:line="240" w:lineRule="auto"/>
        <w:rPr>
          <w:rFonts w:cs="Arial"/>
          <w:iCs/>
          <w:sz w:val="22"/>
          <w:szCs w:val="22"/>
          <w:lang w:val="en-US" w:eastAsia="fr-FR"/>
        </w:rPr>
      </w:pPr>
      <w:r w:rsidRPr="000C12DE">
        <w:rPr>
          <w:rFonts w:cs="Arial"/>
          <w:b/>
          <w:sz w:val="22"/>
          <w:szCs w:val="22"/>
          <w:lang w:val="en-US" w:eastAsia="fr-FR"/>
        </w:rPr>
        <w:t>Result 2:</w:t>
      </w:r>
      <w:r w:rsidRPr="00084316">
        <w:rPr>
          <w:rFonts w:cs="Arial"/>
          <w:sz w:val="22"/>
          <w:szCs w:val="22"/>
          <w:lang w:val="en-US" w:eastAsia="fr-FR"/>
        </w:rPr>
        <w:t xml:space="preserve"> Institutional capacity building to plan, finance and implement decentralized development</w:t>
      </w:r>
    </w:p>
    <w:p w14:paraId="478A7B2B" w14:textId="77777777" w:rsidR="000A0B4C" w:rsidRPr="00084316" w:rsidRDefault="000A0B4C" w:rsidP="000A0B4C">
      <w:pPr>
        <w:spacing w:after="0" w:line="240" w:lineRule="auto"/>
        <w:rPr>
          <w:rFonts w:cs="Arial"/>
          <w:b/>
          <w:sz w:val="22"/>
          <w:szCs w:val="22"/>
          <w:lang w:val="en-US" w:eastAsia="fr-FR"/>
        </w:rPr>
      </w:pPr>
      <w:r w:rsidRPr="00084316">
        <w:rPr>
          <w:rFonts w:cs="Arial"/>
          <w:b/>
          <w:sz w:val="22"/>
          <w:szCs w:val="22"/>
          <w:lang w:val="en-US" w:eastAsia="fr-FR"/>
        </w:rPr>
        <w:t>Component 3:</w:t>
      </w:r>
      <w:r w:rsidRPr="00084316">
        <w:rPr>
          <w:rFonts w:cs="Arial"/>
          <w:sz w:val="22"/>
          <w:szCs w:val="22"/>
          <w:lang w:val="en-US" w:eastAsia="fr-FR"/>
        </w:rPr>
        <w:t xml:space="preserve"> </w:t>
      </w:r>
    </w:p>
    <w:p w14:paraId="478A7B2C" w14:textId="77777777" w:rsidR="000A0B4C" w:rsidRPr="00084316" w:rsidRDefault="000A0B4C" w:rsidP="000A0B4C">
      <w:pPr>
        <w:spacing w:after="0" w:line="240" w:lineRule="auto"/>
        <w:rPr>
          <w:rFonts w:cs="Arial"/>
          <w:iCs/>
          <w:sz w:val="22"/>
          <w:szCs w:val="22"/>
          <w:lang w:val="en-US" w:eastAsia="fr-FR"/>
        </w:rPr>
      </w:pPr>
      <w:r w:rsidRPr="000C12DE">
        <w:rPr>
          <w:rFonts w:cs="Arial"/>
          <w:b/>
          <w:sz w:val="22"/>
          <w:szCs w:val="22"/>
          <w:lang w:val="en-US" w:eastAsia="fr-FR"/>
        </w:rPr>
        <w:t>Result 3:</w:t>
      </w:r>
      <w:r w:rsidRPr="00084316">
        <w:rPr>
          <w:rFonts w:cs="Arial"/>
          <w:sz w:val="22"/>
          <w:szCs w:val="22"/>
          <w:lang w:val="en-US" w:eastAsia="fr-FR"/>
        </w:rPr>
        <w:t xml:space="preserve"> A learning and coordination mechanism of the project is operational, concerning knowledge management and M&amp;E</w:t>
      </w:r>
    </w:p>
    <w:p w14:paraId="478A7B2D"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t>Evaluation approach and method</w:t>
      </w:r>
      <w:r w:rsidRPr="00084316">
        <w:rPr>
          <w:rFonts w:cs="Arial"/>
          <w:sz w:val="22"/>
          <w:szCs w:val="22"/>
          <w:lang w:val="en-US" w:eastAsia="fr-FR"/>
        </w:rPr>
        <w:t>:</w:t>
      </w:r>
    </w:p>
    <w:p w14:paraId="478A7B2E" w14:textId="77777777" w:rsidR="000A0B4C" w:rsidRPr="00084316" w:rsidRDefault="000A0B4C" w:rsidP="000A0B4C">
      <w:pPr>
        <w:spacing w:after="0" w:line="240" w:lineRule="auto"/>
        <w:rPr>
          <w:rFonts w:cs="Arial"/>
          <w:sz w:val="22"/>
          <w:szCs w:val="22"/>
          <w:lang w:val="en-US" w:eastAsia="fr-FR"/>
        </w:rPr>
      </w:pPr>
      <w:r w:rsidRPr="00084316">
        <w:rPr>
          <w:rFonts w:cs="Arial"/>
          <w:sz w:val="22"/>
          <w:szCs w:val="22"/>
          <w:lang w:val="en-US" w:eastAsia="fr-FR"/>
        </w:rPr>
        <w:t>A comprehensive approach and method</w:t>
      </w:r>
      <w:r w:rsidRPr="00084316">
        <w:rPr>
          <w:rFonts w:cs="Arial"/>
          <w:sz w:val="22"/>
          <w:szCs w:val="22"/>
          <w:vertAlign w:val="superscript"/>
        </w:rPr>
        <w:footnoteReference w:id="15"/>
      </w:r>
      <w:r w:rsidRPr="00084316">
        <w:rPr>
          <w:rFonts w:cs="Arial"/>
          <w:sz w:val="22"/>
          <w:szCs w:val="22"/>
          <w:lang w:val="en-US" w:eastAsia="fr-FR"/>
        </w:rPr>
        <w:t xml:space="preserve"> for conducting final evaluations of UNDP-supported and GEF-funded projects has developed over time. The evaluator should articulate evaluation efforts around </w:t>
      </w:r>
      <w:r w:rsidRPr="00084316">
        <w:rPr>
          <w:rFonts w:cs="Arial"/>
          <w:b/>
          <w:sz w:val="22"/>
          <w:szCs w:val="22"/>
          <w:lang w:val="en-US" w:eastAsia="fr-FR"/>
        </w:rPr>
        <w:t>relevance, effectiveness, efficiency, sustainability and impact</w:t>
      </w:r>
      <w:r w:rsidRPr="00084316">
        <w:rPr>
          <w:rFonts w:cs="Arial"/>
          <w:sz w:val="22"/>
          <w:szCs w:val="22"/>
          <w:lang w:val="en-US" w:eastAsia="fr-FR"/>
        </w:rPr>
        <w:t xml:space="preserve"> criteria, as defined and explained in UNDP guidelines for conducting final evaluations of UNDP-supported and GEF-funded projects. A series of questions covering each of these criteria have been drafted and are included in these terms of reference </w:t>
      </w:r>
      <w:r w:rsidRPr="00084316">
        <w:rPr>
          <w:rFonts w:cs="Arial"/>
          <w:sz w:val="22"/>
          <w:szCs w:val="22"/>
          <w:shd w:val="clear" w:color="auto" w:fill="BFBFBF"/>
          <w:lang w:val="en-US"/>
        </w:rPr>
        <w:t xml:space="preserve">(complete </w:t>
      </w:r>
      <w:hyperlink w:anchor="_TOR_Annex_C:" w:history="1">
        <w:r w:rsidRPr="00084316">
          <w:rPr>
            <w:rFonts w:cs="Arial"/>
            <w:sz w:val="22"/>
            <w:szCs w:val="22"/>
            <w:shd w:val="clear" w:color="auto" w:fill="BFBFBF"/>
            <w:lang w:val="en-US"/>
          </w:rPr>
          <w:t>Annex C</w:t>
        </w:r>
      </w:hyperlink>
      <w:r w:rsidRPr="00084316">
        <w:rPr>
          <w:rFonts w:cs="Arial"/>
          <w:sz w:val="22"/>
          <w:szCs w:val="22"/>
          <w:shd w:val="clear" w:color="auto" w:fill="D9D9D9"/>
          <w:lang w:val="en-US"/>
        </w:rPr>
        <w:t>)</w:t>
      </w:r>
      <w:r w:rsidRPr="00084316">
        <w:rPr>
          <w:rFonts w:cs="Arial"/>
          <w:sz w:val="22"/>
          <w:szCs w:val="22"/>
          <w:lang w:val="en-US" w:eastAsia="fr-FR"/>
        </w:rPr>
        <w:t xml:space="preserve">. The evaluator must modify, complete and submit this table as part of an initial evaluation report and attach it to the final report as an annex. </w:t>
      </w:r>
    </w:p>
    <w:p w14:paraId="478A7B2F" w14:textId="77777777" w:rsidR="000A0B4C" w:rsidRPr="00084316" w:rsidRDefault="000A0B4C" w:rsidP="000A0B4C">
      <w:pPr>
        <w:spacing w:line="240" w:lineRule="auto"/>
        <w:rPr>
          <w:rFonts w:cs="Arial"/>
          <w:sz w:val="22"/>
          <w:szCs w:val="22"/>
          <w:lang w:val="en-US"/>
        </w:rPr>
      </w:pPr>
      <w:r w:rsidRPr="00084316">
        <w:rPr>
          <w:rFonts w:cs="Arial"/>
          <w:sz w:val="22"/>
          <w:szCs w:val="22"/>
          <w:lang w:val="en-US" w:eastAsia="fr-FR"/>
        </w:rPr>
        <w:t>The evaluation should provide factual information that is credible, reliable and useful. The evaluator should adopt a participatory and consultative approach ensuring close collaboration with government counterparts, in particular with GEF operational focal point, UNDP country office, the project team, the UNDP-GEF technical advisor based in the region and key stakeholders. The evaluator should carry out a field mission to (</w:t>
      </w:r>
      <w:proofErr w:type="spellStart"/>
      <w:r w:rsidRPr="00084316">
        <w:rPr>
          <w:rFonts w:cs="Arial"/>
          <w:sz w:val="22"/>
          <w:szCs w:val="22"/>
          <w:lang w:val="en-US" w:eastAsia="fr-FR"/>
        </w:rPr>
        <w:t>Kayes</w:t>
      </w:r>
      <w:proofErr w:type="spellEnd"/>
      <w:r w:rsidRPr="00084316">
        <w:rPr>
          <w:rFonts w:cs="Arial"/>
          <w:sz w:val="22"/>
          <w:szCs w:val="22"/>
          <w:lang w:val="en-US" w:eastAsia="fr-FR"/>
        </w:rPr>
        <w:t xml:space="preserve"> and Sikasso), including the following list of the project sites (one municipality per circle in Kita, </w:t>
      </w:r>
      <w:proofErr w:type="spellStart"/>
      <w:r w:rsidRPr="00084316">
        <w:rPr>
          <w:rFonts w:cs="Arial"/>
          <w:sz w:val="22"/>
          <w:szCs w:val="22"/>
          <w:lang w:val="en-US" w:eastAsia="fr-FR"/>
        </w:rPr>
        <w:t>Bafoulabé</w:t>
      </w:r>
      <w:proofErr w:type="spellEnd"/>
      <w:r w:rsidRPr="00084316">
        <w:rPr>
          <w:rFonts w:cs="Arial"/>
          <w:sz w:val="22"/>
          <w:szCs w:val="22"/>
          <w:lang w:val="en-US" w:eastAsia="fr-FR"/>
        </w:rPr>
        <w:t xml:space="preserve"> (</w:t>
      </w:r>
      <w:proofErr w:type="spellStart"/>
      <w:r w:rsidRPr="00084316">
        <w:rPr>
          <w:rFonts w:cs="Arial"/>
          <w:sz w:val="22"/>
          <w:szCs w:val="22"/>
          <w:lang w:val="en-US" w:eastAsia="fr-FR"/>
        </w:rPr>
        <w:t>Kayes</w:t>
      </w:r>
      <w:proofErr w:type="spellEnd"/>
      <w:r w:rsidRPr="00084316">
        <w:rPr>
          <w:rFonts w:cs="Arial"/>
          <w:sz w:val="22"/>
          <w:szCs w:val="22"/>
          <w:lang w:val="en-US" w:eastAsia="fr-FR"/>
        </w:rPr>
        <w:t xml:space="preserve">) and </w:t>
      </w:r>
      <w:proofErr w:type="spellStart"/>
      <w:r w:rsidRPr="00084316">
        <w:rPr>
          <w:rFonts w:cs="Arial"/>
          <w:sz w:val="22"/>
          <w:szCs w:val="22"/>
          <w:lang w:val="en-US" w:eastAsia="fr-FR"/>
        </w:rPr>
        <w:t>Bougouni</w:t>
      </w:r>
      <w:proofErr w:type="spellEnd"/>
      <w:r w:rsidRPr="00084316">
        <w:rPr>
          <w:rFonts w:cs="Arial"/>
          <w:sz w:val="22"/>
          <w:szCs w:val="22"/>
          <w:lang w:val="en-US" w:eastAsia="fr-FR"/>
        </w:rPr>
        <w:t xml:space="preserve">, </w:t>
      </w:r>
      <w:proofErr w:type="spellStart"/>
      <w:r w:rsidRPr="00084316">
        <w:rPr>
          <w:rFonts w:cs="Arial"/>
          <w:sz w:val="22"/>
          <w:szCs w:val="22"/>
          <w:lang w:val="en-US" w:eastAsia="fr-FR"/>
        </w:rPr>
        <w:t>Yanfolila</w:t>
      </w:r>
      <w:proofErr w:type="spellEnd"/>
      <w:r w:rsidRPr="00084316">
        <w:rPr>
          <w:rFonts w:cs="Arial"/>
          <w:sz w:val="22"/>
          <w:szCs w:val="22"/>
          <w:lang w:val="en-US" w:eastAsia="fr-FR"/>
        </w:rPr>
        <w:t xml:space="preserve"> (Sikasso)</w:t>
      </w:r>
      <w:r w:rsidR="000C12DE">
        <w:rPr>
          <w:rFonts w:cs="Arial"/>
          <w:sz w:val="22"/>
          <w:szCs w:val="22"/>
          <w:lang w:val="en-US" w:eastAsia="fr-FR"/>
        </w:rPr>
        <w:t>)</w:t>
      </w:r>
      <w:r w:rsidRPr="00084316">
        <w:rPr>
          <w:rFonts w:cs="Arial"/>
          <w:sz w:val="22"/>
          <w:szCs w:val="22"/>
          <w:lang w:val="en-US" w:eastAsia="fr-FR"/>
        </w:rPr>
        <w:t xml:space="preserve">. There will be interviews at least with the following organizations and individuals: UNDP Office; MAEDD; AEDD; National Committee in charge of project </w:t>
      </w:r>
      <w:r w:rsidR="000C12DE" w:rsidRPr="000C12DE">
        <w:rPr>
          <w:rFonts w:cs="Arial"/>
          <w:sz w:val="22"/>
          <w:szCs w:val="22"/>
          <w:lang w:val="en" w:eastAsia="fr-FR"/>
        </w:rPr>
        <w:t>management</w:t>
      </w:r>
      <w:r w:rsidRPr="00084316">
        <w:rPr>
          <w:rFonts w:cs="Arial"/>
          <w:sz w:val="22"/>
          <w:szCs w:val="22"/>
          <w:lang w:val="en-US" w:eastAsia="fr-FR"/>
        </w:rPr>
        <w:t xml:space="preserve"> (NSC); PMU; SNGIE focal points, administrative authorities (Governors, Prefects of Circles); Local authorities (Region and Circles); decentralized Government agencies; municipal authorities at local level (Sub-Prefects and Mayors); decentralized Government agencies</w:t>
      </w:r>
      <w:r w:rsidRPr="00084316">
        <w:rPr>
          <w:rFonts w:cs="Arial"/>
          <w:sz w:val="22"/>
          <w:szCs w:val="22"/>
          <w:lang w:val="en-US"/>
        </w:rPr>
        <w:t xml:space="preserve">. </w:t>
      </w:r>
      <w:r w:rsidR="000C12DE">
        <w:rPr>
          <w:rFonts w:cs="Arial"/>
          <w:sz w:val="22"/>
          <w:szCs w:val="22"/>
          <w:lang w:val="en-US"/>
        </w:rPr>
        <w:t xml:space="preserve"> </w:t>
      </w:r>
    </w:p>
    <w:p w14:paraId="478A7B30" w14:textId="77777777" w:rsidR="000A0B4C" w:rsidRPr="00B04EE8" w:rsidRDefault="000A0B4C" w:rsidP="000A0B4C">
      <w:pPr>
        <w:spacing w:line="240" w:lineRule="auto"/>
        <w:rPr>
          <w:rFonts w:cs="Arial"/>
          <w:sz w:val="22"/>
          <w:szCs w:val="22"/>
          <w:lang w:val="en-US"/>
        </w:rPr>
      </w:pPr>
      <w:r w:rsidRPr="00084316">
        <w:rPr>
          <w:rFonts w:cs="Arial"/>
          <w:sz w:val="22"/>
          <w:szCs w:val="22"/>
          <w:lang w:val="en-US" w:eastAsia="fr-FR"/>
        </w:rPr>
        <w:t>The evaluator will review all relevant sources of information, such as the project document, project reports, including PCR / RMP and other reports, project budget revi</w:t>
      </w:r>
      <w:r w:rsidR="000C12DE">
        <w:rPr>
          <w:rFonts w:cs="Arial"/>
          <w:sz w:val="22"/>
          <w:szCs w:val="22"/>
          <w:lang w:val="en-US" w:eastAsia="fr-FR"/>
        </w:rPr>
        <w:t>ew</w:t>
      </w:r>
      <w:r w:rsidRPr="00084316">
        <w:rPr>
          <w:rFonts w:cs="Arial"/>
          <w:sz w:val="22"/>
          <w:szCs w:val="22"/>
          <w:lang w:val="en-US" w:eastAsia="fr-FR"/>
        </w:rPr>
        <w:t xml:space="preserve">s, mid-term review, progress reports, GEF focal area monitoring tools, project files, national policy and legal documents and any other documents the evaluator deems useful for this evidence-based evaluation. A list of documents that the project team will provide to the evaluator for review is attached as </w:t>
      </w:r>
      <w:hyperlink w:anchor="_TOR_Annex_B:" w:history="1">
        <w:r w:rsidRPr="00B04EE8">
          <w:rPr>
            <w:rFonts w:cs="Arial"/>
            <w:color w:val="0000FF"/>
            <w:sz w:val="22"/>
            <w:szCs w:val="22"/>
            <w:u w:val="single"/>
            <w:shd w:val="clear" w:color="auto" w:fill="FFFFFF"/>
            <w:lang w:val="en-US"/>
          </w:rPr>
          <w:t>Annex B</w:t>
        </w:r>
      </w:hyperlink>
      <w:r w:rsidRPr="00B04EE8">
        <w:rPr>
          <w:rFonts w:cs="Arial"/>
          <w:color w:val="FF0000"/>
          <w:sz w:val="22"/>
          <w:szCs w:val="22"/>
          <w:lang w:val="en-US" w:eastAsia="fr-FR"/>
        </w:rPr>
        <w:t xml:space="preserve"> </w:t>
      </w:r>
      <w:r w:rsidRPr="00084316">
        <w:rPr>
          <w:rFonts w:cs="Arial"/>
          <w:sz w:val="22"/>
          <w:szCs w:val="22"/>
          <w:lang w:val="en-US" w:eastAsia="fr-FR"/>
        </w:rPr>
        <w:t>to these terms of reference</w:t>
      </w:r>
      <w:r w:rsidRPr="00B04EE8">
        <w:rPr>
          <w:rFonts w:cs="Arial"/>
          <w:color w:val="FF0000"/>
          <w:sz w:val="22"/>
          <w:szCs w:val="22"/>
          <w:lang w:val="en-US" w:eastAsia="fr-FR"/>
        </w:rPr>
        <w:t>.</w:t>
      </w:r>
      <w:r w:rsidR="000C12DE">
        <w:rPr>
          <w:rFonts w:cs="Arial"/>
          <w:color w:val="FF0000"/>
          <w:sz w:val="22"/>
          <w:szCs w:val="22"/>
          <w:lang w:val="en-US" w:eastAsia="fr-FR"/>
        </w:rPr>
        <w:t xml:space="preserve"> </w:t>
      </w:r>
    </w:p>
    <w:p w14:paraId="478A7B31"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t>Description of the mission</w:t>
      </w:r>
      <w:r w:rsidRPr="00084316">
        <w:rPr>
          <w:rFonts w:cs="Arial"/>
          <w:b/>
          <w:sz w:val="22"/>
          <w:szCs w:val="22"/>
          <w:lang w:val="en-US"/>
        </w:rPr>
        <w:t xml:space="preserve">: </w:t>
      </w:r>
    </w:p>
    <w:p w14:paraId="478A7B32" w14:textId="77777777" w:rsidR="000A0B4C" w:rsidRPr="00084316" w:rsidRDefault="000A0B4C" w:rsidP="000A0B4C">
      <w:pPr>
        <w:spacing w:before="200" w:line="240" w:lineRule="auto"/>
        <w:rPr>
          <w:rFonts w:cs="Arial"/>
          <w:sz w:val="22"/>
          <w:szCs w:val="22"/>
          <w:lang w:val="en-US"/>
        </w:rPr>
      </w:pPr>
      <w:r w:rsidRPr="00084316">
        <w:rPr>
          <w:rFonts w:cs="Arial"/>
          <w:sz w:val="22"/>
          <w:szCs w:val="22"/>
          <w:lang w:val="en-US" w:eastAsia="fr-FR"/>
        </w:rPr>
        <w:t xml:space="preserve">The final evaluation will be conducted </w:t>
      </w:r>
      <w:r w:rsidR="000C12DE">
        <w:rPr>
          <w:rFonts w:cs="Arial"/>
          <w:sz w:val="22"/>
          <w:szCs w:val="22"/>
          <w:lang w:val="en-US" w:eastAsia="fr-FR"/>
        </w:rPr>
        <w:t xml:space="preserve">as per </w:t>
      </w:r>
      <w:r w:rsidRPr="00084316">
        <w:rPr>
          <w:rFonts w:cs="Arial"/>
          <w:sz w:val="22"/>
          <w:szCs w:val="22"/>
          <w:lang w:val="en-US" w:eastAsia="fr-FR"/>
        </w:rPr>
        <w:t>the guidelines, rules and procedures established by UNDP and GEF as set out in the UNDP Evaluation Guidelines for GEF-funded projects. The evaluation’s objectives are to assess the achievement of the project objectives and to draw lessons that can improve the sustainability of this project’s benefits and promote the overall improvement of UNDP programs</w:t>
      </w:r>
      <w:r w:rsidRPr="00084316">
        <w:rPr>
          <w:rFonts w:cs="Arial"/>
          <w:sz w:val="22"/>
          <w:szCs w:val="22"/>
          <w:lang w:val="en-US"/>
        </w:rPr>
        <w:t xml:space="preserve">. </w:t>
      </w:r>
    </w:p>
    <w:p w14:paraId="478A7B33"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lastRenderedPageBreak/>
        <w:t>Evaluation</w:t>
      </w:r>
      <w:r w:rsidRPr="00084316">
        <w:rPr>
          <w:rFonts w:cs="Arial"/>
          <w:sz w:val="22"/>
          <w:szCs w:val="22"/>
          <w:lang w:val="en-US" w:eastAsia="fr-FR"/>
        </w:rPr>
        <w:t xml:space="preserve"> </w:t>
      </w:r>
      <w:r w:rsidRPr="00084316">
        <w:rPr>
          <w:rFonts w:cs="Arial"/>
          <w:b/>
          <w:sz w:val="22"/>
          <w:szCs w:val="22"/>
          <w:lang w:val="en-US" w:eastAsia="fr-FR"/>
        </w:rPr>
        <w:t>criteria and rating</w:t>
      </w:r>
      <w:r w:rsidRPr="00084316">
        <w:rPr>
          <w:rFonts w:cs="Arial"/>
          <w:b/>
          <w:sz w:val="22"/>
          <w:szCs w:val="22"/>
          <w:lang w:val="en-US"/>
        </w:rPr>
        <w:t xml:space="preserve">: </w:t>
      </w:r>
    </w:p>
    <w:p w14:paraId="478A7B34" w14:textId="77777777" w:rsidR="000A0B4C" w:rsidRPr="00584767" w:rsidRDefault="000A0B4C" w:rsidP="000A0B4C">
      <w:pPr>
        <w:autoSpaceDE w:val="0"/>
        <w:autoSpaceDN w:val="0"/>
        <w:adjustRightInd w:val="0"/>
        <w:spacing w:after="0" w:line="240" w:lineRule="auto"/>
        <w:rPr>
          <w:rFonts w:cs="Arial"/>
          <w:sz w:val="22"/>
          <w:szCs w:val="22"/>
          <w:lang w:val="en-US"/>
        </w:rPr>
      </w:pPr>
      <w:r w:rsidRPr="00084316">
        <w:rPr>
          <w:rFonts w:cs="Arial"/>
          <w:sz w:val="22"/>
          <w:szCs w:val="22"/>
          <w:lang w:val="en-US" w:eastAsia="fr-FR"/>
        </w:rPr>
        <w:t xml:space="preserve">A project performance evaluation, based on the expectations set out in the logical framework / project results framework </w:t>
      </w:r>
      <w:r w:rsidRPr="00084316">
        <w:rPr>
          <w:rFonts w:cs="Arial"/>
          <w:sz w:val="22"/>
          <w:szCs w:val="22"/>
          <w:highlight w:val="lightGray"/>
          <w:lang w:val="en-US"/>
        </w:rPr>
        <w:t xml:space="preserve">(see </w:t>
      </w:r>
      <w:hyperlink w:anchor="_TOR_Annex_A:" w:history="1">
        <w:r w:rsidRPr="00C63797">
          <w:rPr>
            <w:rFonts w:cs="Arial"/>
            <w:color w:val="0000FF"/>
            <w:sz w:val="22"/>
            <w:szCs w:val="22"/>
            <w:lang w:val="en-US"/>
          </w:rPr>
          <w:t xml:space="preserve"> </w:t>
        </w:r>
        <w:r>
          <w:rPr>
            <w:rFonts w:cs="Arial"/>
            <w:color w:val="0000FF"/>
            <w:sz w:val="22"/>
            <w:szCs w:val="22"/>
            <w:u w:val="single"/>
            <w:lang w:val="en-US"/>
          </w:rPr>
          <w:t>A</w:t>
        </w:r>
        <w:r w:rsidRPr="00C63797">
          <w:rPr>
            <w:rFonts w:cs="Arial"/>
            <w:color w:val="0000FF"/>
            <w:sz w:val="22"/>
            <w:szCs w:val="22"/>
            <w:u w:val="single"/>
            <w:lang w:val="en-US"/>
          </w:rPr>
          <w:t>nnex A</w:t>
        </w:r>
      </w:hyperlink>
      <w:r w:rsidRPr="00C63797">
        <w:rPr>
          <w:rFonts w:cs="Arial"/>
          <w:sz w:val="22"/>
          <w:szCs w:val="22"/>
          <w:highlight w:val="lightGray"/>
          <w:lang w:val="en-US"/>
        </w:rPr>
        <w:t>)</w:t>
      </w:r>
      <w:r w:rsidRPr="00C63797">
        <w:rPr>
          <w:rFonts w:cs="Arial"/>
          <w:sz w:val="22"/>
          <w:szCs w:val="22"/>
          <w:lang w:val="en-US"/>
        </w:rPr>
        <w:t xml:space="preserve"> </w:t>
      </w:r>
      <w:r w:rsidRPr="00084316">
        <w:rPr>
          <w:rFonts w:cs="Arial"/>
          <w:sz w:val="22"/>
          <w:szCs w:val="22"/>
          <w:lang w:val="en-US" w:eastAsia="fr-FR"/>
        </w:rPr>
        <w:t xml:space="preserve">which provides performance and impact indicators in the context of project implementation as well as the corresponding means of verification, will be carried out. The evaluation will cover at least </w:t>
      </w:r>
      <w:r w:rsidRPr="00084316">
        <w:rPr>
          <w:rFonts w:cs="Arial"/>
          <w:b/>
          <w:sz w:val="22"/>
          <w:szCs w:val="22"/>
          <w:lang w:val="en-US" w:eastAsia="fr-FR"/>
        </w:rPr>
        <w:t>relevance, effectiveness, efficiency and sustainability</w:t>
      </w:r>
      <w:r w:rsidRPr="00084316">
        <w:rPr>
          <w:rFonts w:cs="Arial"/>
          <w:sz w:val="22"/>
          <w:szCs w:val="22"/>
          <w:lang w:val="en-US" w:eastAsia="fr-FR"/>
        </w:rPr>
        <w:t xml:space="preserve"> criteria. Rating should be provided against the following performance criteria. The completed table must be attached to the evaluation summary. Mandatory rating scales are included in</w:t>
      </w:r>
      <w:r w:rsidRPr="00B04EE8">
        <w:rPr>
          <w:rFonts w:cs="Arial"/>
          <w:color w:val="FF0000"/>
          <w:sz w:val="22"/>
          <w:szCs w:val="22"/>
          <w:lang w:val="en-US" w:eastAsia="fr-FR"/>
        </w:rPr>
        <w:t xml:space="preserve"> </w:t>
      </w:r>
      <w:hyperlink w:anchor="_TOR_Annex_D:" w:history="1">
        <w:r w:rsidRPr="00584767">
          <w:rPr>
            <w:rFonts w:cs="Arial"/>
            <w:color w:val="0000FF"/>
            <w:sz w:val="22"/>
            <w:szCs w:val="22"/>
            <w:u w:val="single"/>
            <w:lang w:val="en-US"/>
          </w:rPr>
          <w:t>Annex D</w:t>
        </w:r>
        <w:r w:rsidRPr="00584767">
          <w:rPr>
            <w:rFonts w:cs="Arial"/>
            <w:sz w:val="22"/>
            <w:szCs w:val="22"/>
            <w:lang w:val="en-US"/>
          </w:rPr>
          <w:t>.</w:t>
        </w:r>
      </w:hyperlink>
      <w:r>
        <w:rPr>
          <w:rFonts w:cs="Arial"/>
          <w:color w:val="FF0000"/>
          <w:sz w:val="22"/>
          <w:szCs w:val="22"/>
          <w:lang w:val="en-US" w:eastAsia="fr-FR"/>
        </w:rPr>
        <w:t xml:space="preserve"> </w:t>
      </w:r>
    </w:p>
    <w:p w14:paraId="478A7B35" w14:textId="77777777" w:rsidR="000A0B4C" w:rsidRPr="00084316" w:rsidRDefault="000A0B4C" w:rsidP="000A0B4C">
      <w:pPr>
        <w:spacing w:after="0" w:line="240" w:lineRule="auto"/>
        <w:rPr>
          <w:rFonts w:cs="Arial"/>
          <w:sz w:val="22"/>
          <w:szCs w:val="22"/>
          <w:lang w:val="en-US" w:eastAsia="fr-FR"/>
        </w:rPr>
      </w:pPr>
      <w:r w:rsidRPr="00084316">
        <w:rPr>
          <w:rFonts w:cs="Arial"/>
          <w:b/>
          <w:sz w:val="22"/>
          <w:szCs w:val="22"/>
          <w:lang w:val="en-US" w:eastAsia="fr-FR"/>
        </w:rPr>
        <w:t>Project funding / Co-funding</w:t>
      </w:r>
      <w:r w:rsidRPr="00084316">
        <w:rPr>
          <w:rFonts w:cs="Arial"/>
          <w:sz w:val="22"/>
          <w:szCs w:val="22"/>
          <w:lang w:val="en-US" w:eastAsia="fr-FR"/>
        </w:rPr>
        <w:t>:</w:t>
      </w:r>
    </w:p>
    <w:p w14:paraId="478A7B36" w14:textId="77777777" w:rsidR="000A0B4C" w:rsidRPr="00084316" w:rsidRDefault="000A0B4C" w:rsidP="000A0B4C">
      <w:pPr>
        <w:spacing w:line="240" w:lineRule="auto"/>
        <w:rPr>
          <w:rFonts w:cs="Arial"/>
          <w:b/>
          <w:sz w:val="22"/>
          <w:szCs w:val="22"/>
          <w:lang w:val="en-US"/>
        </w:rPr>
      </w:pPr>
      <w:r w:rsidRPr="00084316">
        <w:rPr>
          <w:rFonts w:cs="Arial"/>
          <w:sz w:val="22"/>
          <w:szCs w:val="22"/>
          <w:lang w:val="en-US" w:eastAsia="fr-FR"/>
        </w:rPr>
        <w:t>The evaluation will focus on the key financial aspects of the project, including the proportion of co-financing planned and achieved. Project cost and funding data will be required, including annual expenditure. Differences between planned and actual spending will need to be evaluated and explained. The results of recent financial audits available should be taken into account. The evaluators will benefit from the input of the Country Office (CO) and the project team in their quest for financial data to complete the co-financing table below, which will be included in the final evaluation report.</w:t>
      </w:r>
    </w:p>
    <w:p w14:paraId="478A7B37"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t>Integration</w:t>
      </w:r>
      <w:r w:rsidRPr="00084316">
        <w:rPr>
          <w:rFonts w:cs="Arial"/>
          <w:b/>
          <w:sz w:val="22"/>
          <w:szCs w:val="22"/>
          <w:lang w:val="en-US"/>
        </w:rPr>
        <w:t xml:space="preserve">: </w:t>
      </w:r>
    </w:p>
    <w:p w14:paraId="478A7B38" w14:textId="77777777" w:rsidR="000A0B4C" w:rsidRPr="00084316" w:rsidRDefault="000A0B4C" w:rsidP="000A0B4C">
      <w:pPr>
        <w:spacing w:line="240" w:lineRule="auto"/>
        <w:rPr>
          <w:rFonts w:cs="Arial"/>
          <w:sz w:val="22"/>
          <w:szCs w:val="22"/>
          <w:lang w:val="en-US"/>
        </w:rPr>
      </w:pPr>
      <w:r w:rsidRPr="00084316">
        <w:rPr>
          <w:rFonts w:cs="Arial"/>
          <w:sz w:val="22"/>
          <w:szCs w:val="22"/>
          <w:lang w:val="en-US" w:eastAsia="fr-FR"/>
        </w:rPr>
        <w:t>UNDP-funded and UNDP-supported projects are key elements of the UNDP country program, as well as regional and global programs. The evaluation will assess the extent to which the project has been successfully mainstreamed into UNDP priorities, including poverty alleviation, improved governance, prevention of natural disasters and post disaster recovery and gender issue</w:t>
      </w:r>
      <w:r w:rsidRPr="00084316">
        <w:rPr>
          <w:rFonts w:cs="Arial"/>
          <w:sz w:val="22"/>
          <w:szCs w:val="22"/>
          <w:lang w:val="en-US"/>
        </w:rPr>
        <w:t xml:space="preserve">. </w:t>
      </w:r>
    </w:p>
    <w:p w14:paraId="478A7B39"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t>Impact</w:t>
      </w:r>
      <w:r w:rsidRPr="00084316">
        <w:rPr>
          <w:rFonts w:cs="Arial"/>
          <w:b/>
          <w:sz w:val="22"/>
          <w:szCs w:val="22"/>
          <w:lang w:val="en-US"/>
        </w:rPr>
        <w:t xml:space="preserve">: </w:t>
      </w:r>
    </w:p>
    <w:p w14:paraId="478A7B3A" w14:textId="77777777" w:rsidR="000A0B4C" w:rsidRPr="00084316" w:rsidRDefault="000A0B4C" w:rsidP="000A0B4C">
      <w:pPr>
        <w:spacing w:line="240" w:lineRule="auto"/>
        <w:rPr>
          <w:rFonts w:cs="Arial"/>
          <w:sz w:val="22"/>
          <w:szCs w:val="22"/>
          <w:lang w:val="en-US"/>
        </w:rPr>
      </w:pPr>
      <w:r w:rsidRPr="00084316">
        <w:rPr>
          <w:rFonts w:cs="Arial"/>
          <w:sz w:val="22"/>
          <w:szCs w:val="22"/>
          <w:lang w:val="en-US" w:eastAsia="fr-FR"/>
        </w:rPr>
        <w:t>The evaluators will assess the extent to which the project is achieving impacts or progressing towards them. The main findings of the evaluations should include the following: Did the project demonstrate</w:t>
      </w:r>
      <w:r w:rsidRPr="00084316">
        <w:rPr>
          <w:rFonts w:cs="Arial"/>
          <w:sz w:val="22"/>
          <w:szCs w:val="22"/>
          <w:lang w:val="en-US"/>
        </w:rPr>
        <w:t xml:space="preserve">:  </w:t>
      </w:r>
    </w:p>
    <w:p w14:paraId="478A7B3B" w14:textId="77777777" w:rsidR="000A0B4C" w:rsidRPr="00084316" w:rsidRDefault="000A0B4C" w:rsidP="000A0B4C">
      <w:pPr>
        <w:pStyle w:val="Paragraphedeliste"/>
        <w:numPr>
          <w:ilvl w:val="0"/>
          <w:numId w:val="31"/>
        </w:numPr>
        <w:spacing w:before="0" w:after="0" w:line="240" w:lineRule="auto"/>
        <w:rPr>
          <w:rFonts w:cs="Arial"/>
          <w:sz w:val="22"/>
          <w:szCs w:val="22"/>
          <w:lang w:val="en-US"/>
        </w:rPr>
      </w:pPr>
      <w:r w:rsidRPr="00084316">
        <w:rPr>
          <w:rFonts w:cs="Arial"/>
          <w:sz w:val="22"/>
          <w:szCs w:val="22"/>
          <w:lang w:val="en-US" w:eastAsia="fr-FR"/>
        </w:rPr>
        <w:t>verifiable progress in ecological status,</w:t>
      </w:r>
    </w:p>
    <w:p w14:paraId="478A7B3C" w14:textId="77777777" w:rsidR="000A0B4C" w:rsidRPr="00084316" w:rsidRDefault="000A0B4C" w:rsidP="000A0B4C">
      <w:pPr>
        <w:pStyle w:val="Paragraphedeliste"/>
        <w:numPr>
          <w:ilvl w:val="0"/>
          <w:numId w:val="31"/>
        </w:numPr>
        <w:spacing w:before="0" w:after="0" w:line="240" w:lineRule="auto"/>
        <w:rPr>
          <w:rFonts w:cs="Arial"/>
          <w:sz w:val="22"/>
          <w:szCs w:val="22"/>
          <w:lang w:val="en-US"/>
        </w:rPr>
      </w:pPr>
      <w:r w:rsidRPr="00084316">
        <w:rPr>
          <w:rFonts w:cs="Arial"/>
          <w:sz w:val="22"/>
          <w:szCs w:val="22"/>
          <w:lang w:val="en-US" w:eastAsia="fr-FR"/>
        </w:rPr>
        <w:t>verifiable reductions in stress on ecological systems, or</w:t>
      </w:r>
    </w:p>
    <w:p w14:paraId="478A7B3D" w14:textId="77777777" w:rsidR="000A0B4C" w:rsidRPr="00084316" w:rsidRDefault="000A0B4C" w:rsidP="000A0B4C">
      <w:pPr>
        <w:pStyle w:val="Paragraphedeliste"/>
        <w:numPr>
          <w:ilvl w:val="0"/>
          <w:numId w:val="31"/>
        </w:numPr>
        <w:spacing w:before="0" w:after="0" w:line="240" w:lineRule="auto"/>
        <w:rPr>
          <w:rFonts w:cs="Arial"/>
          <w:sz w:val="22"/>
          <w:szCs w:val="22"/>
          <w:lang w:val="en-US"/>
        </w:rPr>
      </w:pPr>
      <w:r w:rsidRPr="00084316">
        <w:rPr>
          <w:rFonts w:cs="Arial"/>
          <w:sz w:val="22"/>
          <w:szCs w:val="22"/>
          <w:lang w:val="en-US" w:eastAsia="fr-FR"/>
        </w:rPr>
        <w:t>significant progress towards these impact reductions</w:t>
      </w:r>
    </w:p>
    <w:p w14:paraId="478A7B3E"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t>Findings / recommendation and lessons</w:t>
      </w:r>
      <w:r w:rsidRPr="00084316">
        <w:rPr>
          <w:rFonts w:cs="Arial"/>
          <w:b/>
          <w:sz w:val="22"/>
          <w:szCs w:val="22"/>
          <w:lang w:val="en-US"/>
        </w:rPr>
        <w:t xml:space="preserve">: </w:t>
      </w:r>
    </w:p>
    <w:p w14:paraId="478A7B3F" w14:textId="77777777" w:rsidR="000A0B4C" w:rsidRPr="00084316" w:rsidRDefault="000A0B4C" w:rsidP="000A0B4C">
      <w:pPr>
        <w:spacing w:line="240" w:lineRule="auto"/>
        <w:rPr>
          <w:rFonts w:cs="Arial"/>
          <w:b/>
          <w:sz w:val="22"/>
          <w:szCs w:val="22"/>
          <w:lang w:val="en-US"/>
        </w:rPr>
      </w:pPr>
      <w:r w:rsidRPr="00084316">
        <w:rPr>
          <w:rFonts w:cs="Arial"/>
          <w:sz w:val="22"/>
          <w:szCs w:val="22"/>
          <w:lang w:val="en-US" w:eastAsia="fr-FR"/>
        </w:rPr>
        <w:t xml:space="preserve">The evaluation report should include a chapter proposing a set of </w:t>
      </w:r>
      <w:r w:rsidR="0018078F" w:rsidRPr="00084316">
        <w:rPr>
          <w:rFonts w:cs="Arial"/>
          <w:sz w:val="22"/>
          <w:szCs w:val="22"/>
          <w:lang w:val="en-US" w:eastAsia="fr-FR"/>
        </w:rPr>
        <w:t>findings</w:t>
      </w:r>
      <w:r w:rsidRPr="00084316">
        <w:rPr>
          <w:rFonts w:cs="Arial"/>
          <w:sz w:val="22"/>
          <w:szCs w:val="22"/>
          <w:lang w:val="en-US" w:eastAsia="fr-FR"/>
        </w:rPr>
        <w:t>, recommendations and lessons</w:t>
      </w:r>
      <w:r w:rsidRPr="00084316">
        <w:rPr>
          <w:rFonts w:cs="Arial"/>
          <w:b/>
          <w:sz w:val="22"/>
          <w:szCs w:val="22"/>
          <w:lang w:val="en-US"/>
        </w:rPr>
        <w:t>.</w:t>
      </w:r>
    </w:p>
    <w:p w14:paraId="478A7B40" w14:textId="77777777" w:rsidR="000A0B4C" w:rsidRPr="00084316" w:rsidRDefault="000A0B4C" w:rsidP="000A0B4C">
      <w:pPr>
        <w:spacing w:line="240" w:lineRule="auto"/>
        <w:rPr>
          <w:rFonts w:cs="Arial"/>
          <w:b/>
          <w:sz w:val="22"/>
          <w:szCs w:val="22"/>
          <w:lang w:val="en-US"/>
        </w:rPr>
      </w:pPr>
      <w:r w:rsidRPr="00084316">
        <w:rPr>
          <w:rFonts w:cs="Arial"/>
          <w:b/>
          <w:sz w:val="22"/>
          <w:szCs w:val="22"/>
          <w:lang w:val="en-US" w:eastAsia="fr-FR"/>
        </w:rPr>
        <w:t>Implementation methods</w:t>
      </w:r>
      <w:r w:rsidRPr="00084316">
        <w:rPr>
          <w:rFonts w:cs="Arial"/>
          <w:b/>
          <w:sz w:val="22"/>
          <w:szCs w:val="22"/>
          <w:lang w:val="en-US"/>
        </w:rPr>
        <w:t xml:space="preserve">: </w:t>
      </w:r>
    </w:p>
    <w:p w14:paraId="478A7B41" w14:textId="77777777" w:rsidR="000A0B4C" w:rsidRPr="00084316" w:rsidRDefault="000A0B4C" w:rsidP="000A0B4C">
      <w:pPr>
        <w:spacing w:before="200" w:line="240" w:lineRule="auto"/>
        <w:rPr>
          <w:rFonts w:cs="Arial"/>
          <w:sz w:val="22"/>
          <w:szCs w:val="22"/>
          <w:lang w:val="en-US"/>
        </w:rPr>
      </w:pPr>
      <w:r w:rsidRPr="00084316">
        <w:rPr>
          <w:rFonts w:cs="Arial"/>
          <w:sz w:val="22"/>
          <w:szCs w:val="22"/>
          <w:lang w:val="en-US" w:eastAsia="fr-FR"/>
        </w:rPr>
        <w:t>The primary responsibility for managing this evaluation rests with UNDP country office in Mali. UNDP country office will contact the evaluators to ensure the timely payment of per diems to the evaluation team and to finalize the arrangements for the team to travel to the country. The project team will be responsible for liaising with the team of evaluators to organize stakeholder interviews and field visits, as well as coordination with government, etc</w:t>
      </w:r>
      <w:r w:rsidRPr="00084316">
        <w:rPr>
          <w:rFonts w:cs="Arial"/>
          <w:sz w:val="22"/>
          <w:szCs w:val="22"/>
          <w:lang w:val="en-US"/>
        </w:rPr>
        <w:t xml:space="preserve">.  </w:t>
      </w:r>
    </w:p>
    <w:p w14:paraId="478A7B42" w14:textId="77777777" w:rsidR="000A0B4C" w:rsidRPr="00084316" w:rsidRDefault="000A0B4C" w:rsidP="000A0B4C">
      <w:pPr>
        <w:spacing w:before="200" w:line="240" w:lineRule="auto"/>
        <w:rPr>
          <w:rFonts w:cs="Arial"/>
          <w:b/>
          <w:sz w:val="22"/>
          <w:szCs w:val="22"/>
          <w:lang w:val="en-US"/>
        </w:rPr>
      </w:pPr>
      <w:r w:rsidRPr="00084316">
        <w:rPr>
          <w:rFonts w:cs="Arial"/>
          <w:b/>
          <w:sz w:val="22"/>
          <w:szCs w:val="22"/>
          <w:lang w:val="en-US" w:eastAsia="fr-FR"/>
        </w:rPr>
        <w:t>Deliverables</w:t>
      </w:r>
      <w:r w:rsidRPr="00084316">
        <w:rPr>
          <w:rFonts w:cs="Arial"/>
          <w:b/>
          <w:sz w:val="22"/>
          <w:szCs w:val="22"/>
          <w:lang w:val="en-US"/>
        </w:rPr>
        <w:t xml:space="preserve">: </w:t>
      </w:r>
    </w:p>
    <w:p w14:paraId="478A7B43" w14:textId="77777777" w:rsidR="000A0B4C" w:rsidRPr="00084316" w:rsidRDefault="000A0B4C" w:rsidP="000A0B4C">
      <w:pPr>
        <w:spacing w:before="200" w:line="240" w:lineRule="auto"/>
        <w:rPr>
          <w:rFonts w:cs="Arial"/>
          <w:sz w:val="22"/>
          <w:szCs w:val="22"/>
          <w:lang w:val="en-US"/>
        </w:rPr>
      </w:pPr>
      <w:r w:rsidRPr="00084316">
        <w:rPr>
          <w:rFonts w:cs="Arial"/>
          <w:sz w:val="22"/>
          <w:szCs w:val="22"/>
          <w:lang w:val="en-US" w:eastAsia="fr-FR"/>
        </w:rPr>
        <w:t>When submitting the final evaluation report, the evaluator is also required to provide an "audit trail", explaining in detail how the comments received were (and were not) addressed in said report.</w:t>
      </w:r>
    </w:p>
    <w:p w14:paraId="478A7B44" w14:textId="77777777" w:rsidR="000A0B4C" w:rsidRPr="00084316" w:rsidRDefault="000A0B4C" w:rsidP="000A0B4C">
      <w:pPr>
        <w:pStyle w:val="Paragraphedeliste"/>
        <w:numPr>
          <w:ilvl w:val="0"/>
          <w:numId w:val="30"/>
        </w:numPr>
        <w:spacing w:before="200" w:after="200" w:line="240" w:lineRule="auto"/>
        <w:rPr>
          <w:rFonts w:cs="Arial"/>
          <w:sz w:val="22"/>
          <w:szCs w:val="22"/>
          <w:lang w:val="fr-CA"/>
        </w:rPr>
      </w:pPr>
      <w:r w:rsidRPr="00084316">
        <w:rPr>
          <w:rFonts w:cs="Arial"/>
          <w:sz w:val="22"/>
          <w:szCs w:val="22"/>
          <w:lang w:val="en-US" w:eastAsia="fr-FR"/>
        </w:rPr>
        <w:lastRenderedPageBreak/>
        <w:t>Initial report</w:t>
      </w:r>
    </w:p>
    <w:p w14:paraId="478A7B45" w14:textId="77777777" w:rsidR="000A0B4C" w:rsidRPr="00084316" w:rsidRDefault="000A0B4C" w:rsidP="000A0B4C">
      <w:pPr>
        <w:pStyle w:val="Paragraphedeliste"/>
        <w:numPr>
          <w:ilvl w:val="0"/>
          <w:numId w:val="30"/>
        </w:numPr>
        <w:spacing w:before="200" w:after="200" w:line="240" w:lineRule="auto"/>
        <w:rPr>
          <w:rFonts w:cs="Arial"/>
          <w:sz w:val="22"/>
          <w:szCs w:val="22"/>
          <w:lang w:val="fr-CA"/>
        </w:rPr>
      </w:pPr>
      <w:r w:rsidRPr="00084316">
        <w:rPr>
          <w:rFonts w:cs="Arial"/>
          <w:sz w:val="22"/>
          <w:szCs w:val="22"/>
          <w:lang w:val="en-US" w:eastAsia="fr-FR"/>
        </w:rPr>
        <w:t>Presentation</w:t>
      </w:r>
    </w:p>
    <w:p w14:paraId="478A7B46" w14:textId="77777777" w:rsidR="000A0B4C" w:rsidRPr="00084316" w:rsidRDefault="000A0B4C" w:rsidP="000A0B4C">
      <w:pPr>
        <w:pStyle w:val="Paragraphedeliste"/>
        <w:numPr>
          <w:ilvl w:val="0"/>
          <w:numId w:val="30"/>
        </w:numPr>
        <w:spacing w:before="200" w:after="200" w:line="240" w:lineRule="auto"/>
        <w:rPr>
          <w:rFonts w:cs="Arial"/>
          <w:sz w:val="22"/>
          <w:szCs w:val="22"/>
          <w:lang w:val="fr-CA"/>
        </w:rPr>
      </w:pPr>
      <w:r w:rsidRPr="00084316">
        <w:rPr>
          <w:rFonts w:cs="Arial"/>
          <w:sz w:val="22"/>
          <w:szCs w:val="22"/>
          <w:lang w:val="en-US" w:eastAsia="fr-FR"/>
        </w:rPr>
        <w:t>Draft final report</w:t>
      </w:r>
    </w:p>
    <w:p w14:paraId="478A7B47" w14:textId="77777777" w:rsidR="000A0B4C" w:rsidRPr="00084316" w:rsidRDefault="000A0B4C" w:rsidP="000A0B4C">
      <w:pPr>
        <w:pStyle w:val="Paragraphedeliste"/>
        <w:numPr>
          <w:ilvl w:val="0"/>
          <w:numId w:val="30"/>
        </w:numPr>
        <w:spacing w:line="240" w:lineRule="auto"/>
        <w:rPr>
          <w:rFonts w:cs="Arial"/>
          <w:b/>
          <w:sz w:val="22"/>
          <w:szCs w:val="22"/>
        </w:rPr>
      </w:pPr>
      <w:r w:rsidRPr="00084316">
        <w:rPr>
          <w:rFonts w:cs="Arial"/>
          <w:sz w:val="22"/>
          <w:szCs w:val="22"/>
          <w:lang w:val="en-US" w:eastAsia="fr-FR"/>
        </w:rPr>
        <w:t>Final report</w:t>
      </w:r>
    </w:p>
    <w:p w14:paraId="478A7B48" w14:textId="77777777" w:rsidR="000A0B4C" w:rsidRDefault="000A0B4C" w:rsidP="000A0B4C">
      <w:pPr>
        <w:spacing w:before="0" w:after="0"/>
        <w:jc w:val="left"/>
        <w:rPr>
          <w:rFonts w:eastAsia="Cambria"/>
        </w:rPr>
      </w:pPr>
      <w:r>
        <w:rPr>
          <w:rFonts w:eastAsia="Cambria"/>
        </w:rPr>
        <w:br w:type="page"/>
      </w:r>
    </w:p>
    <w:p w14:paraId="478A7B49" w14:textId="1EB4A387" w:rsidR="000A0B4C" w:rsidRPr="00FB4FCB" w:rsidRDefault="00361AA3" w:rsidP="009A1808">
      <w:pPr>
        <w:pStyle w:val="Lgende"/>
        <w:rPr>
          <w:lang w:val="en-US"/>
        </w:rPr>
      </w:pPr>
      <w:bookmarkStart w:id="66" w:name="_Ref450639202"/>
      <w:r>
        <w:lastRenderedPageBreak/>
        <w:t xml:space="preserve">Annex </w:t>
      </w:r>
      <w:r w:rsidR="00550BC8">
        <w:fldChar w:fldCharType="begin"/>
      </w:r>
      <w:r w:rsidR="00550BC8">
        <w:instrText xml:space="preserve"> SEQ Annex \* ARABIC </w:instrText>
      </w:r>
      <w:r w:rsidR="00550BC8">
        <w:fldChar w:fldCharType="separate"/>
      </w:r>
      <w:r w:rsidR="00C02182">
        <w:rPr>
          <w:noProof/>
        </w:rPr>
        <w:t>7</w:t>
      </w:r>
      <w:r w:rsidR="00550BC8">
        <w:rPr>
          <w:noProof/>
        </w:rPr>
        <w:fldChar w:fldCharType="end"/>
      </w:r>
      <w:r>
        <w:t xml:space="preserve"> </w:t>
      </w:r>
      <w:bookmarkEnd w:id="66"/>
      <w:r w:rsidR="000A0B4C" w:rsidRPr="00FB4FCB">
        <w:rPr>
          <w:lang w:val="en-US"/>
        </w:rPr>
        <w:t>: Detailed schedule of PGAGE - UNDP 2020 final evaluation</w:t>
      </w:r>
      <w:r w:rsidR="000A0B4C">
        <w:rPr>
          <w:lang w:val="en-US"/>
        </w:rPr>
        <w:t xml:space="preserve"> </w:t>
      </w:r>
      <w:r w:rsidR="000A0B4C" w:rsidRPr="00880816">
        <w:rPr>
          <w:rFonts w:ascii="Times New Roman" w:hAnsi="Times New Roman"/>
          <w:color w:val="FF0000"/>
          <w:sz w:val="24"/>
          <w:lang w:val="en-US" w:eastAsia="fr-FR"/>
        </w:rPr>
        <w:t xml:space="preserve"> </w:t>
      </w:r>
    </w:p>
    <w:tbl>
      <w:tblPr>
        <w:tblW w:w="5000" w:type="pct"/>
        <w:tblCellMar>
          <w:left w:w="70" w:type="dxa"/>
          <w:right w:w="70" w:type="dxa"/>
        </w:tblCellMar>
        <w:tblLook w:val="04A0" w:firstRow="1" w:lastRow="0" w:firstColumn="1" w:lastColumn="0" w:noHBand="0" w:noVBand="1"/>
      </w:tblPr>
      <w:tblGrid>
        <w:gridCol w:w="1846"/>
        <w:gridCol w:w="218"/>
        <w:gridCol w:w="219"/>
        <w:gridCol w:w="219"/>
        <w:gridCol w:w="219"/>
        <w:gridCol w:w="219"/>
        <w:gridCol w:w="219"/>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tblGrid>
      <w:tr w:rsidR="000A0B4C" w:rsidRPr="00084316" w14:paraId="478A7B4C" w14:textId="77777777" w:rsidTr="009A1808">
        <w:trPr>
          <w:trHeight w:val="280"/>
          <w:tblHeader/>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7B4A" w14:textId="77777777" w:rsidR="000A0B4C" w:rsidRPr="00084316" w:rsidRDefault="000A0B4C" w:rsidP="009E6EC0">
            <w:pPr>
              <w:spacing w:before="0" w:after="0" w:line="240" w:lineRule="auto"/>
              <w:rPr>
                <w:rFonts w:cs="Arial"/>
                <w:b/>
                <w:bCs/>
                <w:sz w:val="20"/>
                <w:szCs w:val="20"/>
                <w:lang w:val="fr-BE" w:eastAsia="fr-FR"/>
              </w:rPr>
            </w:pPr>
            <w:r w:rsidRPr="00084316">
              <w:rPr>
                <w:rFonts w:cs="Arial"/>
                <w:b/>
                <w:bCs/>
                <w:sz w:val="20"/>
                <w:szCs w:val="20"/>
                <w:lang w:val="fr-BE" w:eastAsia="fr-FR"/>
              </w:rPr>
              <w:t>Evaluation</w:t>
            </w:r>
            <w:r w:rsidRPr="00084316">
              <w:rPr>
                <w:rFonts w:cs="Arial"/>
                <w:sz w:val="20"/>
                <w:szCs w:val="20"/>
                <w:lang w:eastAsia="fr-FR"/>
              </w:rPr>
              <w:t xml:space="preserve"> </w:t>
            </w:r>
            <w:proofErr w:type="spellStart"/>
            <w:r w:rsidRPr="00084316">
              <w:rPr>
                <w:rFonts w:cs="Arial"/>
                <w:b/>
                <w:sz w:val="20"/>
                <w:szCs w:val="20"/>
                <w:lang w:eastAsia="fr-FR"/>
              </w:rPr>
              <w:t>activities</w:t>
            </w:r>
            <w:proofErr w:type="spellEnd"/>
          </w:p>
        </w:tc>
        <w:tc>
          <w:tcPr>
            <w:tcW w:w="6980" w:type="dxa"/>
            <w:gridSpan w:val="27"/>
            <w:tcBorders>
              <w:top w:val="single" w:sz="4" w:space="0" w:color="auto"/>
              <w:left w:val="nil"/>
              <w:bottom w:val="single" w:sz="4" w:space="0" w:color="auto"/>
              <w:right w:val="single" w:sz="4" w:space="0" w:color="auto"/>
            </w:tcBorders>
            <w:shd w:val="clear" w:color="auto" w:fill="auto"/>
            <w:noWrap/>
            <w:vAlign w:val="bottom"/>
            <w:hideMark/>
          </w:tcPr>
          <w:p w14:paraId="478A7B4B" w14:textId="77777777" w:rsidR="000A0B4C" w:rsidRPr="00084316" w:rsidRDefault="000A0B4C" w:rsidP="009E6EC0">
            <w:pPr>
              <w:spacing w:before="0" w:after="0" w:line="240" w:lineRule="auto"/>
              <w:jc w:val="center"/>
              <w:rPr>
                <w:rFonts w:cs="Arial"/>
                <w:b/>
                <w:bCs/>
                <w:sz w:val="20"/>
                <w:szCs w:val="20"/>
                <w:lang w:val="fr-BE" w:eastAsia="fr-FR"/>
              </w:rPr>
            </w:pPr>
            <w:proofErr w:type="spellStart"/>
            <w:r w:rsidRPr="00084316">
              <w:rPr>
                <w:rFonts w:cs="Arial"/>
                <w:b/>
                <w:sz w:val="20"/>
                <w:szCs w:val="20"/>
                <w:lang w:eastAsia="fr-FR"/>
              </w:rPr>
              <w:t>Implementation</w:t>
            </w:r>
            <w:proofErr w:type="spellEnd"/>
            <w:r w:rsidRPr="00084316">
              <w:rPr>
                <w:rFonts w:cs="Arial"/>
                <w:b/>
                <w:sz w:val="20"/>
                <w:szCs w:val="20"/>
                <w:lang w:eastAsia="fr-FR"/>
              </w:rPr>
              <w:t xml:space="preserve"> </w:t>
            </w:r>
            <w:proofErr w:type="spellStart"/>
            <w:r w:rsidRPr="00084316">
              <w:rPr>
                <w:rFonts w:cs="Arial"/>
                <w:b/>
                <w:sz w:val="20"/>
                <w:szCs w:val="20"/>
                <w:lang w:eastAsia="fr-FR"/>
              </w:rPr>
              <w:t>period</w:t>
            </w:r>
            <w:proofErr w:type="spellEnd"/>
            <w:r w:rsidRPr="00084316">
              <w:rPr>
                <w:rFonts w:cs="Arial"/>
                <w:b/>
                <w:sz w:val="20"/>
                <w:szCs w:val="20"/>
                <w:lang w:eastAsia="fr-FR"/>
              </w:rPr>
              <w:t xml:space="preserve"> (May 2020)</w:t>
            </w:r>
          </w:p>
        </w:tc>
      </w:tr>
      <w:tr w:rsidR="000A0B4C" w:rsidRPr="00084316" w14:paraId="478A7B69" w14:textId="77777777" w:rsidTr="009A1808">
        <w:trPr>
          <w:trHeight w:val="280"/>
          <w:tblHeader/>
        </w:trPr>
        <w:tc>
          <w:tcPr>
            <w:tcW w:w="2566" w:type="dxa"/>
            <w:vMerge/>
            <w:tcBorders>
              <w:top w:val="single" w:sz="4" w:space="0" w:color="auto"/>
              <w:left w:val="single" w:sz="4" w:space="0" w:color="auto"/>
              <w:bottom w:val="single" w:sz="4" w:space="0" w:color="auto"/>
              <w:right w:val="single" w:sz="4" w:space="0" w:color="auto"/>
            </w:tcBorders>
            <w:vAlign w:val="center"/>
            <w:hideMark/>
          </w:tcPr>
          <w:p w14:paraId="478A7B4D" w14:textId="77777777" w:rsidR="000A0B4C" w:rsidRPr="00084316" w:rsidRDefault="000A0B4C" w:rsidP="009E6EC0">
            <w:pPr>
              <w:spacing w:before="0" w:after="0" w:line="240" w:lineRule="auto"/>
              <w:jc w:val="left"/>
              <w:rPr>
                <w:rFonts w:cs="Arial"/>
                <w:b/>
                <w:bCs/>
                <w:sz w:val="20"/>
                <w:szCs w:val="20"/>
                <w:lang w:val="fr-BE" w:eastAsia="fr-FR"/>
              </w:rPr>
            </w:pPr>
          </w:p>
        </w:tc>
        <w:tc>
          <w:tcPr>
            <w:tcW w:w="208" w:type="dxa"/>
            <w:tcBorders>
              <w:top w:val="nil"/>
              <w:left w:val="nil"/>
              <w:bottom w:val="single" w:sz="4" w:space="0" w:color="auto"/>
              <w:right w:val="single" w:sz="4" w:space="0" w:color="auto"/>
            </w:tcBorders>
            <w:shd w:val="clear" w:color="auto" w:fill="auto"/>
            <w:noWrap/>
            <w:vAlign w:val="bottom"/>
            <w:hideMark/>
          </w:tcPr>
          <w:p w14:paraId="478A7B4E"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4</w:t>
            </w:r>
          </w:p>
        </w:tc>
        <w:tc>
          <w:tcPr>
            <w:tcW w:w="208" w:type="dxa"/>
            <w:tcBorders>
              <w:top w:val="nil"/>
              <w:left w:val="nil"/>
              <w:bottom w:val="single" w:sz="4" w:space="0" w:color="auto"/>
              <w:right w:val="single" w:sz="4" w:space="0" w:color="auto"/>
            </w:tcBorders>
            <w:shd w:val="clear" w:color="auto" w:fill="auto"/>
            <w:noWrap/>
            <w:vAlign w:val="bottom"/>
            <w:hideMark/>
          </w:tcPr>
          <w:p w14:paraId="478A7B4F"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5</w:t>
            </w:r>
          </w:p>
        </w:tc>
        <w:tc>
          <w:tcPr>
            <w:tcW w:w="208" w:type="dxa"/>
            <w:tcBorders>
              <w:top w:val="nil"/>
              <w:left w:val="nil"/>
              <w:bottom w:val="single" w:sz="4" w:space="0" w:color="auto"/>
              <w:right w:val="single" w:sz="4" w:space="0" w:color="auto"/>
            </w:tcBorders>
            <w:shd w:val="clear" w:color="auto" w:fill="auto"/>
            <w:noWrap/>
            <w:vAlign w:val="bottom"/>
            <w:hideMark/>
          </w:tcPr>
          <w:p w14:paraId="478A7B50"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6</w:t>
            </w:r>
          </w:p>
        </w:tc>
        <w:tc>
          <w:tcPr>
            <w:tcW w:w="208" w:type="dxa"/>
            <w:tcBorders>
              <w:top w:val="nil"/>
              <w:left w:val="nil"/>
              <w:bottom w:val="single" w:sz="4" w:space="0" w:color="auto"/>
              <w:right w:val="single" w:sz="4" w:space="0" w:color="auto"/>
            </w:tcBorders>
            <w:shd w:val="clear" w:color="auto" w:fill="auto"/>
            <w:noWrap/>
            <w:vAlign w:val="bottom"/>
            <w:hideMark/>
          </w:tcPr>
          <w:p w14:paraId="478A7B51"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7</w:t>
            </w:r>
          </w:p>
        </w:tc>
        <w:tc>
          <w:tcPr>
            <w:tcW w:w="208" w:type="dxa"/>
            <w:tcBorders>
              <w:top w:val="nil"/>
              <w:left w:val="nil"/>
              <w:bottom w:val="single" w:sz="4" w:space="0" w:color="auto"/>
              <w:right w:val="single" w:sz="4" w:space="0" w:color="auto"/>
            </w:tcBorders>
            <w:shd w:val="clear" w:color="auto" w:fill="auto"/>
            <w:noWrap/>
            <w:vAlign w:val="bottom"/>
            <w:hideMark/>
          </w:tcPr>
          <w:p w14:paraId="478A7B52"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8</w:t>
            </w:r>
          </w:p>
        </w:tc>
        <w:tc>
          <w:tcPr>
            <w:tcW w:w="207" w:type="dxa"/>
            <w:tcBorders>
              <w:top w:val="nil"/>
              <w:left w:val="nil"/>
              <w:bottom w:val="single" w:sz="4" w:space="0" w:color="auto"/>
              <w:right w:val="single" w:sz="4" w:space="0" w:color="auto"/>
            </w:tcBorders>
            <w:shd w:val="clear" w:color="auto" w:fill="auto"/>
            <w:noWrap/>
            <w:vAlign w:val="bottom"/>
            <w:hideMark/>
          </w:tcPr>
          <w:p w14:paraId="478A7B53"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9</w:t>
            </w:r>
          </w:p>
        </w:tc>
        <w:tc>
          <w:tcPr>
            <w:tcW w:w="273" w:type="dxa"/>
            <w:tcBorders>
              <w:top w:val="nil"/>
              <w:left w:val="nil"/>
              <w:bottom w:val="single" w:sz="4" w:space="0" w:color="auto"/>
              <w:right w:val="single" w:sz="4" w:space="0" w:color="auto"/>
            </w:tcBorders>
            <w:shd w:val="clear" w:color="auto" w:fill="auto"/>
            <w:noWrap/>
            <w:vAlign w:val="bottom"/>
            <w:hideMark/>
          </w:tcPr>
          <w:p w14:paraId="478A7B54"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10</w:t>
            </w:r>
          </w:p>
        </w:tc>
        <w:tc>
          <w:tcPr>
            <w:tcW w:w="273" w:type="dxa"/>
            <w:tcBorders>
              <w:top w:val="nil"/>
              <w:left w:val="nil"/>
              <w:bottom w:val="single" w:sz="4" w:space="0" w:color="auto"/>
              <w:right w:val="single" w:sz="4" w:space="0" w:color="auto"/>
            </w:tcBorders>
            <w:shd w:val="clear" w:color="auto" w:fill="auto"/>
            <w:noWrap/>
            <w:vAlign w:val="bottom"/>
            <w:hideMark/>
          </w:tcPr>
          <w:p w14:paraId="478A7B55"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11</w:t>
            </w:r>
          </w:p>
        </w:tc>
        <w:tc>
          <w:tcPr>
            <w:tcW w:w="273" w:type="dxa"/>
            <w:tcBorders>
              <w:top w:val="nil"/>
              <w:left w:val="nil"/>
              <w:bottom w:val="single" w:sz="4" w:space="0" w:color="auto"/>
              <w:right w:val="single" w:sz="4" w:space="0" w:color="auto"/>
            </w:tcBorders>
            <w:shd w:val="clear" w:color="auto" w:fill="auto"/>
            <w:noWrap/>
            <w:vAlign w:val="bottom"/>
            <w:hideMark/>
          </w:tcPr>
          <w:p w14:paraId="478A7B56"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12</w:t>
            </w:r>
          </w:p>
        </w:tc>
        <w:tc>
          <w:tcPr>
            <w:tcW w:w="273" w:type="dxa"/>
            <w:tcBorders>
              <w:top w:val="nil"/>
              <w:left w:val="nil"/>
              <w:bottom w:val="single" w:sz="4" w:space="0" w:color="auto"/>
              <w:right w:val="single" w:sz="4" w:space="0" w:color="auto"/>
            </w:tcBorders>
            <w:shd w:val="clear" w:color="auto" w:fill="auto"/>
            <w:noWrap/>
            <w:vAlign w:val="bottom"/>
            <w:hideMark/>
          </w:tcPr>
          <w:p w14:paraId="478A7B57"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13</w:t>
            </w:r>
          </w:p>
        </w:tc>
        <w:tc>
          <w:tcPr>
            <w:tcW w:w="273" w:type="dxa"/>
            <w:tcBorders>
              <w:top w:val="nil"/>
              <w:left w:val="nil"/>
              <w:bottom w:val="single" w:sz="4" w:space="0" w:color="auto"/>
              <w:right w:val="single" w:sz="4" w:space="0" w:color="auto"/>
            </w:tcBorders>
            <w:shd w:val="clear" w:color="auto" w:fill="auto"/>
            <w:noWrap/>
            <w:vAlign w:val="bottom"/>
            <w:hideMark/>
          </w:tcPr>
          <w:p w14:paraId="478A7B58"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14</w:t>
            </w:r>
          </w:p>
        </w:tc>
        <w:tc>
          <w:tcPr>
            <w:tcW w:w="273" w:type="dxa"/>
            <w:tcBorders>
              <w:top w:val="nil"/>
              <w:left w:val="nil"/>
              <w:bottom w:val="single" w:sz="4" w:space="0" w:color="auto"/>
              <w:right w:val="single" w:sz="4" w:space="0" w:color="auto"/>
            </w:tcBorders>
            <w:shd w:val="clear" w:color="auto" w:fill="auto"/>
            <w:noWrap/>
            <w:vAlign w:val="bottom"/>
            <w:hideMark/>
          </w:tcPr>
          <w:p w14:paraId="478A7B59"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15</w:t>
            </w:r>
          </w:p>
        </w:tc>
        <w:tc>
          <w:tcPr>
            <w:tcW w:w="273" w:type="dxa"/>
            <w:tcBorders>
              <w:top w:val="nil"/>
              <w:left w:val="nil"/>
              <w:bottom w:val="single" w:sz="4" w:space="0" w:color="auto"/>
              <w:right w:val="single" w:sz="4" w:space="0" w:color="auto"/>
            </w:tcBorders>
            <w:shd w:val="clear" w:color="auto" w:fill="auto"/>
            <w:noWrap/>
            <w:vAlign w:val="bottom"/>
            <w:hideMark/>
          </w:tcPr>
          <w:p w14:paraId="478A7B5A"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16</w:t>
            </w:r>
          </w:p>
        </w:tc>
        <w:tc>
          <w:tcPr>
            <w:tcW w:w="273" w:type="dxa"/>
            <w:tcBorders>
              <w:top w:val="nil"/>
              <w:left w:val="nil"/>
              <w:bottom w:val="single" w:sz="4" w:space="0" w:color="auto"/>
              <w:right w:val="single" w:sz="4" w:space="0" w:color="auto"/>
            </w:tcBorders>
            <w:shd w:val="clear" w:color="auto" w:fill="auto"/>
            <w:noWrap/>
            <w:vAlign w:val="bottom"/>
            <w:hideMark/>
          </w:tcPr>
          <w:p w14:paraId="478A7B5B"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17</w:t>
            </w:r>
          </w:p>
        </w:tc>
        <w:tc>
          <w:tcPr>
            <w:tcW w:w="273" w:type="dxa"/>
            <w:tcBorders>
              <w:top w:val="nil"/>
              <w:left w:val="nil"/>
              <w:bottom w:val="single" w:sz="4" w:space="0" w:color="auto"/>
              <w:right w:val="single" w:sz="4" w:space="0" w:color="auto"/>
            </w:tcBorders>
            <w:shd w:val="clear" w:color="auto" w:fill="auto"/>
            <w:noWrap/>
            <w:vAlign w:val="bottom"/>
            <w:hideMark/>
          </w:tcPr>
          <w:p w14:paraId="478A7B5C"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18</w:t>
            </w:r>
          </w:p>
        </w:tc>
        <w:tc>
          <w:tcPr>
            <w:tcW w:w="273" w:type="dxa"/>
            <w:tcBorders>
              <w:top w:val="nil"/>
              <w:left w:val="nil"/>
              <w:bottom w:val="single" w:sz="4" w:space="0" w:color="auto"/>
              <w:right w:val="single" w:sz="4" w:space="0" w:color="auto"/>
            </w:tcBorders>
            <w:shd w:val="clear" w:color="auto" w:fill="auto"/>
            <w:noWrap/>
            <w:vAlign w:val="bottom"/>
            <w:hideMark/>
          </w:tcPr>
          <w:p w14:paraId="478A7B5D"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19</w:t>
            </w:r>
          </w:p>
        </w:tc>
        <w:tc>
          <w:tcPr>
            <w:tcW w:w="273" w:type="dxa"/>
            <w:tcBorders>
              <w:top w:val="nil"/>
              <w:left w:val="nil"/>
              <w:bottom w:val="single" w:sz="4" w:space="0" w:color="auto"/>
              <w:right w:val="single" w:sz="4" w:space="0" w:color="auto"/>
            </w:tcBorders>
            <w:shd w:val="clear" w:color="auto" w:fill="auto"/>
            <w:noWrap/>
            <w:vAlign w:val="bottom"/>
            <w:hideMark/>
          </w:tcPr>
          <w:p w14:paraId="478A7B5E"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20</w:t>
            </w:r>
          </w:p>
        </w:tc>
        <w:tc>
          <w:tcPr>
            <w:tcW w:w="273" w:type="dxa"/>
            <w:tcBorders>
              <w:top w:val="nil"/>
              <w:left w:val="nil"/>
              <w:bottom w:val="single" w:sz="4" w:space="0" w:color="auto"/>
              <w:right w:val="single" w:sz="4" w:space="0" w:color="auto"/>
            </w:tcBorders>
            <w:shd w:val="clear" w:color="auto" w:fill="auto"/>
            <w:noWrap/>
            <w:vAlign w:val="bottom"/>
            <w:hideMark/>
          </w:tcPr>
          <w:p w14:paraId="478A7B5F"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21</w:t>
            </w:r>
          </w:p>
        </w:tc>
        <w:tc>
          <w:tcPr>
            <w:tcW w:w="273" w:type="dxa"/>
            <w:tcBorders>
              <w:top w:val="nil"/>
              <w:left w:val="nil"/>
              <w:bottom w:val="single" w:sz="4" w:space="0" w:color="auto"/>
              <w:right w:val="single" w:sz="4" w:space="0" w:color="auto"/>
            </w:tcBorders>
            <w:shd w:val="clear" w:color="auto" w:fill="auto"/>
            <w:noWrap/>
            <w:vAlign w:val="bottom"/>
            <w:hideMark/>
          </w:tcPr>
          <w:p w14:paraId="478A7B60"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22</w:t>
            </w:r>
          </w:p>
        </w:tc>
        <w:tc>
          <w:tcPr>
            <w:tcW w:w="273" w:type="dxa"/>
            <w:tcBorders>
              <w:top w:val="nil"/>
              <w:left w:val="nil"/>
              <w:bottom w:val="single" w:sz="4" w:space="0" w:color="auto"/>
              <w:right w:val="single" w:sz="4" w:space="0" w:color="auto"/>
            </w:tcBorders>
            <w:shd w:val="clear" w:color="auto" w:fill="auto"/>
            <w:noWrap/>
            <w:vAlign w:val="bottom"/>
            <w:hideMark/>
          </w:tcPr>
          <w:p w14:paraId="478A7B61"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23</w:t>
            </w:r>
          </w:p>
        </w:tc>
        <w:tc>
          <w:tcPr>
            <w:tcW w:w="273" w:type="dxa"/>
            <w:tcBorders>
              <w:top w:val="nil"/>
              <w:left w:val="nil"/>
              <w:bottom w:val="single" w:sz="4" w:space="0" w:color="auto"/>
              <w:right w:val="single" w:sz="4" w:space="0" w:color="auto"/>
            </w:tcBorders>
            <w:shd w:val="clear" w:color="auto" w:fill="auto"/>
            <w:noWrap/>
            <w:vAlign w:val="bottom"/>
            <w:hideMark/>
          </w:tcPr>
          <w:p w14:paraId="478A7B62"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24</w:t>
            </w:r>
          </w:p>
        </w:tc>
        <w:tc>
          <w:tcPr>
            <w:tcW w:w="273" w:type="dxa"/>
            <w:tcBorders>
              <w:top w:val="nil"/>
              <w:left w:val="nil"/>
              <w:bottom w:val="single" w:sz="4" w:space="0" w:color="auto"/>
              <w:right w:val="single" w:sz="4" w:space="0" w:color="auto"/>
            </w:tcBorders>
            <w:shd w:val="clear" w:color="auto" w:fill="auto"/>
            <w:noWrap/>
            <w:vAlign w:val="bottom"/>
            <w:hideMark/>
          </w:tcPr>
          <w:p w14:paraId="478A7B63"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25</w:t>
            </w:r>
          </w:p>
        </w:tc>
        <w:tc>
          <w:tcPr>
            <w:tcW w:w="273" w:type="dxa"/>
            <w:tcBorders>
              <w:top w:val="nil"/>
              <w:left w:val="nil"/>
              <w:bottom w:val="single" w:sz="4" w:space="0" w:color="auto"/>
              <w:right w:val="single" w:sz="4" w:space="0" w:color="auto"/>
            </w:tcBorders>
            <w:shd w:val="clear" w:color="auto" w:fill="auto"/>
            <w:noWrap/>
            <w:vAlign w:val="bottom"/>
            <w:hideMark/>
          </w:tcPr>
          <w:p w14:paraId="478A7B64"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26</w:t>
            </w:r>
          </w:p>
        </w:tc>
        <w:tc>
          <w:tcPr>
            <w:tcW w:w="273" w:type="dxa"/>
            <w:tcBorders>
              <w:top w:val="nil"/>
              <w:left w:val="nil"/>
              <w:bottom w:val="single" w:sz="4" w:space="0" w:color="auto"/>
              <w:right w:val="single" w:sz="4" w:space="0" w:color="auto"/>
            </w:tcBorders>
            <w:shd w:val="clear" w:color="auto" w:fill="auto"/>
            <w:noWrap/>
            <w:vAlign w:val="bottom"/>
            <w:hideMark/>
          </w:tcPr>
          <w:p w14:paraId="478A7B65"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27</w:t>
            </w:r>
          </w:p>
        </w:tc>
        <w:tc>
          <w:tcPr>
            <w:tcW w:w="273" w:type="dxa"/>
            <w:tcBorders>
              <w:top w:val="nil"/>
              <w:left w:val="nil"/>
              <w:bottom w:val="single" w:sz="4" w:space="0" w:color="auto"/>
              <w:right w:val="single" w:sz="4" w:space="0" w:color="auto"/>
            </w:tcBorders>
            <w:shd w:val="clear" w:color="auto" w:fill="auto"/>
            <w:noWrap/>
            <w:vAlign w:val="bottom"/>
            <w:hideMark/>
          </w:tcPr>
          <w:p w14:paraId="478A7B66"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28</w:t>
            </w:r>
          </w:p>
        </w:tc>
        <w:tc>
          <w:tcPr>
            <w:tcW w:w="273" w:type="dxa"/>
            <w:tcBorders>
              <w:top w:val="nil"/>
              <w:left w:val="nil"/>
              <w:bottom w:val="single" w:sz="4" w:space="0" w:color="auto"/>
              <w:right w:val="single" w:sz="4" w:space="0" w:color="auto"/>
            </w:tcBorders>
            <w:shd w:val="clear" w:color="auto" w:fill="auto"/>
            <w:noWrap/>
            <w:vAlign w:val="bottom"/>
            <w:hideMark/>
          </w:tcPr>
          <w:p w14:paraId="478A7B67"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29</w:t>
            </w:r>
          </w:p>
        </w:tc>
        <w:tc>
          <w:tcPr>
            <w:tcW w:w="273" w:type="dxa"/>
            <w:tcBorders>
              <w:top w:val="nil"/>
              <w:left w:val="nil"/>
              <w:bottom w:val="single" w:sz="4" w:space="0" w:color="auto"/>
              <w:right w:val="single" w:sz="4" w:space="0" w:color="auto"/>
            </w:tcBorders>
            <w:shd w:val="clear" w:color="auto" w:fill="auto"/>
            <w:noWrap/>
            <w:vAlign w:val="bottom"/>
            <w:hideMark/>
          </w:tcPr>
          <w:p w14:paraId="478A7B68" w14:textId="77777777" w:rsidR="000A0B4C" w:rsidRPr="00084316" w:rsidRDefault="000A0B4C" w:rsidP="009E6EC0">
            <w:pPr>
              <w:spacing w:before="0" w:after="0" w:line="240" w:lineRule="auto"/>
              <w:jc w:val="right"/>
              <w:rPr>
                <w:rFonts w:cs="Arial"/>
                <w:sz w:val="20"/>
                <w:szCs w:val="20"/>
                <w:lang w:val="fr-BE" w:eastAsia="fr-FR"/>
              </w:rPr>
            </w:pPr>
            <w:r w:rsidRPr="00084316">
              <w:rPr>
                <w:rFonts w:cs="Arial"/>
                <w:sz w:val="20"/>
                <w:szCs w:val="20"/>
                <w:lang w:val="fr-BE" w:eastAsia="fr-FR"/>
              </w:rPr>
              <w:t>30</w:t>
            </w:r>
          </w:p>
        </w:tc>
      </w:tr>
      <w:tr w:rsidR="000A0B4C" w:rsidRPr="00084316" w14:paraId="478A7B86"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B6A"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en-US" w:eastAsia="fr-FR"/>
              </w:rPr>
              <w:t>Kick-off meeting</w:t>
            </w:r>
          </w:p>
        </w:tc>
        <w:tc>
          <w:tcPr>
            <w:tcW w:w="208" w:type="dxa"/>
            <w:tcBorders>
              <w:top w:val="nil"/>
              <w:left w:val="nil"/>
              <w:bottom w:val="single" w:sz="4" w:space="0" w:color="auto"/>
              <w:right w:val="single" w:sz="4" w:space="0" w:color="auto"/>
            </w:tcBorders>
            <w:shd w:val="clear" w:color="000000" w:fill="92D050"/>
            <w:noWrap/>
            <w:vAlign w:val="bottom"/>
            <w:hideMark/>
          </w:tcPr>
          <w:p w14:paraId="478A7B6B"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6C"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6D"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6E"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6F"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B70"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1"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2"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3"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4"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5"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6"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7"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8"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9"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A"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B"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C"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D"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E"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7F"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0"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1"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2"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3"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4"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5"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r>
      <w:tr w:rsidR="000A0B4C" w:rsidRPr="009251E3" w14:paraId="478A7BA3"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B8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Literature review and preparation of the initial report</w:t>
            </w:r>
          </w:p>
        </w:tc>
        <w:tc>
          <w:tcPr>
            <w:tcW w:w="208" w:type="dxa"/>
            <w:tcBorders>
              <w:top w:val="nil"/>
              <w:left w:val="nil"/>
              <w:bottom w:val="single" w:sz="4" w:space="0" w:color="auto"/>
              <w:right w:val="single" w:sz="4" w:space="0" w:color="auto"/>
            </w:tcBorders>
            <w:shd w:val="clear" w:color="auto" w:fill="auto"/>
            <w:noWrap/>
            <w:vAlign w:val="bottom"/>
            <w:hideMark/>
          </w:tcPr>
          <w:p w14:paraId="478A7B8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478A7B8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478A7B8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478A7B8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8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B8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8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9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BC0"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BA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Sharing the initial report with UNDP</w:t>
            </w:r>
          </w:p>
        </w:tc>
        <w:tc>
          <w:tcPr>
            <w:tcW w:w="208" w:type="dxa"/>
            <w:tcBorders>
              <w:top w:val="nil"/>
              <w:left w:val="nil"/>
              <w:bottom w:val="single" w:sz="4" w:space="0" w:color="auto"/>
              <w:right w:val="single" w:sz="4" w:space="0" w:color="auto"/>
            </w:tcBorders>
            <w:shd w:val="clear" w:color="auto" w:fill="auto"/>
            <w:noWrap/>
            <w:vAlign w:val="bottom"/>
            <w:hideMark/>
          </w:tcPr>
          <w:p w14:paraId="478A7BA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A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A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A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000000" w:fill="92D050"/>
            <w:noWrap/>
            <w:vAlign w:val="bottom"/>
            <w:hideMark/>
          </w:tcPr>
          <w:p w14:paraId="478A7BA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BA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A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B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BDD" w14:textId="77777777" w:rsidTr="009E6EC0">
        <w:trPr>
          <w:trHeight w:val="84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478A7BC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Continuation of literature review, finalization of the initial report based on comments from UNDP team and preparation of interviews with project stakeholders</w:t>
            </w:r>
          </w:p>
        </w:tc>
        <w:tc>
          <w:tcPr>
            <w:tcW w:w="208" w:type="dxa"/>
            <w:tcBorders>
              <w:top w:val="nil"/>
              <w:left w:val="nil"/>
              <w:bottom w:val="single" w:sz="4" w:space="0" w:color="auto"/>
              <w:right w:val="single" w:sz="4" w:space="0" w:color="auto"/>
            </w:tcBorders>
            <w:shd w:val="clear" w:color="auto" w:fill="auto"/>
            <w:noWrap/>
            <w:vAlign w:val="bottom"/>
            <w:hideMark/>
          </w:tcPr>
          <w:p w14:paraId="478A7BC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C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C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C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C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000000" w:fill="92D050"/>
            <w:noWrap/>
            <w:vAlign w:val="bottom"/>
            <w:hideMark/>
          </w:tcPr>
          <w:p w14:paraId="478A7BC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BC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BC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C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xml:space="preserve"> </w:t>
            </w:r>
          </w:p>
        </w:tc>
        <w:tc>
          <w:tcPr>
            <w:tcW w:w="273" w:type="dxa"/>
            <w:tcBorders>
              <w:top w:val="nil"/>
              <w:left w:val="nil"/>
              <w:bottom w:val="single" w:sz="4" w:space="0" w:color="auto"/>
              <w:right w:val="single" w:sz="4" w:space="0" w:color="auto"/>
            </w:tcBorders>
            <w:shd w:val="clear" w:color="auto" w:fill="auto"/>
            <w:noWrap/>
            <w:vAlign w:val="bottom"/>
            <w:hideMark/>
          </w:tcPr>
          <w:p w14:paraId="478A7BC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C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C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C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C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D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BFA" w14:textId="77777777" w:rsidTr="009E6EC0">
        <w:trPr>
          <w:trHeight w:val="56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478A7BD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Visit of SNGIE and interviews with the Management team / SD / IE Department / Heads of Agreements, Treaties, Conventions (national consultant)</w:t>
            </w:r>
          </w:p>
        </w:tc>
        <w:tc>
          <w:tcPr>
            <w:tcW w:w="208" w:type="dxa"/>
            <w:tcBorders>
              <w:top w:val="nil"/>
              <w:left w:val="nil"/>
              <w:bottom w:val="single" w:sz="4" w:space="0" w:color="auto"/>
              <w:right w:val="single" w:sz="4" w:space="0" w:color="auto"/>
            </w:tcBorders>
            <w:shd w:val="clear" w:color="auto" w:fill="auto"/>
            <w:noWrap/>
            <w:vAlign w:val="bottom"/>
            <w:hideMark/>
          </w:tcPr>
          <w:p w14:paraId="478A7BD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E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E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E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E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BE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E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E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tcPr>
          <w:p w14:paraId="478A7BE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nil"/>
              <w:right w:val="nil"/>
            </w:tcBorders>
            <w:shd w:val="clear" w:color="auto" w:fill="auto"/>
            <w:noWrap/>
            <w:vAlign w:val="bottom"/>
          </w:tcPr>
          <w:p w14:paraId="478A7BE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single" w:sz="4" w:space="0" w:color="auto"/>
              <w:bottom w:val="single" w:sz="4" w:space="0" w:color="auto"/>
              <w:right w:val="single" w:sz="4" w:space="0" w:color="auto"/>
            </w:tcBorders>
            <w:shd w:val="clear" w:color="auto" w:fill="auto"/>
            <w:noWrap/>
            <w:vAlign w:val="bottom"/>
          </w:tcPr>
          <w:p w14:paraId="478A7BE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BEA"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BE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E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E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E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E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BF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17"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BF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Skype or Zoom interviews with Tamboura / Adam from UNDP</w:t>
            </w:r>
          </w:p>
        </w:tc>
        <w:tc>
          <w:tcPr>
            <w:tcW w:w="208" w:type="dxa"/>
            <w:tcBorders>
              <w:top w:val="nil"/>
              <w:left w:val="nil"/>
              <w:bottom w:val="single" w:sz="4" w:space="0" w:color="auto"/>
              <w:right w:val="single" w:sz="4" w:space="0" w:color="auto"/>
            </w:tcBorders>
            <w:shd w:val="clear" w:color="auto" w:fill="auto"/>
            <w:noWrap/>
            <w:vAlign w:val="bottom"/>
            <w:hideMark/>
          </w:tcPr>
          <w:p w14:paraId="478A7BF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F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F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BF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0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0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tcPr>
          <w:p w14:paraId="478A7C04"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single" w:sz="4" w:space="0" w:color="auto"/>
              <w:left w:val="nil"/>
              <w:bottom w:val="single" w:sz="4" w:space="0" w:color="auto"/>
              <w:right w:val="single" w:sz="4" w:space="0" w:color="auto"/>
            </w:tcBorders>
            <w:shd w:val="clear" w:color="auto" w:fill="auto"/>
            <w:noWrap/>
            <w:vAlign w:val="bottom"/>
          </w:tcPr>
          <w:p w14:paraId="478A7C05"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0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0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0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0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34"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C1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Skype / Zoom interviews with Amara Keita (PGAGE Coordinator)</w:t>
            </w:r>
          </w:p>
        </w:tc>
        <w:tc>
          <w:tcPr>
            <w:tcW w:w="208" w:type="dxa"/>
            <w:tcBorders>
              <w:top w:val="nil"/>
              <w:left w:val="nil"/>
              <w:bottom w:val="single" w:sz="4" w:space="0" w:color="auto"/>
              <w:right w:val="single" w:sz="4" w:space="0" w:color="auto"/>
            </w:tcBorders>
            <w:shd w:val="clear" w:color="auto" w:fill="auto"/>
            <w:noWrap/>
            <w:vAlign w:val="bottom"/>
            <w:hideMark/>
          </w:tcPr>
          <w:p w14:paraId="478A7C1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1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1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1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1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1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1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21"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C22"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23"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24"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2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2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3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3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3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3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51"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C3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Skype or WhatsApp interviews with Boureima Camara (DG AEDD)</w:t>
            </w:r>
          </w:p>
        </w:tc>
        <w:tc>
          <w:tcPr>
            <w:tcW w:w="208" w:type="dxa"/>
            <w:tcBorders>
              <w:top w:val="nil"/>
              <w:left w:val="nil"/>
              <w:bottom w:val="single" w:sz="4" w:space="0" w:color="auto"/>
              <w:right w:val="single" w:sz="4" w:space="0" w:color="auto"/>
            </w:tcBorders>
            <w:shd w:val="clear" w:color="auto" w:fill="auto"/>
            <w:noWrap/>
            <w:vAlign w:val="bottom"/>
            <w:hideMark/>
          </w:tcPr>
          <w:p w14:paraId="478A7C3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3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3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3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3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3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3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3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3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C3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40"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41"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4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4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5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6E"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C5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Skype or WhatsApp interviews with Modibo SACKO (DG AEDD)</w:t>
            </w:r>
          </w:p>
        </w:tc>
        <w:tc>
          <w:tcPr>
            <w:tcW w:w="208" w:type="dxa"/>
            <w:tcBorders>
              <w:top w:val="nil"/>
              <w:left w:val="nil"/>
              <w:bottom w:val="single" w:sz="4" w:space="0" w:color="auto"/>
              <w:right w:val="single" w:sz="4" w:space="0" w:color="auto"/>
            </w:tcBorders>
            <w:shd w:val="clear" w:color="auto" w:fill="auto"/>
            <w:noWrap/>
            <w:vAlign w:val="bottom"/>
            <w:hideMark/>
          </w:tcPr>
          <w:p w14:paraId="478A7C5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5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5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5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5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5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5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5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5B"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C5C"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5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5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5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6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8B"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C6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Skype / WhatsApp interviews with GEF / AEDD Focal Points</w:t>
            </w:r>
          </w:p>
        </w:tc>
        <w:tc>
          <w:tcPr>
            <w:tcW w:w="208" w:type="dxa"/>
            <w:tcBorders>
              <w:top w:val="nil"/>
              <w:left w:val="nil"/>
              <w:bottom w:val="single" w:sz="4" w:space="0" w:color="auto"/>
              <w:right w:val="single" w:sz="4" w:space="0" w:color="auto"/>
            </w:tcBorders>
            <w:shd w:val="clear" w:color="auto" w:fill="auto"/>
            <w:noWrap/>
            <w:vAlign w:val="bottom"/>
            <w:hideMark/>
          </w:tcPr>
          <w:p w14:paraId="478A7C7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7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7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7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7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7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7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7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7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7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C7A"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7B"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7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7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7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7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8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A8"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C8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lastRenderedPageBreak/>
              <w:t>Skype / WhatsApp interviews with Rio / DNEF Convention Focal Points</w:t>
            </w:r>
          </w:p>
        </w:tc>
        <w:tc>
          <w:tcPr>
            <w:tcW w:w="208" w:type="dxa"/>
            <w:tcBorders>
              <w:top w:val="nil"/>
              <w:left w:val="nil"/>
              <w:bottom w:val="single" w:sz="4" w:space="0" w:color="auto"/>
              <w:right w:val="single" w:sz="4" w:space="0" w:color="auto"/>
            </w:tcBorders>
            <w:shd w:val="clear" w:color="auto" w:fill="auto"/>
            <w:noWrap/>
            <w:vAlign w:val="bottom"/>
            <w:hideMark/>
          </w:tcPr>
          <w:p w14:paraId="478A7C8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8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8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9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9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9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95"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9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C9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9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9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9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A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C5" w14:textId="77777777" w:rsidTr="009E6EC0">
        <w:trPr>
          <w:trHeight w:val="56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478A7CA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Skype / WhatsApp interviews with SNGIE national structure focal points (INSTAT, DNEF, ABFN)</w:t>
            </w:r>
          </w:p>
        </w:tc>
        <w:tc>
          <w:tcPr>
            <w:tcW w:w="208" w:type="dxa"/>
            <w:tcBorders>
              <w:top w:val="nil"/>
              <w:left w:val="nil"/>
              <w:bottom w:val="single" w:sz="4" w:space="0" w:color="auto"/>
              <w:right w:val="single" w:sz="4" w:space="0" w:color="auto"/>
            </w:tcBorders>
            <w:shd w:val="clear" w:color="auto" w:fill="auto"/>
            <w:noWrap/>
            <w:vAlign w:val="bottom"/>
            <w:hideMark/>
          </w:tcPr>
          <w:p w14:paraId="478A7CA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A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A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A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A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A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B2"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B3"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tcPr>
          <w:p w14:paraId="478A7CB4"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B5"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B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B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C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C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C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C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C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CE2" w14:textId="77777777" w:rsidTr="009E6EC0">
        <w:trPr>
          <w:trHeight w:val="560"/>
        </w:trPr>
        <w:tc>
          <w:tcPr>
            <w:tcW w:w="2566" w:type="dxa"/>
            <w:tcBorders>
              <w:top w:val="nil"/>
              <w:left w:val="single" w:sz="4" w:space="0" w:color="auto"/>
              <w:bottom w:val="single" w:sz="4" w:space="0" w:color="auto"/>
              <w:right w:val="single" w:sz="4" w:space="0" w:color="auto"/>
            </w:tcBorders>
            <w:shd w:val="clear" w:color="auto" w:fill="auto"/>
            <w:vAlign w:val="bottom"/>
          </w:tcPr>
          <w:p w14:paraId="478A7CC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Interview with key partner projects’ managers</w:t>
            </w:r>
          </w:p>
        </w:tc>
        <w:tc>
          <w:tcPr>
            <w:tcW w:w="208" w:type="dxa"/>
            <w:tcBorders>
              <w:top w:val="nil"/>
              <w:left w:val="nil"/>
              <w:bottom w:val="single" w:sz="4" w:space="0" w:color="auto"/>
              <w:right w:val="single" w:sz="4" w:space="0" w:color="auto"/>
            </w:tcBorders>
            <w:shd w:val="clear" w:color="auto" w:fill="auto"/>
            <w:noWrap/>
            <w:vAlign w:val="bottom"/>
          </w:tcPr>
          <w:p w14:paraId="478A7CC7"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CC8"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CC9"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CCA"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CCB" w14:textId="77777777" w:rsidR="000A0B4C" w:rsidRPr="00084316" w:rsidRDefault="000A0B4C" w:rsidP="009E6EC0">
            <w:pPr>
              <w:spacing w:before="0" w:after="0" w:line="240" w:lineRule="auto"/>
              <w:jc w:val="left"/>
              <w:rPr>
                <w:rFonts w:cs="Arial"/>
                <w:sz w:val="20"/>
                <w:szCs w:val="20"/>
                <w:lang w:val="en-US" w:eastAsia="fr-FR"/>
              </w:rPr>
            </w:pPr>
          </w:p>
        </w:tc>
        <w:tc>
          <w:tcPr>
            <w:tcW w:w="207" w:type="dxa"/>
            <w:tcBorders>
              <w:top w:val="nil"/>
              <w:left w:val="nil"/>
              <w:bottom w:val="single" w:sz="4" w:space="0" w:color="auto"/>
              <w:right w:val="single" w:sz="4" w:space="0" w:color="auto"/>
            </w:tcBorders>
            <w:shd w:val="clear" w:color="auto" w:fill="auto"/>
            <w:noWrap/>
            <w:vAlign w:val="bottom"/>
          </w:tcPr>
          <w:p w14:paraId="478A7CCC"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C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C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C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0"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tcPr>
          <w:p w14:paraId="478A7CD1"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2"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3"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4"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5"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A"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B"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C"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D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E0"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E1" w14:textId="77777777" w:rsidR="000A0B4C" w:rsidRPr="00084316" w:rsidRDefault="000A0B4C" w:rsidP="009E6EC0">
            <w:pPr>
              <w:spacing w:before="0" w:after="0" w:line="240" w:lineRule="auto"/>
              <w:jc w:val="left"/>
              <w:rPr>
                <w:rFonts w:cs="Arial"/>
                <w:sz w:val="20"/>
                <w:szCs w:val="20"/>
                <w:lang w:val="en-US" w:eastAsia="fr-FR"/>
              </w:rPr>
            </w:pPr>
          </w:p>
        </w:tc>
      </w:tr>
      <w:tr w:rsidR="000A0B4C" w:rsidRPr="009251E3" w14:paraId="478A7CFF"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CE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xml:space="preserve">Skype / WhatsApp interviews with consultants (COSIT and Amidou </w:t>
            </w:r>
            <w:proofErr w:type="spellStart"/>
            <w:r w:rsidRPr="00084316">
              <w:rPr>
                <w:rFonts w:cs="Arial"/>
                <w:sz w:val="20"/>
                <w:szCs w:val="20"/>
                <w:lang w:val="en-US" w:eastAsia="fr-FR"/>
              </w:rPr>
              <w:t>Traoré</w:t>
            </w:r>
            <w:proofErr w:type="spellEnd"/>
            <w:r w:rsidRPr="00084316">
              <w:rPr>
                <w:rFonts w:cs="Arial"/>
                <w:sz w:val="20"/>
                <w:szCs w:val="20"/>
                <w:lang w:val="en-US" w:eastAsia="fr-FR"/>
              </w:rPr>
              <w:t>)</w:t>
            </w:r>
          </w:p>
        </w:tc>
        <w:tc>
          <w:tcPr>
            <w:tcW w:w="208" w:type="dxa"/>
            <w:tcBorders>
              <w:top w:val="nil"/>
              <w:left w:val="nil"/>
              <w:bottom w:val="single" w:sz="4" w:space="0" w:color="auto"/>
              <w:right w:val="single" w:sz="4" w:space="0" w:color="auto"/>
            </w:tcBorders>
            <w:shd w:val="clear" w:color="auto" w:fill="auto"/>
            <w:noWrap/>
            <w:vAlign w:val="bottom"/>
            <w:hideMark/>
          </w:tcPr>
          <w:p w14:paraId="478A7CE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E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E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E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CE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CE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E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E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CEC"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E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CE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CE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CF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CF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D1C"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tcPr>
          <w:p w14:paraId="478A7D0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Interview with key partner projects’ managers</w:t>
            </w:r>
          </w:p>
        </w:tc>
        <w:tc>
          <w:tcPr>
            <w:tcW w:w="208" w:type="dxa"/>
            <w:tcBorders>
              <w:top w:val="nil"/>
              <w:left w:val="nil"/>
              <w:bottom w:val="single" w:sz="4" w:space="0" w:color="auto"/>
              <w:right w:val="single" w:sz="4" w:space="0" w:color="auto"/>
            </w:tcBorders>
            <w:shd w:val="clear" w:color="auto" w:fill="auto"/>
            <w:noWrap/>
            <w:vAlign w:val="bottom"/>
          </w:tcPr>
          <w:p w14:paraId="478A7D01"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02"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03"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04"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05" w14:textId="77777777" w:rsidR="000A0B4C" w:rsidRPr="00084316" w:rsidRDefault="000A0B4C" w:rsidP="009E6EC0">
            <w:pPr>
              <w:spacing w:before="0" w:after="0" w:line="240" w:lineRule="auto"/>
              <w:jc w:val="left"/>
              <w:rPr>
                <w:rFonts w:cs="Arial"/>
                <w:sz w:val="20"/>
                <w:szCs w:val="20"/>
                <w:lang w:val="en-US" w:eastAsia="fr-FR"/>
              </w:rPr>
            </w:pPr>
          </w:p>
        </w:tc>
        <w:tc>
          <w:tcPr>
            <w:tcW w:w="207" w:type="dxa"/>
            <w:tcBorders>
              <w:top w:val="nil"/>
              <w:left w:val="nil"/>
              <w:bottom w:val="single" w:sz="4" w:space="0" w:color="auto"/>
              <w:right w:val="single" w:sz="4" w:space="0" w:color="auto"/>
            </w:tcBorders>
            <w:shd w:val="clear" w:color="auto" w:fill="auto"/>
            <w:noWrap/>
            <w:vAlign w:val="bottom"/>
          </w:tcPr>
          <w:p w14:paraId="478A7D0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A"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B"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D0C"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0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0"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1"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2"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3"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4"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5"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A"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1B" w14:textId="77777777" w:rsidR="000A0B4C" w:rsidRPr="00084316" w:rsidRDefault="000A0B4C" w:rsidP="009E6EC0">
            <w:pPr>
              <w:spacing w:before="0" w:after="0" w:line="240" w:lineRule="auto"/>
              <w:jc w:val="left"/>
              <w:rPr>
                <w:rFonts w:cs="Arial"/>
                <w:sz w:val="20"/>
                <w:szCs w:val="20"/>
                <w:lang w:val="en-US" w:eastAsia="fr-FR"/>
              </w:rPr>
            </w:pPr>
          </w:p>
        </w:tc>
      </w:tr>
      <w:tr w:rsidR="000A0B4C" w:rsidRPr="009251E3" w14:paraId="478A7D39"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D1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Physical meeting with DNPD director on co-financing</w:t>
            </w:r>
          </w:p>
        </w:tc>
        <w:tc>
          <w:tcPr>
            <w:tcW w:w="208" w:type="dxa"/>
            <w:tcBorders>
              <w:top w:val="nil"/>
              <w:left w:val="nil"/>
              <w:bottom w:val="single" w:sz="4" w:space="0" w:color="auto"/>
              <w:right w:val="single" w:sz="4" w:space="0" w:color="auto"/>
            </w:tcBorders>
            <w:shd w:val="clear" w:color="auto" w:fill="auto"/>
            <w:noWrap/>
            <w:vAlign w:val="bottom"/>
            <w:hideMark/>
          </w:tcPr>
          <w:p w14:paraId="478A7D1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1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2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2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2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2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tcPr>
          <w:p w14:paraId="478A7D2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2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2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D2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hideMark/>
          </w:tcPr>
          <w:p w14:paraId="478A7D2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2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3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D56"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D3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Interview with key partner projects’ managers</w:t>
            </w:r>
          </w:p>
        </w:tc>
        <w:tc>
          <w:tcPr>
            <w:tcW w:w="208" w:type="dxa"/>
            <w:tcBorders>
              <w:top w:val="nil"/>
              <w:left w:val="nil"/>
              <w:bottom w:val="single" w:sz="4" w:space="0" w:color="auto"/>
              <w:right w:val="single" w:sz="4" w:space="0" w:color="auto"/>
            </w:tcBorders>
            <w:shd w:val="clear" w:color="auto" w:fill="auto"/>
            <w:noWrap/>
            <w:vAlign w:val="bottom"/>
            <w:hideMark/>
          </w:tcPr>
          <w:p w14:paraId="478A7D3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3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3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3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3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4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D4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4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5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5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5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5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5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5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D73"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tcPr>
          <w:p w14:paraId="478A7D5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Analysis of data and information from interviews</w:t>
            </w:r>
          </w:p>
        </w:tc>
        <w:tc>
          <w:tcPr>
            <w:tcW w:w="208" w:type="dxa"/>
            <w:tcBorders>
              <w:top w:val="nil"/>
              <w:left w:val="nil"/>
              <w:bottom w:val="single" w:sz="4" w:space="0" w:color="auto"/>
              <w:right w:val="single" w:sz="4" w:space="0" w:color="auto"/>
            </w:tcBorders>
            <w:shd w:val="clear" w:color="auto" w:fill="auto"/>
            <w:noWrap/>
            <w:vAlign w:val="bottom"/>
          </w:tcPr>
          <w:p w14:paraId="478A7D58"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59"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5A"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5B" w14:textId="77777777" w:rsidR="000A0B4C" w:rsidRPr="00084316" w:rsidRDefault="000A0B4C" w:rsidP="009E6EC0">
            <w:pPr>
              <w:spacing w:before="0" w:after="0" w:line="240" w:lineRule="auto"/>
              <w:jc w:val="left"/>
              <w:rPr>
                <w:rFonts w:cs="Arial"/>
                <w:sz w:val="20"/>
                <w:szCs w:val="20"/>
                <w:lang w:val="en-US" w:eastAsia="fr-FR"/>
              </w:rPr>
            </w:pPr>
          </w:p>
        </w:tc>
        <w:tc>
          <w:tcPr>
            <w:tcW w:w="208" w:type="dxa"/>
            <w:tcBorders>
              <w:top w:val="nil"/>
              <w:left w:val="nil"/>
              <w:bottom w:val="single" w:sz="4" w:space="0" w:color="auto"/>
              <w:right w:val="single" w:sz="4" w:space="0" w:color="auto"/>
            </w:tcBorders>
            <w:shd w:val="clear" w:color="auto" w:fill="auto"/>
            <w:noWrap/>
            <w:vAlign w:val="bottom"/>
          </w:tcPr>
          <w:p w14:paraId="478A7D5C" w14:textId="77777777" w:rsidR="000A0B4C" w:rsidRPr="00084316" w:rsidRDefault="000A0B4C" w:rsidP="009E6EC0">
            <w:pPr>
              <w:spacing w:before="0" w:after="0" w:line="240" w:lineRule="auto"/>
              <w:jc w:val="left"/>
              <w:rPr>
                <w:rFonts w:cs="Arial"/>
                <w:sz w:val="20"/>
                <w:szCs w:val="20"/>
                <w:lang w:val="en-US" w:eastAsia="fr-FR"/>
              </w:rPr>
            </w:pPr>
          </w:p>
        </w:tc>
        <w:tc>
          <w:tcPr>
            <w:tcW w:w="207" w:type="dxa"/>
            <w:tcBorders>
              <w:top w:val="nil"/>
              <w:left w:val="nil"/>
              <w:bottom w:val="single" w:sz="4" w:space="0" w:color="auto"/>
              <w:right w:val="single" w:sz="4" w:space="0" w:color="auto"/>
            </w:tcBorders>
            <w:shd w:val="clear" w:color="auto" w:fill="auto"/>
            <w:noWrap/>
            <w:vAlign w:val="bottom"/>
          </w:tcPr>
          <w:p w14:paraId="478A7D5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5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5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0"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1"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2"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3"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000000" w:fill="92D050"/>
            <w:noWrap/>
            <w:vAlign w:val="bottom"/>
          </w:tcPr>
          <w:p w14:paraId="478A7D64"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5"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6"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7"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8"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9"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A"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B"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C"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D"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E"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6F"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70"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71" w14:textId="77777777" w:rsidR="000A0B4C" w:rsidRPr="00084316" w:rsidRDefault="000A0B4C" w:rsidP="009E6EC0">
            <w:pPr>
              <w:spacing w:before="0" w:after="0" w:line="240" w:lineRule="auto"/>
              <w:jc w:val="left"/>
              <w:rPr>
                <w:rFonts w:cs="Arial"/>
                <w:sz w:val="20"/>
                <w:szCs w:val="20"/>
                <w:lang w:val="en-US" w:eastAsia="fr-FR"/>
              </w:rPr>
            </w:pPr>
          </w:p>
        </w:tc>
        <w:tc>
          <w:tcPr>
            <w:tcW w:w="273" w:type="dxa"/>
            <w:tcBorders>
              <w:top w:val="nil"/>
              <w:left w:val="nil"/>
              <w:bottom w:val="single" w:sz="4" w:space="0" w:color="auto"/>
              <w:right w:val="single" w:sz="4" w:space="0" w:color="auto"/>
            </w:tcBorders>
            <w:shd w:val="clear" w:color="auto" w:fill="auto"/>
            <w:noWrap/>
            <w:vAlign w:val="bottom"/>
          </w:tcPr>
          <w:p w14:paraId="478A7D72" w14:textId="77777777" w:rsidR="000A0B4C" w:rsidRPr="00084316" w:rsidRDefault="000A0B4C" w:rsidP="009E6EC0">
            <w:pPr>
              <w:spacing w:before="0" w:after="0" w:line="240" w:lineRule="auto"/>
              <w:jc w:val="left"/>
              <w:rPr>
                <w:rFonts w:cs="Arial"/>
                <w:sz w:val="20"/>
                <w:szCs w:val="20"/>
                <w:lang w:val="en-US" w:eastAsia="fr-FR"/>
              </w:rPr>
            </w:pPr>
          </w:p>
        </w:tc>
      </w:tr>
      <w:tr w:rsidR="000A0B4C" w:rsidRPr="009251E3" w14:paraId="478A7D90"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D7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Bamako - Sikasso trip (National consultant)</w:t>
            </w:r>
          </w:p>
        </w:tc>
        <w:tc>
          <w:tcPr>
            <w:tcW w:w="208" w:type="dxa"/>
            <w:tcBorders>
              <w:top w:val="nil"/>
              <w:left w:val="nil"/>
              <w:bottom w:val="single" w:sz="4" w:space="0" w:color="auto"/>
              <w:right w:val="single" w:sz="4" w:space="0" w:color="auto"/>
            </w:tcBorders>
            <w:shd w:val="clear" w:color="auto" w:fill="auto"/>
            <w:noWrap/>
            <w:vAlign w:val="bottom"/>
            <w:hideMark/>
          </w:tcPr>
          <w:p w14:paraId="478A7D7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7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7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7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7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7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7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7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7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7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7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D8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8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DAD"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478A7D9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Interviews with CAEF / DRPSIAP in Sikasso and visit of the regional database</w:t>
            </w:r>
          </w:p>
        </w:tc>
        <w:tc>
          <w:tcPr>
            <w:tcW w:w="208" w:type="dxa"/>
            <w:tcBorders>
              <w:top w:val="nil"/>
              <w:left w:val="nil"/>
              <w:bottom w:val="single" w:sz="4" w:space="0" w:color="auto"/>
              <w:right w:val="single" w:sz="4" w:space="0" w:color="auto"/>
            </w:tcBorders>
            <w:shd w:val="clear" w:color="auto" w:fill="auto"/>
            <w:noWrap/>
            <w:vAlign w:val="bottom"/>
            <w:hideMark/>
          </w:tcPr>
          <w:p w14:paraId="478A7D9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9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9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9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9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9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9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DA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A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084316" w14:paraId="478A7DCA"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DA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Sikasso-</w:t>
            </w:r>
            <w:proofErr w:type="spellStart"/>
            <w:r w:rsidRPr="00084316">
              <w:rPr>
                <w:rFonts w:cs="Arial"/>
                <w:sz w:val="20"/>
                <w:szCs w:val="20"/>
                <w:lang w:val="en-US" w:eastAsia="fr-FR"/>
              </w:rPr>
              <w:t>Bougouni</w:t>
            </w:r>
            <w:proofErr w:type="spellEnd"/>
            <w:r w:rsidRPr="00084316">
              <w:rPr>
                <w:rFonts w:cs="Arial"/>
                <w:sz w:val="20"/>
                <w:szCs w:val="20"/>
                <w:lang w:val="en-US" w:eastAsia="fr-FR"/>
              </w:rPr>
              <w:t xml:space="preserve"> trip</w:t>
            </w:r>
          </w:p>
        </w:tc>
        <w:tc>
          <w:tcPr>
            <w:tcW w:w="208" w:type="dxa"/>
            <w:tcBorders>
              <w:top w:val="nil"/>
              <w:left w:val="nil"/>
              <w:bottom w:val="single" w:sz="4" w:space="0" w:color="auto"/>
              <w:right w:val="single" w:sz="4" w:space="0" w:color="auto"/>
            </w:tcBorders>
            <w:shd w:val="clear" w:color="auto" w:fill="auto"/>
            <w:noWrap/>
            <w:vAlign w:val="bottom"/>
            <w:hideMark/>
          </w:tcPr>
          <w:p w14:paraId="478A7DA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B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B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B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B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B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DB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B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C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DE7" w14:textId="77777777" w:rsidTr="009E6EC0">
        <w:trPr>
          <w:trHeight w:val="315"/>
        </w:trPr>
        <w:tc>
          <w:tcPr>
            <w:tcW w:w="2566" w:type="dxa"/>
            <w:tcBorders>
              <w:top w:val="nil"/>
              <w:left w:val="single" w:sz="4" w:space="0" w:color="auto"/>
              <w:bottom w:val="single" w:sz="4" w:space="0" w:color="auto"/>
              <w:right w:val="single" w:sz="4" w:space="0" w:color="auto"/>
            </w:tcBorders>
            <w:shd w:val="clear" w:color="auto" w:fill="auto"/>
            <w:hideMark/>
          </w:tcPr>
          <w:p w14:paraId="478A7DC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xml:space="preserve">Meetings with the prefect and the mayor of </w:t>
            </w:r>
            <w:proofErr w:type="spellStart"/>
            <w:r w:rsidRPr="00084316">
              <w:rPr>
                <w:rFonts w:cs="Arial"/>
                <w:sz w:val="20"/>
                <w:szCs w:val="20"/>
                <w:lang w:val="en-US" w:eastAsia="fr-FR"/>
              </w:rPr>
              <w:t>Koussan</w:t>
            </w:r>
            <w:proofErr w:type="spellEnd"/>
            <w:r w:rsidRPr="00084316">
              <w:rPr>
                <w:rFonts w:cs="Arial"/>
                <w:sz w:val="20"/>
                <w:szCs w:val="20"/>
                <w:lang w:val="en-US" w:eastAsia="fr-FR"/>
              </w:rPr>
              <w:t xml:space="preserve"> in </w:t>
            </w:r>
            <w:proofErr w:type="spellStart"/>
            <w:r w:rsidRPr="00084316">
              <w:rPr>
                <w:rFonts w:cs="Arial"/>
                <w:sz w:val="20"/>
                <w:szCs w:val="20"/>
                <w:lang w:val="en-US" w:eastAsia="fr-FR"/>
              </w:rPr>
              <w:t>Bougouni</w:t>
            </w:r>
            <w:proofErr w:type="spellEnd"/>
            <w:r w:rsidRPr="00084316">
              <w:rPr>
                <w:rFonts w:cs="Arial"/>
                <w:sz w:val="20"/>
                <w:szCs w:val="20"/>
                <w:lang w:val="en-US" w:eastAsia="fr-FR"/>
              </w:rPr>
              <w:t xml:space="preserve"> and return to Bamako</w:t>
            </w:r>
          </w:p>
        </w:tc>
        <w:tc>
          <w:tcPr>
            <w:tcW w:w="208" w:type="dxa"/>
            <w:tcBorders>
              <w:top w:val="nil"/>
              <w:left w:val="nil"/>
              <w:bottom w:val="single" w:sz="4" w:space="0" w:color="auto"/>
              <w:right w:val="single" w:sz="4" w:space="0" w:color="auto"/>
            </w:tcBorders>
            <w:shd w:val="clear" w:color="auto" w:fill="auto"/>
            <w:noWrap/>
            <w:vAlign w:val="bottom"/>
            <w:hideMark/>
          </w:tcPr>
          <w:p w14:paraId="478A7DC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C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C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C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D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D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DD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D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E04" w14:textId="77777777" w:rsidTr="009E6EC0">
        <w:trPr>
          <w:trHeight w:val="56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478A7DE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xml:space="preserve">WhatsApp or Skype interviews with the CAEF of </w:t>
            </w:r>
            <w:proofErr w:type="spellStart"/>
            <w:r w:rsidRPr="00084316">
              <w:rPr>
                <w:rFonts w:cs="Arial"/>
                <w:sz w:val="20"/>
                <w:szCs w:val="20"/>
                <w:lang w:val="en-US" w:eastAsia="fr-FR"/>
              </w:rPr>
              <w:t>Kayes</w:t>
            </w:r>
            <w:proofErr w:type="spellEnd"/>
            <w:r w:rsidRPr="00084316">
              <w:rPr>
                <w:rFonts w:cs="Arial"/>
                <w:sz w:val="20"/>
                <w:szCs w:val="20"/>
                <w:lang w:val="en-US" w:eastAsia="fr-FR"/>
              </w:rPr>
              <w:t xml:space="preserve"> and telephone interviews with 1 or 2 mayors of </w:t>
            </w:r>
            <w:proofErr w:type="spellStart"/>
            <w:r w:rsidRPr="00084316">
              <w:rPr>
                <w:rFonts w:cs="Arial"/>
                <w:sz w:val="20"/>
                <w:szCs w:val="20"/>
                <w:lang w:val="en-US" w:eastAsia="fr-FR"/>
              </w:rPr>
              <w:t>Kayes</w:t>
            </w:r>
            <w:proofErr w:type="spellEnd"/>
          </w:p>
        </w:tc>
        <w:tc>
          <w:tcPr>
            <w:tcW w:w="208" w:type="dxa"/>
            <w:tcBorders>
              <w:top w:val="nil"/>
              <w:left w:val="nil"/>
              <w:bottom w:val="single" w:sz="4" w:space="0" w:color="auto"/>
              <w:right w:val="single" w:sz="4" w:space="0" w:color="auto"/>
            </w:tcBorders>
            <w:shd w:val="clear" w:color="auto" w:fill="auto"/>
            <w:noWrap/>
            <w:vAlign w:val="bottom"/>
            <w:hideMark/>
          </w:tcPr>
          <w:p w14:paraId="478A7DE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E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E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E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DE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DE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E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DF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DF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E21"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E0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lastRenderedPageBreak/>
              <w:t>Preparation of the final evaluation provisional report</w:t>
            </w:r>
          </w:p>
        </w:tc>
        <w:tc>
          <w:tcPr>
            <w:tcW w:w="208" w:type="dxa"/>
            <w:tcBorders>
              <w:top w:val="nil"/>
              <w:left w:val="nil"/>
              <w:bottom w:val="single" w:sz="4" w:space="0" w:color="auto"/>
              <w:right w:val="single" w:sz="4" w:space="0" w:color="auto"/>
            </w:tcBorders>
            <w:shd w:val="clear" w:color="auto" w:fill="auto"/>
            <w:noWrap/>
            <w:vAlign w:val="bottom"/>
            <w:hideMark/>
          </w:tcPr>
          <w:p w14:paraId="478A7E0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0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0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0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0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E0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0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1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1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1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1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E3E"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E2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Submission of the interim report to UNDP</w:t>
            </w:r>
          </w:p>
        </w:tc>
        <w:tc>
          <w:tcPr>
            <w:tcW w:w="208" w:type="dxa"/>
            <w:tcBorders>
              <w:top w:val="nil"/>
              <w:left w:val="nil"/>
              <w:bottom w:val="single" w:sz="4" w:space="0" w:color="auto"/>
              <w:right w:val="single" w:sz="4" w:space="0" w:color="auto"/>
            </w:tcBorders>
            <w:shd w:val="clear" w:color="auto" w:fill="auto"/>
            <w:noWrap/>
            <w:vAlign w:val="bottom"/>
            <w:hideMark/>
          </w:tcPr>
          <w:p w14:paraId="478A7E2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2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2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2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2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E2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2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3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3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9251E3" w14:paraId="478A7E5B"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E3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UNDP comments on the interim report</w:t>
            </w:r>
          </w:p>
        </w:tc>
        <w:tc>
          <w:tcPr>
            <w:tcW w:w="208" w:type="dxa"/>
            <w:tcBorders>
              <w:top w:val="nil"/>
              <w:left w:val="nil"/>
              <w:bottom w:val="single" w:sz="4" w:space="0" w:color="auto"/>
              <w:right w:val="single" w:sz="4" w:space="0" w:color="auto"/>
            </w:tcBorders>
            <w:shd w:val="clear" w:color="auto" w:fill="auto"/>
            <w:noWrap/>
            <w:vAlign w:val="bottom"/>
            <w:hideMark/>
          </w:tcPr>
          <w:p w14:paraId="478A7E4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4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4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4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4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E4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B"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C"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D"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E"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4F"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0"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1"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2"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3"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4"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5"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56"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57"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58"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5A"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sz w:val="20"/>
                <w:szCs w:val="20"/>
                <w:lang w:val="en-US" w:eastAsia="fr-FR"/>
              </w:rPr>
              <w:t> </w:t>
            </w:r>
          </w:p>
        </w:tc>
      </w:tr>
      <w:tr w:rsidR="000A0B4C" w:rsidRPr="00084316" w14:paraId="478A7E78" w14:textId="77777777" w:rsidTr="009E6EC0">
        <w:trPr>
          <w:trHeight w:val="28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78A7E5C"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en-US" w:eastAsia="fr-FR"/>
              </w:rPr>
              <w:t>Final report</w:t>
            </w:r>
          </w:p>
        </w:tc>
        <w:tc>
          <w:tcPr>
            <w:tcW w:w="208" w:type="dxa"/>
            <w:tcBorders>
              <w:top w:val="nil"/>
              <w:left w:val="nil"/>
              <w:bottom w:val="single" w:sz="4" w:space="0" w:color="auto"/>
              <w:right w:val="single" w:sz="4" w:space="0" w:color="auto"/>
            </w:tcBorders>
            <w:shd w:val="clear" w:color="auto" w:fill="auto"/>
            <w:noWrap/>
            <w:vAlign w:val="bottom"/>
            <w:hideMark/>
          </w:tcPr>
          <w:p w14:paraId="478A7E5D"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5E"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5F"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60"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8" w:type="dxa"/>
            <w:tcBorders>
              <w:top w:val="nil"/>
              <w:left w:val="nil"/>
              <w:bottom w:val="single" w:sz="4" w:space="0" w:color="auto"/>
              <w:right w:val="single" w:sz="4" w:space="0" w:color="auto"/>
            </w:tcBorders>
            <w:shd w:val="clear" w:color="auto" w:fill="auto"/>
            <w:noWrap/>
            <w:vAlign w:val="bottom"/>
            <w:hideMark/>
          </w:tcPr>
          <w:p w14:paraId="478A7E61"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07" w:type="dxa"/>
            <w:tcBorders>
              <w:top w:val="nil"/>
              <w:left w:val="nil"/>
              <w:bottom w:val="single" w:sz="4" w:space="0" w:color="auto"/>
              <w:right w:val="single" w:sz="4" w:space="0" w:color="auto"/>
            </w:tcBorders>
            <w:shd w:val="clear" w:color="auto" w:fill="auto"/>
            <w:noWrap/>
            <w:vAlign w:val="bottom"/>
            <w:hideMark/>
          </w:tcPr>
          <w:p w14:paraId="478A7E62"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3"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4"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5"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6"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7"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8"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9"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A"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B"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C"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D"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E"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6F"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70"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71"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72"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73"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74"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A7E75"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76"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78A7E77" w14:textId="77777777" w:rsidR="000A0B4C" w:rsidRPr="00084316" w:rsidRDefault="000A0B4C" w:rsidP="009E6EC0">
            <w:pPr>
              <w:spacing w:before="0" w:after="0" w:line="240" w:lineRule="auto"/>
              <w:jc w:val="left"/>
              <w:rPr>
                <w:rFonts w:cs="Arial"/>
                <w:sz w:val="20"/>
                <w:szCs w:val="20"/>
                <w:lang w:val="fr-BE" w:eastAsia="fr-FR"/>
              </w:rPr>
            </w:pPr>
            <w:r w:rsidRPr="00084316">
              <w:rPr>
                <w:rFonts w:cs="Arial"/>
                <w:sz w:val="20"/>
                <w:szCs w:val="20"/>
                <w:lang w:val="fr-BE" w:eastAsia="fr-FR"/>
              </w:rPr>
              <w:t> </w:t>
            </w:r>
          </w:p>
        </w:tc>
      </w:tr>
      <w:tr w:rsidR="000A0B4C" w:rsidRPr="009251E3" w14:paraId="478A7E7A" w14:textId="77777777" w:rsidTr="009E6EC0">
        <w:trPr>
          <w:trHeight w:val="280"/>
        </w:trPr>
        <w:tc>
          <w:tcPr>
            <w:tcW w:w="9546" w:type="dxa"/>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7E79" w14:textId="77777777" w:rsidR="000A0B4C" w:rsidRPr="00084316" w:rsidRDefault="000A0B4C" w:rsidP="009E6EC0">
            <w:pPr>
              <w:spacing w:before="0" w:after="0" w:line="240" w:lineRule="auto"/>
              <w:jc w:val="left"/>
              <w:rPr>
                <w:rFonts w:cs="Arial"/>
                <w:sz w:val="20"/>
                <w:szCs w:val="20"/>
                <w:lang w:val="en-US" w:eastAsia="fr-FR"/>
              </w:rPr>
            </w:pPr>
            <w:r w:rsidRPr="00084316">
              <w:rPr>
                <w:rFonts w:cs="Arial"/>
                <w:b/>
                <w:sz w:val="20"/>
                <w:szCs w:val="20"/>
                <w:lang w:val="en-US" w:eastAsia="fr-FR"/>
              </w:rPr>
              <w:t>NB: The international consultant will work on the final evaluation report during the field visit period of the national consultant</w:t>
            </w:r>
          </w:p>
        </w:tc>
      </w:tr>
    </w:tbl>
    <w:p w14:paraId="478A7E7B" w14:textId="77777777" w:rsidR="000A0B4C" w:rsidRPr="00E23D4E" w:rsidRDefault="000A0B4C" w:rsidP="000A0B4C">
      <w:pPr>
        <w:jc w:val="left"/>
        <w:rPr>
          <w:lang w:val="en-US"/>
        </w:rPr>
      </w:pPr>
    </w:p>
    <w:p w14:paraId="478A7E7C" w14:textId="22B4E559" w:rsidR="000A0B4C" w:rsidRPr="00295AEB" w:rsidRDefault="000A0B4C" w:rsidP="009A1808">
      <w:pPr>
        <w:pStyle w:val="Lgende"/>
        <w:rPr>
          <w:lang w:val="en-US"/>
        </w:rPr>
      </w:pPr>
      <w:r w:rsidRPr="00E23D4E">
        <w:rPr>
          <w:lang w:val="en-US"/>
        </w:rPr>
        <w:br w:type="column"/>
      </w:r>
      <w:bookmarkStart w:id="67" w:name="_Ref453291061"/>
      <w:r w:rsidR="00361AA3">
        <w:lastRenderedPageBreak/>
        <w:t xml:space="preserve">Annex </w:t>
      </w:r>
      <w:r w:rsidR="00550BC8">
        <w:fldChar w:fldCharType="begin"/>
      </w:r>
      <w:r w:rsidR="00550BC8">
        <w:instrText xml:space="preserve"> SEQ Annex \* ARABIC </w:instrText>
      </w:r>
      <w:r w:rsidR="00550BC8">
        <w:fldChar w:fldCharType="separate"/>
      </w:r>
      <w:r w:rsidR="00C02182">
        <w:rPr>
          <w:noProof/>
        </w:rPr>
        <w:t>8</w:t>
      </w:r>
      <w:r w:rsidR="00550BC8">
        <w:rPr>
          <w:noProof/>
        </w:rPr>
        <w:fldChar w:fldCharType="end"/>
      </w:r>
      <w:bookmarkEnd w:id="67"/>
      <w:r w:rsidR="00361AA3">
        <w:rPr>
          <w:lang w:val="en-US"/>
        </w:rPr>
        <w:t xml:space="preserve">: </w:t>
      </w:r>
      <w:r w:rsidRPr="00E23D4E">
        <w:rPr>
          <w:lang w:val="en-US"/>
        </w:rPr>
        <w:t xml:space="preserve"> List of people contacted for PGAGE final evaluation</w:t>
      </w:r>
      <w:r w:rsidRPr="00E23D4E">
        <w:rPr>
          <w:rFonts w:ascii="Times New Roman" w:hAnsi="Times New Roman"/>
          <w:color w:val="FF0000"/>
          <w:sz w:val="24"/>
          <w:lang w:val="en-US" w:eastAsia="fr-FR"/>
        </w:rPr>
        <w:t xml:space="preserve"> </w:t>
      </w:r>
    </w:p>
    <w:tbl>
      <w:tblPr>
        <w:tblStyle w:val="Grilledutableau"/>
        <w:tblW w:w="5000" w:type="pct"/>
        <w:tblLook w:val="04A0" w:firstRow="1" w:lastRow="0" w:firstColumn="1" w:lastColumn="0" w:noHBand="0" w:noVBand="1"/>
      </w:tblPr>
      <w:tblGrid>
        <w:gridCol w:w="799"/>
        <w:gridCol w:w="3390"/>
        <w:gridCol w:w="5207"/>
      </w:tblGrid>
      <w:tr w:rsidR="000A0B4C" w:rsidRPr="00084316" w14:paraId="478A7E80" w14:textId="77777777" w:rsidTr="009E6EC0">
        <w:tc>
          <w:tcPr>
            <w:tcW w:w="425" w:type="pct"/>
          </w:tcPr>
          <w:p w14:paraId="478A7E7D" w14:textId="77777777" w:rsidR="000A0B4C" w:rsidRPr="00084316" w:rsidRDefault="000A0B4C" w:rsidP="009E6EC0">
            <w:pPr>
              <w:suppressAutoHyphens/>
              <w:spacing w:before="0" w:after="0"/>
              <w:rPr>
                <w:b/>
                <w:sz w:val="20"/>
                <w:szCs w:val="20"/>
              </w:rPr>
            </w:pPr>
          </w:p>
        </w:tc>
        <w:tc>
          <w:tcPr>
            <w:tcW w:w="1804" w:type="pct"/>
          </w:tcPr>
          <w:p w14:paraId="478A7E7E" w14:textId="77777777" w:rsidR="000A0B4C" w:rsidRPr="00084316" w:rsidRDefault="000A0B4C" w:rsidP="00146FF0">
            <w:pPr>
              <w:spacing w:before="0" w:after="0"/>
              <w:rPr>
                <w:b/>
                <w:sz w:val="20"/>
                <w:szCs w:val="20"/>
              </w:rPr>
            </w:pPr>
            <w:r w:rsidRPr="00084316">
              <w:rPr>
                <w:b/>
                <w:sz w:val="20"/>
                <w:szCs w:val="20"/>
              </w:rPr>
              <w:t>F</w:t>
            </w:r>
            <w:r w:rsidR="00146FF0">
              <w:rPr>
                <w:b/>
                <w:sz w:val="20"/>
                <w:szCs w:val="20"/>
              </w:rPr>
              <w:t>ull n</w:t>
            </w:r>
            <w:r w:rsidRPr="00084316">
              <w:rPr>
                <w:b/>
                <w:sz w:val="20"/>
                <w:szCs w:val="20"/>
              </w:rPr>
              <w:t>ame</w:t>
            </w:r>
          </w:p>
        </w:tc>
        <w:tc>
          <w:tcPr>
            <w:tcW w:w="2771" w:type="pct"/>
          </w:tcPr>
          <w:p w14:paraId="478A7E7F" w14:textId="77777777" w:rsidR="000A0B4C" w:rsidRPr="00084316" w:rsidRDefault="000A0B4C" w:rsidP="009E6EC0">
            <w:pPr>
              <w:spacing w:before="0" w:after="0"/>
              <w:rPr>
                <w:b/>
                <w:sz w:val="20"/>
                <w:szCs w:val="20"/>
              </w:rPr>
            </w:pPr>
            <w:r w:rsidRPr="00084316">
              <w:rPr>
                <w:b/>
                <w:sz w:val="20"/>
                <w:szCs w:val="20"/>
              </w:rPr>
              <w:t>Function</w:t>
            </w:r>
          </w:p>
        </w:tc>
      </w:tr>
      <w:tr w:rsidR="000A0B4C" w:rsidRPr="00084316" w14:paraId="478A7E83" w14:textId="77777777" w:rsidTr="009E6EC0">
        <w:tc>
          <w:tcPr>
            <w:tcW w:w="425" w:type="pct"/>
          </w:tcPr>
          <w:p w14:paraId="478A7E81" w14:textId="77777777" w:rsidR="000A0B4C" w:rsidRPr="00084316" w:rsidRDefault="000A0B4C" w:rsidP="009E6EC0">
            <w:pPr>
              <w:spacing w:before="0" w:after="0"/>
              <w:jc w:val="center"/>
              <w:rPr>
                <w:b/>
                <w:sz w:val="20"/>
                <w:szCs w:val="20"/>
              </w:rPr>
            </w:pPr>
          </w:p>
        </w:tc>
        <w:tc>
          <w:tcPr>
            <w:tcW w:w="4575" w:type="pct"/>
            <w:gridSpan w:val="2"/>
          </w:tcPr>
          <w:p w14:paraId="478A7E82" w14:textId="77777777" w:rsidR="000A0B4C" w:rsidRPr="00084316" w:rsidRDefault="000A0B4C" w:rsidP="009E6EC0">
            <w:pPr>
              <w:spacing w:before="0" w:after="0"/>
              <w:rPr>
                <w:b/>
                <w:sz w:val="20"/>
                <w:szCs w:val="20"/>
              </w:rPr>
            </w:pPr>
            <w:r w:rsidRPr="00084316">
              <w:rPr>
                <w:b/>
                <w:sz w:val="20"/>
                <w:szCs w:val="20"/>
              </w:rPr>
              <w:t>UNDP team</w:t>
            </w:r>
          </w:p>
        </w:tc>
      </w:tr>
      <w:tr w:rsidR="000A0B4C" w:rsidRPr="00084316" w14:paraId="478A7E87" w14:textId="77777777" w:rsidTr="009E6EC0">
        <w:tc>
          <w:tcPr>
            <w:tcW w:w="425" w:type="pct"/>
          </w:tcPr>
          <w:p w14:paraId="478A7E84"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85" w14:textId="77777777" w:rsidR="000A0B4C" w:rsidRPr="00084316" w:rsidRDefault="000A0B4C" w:rsidP="009E6EC0">
            <w:pPr>
              <w:spacing w:before="0" w:after="0"/>
              <w:rPr>
                <w:sz w:val="20"/>
                <w:szCs w:val="20"/>
              </w:rPr>
            </w:pPr>
            <w:r w:rsidRPr="00084316">
              <w:rPr>
                <w:sz w:val="20"/>
                <w:szCs w:val="20"/>
              </w:rPr>
              <w:t>Oumar TAMBOURA</w:t>
            </w:r>
          </w:p>
        </w:tc>
        <w:tc>
          <w:tcPr>
            <w:tcW w:w="2771" w:type="pct"/>
          </w:tcPr>
          <w:p w14:paraId="478A7E86" w14:textId="77777777" w:rsidR="000A0B4C" w:rsidRPr="00084316" w:rsidRDefault="000A0B4C" w:rsidP="009E6EC0">
            <w:pPr>
              <w:spacing w:before="0" w:after="0"/>
              <w:rPr>
                <w:sz w:val="20"/>
                <w:szCs w:val="20"/>
                <w:lang w:val="fr-FR"/>
              </w:rPr>
            </w:pPr>
            <w:r w:rsidRPr="00084316">
              <w:rPr>
                <w:sz w:val="20"/>
                <w:szCs w:val="20"/>
                <w:lang w:val="fr-FR"/>
              </w:rPr>
              <w:t xml:space="preserve">Head of </w:t>
            </w:r>
            <w:proofErr w:type="spellStart"/>
            <w:r w:rsidRPr="00084316">
              <w:rPr>
                <w:sz w:val="20"/>
                <w:szCs w:val="20"/>
                <w:lang w:val="fr-FR"/>
              </w:rPr>
              <w:t>Environment</w:t>
            </w:r>
            <w:proofErr w:type="spellEnd"/>
            <w:r w:rsidRPr="00084316">
              <w:rPr>
                <w:sz w:val="20"/>
                <w:szCs w:val="20"/>
                <w:lang w:val="fr-FR"/>
              </w:rPr>
              <w:t xml:space="preserve"> Unit</w:t>
            </w:r>
          </w:p>
        </w:tc>
      </w:tr>
      <w:tr w:rsidR="000A0B4C" w:rsidRPr="00084316" w14:paraId="478A7E8B" w14:textId="77777777" w:rsidTr="009E6EC0">
        <w:tc>
          <w:tcPr>
            <w:tcW w:w="425" w:type="pct"/>
          </w:tcPr>
          <w:p w14:paraId="478A7E88" w14:textId="77777777" w:rsidR="000A0B4C" w:rsidRPr="00084316" w:rsidRDefault="000A0B4C" w:rsidP="000A0B4C">
            <w:pPr>
              <w:pStyle w:val="Paragraphedeliste"/>
              <w:numPr>
                <w:ilvl w:val="0"/>
                <w:numId w:val="40"/>
              </w:numPr>
              <w:spacing w:before="0" w:after="0"/>
              <w:jc w:val="left"/>
              <w:rPr>
                <w:sz w:val="20"/>
                <w:szCs w:val="20"/>
                <w:lang w:val="fr-FR"/>
              </w:rPr>
            </w:pPr>
          </w:p>
        </w:tc>
        <w:tc>
          <w:tcPr>
            <w:tcW w:w="1804" w:type="pct"/>
          </w:tcPr>
          <w:p w14:paraId="478A7E89" w14:textId="77777777" w:rsidR="000A0B4C" w:rsidRPr="00084316" w:rsidRDefault="000A0B4C" w:rsidP="009E6EC0">
            <w:pPr>
              <w:spacing w:before="0" w:after="0"/>
              <w:rPr>
                <w:sz w:val="20"/>
                <w:szCs w:val="20"/>
              </w:rPr>
            </w:pPr>
            <w:r w:rsidRPr="00084316">
              <w:rPr>
                <w:sz w:val="20"/>
                <w:szCs w:val="20"/>
              </w:rPr>
              <w:t>Adam COULIBALY</w:t>
            </w:r>
          </w:p>
        </w:tc>
        <w:tc>
          <w:tcPr>
            <w:tcW w:w="2771" w:type="pct"/>
          </w:tcPr>
          <w:p w14:paraId="478A7E8A" w14:textId="77777777" w:rsidR="000A0B4C" w:rsidRPr="00084316" w:rsidRDefault="000A0B4C" w:rsidP="009E6EC0">
            <w:pPr>
              <w:spacing w:before="0" w:after="0"/>
              <w:rPr>
                <w:sz w:val="20"/>
                <w:szCs w:val="20"/>
                <w:lang w:val="fr-FR"/>
              </w:rPr>
            </w:pPr>
            <w:r w:rsidRPr="00084316">
              <w:rPr>
                <w:sz w:val="20"/>
                <w:szCs w:val="20"/>
                <w:lang w:val="fr-FR"/>
              </w:rPr>
              <w:t>Program manager</w:t>
            </w:r>
          </w:p>
        </w:tc>
      </w:tr>
      <w:tr w:rsidR="000A0B4C" w:rsidRPr="00084316" w14:paraId="478A7E8F" w14:textId="77777777" w:rsidTr="009E6EC0">
        <w:tc>
          <w:tcPr>
            <w:tcW w:w="425" w:type="pct"/>
          </w:tcPr>
          <w:p w14:paraId="478A7E8C" w14:textId="77777777" w:rsidR="000A0B4C" w:rsidRPr="00084316" w:rsidRDefault="000A0B4C" w:rsidP="000A0B4C">
            <w:pPr>
              <w:pStyle w:val="Paragraphedeliste"/>
              <w:numPr>
                <w:ilvl w:val="0"/>
                <w:numId w:val="40"/>
              </w:numPr>
              <w:spacing w:before="0" w:after="0"/>
              <w:jc w:val="left"/>
              <w:rPr>
                <w:sz w:val="20"/>
                <w:szCs w:val="20"/>
                <w:lang w:val="fr-FR"/>
              </w:rPr>
            </w:pPr>
          </w:p>
        </w:tc>
        <w:tc>
          <w:tcPr>
            <w:tcW w:w="1804" w:type="pct"/>
          </w:tcPr>
          <w:p w14:paraId="478A7E8D" w14:textId="77777777" w:rsidR="000A0B4C" w:rsidRPr="00084316" w:rsidRDefault="000A0B4C" w:rsidP="009E6EC0">
            <w:pPr>
              <w:spacing w:before="0" w:after="0"/>
              <w:rPr>
                <w:sz w:val="20"/>
                <w:szCs w:val="20"/>
              </w:rPr>
            </w:pPr>
            <w:r w:rsidRPr="00084316">
              <w:rPr>
                <w:sz w:val="20"/>
                <w:szCs w:val="20"/>
              </w:rPr>
              <w:t>Amara KEITA</w:t>
            </w:r>
          </w:p>
        </w:tc>
        <w:tc>
          <w:tcPr>
            <w:tcW w:w="2771" w:type="pct"/>
          </w:tcPr>
          <w:p w14:paraId="478A7E8E" w14:textId="77777777" w:rsidR="000A0B4C" w:rsidRPr="00084316" w:rsidRDefault="000A0B4C" w:rsidP="009E6EC0">
            <w:pPr>
              <w:spacing w:before="0" w:after="0"/>
              <w:rPr>
                <w:sz w:val="20"/>
                <w:szCs w:val="20"/>
                <w:lang w:val="fr-FR"/>
              </w:rPr>
            </w:pPr>
            <w:r w:rsidRPr="00084316">
              <w:rPr>
                <w:sz w:val="20"/>
                <w:szCs w:val="20"/>
                <w:lang w:val="fr-FR"/>
              </w:rPr>
              <w:t xml:space="preserve">PGAGE </w:t>
            </w:r>
            <w:proofErr w:type="spellStart"/>
            <w:r w:rsidRPr="00084316">
              <w:rPr>
                <w:sz w:val="20"/>
                <w:szCs w:val="20"/>
                <w:lang w:val="fr-FR"/>
              </w:rPr>
              <w:t>Coordinator</w:t>
            </w:r>
            <w:proofErr w:type="spellEnd"/>
            <w:r w:rsidRPr="00084316">
              <w:rPr>
                <w:sz w:val="20"/>
                <w:szCs w:val="20"/>
                <w:lang w:val="fr-FR"/>
              </w:rPr>
              <w:t xml:space="preserve"> </w:t>
            </w:r>
          </w:p>
        </w:tc>
      </w:tr>
      <w:tr w:rsidR="000A0B4C" w:rsidRPr="009251E3" w14:paraId="478A7E92" w14:textId="77777777" w:rsidTr="009E6EC0">
        <w:tc>
          <w:tcPr>
            <w:tcW w:w="425" w:type="pct"/>
          </w:tcPr>
          <w:p w14:paraId="478A7E90" w14:textId="77777777" w:rsidR="000A0B4C" w:rsidRPr="00084316" w:rsidRDefault="000A0B4C" w:rsidP="009E6EC0">
            <w:pPr>
              <w:spacing w:before="0" w:after="0"/>
              <w:jc w:val="center"/>
              <w:rPr>
                <w:b/>
                <w:sz w:val="20"/>
                <w:szCs w:val="20"/>
                <w:lang w:val="fr-FR"/>
              </w:rPr>
            </w:pPr>
          </w:p>
        </w:tc>
        <w:tc>
          <w:tcPr>
            <w:tcW w:w="4575" w:type="pct"/>
            <w:gridSpan w:val="2"/>
          </w:tcPr>
          <w:p w14:paraId="478A7E91" w14:textId="77777777" w:rsidR="000A0B4C" w:rsidRPr="00084316" w:rsidRDefault="000A0B4C" w:rsidP="009E6EC0">
            <w:pPr>
              <w:spacing w:before="0" w:after="0"/>
              <w:rPr>
                <w:b/>
                <w:sz w:val="20"/>
                <w:szCs w:val="20"/>
              </w:rPr>
            </w:pPr>
            <w:r w:rsidRPr="00084316">
              <w:rPr>
                <w:b/>
                <w:sz w:val="20"/>
                <w:szCs w:val="20"/>
              </w:rPr>
              <w:t>Ministry of Environment, Sanitation and Sustainable Development (MEADD)</w:t>
            </w:r>
          </w:p>
        </w:tc>
      </w:tr>
      <w:tr w:rsidR="000A0B4C" w:rsidRPr="00084316" w14:paraId="478A7E96" w14:textId="77777777" w:rsidTr="009E6EC0">
        <w:tc>
          <w:tcPr>
            <w:tcW w:w="425" w:type="pct"/>
          </w:tcPr>
          <w:p w14:paraId="478A7E93"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tcPr>
          <w:p w14:paraId="478A7E94" w14:textId="77777777" w:rsidR="000A0B4C" w:rsidRPr="00084316" w:rsidRDefault="000A0B4C" w:rsidP="009E6EC0">
            <w:pPr>
              <w:spacing w:before="0" w:after="0"/>
              <w:rPr>
                <w:sz w:val="20"/>
                <w:szCs w:val="20"/>
              </w:rPr>
            </w:pPr>
            <w:r w:rsidRPr="00084316">
              <w:rPr>
                <w:sz w:val="20"/>
                <w:szCs w:val="20"/>
              </w:rPr>
              <w:t>Modibo SACKO</w:t>
            </w:r>
          </w:p>
        </w:tc>
        <w:tc>
          <w:tcPr>
            <w:tcW w:w="2771" w:type="pct"/>
          </w:tcPr>
          <w:p w14:paraId="478A7E95" w14:textId="77777777" w:rsidR="000A0B4C" w:rsidRPr="00084316" w:rsidRDefault="000A0B4C" w:rsidP="009E6EC0">
            <w:pPr>
              <w:spacing w:before="0" w:after="0"/>
              <w:rPr>
                <w:sz w:val="20"/>
                <w:szCs w:val="20"/>
              </w:rPr>
            </w:pPr>
            <w:r w:rsidRPr="00084316">
              <w:rPr>
                <w:sz w:val="20"/>
                <w:szCs w:val="20"/>
                <w:lang w:val="en"/>
              </w:rPr>
              <w:t>Technical Adviser</w:t>
            </w:r>
          </w:p>
        </w:tc>
      </w:tr>
      <w:tr w:rsidR="000A0B4C" w:rsidRPr="009251E3" w14:paraId="478A7E99" w14:textId="77777777" w:rsidTr="009E6EC0">
        <w:tc>
          <w:tcPr>
            <w:tcW w:w="425" w:type="pct"/>
          </w:tcPr>
          <w:p w14:paraId="478A7E97" w14:textId="77777777" w:rsidR="000A0B4C" w:rsidRPr="00084316" w:rsidRDefault="000A0B4C" w:rsidP="009E6EC0">
            <w:pPr>
              <w:spacing w:before="0" w:after="0"/>
              <w:jc w:val="center"/>
              <w:rPr>
                <w:b/>
                <w:sz w:val="20"/>
                <w:szCs w:val="20"/>
              </w:rPr>
            </w:pPr>
          </w:p>
        </w:tc>
        <w:tc>
          <w:tcPr>
            <w:tcW w:w="4575" w:type="pct"/>
            <w:gridSpan w:val="2"/>
          </w:tcPr>
          <w:p w14:paraId="478A7E98" w14:textId="77777777" w:rsidR="000A0B4C" w:rsidRPr="00084316" w:rsidRDefault="000A0B4C" w:rsidP="009E6EC0">
            <w:pPr>
              <w:spacing w:before="0" w:after="0"/>
              <w:rPr>
                <w:sz w:val="20"/>
                <w:szCs w:val="20"/>
              </w:rPr>
            </w:pPr>
            <w:r w:rsidRPr="00084316">
              <w:rPr>
                <w:b/>
                <w:sz w:val="20"/>
                <w:szCs w:val="20"/>
              </w:rPr>
              <w:t>Rural Development Sector Planning and Statistics Unit</w:t>
            </w:r>
          </w:p>
        </w:tc>
      </w:tr>
      <w:tr w:rsidR="000A0B4C" w:rsidRPr="00084316" w14:paraId="478A7E9D" w14:textId="77777777" w:rsidTr="009E6EC0">
        <w:tc>
          <w:tcPr>
            <w:tcW w:w="425" w:type="pct"/>
          </w:tcPr>
          <w:p w14:paraId="478A7E9A"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bottom"/>
          </w:tcPr>
          <w:p w14:paraId="478A7E9B" w14:textId="77777777" w:rsidR="000A0B4C" w:rsidRPr="00084316" w:rsidRDefault="000A0B4C" w:rsidP="009E6EC0">
            <w:pPr>
              <w:spacing w:before="0" w:after="0"/>
              <w:rPr>
                <w:sz w:val="20"/>
                <w:szCs w:val="20"/>
              </w:rPr>
            </w:pPr>
            <w:proofErr w:type="spellStart"/>
            <w:r w:rsidRPr="00084316">
              <w:rPr>
                <w:sz w:val="20"/>
                <w:szCs w:val="20"/>
              </w:rPr>
              <w:t>Assagaidou</w:t>
            </w:r>
            <w:proofErr w:type="spellEnd"/>
            <w:r w:rsidRPr="00084316">
              <w:rPr>
                <w:sz w:val="20"/>
                <w:szCs w:val="20"/>
              </w:rPr>
              <w:t xml:space="preserve"> A. Maiga </w:t>
            </w:r>
          </w:p>
        </w:tc>
        <w:tc>
          <w:tcPr>
            <w:tcW w:w="2771" w:type="pct"/>
            <w:vAlign w:val="center"/>
          </w:tcPr>
          <w:p w14:paraId="478A7E9C" w14:textId="77777777" w:rsidR="000A0B4C" w:rsidRPr="00084316" w:rsidRDefault="000A0B4C" w:rsidP="009E6EC0">
            <w:pPr>
              <w:spacing w:before="0" w:after="0"/>
              <w:rPr>
                <w:sz w:val="20"/>
                <w:szCs w:val="20"/>
              </w:rPr>
            </w:pPr>
            <w:r w:rsidRPr="00084316">
              <w:rPr>
                <w:sz w:val="20"/>
                <w:szCs w:val="20"/>
              </w:rPr>
              <w:t>CPS/SDR</w:t>
            </w:r>
          </w:p>
        </w:tc>
      </w:tr>
      <w:tr w:rsidR="000A0B4C" w:rsidRPr="009251E3" w14:paraId="478A7EA0" w14:textId="77777777" w:rsidTr="009E6EC0">
        <w:tc>
          <w:tcPr>
            <w:tcW w:w="425" w:type="pct"/>
          </w:tcPr>
          <w:p w14:paraId="478A7E9E" w14:textId="77777777" w:rsidR="000A0B4C" w:rsidRPr="00084316" w:rsidRDefault="000A0B4C" w:rsidP="009E6EC0">
            <w:pPr>
              <w:spacing w:before="0" w:after="0"/>
              <w:jc w:val="center"/>
              <w:rPr>
                <w:b/>
                <w:sz w:val="20"/>
                <w:szCs w:val="20"/>
              </w:rPr>
            </w:pPr>
          </w:p>
        </w:tc>
        <w:tc>
          <w:tcPr>
            <w:tcW w:w="4575" w:type="pct"/>
            <w:gridSpan w:val="2"/>
          </w:tcPr>
          <w:p w14:paraId="478A7E9F" w14:textId="77777777" w:rsidR="000A0B4C" w:rsidRPr="00084316" w:rsidRDefault="000A0B4C" w:rsidP="009E6EC0">
            <w:pPr>
              <w:spacing w:before="0" w:after="0"/>
              <w:rPr>
                <w:sz w:val="20"/>
                <w:szCs w:val="20"/>
              </w:rPr>
            </w:pPr>
            <w:r w:rsidRPr="00084316">
              <w:rPr>
                <w:b/>
                <w:sz w:val="20"/>
                <w:szCs w:val="20"/>
              </w:rPr>
              <w:t>Environment and Sustainable Development Agency (AEDD)</w:t>
            </w:r>
          </w:p>
        </w:tc>
      </w:tr>
      <w:tr w:rsidR="000A0B4C" w:rsidRPr="00084316" w14:paraId="478A7EA4" w14:textId="77777777" w:rsidTr="009E6EC0">
        <w:tc>
          <w:tcPr>
            <w:tcW w:w="425" w:type="pct"/>
          </w:tcPr>
          <w:p w14:paraId="478A7EA1"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tcPr>
          <w:p w14:paraId="478A7EA2" w14:textId="77777777" w:rsidR="000A0B4C" w:rsidRPr="00084316" w:rsidRDefault="000A0B4C" w:rsidP="009E6EC0">
            <w:pPr>
              <w:spacing w:before="0" w:after="0"/>
              <w:rPr>
                <w:sz w:val="20"/>
                <w:szCs w:val="20"/>
              </w:rPr>
            </w:pPr>
            <w:proofErr w:type="spellStart"/>
            <w:r w:rsidRPr="00084316">
              <w:rPr>
                <w:sz w:val="20"/>
                <w:szCs w:val="20"/>
              </w:rPr>
              <w:t>Boureïma</w:t>
            </w:r>
            <w:proofErr w:type="spellEnd"/>
            <w:r w:rsidRPr="00084316">
              <w:rPr>
                <w:sz w:val="20"/>
                <w:szCs w:val="20"/>
              </w:rPr>
              <w:t xml:space="preserve"> CAMARA</w:t>
            </w:r>
          </w:p>
        </w:tc>
        <w:tc>
          <w:tcPr>
            <w:tcW w:w="2771" w:type="pct"/>
          </w:tcPr>
          <w:p w14:paraId="478A7EA3" w14:textId="77777777" w:rsidR="000A0B4C" w:rsidRPr="00084316" w:rsidRDefault="000A0B4C" w:rsidP="009E6EC0">
            <w:pPr>
              <w:spacing w:before="0" w:after="0"/>
              <w:rPr>
                <w:sz w:val="20"/>
                <w:szCs w:val="20"/>
              </w:rPr>
            </w:pPr>
            <w:r w:rsidRPr="00084316">
              <w:rPr>
                <w:sz w:val="20"/>
                <w:szCs w:val="20"/>
                <w:lang w:val="en"/>
              </w:rPr>
              <w:t>General manager</w:t>
            </w:r>
          </w:p>
        </w:tc>
      </w:tr>
      <w:tr w:rsidR="000A0B4C" w:rsidRPr="009251E3" w14:paraId="478A7EA8" w14:textId="77777777" w:rsidTr="009E6EC0">
        <w:tc>
          <w:tcPr>
            <w:tcW w:w="425" w:type="pct"/>
          </w:tcPr>
          <w:p w14:paraId="478A7EA5"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vAlign w:val="center"/>
          </w:tcPr>
          <w:p w14:paraId="478A7EA6" w14:textId="77777777" w:rsidR="000A0B4C" w:rsidRPr="00084316" w:rsidRDefault="000A0B4C" w:rsidP="009E6EC0">
            <w:pPr>
              <w:spacing w:before="0" w:after="0"/>
              <w:rPr>
                <w:sz w:val="20"/>
                <w:szCs w:val="20"/>
              </w:rPr>
            </w:pPr>
            <w:r w:rsidRPr="00084316">
              <w:rPr>
                <w:sz w:val="20"/>
                <w:szCs w:val="20"/>
              </w:rPr>
              <w:t>Mamadou GOUMANE</w:t>
            </w:r>
          </w:p>
        </w:tc>
        <w:tc>
          <w:tcPr>
            <w:tcW w:w="2771" w:type="pct"/>
            <w:vAlign w:val="center"/>
          </w:tcPr>
          <w:p w14:paraId="478A7EA7" w14:textId="77777777" w:rsidR="000A0B4C" w:rsidRPr="00084316" w:rsidRDefault="000A0B4C" w:rsidP="009E6EC0">
            <w:pPr>
              <w:spacing w:before="0" w:after="0"/>
              <w:rPr>
                <w:sz w:val="20"/>
                <w:szCs w:val="20"/>
              </w:rPr>
            </w:pPr>
            <w:r w:rsidRPr="00084316">
              <w:rPr>
                <w:sz w:val="20"/>
                <w:szCs w:val="20"/>
              </w:rPr>
              <w:t>Head of Environmental Information Department</w:t>
            </w:r>
          </w:p>
        </w:tc>
      </w:tr>
      <w:tr w:rsidR="000A0B4C" w:rsidRPr="00084316" w14:paraId="478A7EAB" w14:textId="77777777" w:rsidTr="009E6EC0">
        <w:tc>
          <w:tcPr>
            <w:tcW w:w="425" w:type="pct"/>
          </w:tcPr>
          <w:p w14:paraId="478A7EA9" w14:textId="77777777" w:rsidR="000A0B4C" w:rsidRPr="00084316" w:rsidRDefault="000A0B4C" w:rsidP="009E6EC0">
            <w:pPr>
              <w:spacing w:before="0" w:after="0"/>
              <w:jc w:val="center"/>
              <w:rPr>
                <w:b/>
                <w:sz w:val="20"/>
                <w:szCs w:val="20"/>
              </w:rPr>
            </w:pPr>
          </w:p>
        </w:tc>
        <w:tc>
          <w:tcPr>
            <w:tcW w:w="4575" w:type="pct"/>
            <w:gridSpan w:val="2"/>
          </w:tcPr>
          <w:p w14:paraId="478A7EAA" w14:textId="77777777" w:rsidR="000A0B4C" w:rsidRPr="00084316" w:rsidRDefault="000A0B4C" w:rsidP="009E6EC0">
            <w:pPr>
              <w:spacing w:before="0" w:after="0"/>
              <w:rPr>
                <w:sz w:val="20"/>
                <w:szCs w:val="20"/>
              </w:rPr>
            </w:pPr>
            <w:r w:rsidRPr="00084316">
              <w:rPr>
                <w:b/>
                <w:sz w:val="20"/>
                <w:szCs w:val="20"/>
                <w:lang w:val="en"/>
              </w:rPr>
              <w:t>GEF / AEDD team</w:t>
            </w:r>
          </w:p>
        </w:tc>
      </w:tr>
      <w:tr w:rsidR="000A0B4C" w:rsidRPr="00084316" w14:paraId="478A7EAF" w14:textId="77777777" w:rsidTr="009E6EC0">
        <w:tc>
          <w:tcPr>
            <w:tcW w:w="425" w:type="pct"/>
          </w:tcPr>
          <w:p w14:paraId="478A7EAC"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vAlign w:val="center"/>
          </w:tcPr>
          <w:p w14:paraId="478A7EAD" w14:textId="77777777" w:rsidR="000A0B4C" w:rsidRPr="00084316" w:rsidRDefault="000A0B4C" w:rsidP="009E6EC0">
            <w:pPr>
              <w:spacing w:before="0" w:after="0"/>
              <w:rPr>
                <w:sz w:val="20"/>
                <w:szCs w:val="20"/>
              </w:rPr>
            </w:pPr>
            <w:r w:rsidRPr="00084316">
              <w:rPr>
                <w:sz w:val="20"/>
                <w:szCs w:val="20"/>
              </w:rPr>
              <w:t>Amidou GOITA</w:t>
            </w:r>
          </w:p>
        </w:tc>
        <w:tc>
          <w:tcPr>
            <w:tcW w:w="2771" w:type="pct"/>
            <w:vAlign w:val="center"/>
          </w:tcPr>
          <w:p w14:paraId="478A7EAE" w14:textId="77777777" w:rsidR="000A0B4C" w:rsidRPr="00084316" w:rsidRDefault="000A0B4C" w:rsidP="009E6EC0">
            <w:pPr>
              <w:spacing w:before="0" w:after="0"/>
              <w:rPr>
                <w:sz w:val="20"/>
                <w:szCs w:val="20"/>
              </w:rPr>
            </w:pPr>
            <w:r w:rsidRPr="00084316">
              <w:rPr>
                <w:sz w:val="20"/>
                <w:szCs w:val="20"/>
                <w:lang w:val="en"/>
              </w:rPr>
              <w:t>GEF / AEDD focal point</w:t>
            </w:r>
          </w:p>
        </w:tc>
      </w:tr>
      <w:tr w:rsidR="000A0B4C" w:rsidRPr="009251E3" w14:paraId="478A7EB3" w14:textId="77777777" w:rsidTr="009E6EC0">
        <w:tc>
          <w:tcPr>
            <w:tcW w:w="425" w:type="pct"/>
          </w:tcPr>
          <w:p w14:paraId="478A7EB0"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B1" w14:textId="77777777" w:rsidR="000A0B4C" w:rsidRPr="00084316" w:rsidRDefault="000A0B4C" w:rsidP="009E6EC0">
            <w:pPr>
              <w:spacing w:before="0" w:after="0"/>
              <w:rPr>
                <w:sz w:val="20"/>
                <w:szCs w:val="20"/>
              </w:rPr>
            </w:pPr>
            <w:r w:rsidRPr="00084316">
              <w:rPr>
                <w:sz w:val="20"/>
                <w:szCs w:val="20"/>
              </w:rPr>
              <w:t>Mohamed HAIDARA</w:t>
            </w:r>
          </w:p>
        </w:tc>
        <w:tc>
          <w:tcPr>
            <w:tcW w:w="2771" w:type="pct"/>
          </w:tcPr>
          <w:p w14:paraId="478A7EB2" w14:textId="77777777" w:rsidR="000A0B4C" w:rsidRPr="00084316" w:rsidRDefault="000A0B4C" w:rsidP="009E6EC0">
            <w:pPr>
              <w:spacing w:before="0" w:after="0"/>
              <w:rPr>
                <w:sz w:val="20"/>
                <w:szCs w:val="20"/>
              </w:rPr>
            </w:pPr>
            <w:r w:rsidRPr="00084316">
              <w:rPr>
                <w:sz w:val="20"/>
                <w:szCs w:val="20"/>
                <w:lang w:val="en"/>
              </w:rPr>
              <w:t xml:space="preserve">Deputy GEF Focal Point – AEDD </w:t>
            </w:r>
          </w:p>
        </w:tc>
      </w:tr>
      <w:tr w:rsidR="000A0B4C" w:rsidRPr="009251E3" w14:paraId="478A7EB6" w14:textId="77777777" w:rsidTr="009E6EC0">
        <w:tc>
          <w:tcPr>
            <w:tcW w:w="425" w:type="pct"/>
          </w:tcPr>
          <w:p w14:paraId="478A7EB4" w14:textId="77777777" w:rsidR="000A0B4C" w:rsidRPr="00084316" w:rsidRDefault="000A0B4C" w:rsidP="009E6EC0">
            <w:pPr>
              <w:spacing w:before="0" w:after="0"/>
              <w:jc w:val="center"/>
              <w:rPr>
                <w:b/>
                <w:sz w:val="20"/>
                <w:szCs w:val="20"/>
              </w:rPr>
            </w:pPr>
          </w:p>
        </w:tc>
        <w:tc>
          <w:tcPr>
            <w:tcW w:w="4575" w:type="pct"/>
            <w:gridSpan w:val="2"/>
          </w:tcPr>
          <w:p w14:paraId="478A7EB5" w14:textId="77777777" w:rsidR="000A0B4C" w:rsidRPr="00084316" w:rsidRDefault="000A0B4C" w:rsidP="009E6EC0">
            <w:pPr>
              <w:spacing w:before="0" w:after="0"/>
              <w:rPr>
                <w:sz w:val="20"/>
                <w:szCs w:val="20"/>
              </w:rPr>
            </w:pPr>
            <w:r w:rsidRPr="00084316">
              <w:rPr>
                <w:b/>
                <w:sz w:val="20"/>
                <w:szCs w:val="20"/>
              </w:rPr>
              <w:t>SNGIE focal points of national structures</w:t>
            </w:r>
          </w:p>
        </w:tc>
      </w:tr>
      <w:tr w:rsidR="000A0B4C" w:rsidRPr="00084316" w14:paraId="478A7EBA" w14:textId="77777777" w:rsidTr="009E6EC0">
        <w:tc>
          <w:tcPr>
            <w:tcW w:w="425" w:type="pct"/>
          </w:tcPr>
          <w:p w14:paraId="478A7EB7"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center"/>
          </w:tcPr>
          <w:p w14:paraId="478A7EB8" w14:textId="77777777" w:rsidR="000A0B4C" w:rsidRPr="00084316" w:rsidRDefault="000A0B4C" w:rsidP="009E6EC0">
            <w:pPr>
              <w:spacing w:before="0" w:after="0"/>
              <w:rPr>
                <w:sz w:val="20"/>
                <w:szCs w:val="20"/>
              </w:rPr>
            </w:pPr>
            <w:proofErr w:type="spellStart"/>
            <w:r w:rsidRPr="00084316">
              <w:rPr>
                <w:sz w:val="20"/>
                <w:szCs w:val="20"/>
              </w:rPr>
              <w:t>Bandiougou</w:t>
            </w:r>
            <w:proofErr w:type="spellEnd"/>
            <w:r w:rsidRPr="00084316">
              <w:rPr>
                <w:sz w:val="20"/>
                <w:szCs w:val="20"/>
              </w:rPr>
              <w:t xml:space="preserve"> DIARISSO</w:t>
            </w:r>
          </w:p>
        </w:tc>
        <w:tc>
          <w:tcPr>
            <w:tcW w:w="2771" w:type="pct"/>
            <w:vAlign w:val="center"/>
          </w:tcPr>
          <w:p w14:paraId="478A7EB9" w14:textId="77777777" w:rsidR="000A0B4C" w:rsidRPr="00084316" w:rsidRDefault="000A0B4C" w:rsidP="009E6EC0">
            <w:pPr>
              <w:spacing w:before="0" w:after="0"/>
              <w:rPr>
                <w:sz w:val="20"/>
                <w:szCs w:val="20"/>
                <w:lang w:val="fr-FR"/>
              </w:rPr>
            </w:pPr>
            <w:r w:rsidRPr="00084316">
              <w:rPr>
                <w:sz w:val="20"/>
                <w:szCs w:val="20"/>
                <w:lang w:val="fr-FR"/>
              </w:rPr>
              <w:t xml:space="preserve">National Institute of </w:t>
            </w:r>
            <w:proofErr w:type="spellStart"/>
            <w:r w:rsidRPr="00084316">
              <w:rPr>
                <w:sz w:val="20"/>
                <w:szCs w:val="20"/>
                <w:lang w:val="fr-FR"/>
              </w:rPr>
              <w:t>Statistics</w:t>
            </w:r>
            <w:proofErr w:type="spellEnd"/>
          </w:p>
        </w:tc>
      </w:tr>
      <w:tr w:rsidR="000A0B4C" w:rsidRPr="009251E3" w14:paraId="478A7EBE" w14:textId="77777777" w:rsidTr="009E6EC0">
        <w:tc>
          <w:tcPr>
            <w:tcW w:w="425" w:type="pct"/>
          </w:tcPr>
          <w:p w14:paraId="478A7EBB" w14:textId="77777777" w:rsidR="000A0B4C" w:rsidRPr="00084316" w:rsidRDefault="000A0B4C" w:rsidP="000A0B4C">
            <w:pPr>
              <w:pStyle w:val="Paragraphedeliste"/>
              <w:numPr>
                <w:ilvl w:val="0"/>
                <w:numId w:val="40"/>
              </w:numPr>
              <w:spacing w:before="0" w:after="0"/>
              <w:jc w:val="left"/>
              <w:rPr>
                <w:sz w:val="20"/>
                <w:szCs w:val="20"/>
                <w:lang w:val="fr-FR"/>
              </w:rPr>
            </w:pPr>
          </w:p>
        </w:tc>
        <w:tc>
          <w:tcPr>
            <w:tcW w:w="1804" w:type="pct"/>
            <w:vAlign w:val="center"/>
          </w:tcPr>
          <w:p w14:paraId="478A7EBC" w14:textId="77777777" w:rsidR="000A0B4C" w:rsidRPr="00084316" w:rsidRDefault="000A0B4C" w:rsidP="009E6EC0">
            <w:pPr>
              <w:spacing w:before="0" w:after="0"/>
              <w:rPr>
                <w:sz w:val="20"/>
                <w:szCs w:val="20"/>
              </w:rPr>
            </w:pPr>
            <w:proofErr w:type="spellStart"/>
            <w:r w:rsidRPr="00084316">
              <w:rPr>
                <w:sz w:val="20"/>
                <w:szCs w:val="20"/>
              </w:rPr>
              <w:t>Abderhamane</w:t>
            </w:r>
            <w:proofErr w:type="spellEnd"/>
            <w:r w:rsidRPr="00084316">
              <w:rPr>
                <w:sz w:val="20"/>
                <w:szCs w:val="20"/>
              </w:rPr>
              <w:t xml:space="preserve"> TOURE</w:t>
            </w:r>
          </w:p>
        </w:tc>
        <w:tc>
          <w:tcPr>
            <w:tcW w:w="2771" w:type="pct"/>
            <w:vAlign w:val="center"/>
          </w:tcPr>
          <w:p w14:paraId="478A7EBD" w14:textId="77777777" w:rsidR="000A0B4C" w:rsidRPr="00084316" w:rsidRDefault="000A0B4C" w:rsidP="009E6EC0">
            <w:pPr>
              <w:spacing w:before="0" w:after="0"/>
              <w:rPr>
                <w:sz w:val="20"/>
                <w:szCs w:val="20"/>
              </w:rPr>
            </w:pPr>
            <w:r w:rsidRPr="00084316">
              <w:rPr>
                <w:sz w:val="20"/>
                <w:szCs w:val="20"/>
              </w:rPr>
              <w:t xml:space="preserve">National Directorate of Regional Planning </w:t>
            </w:r>
          </w:p>
        </w:tc>
      </w:tr>
      <w:tr w:rsidR="000A0B4C" w:rsidRPr="009251E3" w14:paraId="478A7EC2" w14:textId="77777777" w:rsidTr="009E6EC0">
        <w:tc>
          <w:tcPr>
            <w:tcW w:w="425" w:type="pct"/>
          </w:tcPr>
          <w:p w14:paraId="478A7EBF"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center"/>
          </w:tcPr>
          <w:p w14:paraId="478A7EC0" w14:textId="77777777" w:rsidR="000A0B4C" w:rsidRPr="00084316" w:rsidRDefault="000A0B4C" w:rsidP="009E6EC0">
            <w:pPr>
              <w:spacing w:before="0" w:after="0"/>
              <w:rPr>
                <w:sz w:val="20"/>
                <w:szCs w:val="20"/>
              </w:rPr>
            </w:pPr>
            <w:proofErr w:type="spellStart"/>
            <w:r w:rsidRPr="00084316">
              <w:rPr>
                <w:sz w:val="20"/>
                <w:szCs w:val="20"/>
              </w:rPr>
              <w:t>Yéhia</w:t>
            </w:r>
            <w:proofErr w:type="spellEnd"/>
            <w:r w:rsidRPr="00084316">
              <w:rPr>
                <w:sz w:val="20"/>
                <w:szCs w:val="20"/>
              </w:rPr>
              <w:t xml:space="preserve"> ABDOU</w:t>
            </w:r>
          </w:p>
        </w:tc>
        <w:tc>
          <w:tcPr>
            <w:tcW w:w="2771" w:type="pct"/>
            <w:vAlign w:val="center"/>
          </w:tcPr>
          <w:p w14:paraId="478A7EC1" w14:textId="77777777" w:rsidR="000A0B4C" w:rsidRPr="00084316" w:rsidRDefault="000A0B4C" w:rsidP="009E6EC0">
            <w:pPr>
              <w:spacing w:before="0" w:after="0"/>
              <w:rPr>
                <w:sz w:val="20"/>
                <w:szCs w:val="20"/>
              </w:rPr>
            </w:pPr>
            <w:r w:rsidRPr="00084316">
              <w:rPr>
                <w:sz w:val="20"/>
                <w:szCs w:val="20"/>
              </w:rPr>
              <w:t>National Directorate of Development Planning</w:t>
            </w:r>
          </w:p>
        </w:tc>
      </w:tr>
      <w:tr w:rsidR="000A0B4C" w:rsidRPr="00084316" w14:paraId="478A7EC5" w14:textId="77777777" w:rsidTr="009E6EC0">
        <w:tc>
          <w:tcPr>
            <w:tcW w:w="425" w:type="pct"/>
          </w:tcPr>
          <w:p w14:paraId="478A7EC3" w14:textId="77777777" w:rsidR="000A0B4C" w:rsidRPr="00084316" w:rsidRDefault="000A0B4C" w:rsidP="009E6EC0">
            <w:pPr>
              <w:suppressAutoHyphens/>
              <w:spacing w:before="0" w:after="0"/>
              <w:jc w:val="center"/>
              <w:rPr>
                <w:b/>
                <w:sz w:val="20"/>
                <w:szCs w:val="20"/>
              </w:rPr>
            </w:pPr>
          </w:p>
        </w:tc>
        <w:tc>
          <w:tcPr>
            <w:tcW w:w="4575" w:type="pct"/>
            <w:gridSpan w:val="2"/>
          </w:tcPr>
          <w:p w14:paraId="478A7EC4" w14:textId="77777777" w:rsidR="000A0B4C" w:rsidRPr="00084316" w:rsidRDefault="000A0B4C" w:rsidP="009E6EC0">
            <w:pPr>
              <w:spacing w:before="0" w:after="0"/>
              <w:rPr>
                <w:sz w:val="20"/>
                <w:szCs w:val="20"/>
                <w:lang w:val="fr-FR"/>
              </w:rPr>
            </w:pPr>
            <w:proofErr w:type="spellStart"/>
            <w:r w:rsidRPr="00084316">
              <w:rPr>
                <w:b/>
                <w:sz w:val="20"/>
                <w:szCs w:val="20"/>
                <w:lang w:val="fr-FR"/>
              </w:rPr>
              <w:t>SNGIE’s</w:t>
            </w:r>
            <w:proofErr w:type="spellEnd"/>
            <w:r w:rsidRPr="00084316">
              <w:rPr>
                <w:b/>
                <w:sz w:val="20"/>
                <w:szCs w:val="20"/>
                <w:lang w:val="fr-FR"/>
              </w:rPr>
              <w:t xml:space="preserve"> Rio Conventions Focal Points</w:t>
            </w:r>
          </w:p>
        </w:tc>
      </w:tr>
      <w:tr w:rsidR="000A0B4C" w:rsidRPr="00084316" w14:paraId="478A7EC9" w14:textId="77777777" w:rsidTr="009E6EC0">
        <w:tc>
          <w:tcPr>
            <w:tcW w:w="425" w:type="pct"/>
          </w:tcPr>
          <w:p w14:paraId="478A7EC6" w14:textId="77777777" w:rsidR="000A0B4C" w:rsidRPr="00084316" w:rsidRDefault="000A0B4C" w:rsidP="000A0B4C">
            <w:pPr>
              <w:pStyle w:val="Paragraphedeliste"/>
              <w:numPr>
                <w:ilvl w:val="0"/>
                <w:numId w:val="40"/>
              </w:numPr>
              <w:suppressAutoHyphens/>
              <w:spacing w:before="0" w:after="0"/>
              <w:jc w:val="left"/>
              <w:rPr>
                <w:sz w:val="20"/>
                <w:szCs w:val="20"/>
                <w:lang w:val="fr-FR"/>
              </w:rPr>
            </w:pPr>
          </w:p>
        </w:tc>
        <w:tc>
          <w:tcPr>
            <w:tcW w:w="1804" w:type="pct"/>
            <w:vAlign w:val="center"/>
          </w:tcPr>
          <w:p w14:paraId="478A7EC7" w14:textId="77777777" w:rsidR="000A0B4C" w:rsidRPr="00084316" w:rsidRDefault="000A0B4C" w:rsidP="009E6EC0">
            <w:pPr>
              <w:spacing w:before="0" w:after="0"/>
              <w:rPr>
                <w:sz w:val="20"/>
                <w:szCs w:val="20"/>
              </w:rPr>
            </w:pPr>
            <w:r w:rsidRPr="00084316">
              <w:rPr>
                <w:sz w:val="20"/>
                <w:szCs w:val="20"/>
              </w:rPr>
              <w:t>Ali A POUDIOUGO</w:t>
            </w:r>
          </w:p>
        </w:tc>
        <w:tc>
          <w:tcPr>
            <w:tcW w:w="2771" w:type="pct"/>
            <w:vAlign w:val="center"/>
          </w:tcPr>
          <w:p w14:paraId="478A7EC8" w14:textId="77777777" w:rsidR="000A0B4C" w:rsidRPr="00084316" w:rsidRDefault="000A0B4C" w:rsidP="009E6EC0">
            <w:pPr>
              <w:spacing w:before="0" w:after="0"/>
              <w:rPr>
                <w:sz w:val="20"/>
                <w:szCs w:val="20"/>
              </w:rPr>
            </w:pPr>
            <w:r w:rsidRPr="00084316">
              <w:rPr>
                <w:sz w:val="20"/>
                <w:szCs w:val="20"/>
                <w:lang w:val="en"/>
              </w:rPr>
              <w:t>CBD focal point</w:t>
            </w:r>
          </w:p>
        </w:tc>
      </w:tr>
      <w:tr w:rsidR="000A0B4C" w:rsidRPr="00084316" w14:paraId="478A7ECD" w14:textId="77777777" w:rsidTr="009E6EC0">
        <w:tc>
          <w:tcPr>
            <w:tcW w:w="425" w:type="pct"/>
          </w:tcPr>
          <w:p w14:paraId="478A7ECA"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CB" w14:textId="77777777" w:rsidR="000A0B4C" w:rsidRPr="00084316" w:rsidRDefault="000A0B4C" w:rsidP="009E6EC0">
            <w:pPr>
              <w:spacing w:before="0" w:after="0"/>
              <w:rPr>
                <w:sz w:val="20"/>
                <w:szCs w:val="20"/>
              </w:rPr>
            </w:pPr>
            <w:r w:rsidRPr="00084316">
              <w:rPr>
                <w:sz w:val="20"/>
                <w:szCs w:val="20"/>
              </w:rPr>
              <w:t>Diallo KABA</w:t>
            </w:r>
          </w:p>
        </w:tc>
        <w:tc>
          <w:tcPr>
            <w:tcW w:w="2771" w:type="pct"/>
            <w:vAlign w:val="center"/>
          </w:tcPr>
          <w:p w14:paraId="478A7ECC" w14:textId="77777777" w:rsidR="000A0B4C" w:rsidRPr="00084316" w:rsidRDefault="000A0B4C" w:rsidP="009E6EC0">
            <w:pPr>
              <w:spacing w:before="0" w:after="0"/>
              <w:rPr>
                <w:sz w:val="20"/>
                <w:szCs w:val="20"/>
              </w:rPr>
            </w:pPr>
            <w:r w:rsidRPr="00084316">
              <w:rPr>
                <w:sz w:val="20"/>
                <w:szCs w:val="20"/>
                <w:lang w:val="en"/>
              </w:rPr>
              <w:t xml:space="preserve">UNCCD National Focal Point </w:t>
            </w:r>
          </w:p>
        </w:tc>
      </w:tr>
      <w:tr w:rsidR="000A0B4C" w:rsidRPr="009251E3" w14:paraId="478A7ED0" w14:textId="77777777" w:rsidTr="009E6EC0">
        <w:tc>
          <w:tcPr>
            <w:tcW w:w="425" w:type="pct"/>
          </w:tcPr>
          <w:p w14:paraId="478A7ECE" w14:textId="77777777" w:rsidR="000A0B4C" w:rsidRPr="00084316" w:rsidRDefault="000A0B4C" w:rsidP="009E6EC0">
            <w:pPr>
              <w:spacing w:before="0" w:after="0"/>
              <w:jc w:val="center"/>
              <w:rPr>
                <w:b/>
                <w:sz w:val="20"/>
                <w:szCs w:val="20"/>
              </w:rPr>
            </w:pPr>
          </w:p>
        </w:tc>
        <w:tc>
          <w:tcPr>
            <w:tcW w:w="4575" w:type="pct"/>
            <w:gridSpan w:val="2"/>
          </w:tcPr>
          <w:p w14:paraId="478A7ECF" w14:textId="77777777" w:rsidR="000A0B4C" w:rsidRPr="00084316" w:rsidRDefault="000A0B4C" w:rsidP="009E6EC0">
            <w:pPr>
              <w:spacing w:before="0" w:after="0"/>
              <w:rPr>
                <w:sz w:val="20"/>
                <w:szCs w:val="20"/>
              </w:rPr>
            </w:pPr>
            <w:r w:rsidRPr="00084316">
              <w:rPr>
                <w:b/>
                <w:sz w:val="20"/>
                <w:szCs w:val="20"/>
              </w:rPr>
              <w:t>SNGIE focal points of regional structures</w:t>
            </w:r>
          </w:p>
        </w:tc>
      </w:tr>
      <w:tr w:rsidR="000A0B4C" w:rsidRPr="00084316" w14:paraId="478A7ED4" w14:textId="77777777" w:rsidTr="009E6EC0">
        <w:tc>
          <w:tcPr>
            <w:tcW w:w="425" w:type="pct"/>
          </w:tcPr>
          <w:p w14:paraId="478A7ED1"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bottom"/>
          </w:tcPr>
          <w:p w14:paraId="478A7ED2" w14:textId="77777777" w:rsidR="000A0B4C" w:rsidRPr="00084316" w:rsidRDefault="000A0B4C" w:rsidP="009E6EC0">
            <w:pPr>
              <w:spacing w:before="0" w:after="0"/>
              <w:rPr>
                <w:sz w:val="20"/>
                <w:szCs w:val="20"/>
              </w:rPr>
            </w:pPr>
            <w:proofErr w:type="spellStart"/>
            <w:r w:rsidRPr="00084316">
              <w:rPr>
                <w:sz w:val="20"/>
                <w:szCs w:val="20"/>
              </w:rPr>
              <w:t>Nouhoum</w:t>
            </w:r>
            <w:proofErr w:type="spellEnd"/>
            <w:r w:rsidRPr="00084316">
              <w:rPr>
                <w:sz w:val="20"/>
                <w:szCs w:val="20"/>
              </w:rPr>
              <w:t xml:space="preserve"> Sékou SIMPARA</w:t>
            </w:r>
          </w:p>
        </w:tc>
        <w:tc>
          <w:tcPr>
            <w:tcW w:w="2771" w:type="pct"/>
            <w:vAlign w:val="center"/>
          </w:tcPr>
          <w:p w14:paraId="478A7ED3" w14:textId="77777777" w:rsidR="000A0B4C" w:rsidRPr="00084316" w:rsidRDefault="000A0B4C" w:rsidP="009E6EC0">
            <w:pPr>
              <w:spacing w:before="0" w:after="0"/>
              <w:rPr>
                <w:sz w:val="20"/>
                <w:szCs w:val="20"/>
              </w:rPr>
            </w:pPr>
            <w:r w:rsidRPr="00084316">
              <w:rPr>
                <w:sz w:val="20"/>
                <w:szCs w:val="20"/>
              </w:rPr>
              <w:t>DRPSIAP Sikasso</w:t>
            </w:r>
          </w:p>
        </w:tc>
      </w:tr>
      <w:tr w:rsidR="000A0B4C" w:rsidRPr="00084316" w14:paraId="478A7ED8" w14:textId="77777777" w:rsidTr="009E6EC0">
        <w:tc>
          <w:tcPr>
            <w:tcW w:w="425" w:type="pct"/>
          </w:tcPr>
          <w:p w14:paraId="478A7ED5"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D6" w14:textId="77777777" w:rsidR="000A0B4C" w:rsidRPr="00084316" w:rsidRDefault="000A0B4C" w:rsidP="009E6EC0">
            <w:pPr>
              <w:spacing w:before="0" w:after="0"/>
              <w:rPr>
                <w:sz w:val="20"/>
                <w:szCs w:val="20"/>
              </w:rPr>
            </w:pPr>
            <w:r w:rsidRPr="00084316">
              <w:rPr>
                <w:sz w:val="20"/>
                <w:szCs w:val="20"/>
              </w:rPr>
              <w:t>Salif DIOP</w:t>
            </w:r>
          </w:p>
        </w:tc>
        <w:tc>
          <w:tcPr>
            <w:tcW w:w="2771" w:type="pct"/>
          </w:tcPr>
          <w:p w14:paraId="478A7ED7" w14:textId="77777777" w:rsidR="000A0B4C" w:rsidRPr="00084316" w:rsidRDefault="000A0B4C" w:rsidP="009E6EC0">
            <w:pPr>
              <w:spacing w:before="0" w:after="0"/>
              <w:rPr>
                <w:sz w:val="20"/>
                <w:szCs w:val="20"/>
              </w:rPr>
            </w:pPr>
            <w:r w:rsidRPr="00084316">
              <w:rPr>
                <w:sz w:val="20"/>
                <w:szCs w:val="20"/>
              </w:rPr>
              <w:t>DREF Sikasso</w:t>
            </w:r>
          </w:p>
        </w:tc>
      </w:tr>
      <w:tr w:rsidR="000A0B4C" w:rsidRPr="00084316" w14:paraId="478A7EDC" w14:textId="77777777" w:rsidTr="009E6EC0">
        <w:tc>
          <w:tcPr>
            <w:tcW w:w="425" w:type="pct"/>
          </w:tcPr>
          <w:p w14:paraId="478A7ED9"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DA" w14:textId="77777777" w:rsidR="000A0B4C" w:rsidRPr="00084316" w:rsidRDefault="000A0B4C" w:rsidP="009E6EC0">
            <w:pPr>
              <w:spacing w:before="0" w:after="0"/>
              <w:rPr>
                <w:sz w:val="20"/>
                <w:szCs w:val="20"/>
              </w:rPr>
            </w:pPr>
            <w:proofErr w:type="spellStart"/>
            <w:r w:rsidRPr="00084316">
              <w:rPr>
                <w:sz w:val="20"/>
                <w:szCs w:val="20"/>
              </w:rPr>
              <w:t>Gaoussou</w:t>
            </w:r>
            <w:proofErr w:type="spellEnd"/>
            <w:r w:rsidRPr="00084316">
              <w:rPr>
                <w:sz w:val="20"/>
                <w:szCs w:val="20"/>
              </w:rPr>
              <w:t xml:space="preserve"> DEMBELE</w:t>
            </w:r>
          </w:p>
        </w:tc>
        <w:tc>
          <w:tcPr>
            <w:tcW w:w="2771" w:type="pct"/>
          </w:tcPr>
          <w:p w14:paraId="478A7EDB" w14:textId="77777777" w:rsidR="000A0B4C" w:rsidRPr="00084316" w:rsidRDefault="000A0B4C" w:rsidP="009E6EC0">
            <w:pPr>
              <w:spacing w:before="0" w:after="0"/>
              <w:rPr>
                <w:sz w:val="20"/>
                <w:szCs w:val="20"/>
              </w:rPr>
            </w:pPr>
            <w:r w:rsidRPr="00084316">
              <w:rPr>
                <w:sz w:val="20"/>
                <w:szCs w:val="20"/>
              </w:rPr>
              <w:t>DRACPN Sikasso</w:t>
            </w:r>
          </w:p>
        </w:tc>
      </w:tr>
      <w:tr w:rsidR="000A0B4C" w:rsidRPr="00084316" w14:paraId="478A7EE0" w14:textId="77777777" w:rsidTr="009E6EC0">
        <w:tc>
          <w:tcPr>
            <w:tcW w:w="425" w:type="pct"/>
          </w:tcPr>
          <w:p w14:paraId="478A7EDD"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vAlign w:val="bottom"/>
          </w:tcPr>
          <w:p w14:paraId="478A7EDE" w14:textId="77777777" w:rsidR="000A0B4C" w:rsidRPr="00084316" w:rsidRDefault="000A0B4C" w:rsidP="009E6EC0">
            <w:pPr>
              <w:spacing w:before="0" w:after="0"/>
              <w:rPr>
                <w:sz w:val="20"/>
                <w:szCs w:val="20"/>
              </w:rPr>
            </w:pPr>
            <w:r w:rsidRPr="00084316">
              <w:rPr>
                <w:sz w:val="20"/>
                <w:szCs w:val="20"/>
              </w:rPr>
              <w:t>Since KEITA</w:t>
            </w:r>
          </w:p>
        </w:tc>
        <w:tc>
          <w:tcPr>
            <w:tcW w:w="2771" w:type="pct"/>
            <w:vAlign w:val="center"/>
          </w:tcPr>
          <w:p w14:paraId="478A7EDF" w14:textId="77777777" w:rsidR="000A0B4C" w:rsidRPr="00084316" w:rsidRDefault="000A0B4C" w:rsidP="009E6EC0">
            <w:pPr>
              <w:spacing w:before="0" w:after="0"/>
              <w:rPr>
                <w:sz w:val="20"/>
                <w:szCs w:val="20"/>
              </w:rPr>
            </w:pPr>
            <w:r w:rsidRPr="00084316">
              <w:rPr>
                <w:sz w:val="20"/>
                <w:szCs w:val="20"/>
              </w:rPr>
              <w:t xml:space="preserve">SLPSIAP </w:t>
            </w:r>
            <w:proofErr w:type="spellStart"/>
            <w:r w:rsidRPr="00084316">
              <w:rPr>
                <w:sz w:val="20"/>
                <w:szCs w:val="20"/>
              </w:rPr>
              <w:t>Bougouni</w:t>
            </w:r>
            <w:proofErr w:type="spellEnd"/>
          </w:p>
        </w:tc>
      </w:tr>
      <w:tr w:rsidR="000A0B4C" w:rsidRPr="00084316" w14:paraId="478A7EE4" w14:textId="77777777" w:rsidTr="009E6EC0">
        <w:tc>
          <w:tcPr>
            <w:tcW w:w="425" w:type="pct"/>
          </w:tcPr>
          <w:p w14:paraId="478A7EE1"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E2" w14:textId="77777777" w:rsidR="000A0B4C" w:rsidRPr="00084316" w:rsidRDefault="000A0B4C" w:rsidP="009E6EC0">
            <w:pPr>
              <w:spacing w:before="0" w:after="0"/>
              <w:rPr>
                <w:sz w:val="20"/>
                <w:szCs w:val="20"/>
              </w:rPr>
            </w:pPr>
            <w:r w:rsidRPr="00084316">
              <w:rPr>
                <w:sz w:val="20"/>
                <w:szCs w:val="20"/>
              </w:rPr>
              <w:t xml:space="preserve">Sidi Moctar Sissoko </w:t>
            </w:r>
          </w:p>
        </w:tc>
        <w:tc>
          <w:tcPr>
            <w:tcW w:w="2771" w:type="pct"/>
          </w:tcPr>
          <w:p w14:paraId="478A7EE3" w14:textId="77777777" w:rsidR="000A0B4C" w:rsidRPr="00084316" w:rsidRDefault="000A0B4C" w:rsidP="009E6EC0">
            <w:pPr>
              <w:spacing w:before="0" w:after="0"/>
              <w:rPr>
                <w:sz w:val="20"/>
                <w:szCs w:val="20"/>
              </w:rPr>
            </w:pPr>
            <w:r w:rsidRPr="00084316">
              <w:rPr>
                <w:sz w:val="20"/>
                <w:szCs w:val="20"/>
              </w:rPr>
              <w:t xml:space="preserve">DRPSIAP </w:t>
            </w:r>
            <w:proofErr w:type="spellStart"/>
            <w:r w:rsidRPr="00084316">
              <w:rPr>
                <w:sz w:val="20"/>
                <w:szCs w:val="20"/>
              </w:rPr>
              <w:t>Kayes</w:t>
            </w:r>
            <w:proofErr w:type="spellEnd"/>
          </w:p>
        </w:tc>
      </w:tr>
      <w:tr w:rsidR="000A0B4C" w:rsidRPr="00084316" w14:paraId="478A7EE8" w14:textId="77777777" w:rsidTr="009E6EC0">
        <w:tc>
          <w:tcPr>
            <w:tcW w:w="425" w:type="pct"/>
          </w:tcPr>
          <w:p w14:paraId="478A7EE5"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vAlign w:val="bottom"/>
          </w:tcPr>
          <w:p w14:paraId="478A7EE6" w14:textId="77777777" w:rsidR="000A0B4C" w:rsidRPr="00084316" w:rsidRDefault="000A0B4C" w:rsidP="009E6EC0">
            <w:pPr>
              <w:spacing w:before="0" w:after="0"/>
              <w:rPr>
                <w:sz w:val="20"/>
                <w:szCs w:val="20"/>
              </w:rPr>
            </w:pPr>
            <w:r w:rsidRPr="00084316">
              <w:rPr>
                <w:sz w:val="20"/>
                <w:szCs w:val="20"/>
              </w:rPr>
              <w:t xml:space="preserve">Sekou </w:t>
            </w:r>
            <w:proofErr w:type="spellStart"/>
            <w:proofErr w:type="gramStart"/>
            <w:r w:rsidRPr="00084316">
              <w:rPr>
                <w:sz w:val="20"/>
                <w:szCs w:val="20"/>
              </w:rPr>
              <w:t>Bougadari</w:t>
            </w:r>
            <w:proofErr w:type="spellEnd"/>
            <w:r w:rsidRPr="00084316">
              <w:rPr>
                <w:sz w:val="20"/>
                <w:szCs w:val="20"/>
              </w:rPr>
              <w:t xml:space="preserve">  DIABY</w:t>
            </w:r>
            <w:proofErr w:type="gramEnd"/>
          </w:p>
        </w:tc>
        <w:tc>
          <w:tcPr>
            <w:tcW w:w="2771" w:type="pct"/>
            <w:vAlign w:val="center"/>
          </w:tcPr>
          <w:p w14:paraId="478A7EE7" w14:textId="77777777" w:rsidR="000A0B4C" w:rsidRPr="00084316" w:rsidRDefault="000A0B4C" w:rsidP="009E6EC0">
            <w:pPr>
              <w:spacing w:before="0" w:after="0"/>
              <w:rPr>
                <w:sz w:val="20"/>
                <w:szCs w:val="20"/>
              </w:rPr>
            </w:pPr>
            <w:r w:rsidRPr="00084316">
              <w:rPr>
                <w:sz w:val="20"/>
                <w:szCs w:val="20"/>
              </w:rPr>
              <w:t xml:space="preserve">DRACPN </w:t>
            </w:r>
            <w:proofErr w:type="spellStart"/>
            <w:r w:rsidRPr="00084316">
              <w:rPr>
                <w:sz w:val="20"/>
                <w:szCs w:val="20"/>
              </w:rPr>
              <w:t>Kayes</w:t>
            </w:r>
            <w:proofErr w:type="spellEnd"/>
          </w:p>
        </w:tc>
      </w:tr>
      <w:tr w:rsidR="000A0B4C" w:rsidRPr="00084316" w14:paraId="478A7EEC" w14:textId="77777777" w:rsidTr="009E6EC0">
        <w:tc>
          <w:tcPr>
            <w:tcW w:w="425" w:type="pct"/>
          </w:tcPr>
          <w:p w14:paraId="478A7EE9"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EEA" w14:textId="77777777" w:rsidR="000A0B4C" w:rsidRPr="00084316" w:rsidRDefault="000A0B4C" w:rsidP="009E6EC0">
            <w:pPr>
              <w:spacing w:before="0" w:after="0"/>
              <w:rPr>
                <w:sz w:val="20"/>
                <w:szCs w:val="20"/>
              </w:rPr>
            </w:pPr>
            <w:r w:rsidRPr="00084316">
              <w:rPr>
                <w:sz w:val="20"/>
                <w:szCs w:val="20"/>
              </w:rPr>
              <w:t>Amadou MAHAMADOU</w:t>
            </w:r>
          </w:p>
        </w:tc>
        <w:tc>
          <w:tcPr>
            <w:tcW w:w="2771" w:type="pct"/>
          </w:tcPr>
          <w:p w14:paraId="478A7EEB" w14:textId="77777777" w:rsidR="000A0B4C" w:rsidRPr="00084316" w:rsidRDefault="000A0B4C" w:rsidP="009E6EC0">
            <w:pPr>
              <w:spacing w:before="0" w:after="0"/>
              <w:rPr>
                <w:sz w:val="20"/>
                <w:szCs w:val="20"/>
              </w:rPr>
            </w:pPr>
            <w:r w:rsidRPr="00084316">
              <w:rPr>
                <w:sz w:val="20"/>
                <w:szCs w:val="20"/>
              </w:rPr>
              <w:t xml:space="preserve">DREF </w:t>
            </w:r>
            <w:proofErr w:type="spellStart"/>
            <w:r w:rsidRPr="00084316">
              <w:rPr>
                <w:sz w:val="20"/>
                <w:szCs w:val="20"/>
              </w:rPr>
              <w:t>Kayes</w:t>
            </w:r>
            <w:proofErr w:type="spellEnd"/>
          </w:p>
        </w:tc>
      </w:tr>
      <w:tr w:rsidR="000A0B4C" w:rsidRPr="00084316" w14:paraId="478A7EEF" w14:textId="77777777" w:rsidTr="009E6EC0">
        <w:tc>
          <w:tcPr>
            <w:tcW w:w="425" w:type="pct"/>
          </w:tcPr>
          <w:p w14:paraId="478A7EED" w14:textId="77777777" w:rsidR="000A0B4C" w:rsidRPr="00084316" w:rsidRDefault="000A0B4C" w:rsidP="009E6EC0">
            <w:pPr>
              <w:spacing w:before="0" w:after="0"/>
              <w:jc w:val="center"/>
              <w:rPr>
                <w:b/>
                <w:sz w:val="20"/>
                <w:szCs w:val="20"/>
              </w:rPr>
            </w:pPr>
          </w:p>
        </w:tc>
        <w:tc>
          <w:tcPr>
            <w:tcW w:w="4575" w:type="pct"/>
            <w:gridSpan w:val="2"/>
          </w:tcPr>
          <w:p w14:paraId="478A7EEE" w14:textId="77777777" w:rsidR="000A0B4C" w:rsidRPr="00084316" w:rsidRDefault="000A0B4C" w:rsidP="009E6EC0">
            <w:pPr>
              <w:spacing w:before="0" w:after="0"/>
              <w:rPr>
                <w:sz w:val="20"/>
                <w:szCs w:val="20"/>
                <w:lang w:val="fr-FR"/>
              </w:rPr>
            </w:pPr>
            <w:proofErr w:type="spellStart"/>
            <w:r w:rsidRPr="00084316">
              <w:rPr>
                <w:b/>
                <w:sz w:val="20"/>
                <w:szCs w:val="20"/>
                <w:lang w:val="fr-FR"/>
              </w:rPr>
              <w:t>Region</w:t>
            </w:r>
            <w:proofErr w:type="spellEnd"/>
            <w:r w:rsidRPr="00084316">
              <w:rPr>
                <w:b/>
                <w:sz w:val="20"/>
                <w:szCs w:val="20"/>
                <w:lang w:val="fr-FR"/>
              </w:rPr>
              <w:t xml:space="preserve"> </w:t>
            </w:r>
            <w:proofErr w:type="spellStart"/>
            <w:r w:rsidRPr="00084316">
              <w:rPr>
                <w:b/>
                <w:sz w:val="20"/>
                <w:szCs w:val="20"/>
                <w:lang w:val="fr-FR"/>
              </w:rPr>
              <w:t>Governors</w:t>
            </w:r>
            <w:proofErr w:type="spellEnd"/>
            <w:r w:rsidRPr="00084316">
              <w:rPr>
                <w:b/>
                <w:sz w:val="20"/>
                <w:szCs w:val="20"/>
                <w:lang w:val="fr-FR"/>
              </w:rPr>
              <w:t>’ office</w:t>
            </w:r>
          </w:p>
        </w:tc>
      </w:tr>
      <w:tr w:rsidR="000A0B4C" w:rsidRPr="009251E3" w14:paraId="478A7EF3" w14:textId="77777777" w:rsidTr="009E6EC0">
        <w:tc>
          <w:tcPr>
            <w:tcW w:w="425" w:type="pct"/>
          </w:tcPr>
          <w:p w14:paraId="478A7EF0" w14:textId="77777777" w:rsidR="000A0B4C" w:rsidRPr="00084316" w:rsidRDefault="000A0B4C" w:rsidP="000A0B4C">
            <w:pPr>
              <w:pStyle w:val="Paragraphedeliste"/>
              <w:numPr>
                <w:ilvl w:val="0"/>
                <w:numId w:val="40"/>
              </w:numPr>
              <w:spacing w:before="0" w:after="0"/>
              <w:jc w:val="left"/>
              <w:rPr>
                <w:sz w:val="20"/>
                <w:szCs w:val="20"/>
                <w:lang w:val="fr-FR"/>
              </w:rPr>
            </w:pPr>
          </w:p>
        </w:tc>
        <w:tc>
          <w:tcPr>
            <w:tcW w:w="1804" w:type="pct"/>
            <w:vAlign w:val="center"/>
          </w:tcPr>
          <w:p w14:paraId="478A7EF1" w14:textId="77777777" w:rsidR="000A0B4C" w:rsidRPr="00084316" w:rsidRDefault="000A0B4C" w:rsidP="009E6EC0">
            <w:pPr>
              <w:spacing w:before="0" w:after="0"/>
              <w:rPr>
                <w:sz w:val="20"/>
                <w:szCs w:val="20"/>
              </w:rPr>
            </w:pPr>
            <w:r w:rsidRPr="00084316">
              <w:rPr>
                <w:sz w:val="20"/>
                <w:szCs w:val="20"/>
              </w:rPr>
              <w:t xml:space="preserve">KANTE </w:t>
            </w:r>
            <w:proofErr w:type="gramStart"/>
            <w:r w:rsidRPr="00084316">
              <w:rPr>
                <w:sz w:val="20"/>
                <w:szCs w:val="20"/>
              </w:rPr>
              <w:t>Marie  Claire</w:t>
            </w:r>
            <w:proofErr w:type="gramEnd"/>
            <w:r w:rsidRPr="00084316">
              <w:rPr>
                <w:sz w:val="20"/>
                <w:szCs w:val="20"/>
              </w:rPr>
              <w:t xml:space="preserve"> DEMBELE</w:t>
            </w:r>
          </w:p>
        </w:tc>
        <w:tc>
          <w:tcPr>
            <w:tcW w:w="2771" w:type="pct"/>
            <w:vAlign w:val="center"/>
          </w:tcPr>
          <w:p w14:paraId="478A7EF2" w14:textId="77777777" w:rsidR="000A0B4C" w:rsidRPr="00084316" w:rsidRDefault="000A0B4C" w:rsidP="009E6EC0">
            <w:pPr>
              <w:spacing w:before="0" w:after="0"/>
              <w:rPr>
                <w:sz w:val="20"/>
                <w:szCs w:val="20"/>
              </w:rPr>
            </w:pPr>
            <w:r w:rsidRPr="00084316">
              <w:rPr>
                <w:sz w:val="20"/>
                <w:szCs w:val="20"/>
                <w:lang w:val="en"/>
              </w:rPr>
              <w:t>CAEF of the Governor of Sikasso</w:t>
            </w:r>
          </w:p>
        </w:tc>
      </w:tr>
      <w:tr w:rsidR="000A0B4C" w:rsidRPr="009251E3" w14:paraId="478A7EF7" w14:textId="77777777" w:rsidTr="009E6EC0">
        <w:tc>
          <w:tcPr>
            <w:tcW w:w="425" w:type="pct"/>
          </w:tcPr>
          <w:p w14:paraId="478A7EF4"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center"/>
          </w:tcPr>
          <w:p w14:paraId="478A7EF5" w14:textId="77777777" w:rsidR="000A0B4C" w:rsidRPr="00084316" w:rsidRDefault="000A0B4C" w:rsidP="009E6EC0">
            <w:pPr>
              <w:spacing w:before="0" w:after="0"/>
              <w:rPr>
                <w:sz w:val="20"/>
                <w:szCs w:val="20"/>
              </w:rPr>
            </w:pPr>
            <w:proofErr w:type="gramStart"/>
            <w:r w:rsidRPr="00084316">
              <w:rPr>
                <w:sz w:val="20"/>
                <w:szCs w:val="20"/>
              </w:rPr>
              <w:t>Adama  ASSAGAIDOU</w:t>
            </w:r>
            <w:proofErr w:type="gramEnd"/>
          </w:p>
        </w:tc>
        <w:tc>
          <w:tcPr>
            <w:tcW w:w="2771" w:type="pct"/>
            <w:vAlign w:val="center"/>
          </w:tcPr>
          <w:p w14:paraId="478A7EF6" w14:textId="77777777" w:rsidR="000A0B4C" w:rsidRPr="00084316" w:rsidRDefault="000A0B4C" w:rsidP="009E6EC0">
            <w:pPr>
              <w:spacing w:before="0" w:after="0"/>
              <w:rPr>
                <w:sz w:val="20"/>
                <w:szCs w:val="20"/>
              </w:rPr>
            </w:pPr>
            <w:r w:rsidRPr="00084316">
              <w:rPr>
                <w:sz w:val="20"/>
                <w:szCs w:val="20"/>
                <w:lang w:val="en"/>
              </w:rPr>
              <w:t>CAEF of the Governor of Kayes</w:t>
            </w:r>
          </w:p>
        </w:tc>
      </w:tr>
      <w:tr w:rsidR="000A0B4C" w:rsidRPr="00084316" w14:paraId="478A7EFA" w14:textId="77777777" w:rsidTr="009E6EC0">
        <w:tc>
          <w:tcPr>
            <w:tcW w:w="425" w:type="pct"/>
          </w:tcPr>
          <w:p w14:paraId="478A7EF8" w14:textId="77777777" w:rsidR="000A0B4C" w:rsidRPr="00084316" w:rsidRDefault="000A0B4C" w:rsidP="009E6EC0">
            <w:pPr>
              <w:suppressAutoHyphens/>
              <w:spacing w:before="0" w:after="0"/>
              <w:jc w:val="center"/>
              <w:rPr>
                <w:b/>
                <w:sz w:val="20"/>
                <w:szCs w:val="20"/>
              </w:rPr>
            </w:pPr>
          </w:p>
        </w:tc>
        <w:tc>
          <w:tcPr>
            <w:tcW w:w="4575" w:type="pct"/>
            <w:gridSpan w:val="2"/>
            <w:vAlign w:val="center"/>
          </w:tcPr>
          <w:p w14:paraId="478A7EF9" w14:textId="77777777" w:rsidR="000A0B4C" w:rsidRPr="00084316" w:rsidRDefault="000A0B4C" w:rsidP="009E6EC0">
            <w:pPr>
              <w:spacing w:before="0" w:after="0"/>
              <w:rPr>
                <w:sz w:val="20"/>
                <w:szCs w:val="20"/>
                <w:lang w:val="fr-FR"/>
              </w:rPr>
            </w:pPr>
            <w:proofErr w:type="spellStart"/>
            <w:r w:rsidRPr="00084316">
              <w:rPr>
                <w:b/>
                <w:sz w:val="20"/>
                <w:szCs w:val="20"/>
                <w:lang w:val="fr-FR"/>
              </w:rPr>
              <w:t>Prefects</w:t>
            </w:r>
            <w:proofErr w:type="spellEnd"/>
            <w:r w:rsidRPr="00084316">
              <w:rPr>
                <w:b/>
                <w:sz w:val="20"/>
                <w:szCs w:val="20"/>
                <w:lang w:val="fr-FR"/>
              </w:rPr>
              <w:t xml:space="preserve"> of </w:t>
            </w:r>
            <w:proofErr w:type="spellStart"/>
            <w:r w:rsidRPr="00084316">
              <w:rPr>
                <w:b/>
                <w:sz w:val="20"/>
                <w:szCs w:val="20"/>
                <w:lang w:val="fr-FR"/>
              </w:rPr>
              <w:t>circles</w:t>
            </w:r>
            <w:proofErr w:type="spellEnd"/>
          </w:p>
        </w:tc>
      </w:tr>
      <w:tr w:rsidR="000A0B4C" w:rsidRPr="00084316" w14:paraId="478A7EFE" w14:textId="77777777" w:rsidTr="009E6EC0">
        <w:tc>
          <w:tcPr>
            <w:tcW w:w="425" w:type="pct"/>
          </w:tcPr>
          <w:p w14:paraId="478A7EFB" w14:textId="77777777" w:rsidR="000A0B4C" w:rsidRPr="00084316" w:rsidRDefault="000A0B4C" w:rsidP="000A0B4C">
            <w:pPr>
              <w:pStyle w:val="Paragraphedeliste"/>
              <w:numPr>
                <w:ilvl w:val="0"/>
                <w:numId w:val="40"/>
              </w:numPr>
              <w:spacing w:before="0" w:after="0"/>
              <w:jc w:val="left"/>
              <w:rPr>
                <w:sz w:val="20"/>
                <w:szCs w:val="20"/>
                <w:lang w:val="fr-FR"/>
              </w:rPr>
            </w:pPr>
          </w:p>
        </w:tc>
        <w:tc>
          <w:tcPr>
            <w:tcW w:w="1804" w:type="pct"/>
            <w:vAlign w:val="center"/>
          </w:tcPr>
          <w:p w14:paraId="478A7EFC" w14:textId="77777777" w:rsidR="000A0B4C" w:rsidRPr="00084316" w:rsidRDefault="000A0B4C" w:rsidP="009E6EC0">
            <w:pPr>
              <w:spacing w:before="0" w:after="0"/>
              <w:rPr>
                <w:sz w:val="20"/>
                <w:szCs w:val="20"/>
              </w:rPr>
            </w:pPr>
            <w:r w:rsidRPr="00084316">
              <w:rPr>
                <w:sz w:val="20"/>
                <w:szCs w:val="20"/>
              </w:rPr>
              <w:t>Boureima ONGOIBA</w:t>
            </w:r>
          </w:p>
        </w:tc>
        <w:tc>
          <w:tcPr>
            <w:tcW w:w="2771" w:type="pct"/>
            <w:vAlign w:val="center"/>
          </w:tcPr>
          <w:p w14:paraId="478A7EFD" w14:textId="77777777" w:rsidR="000A0B4C" w:rsidRPr="00084316" w:rsidRDefault="000A0B4C" w:rsidP="009E6EC0">
            <w:pPr>
              <w:spacing w:before="0" w:after="0"/>
              <w:rPr>
                <w:sz w:val="20"/>
                <w:szCs w:val="20"/>
                <w:lang w:val="fr-FR"/>
              </w:rPr>
            </w:pPr>
            <w:proofErr w:type="spellStart"/>
            <w:r w:rsidRPr="00084316">
              <w:rPr>
                <w:sz w:val="20"/>
                <w:szCs w:val="20"/>
                <w:lang w:val="fr-FR"/>
              </w:rPr>
              <w:t>Prefect</w:t>
            </w:r>
            <w:proofErr w:type="spellEnd"/>
            <w:r w:rsidRPr="00084316">
              <w:rPr>
                <w:sz w:val="20"/>
                <w:szCs w:val="20"/>
                <w:lang w:val="fr-FR"/>
              </w:rPr>
              <w:t xml:space="preserve"> of Bougouni </w:t>
            </w:r>
            <w:proofErr w:type="spellStart"/>
            <w:r w:rsidRPr="00084316">
              <w:rPr>
                <w:sz w:val="20"/>
                <w:szCs w:val="20"/>
                <w:lang w:val="fr-FR"/>
              </w:rPr>
              <w:t>circle</w:t>
            </w:r>
            <w:proofErr w:type="spellEnd"/>
          </w:p>
        </w:tc>
      </w:tr>
      <w:tr w:rsidR="000A0B4C" w:rsidRPr="009251E3" w14:paraId="478A7F02" w14:textId="77777777" w:rsidTr="009E6EC0">
        <w:tc>
          <w:tcPr>
            <w:tcW w:w="425" w:type="pct"/>
          </w:tcPr>
          <w:p w14:paraId="478A7EFF" w14:textId="77777777" w:rsidR="000A0B4C" w:rsidRPr="00084316" w:rsidRDefault="000A0B4C" w:rsidP="000A0B4C">
            <w:pPr>
              <w:pStyle w:val="Paragraphedeliste"/>
              <w:numPr>
                <w:ilvl w:val="0"/>
                <w:numId w:val="40"/>
              </w:numPr>
              <w:suppressAutoHyphens/>
              <w:spacing w:before="0" w:after="0"/>
              <w:jc w:val="left"/>
              <w:rPr>
                <w:sz w:val="20"/>
                <w:szCs w:val="20"/>
                <w:lang w:val="fr-FR"/>
              </w:rPr>
            </w:pPr>
          </w:p>
        </w:tc>
        <w:tc>
          <w:tcPr>
            <w:tcW w:w="1804" w:type="pct"/>
            <w:vAlign w:val="center"/>
          </w:tcPr>
          <w:p w14:paraId="478A7F00" w14:textId="77777777" w:rsidR="000A0B4C" w:rsidRPr="00084316" w:rsidRDefault="000A0B4C" w:rsidP="009E6EC0">
            <w:pPr>
              <w:spacing w:before="0" w:after="0"/>
              <w:rPr>
                <w:sz w:val="20"/>
                <w:szCs w:val="20"/>
              </w:rPr>
            </w:pPr>
            <w:r w:rsidRPr="00084316">
              <w:rPr>
                <w:sz w:val="20"/>
                <w:szCs w:val="20"/>
              </w:rPr>
              <w:t xml:space="preserve">Ousmane SOW </w:t>
            </w:r>
          </w:p>
        </w:tc>
        <w:tc>
          <w:tcPr>
            <w:tcW w:w="2771" w:type="pct"/>
            <w:vAlign w:val="center"/>
          </w:tcPr>
          <w:p w14:paraId="478A7F01" w14:textId="77777777" w:rsidR="000A0B4C" w:rsidRPr="00084316" w:rsidRDefault="000A0B4C" w:rsidP="009E6EC0">
            <w:pPr>
              <w:spacing w:before="0" w:after="0"/>
              <w:rPr>
                <w:sz w:val="20"/>
                <w:szCs w:val="20"/>
              </w:rPr>
            </w:pPr>
            <w:r w:rsidRPr="00084316">
              <w:rPr>
                <w:sz w:val="20"/>
                <w:szCs w:val="20"/>
                <w:lang w:val="en"/>
              </w:rPr>
              <w:t>1</w:t>
            </w:r>
            <w:r w:rsidRPr="00084316">
              <w:rPr>
                <w:sz w:val="20"/>
                <w:szCs w:val="20"/>
                <w:vertAlign w:val="superscript"/>
                <w:lang w:val="en"/>
              </w:rPr>
              <w:t>st</w:t>
            </w:r>
            <w:r w:rsidRPr="00084316">
              <w:rPr>
                <w:sz w:val="20"/>
                <w:szCs w:val="20"/>
                <w:lang w:val="en"/>
              </w:rPr>
              <w:t xml:space="preserve"> Deputy to the Prefect of the Bougouni circle</w:t>
            </w:r>
          </w:p>
        </w:tc>
      </w:tr>
      <w:tr w:rsidR="000A0B4C" w:rsidRPr="00084316" w14:paraId="478A7F05" w14:textId="77777777" w:rsidTr="009E6EC0">
        <w:tc>
          <w:tcPr>
            <w:tcW w:w="425" w:type="pct"/>
          </w:tcPr>
          <w:p w14:paraId="478A7F03" w14:textId="77777777" w:rsidR="000A0B4C" w:rsidRPr="00084316" w:rsidRDefault="000A0B4C" w:rsidP="009E6EC0">
            <w:pPr>
              <w:suppressAutoHyphens/>
              <w:spacing w:before="0" w:after="0"/>
              <w:jc w:val="center"/>
              <w:rPr>
                <w:b/>
                <w:sz w:val="20"/>
                <w:szCs w:val="20"/>
              </w:rPr>
            </w:pPr>
          </w:p>
        </w:tc>
        <w:tc>
          <w:tcPr>
            <w:tcW w:w="4575" w:type="pct"/>
            <w:gridSpan w:val="2"/>
          </w:tcPr>
          <w:p w14:paraId="478A7F04" w14:textId="77777777" w:rsidR="000A0B4C" w:rsidRPr="00084316" w:rsidRDefault="000A0B4C" w:rsidP="009E6EC0">
            <w:pPr>
              <w:spacing w:before="0" w:after="0"/>
              <w:rPr>
                <w:sz w:val="20"/>
                <w:szCs w:val="20"/>
                <w:lang w:val="fr-FR"/>
              </w:rPr>
            </w:pPr>
            <w:r w:rsidRPr="00084316">
              <w:rPr>
                <w:b/>
                <w:sz w:val="20"/>
                <w:szCs w:val="20"/>
                <w:lang w:val="fr-FR"/>
              </w:rPr>
              <w:t xml:space="preserve">Local </w:t>
            </w:r>
            <w:proofErr w:type="spellStart"/>
            <w:r w:rsidRPr="00084316">
              <w:rPr>
                <w:b/>
                <w:sz w:val="20"/>
                <w:szCs w:val="20"/>
                <w:lang w:val="fr-FR"/>
              </w:rPr>
              <w:t>authorities</w:t>
            </w:r>
            <w:proofErr w:type="spellEnd"/>
            <w:r w:rsidRPr="00084316">
              <w:rPr>
                <w:b/>
                <w:sz w:val="20"/>
                <w:szCs w:val="20"/>
                <w:lang w:val="fr-FR"/>
              </w:rPr>
              <w:t xml:space="preserve"> (Rural </w:t>
            </w:r>
            <w:proofErr w:type="spellStart"/>
            <w:r w:rsidRPr="00084316">
              <w:rPr>
                <w:b/>
                <w:sz w:val="20"/>
                <w:szCs w:val="20"/>
                <w:lang w:val="fr-FR"/>
              </w:rPr>
              <w:t>municipalities</w:t>
            </w:r>
            <w:proofErr w:type="spellEnd"/>
            <w:r w:rsidRPr="00084316">
              <w:rPr>
                <w:b/>
                <w:sz w:val="20"/>
                <w:szCs w:val="20"/>
                <w:lang w:val="fr-FR"/>
              </w:rPr>
              <w:t>)</w:t>
            </w:r>
          </w:p>
        </w:tc>
      </w:tr>
      <w:tr w:rsidR="000A0B4C" w:rsidRPr="009251E3" w14:paraId="478A7F09" w14:textId="77777777" w:rsidTr="009E6EC0">
        <w:tc>
          <w:tcPr>
            <w:tcW w:w="425" w:type="pct"/>
          </w:tcPr>
          <w:p w14:paraId="478A7F06" w14:textId="77777777" w:rsidR="000A0B4C" w:rsidRPr="00084316" w:rsidRDefault="000A0B4C" w:rsidP="000A0B4C">
            <w:pPr>
              <w:pStyle w:val="Paragraphedeliste"/>
              <w:numPr>
                <w:ilvl w:val="0"/>
                <w:numId w:val="40"/>
              </w:numPr>
              <w:spacing w:before="0" w:after="0"/>
              <w:jc w:val="left"/>
              <w:rPr>
                <w:sz w:val="20"/>
                <w:szCs w:val="20"/>
                <w:lang w:val="fr-FR"/>
              </w:rPr>
            </w:pPr>
          </w:p>
        </w:tc>
        <w:tc>
          <w:tcPr>
            <w:tcW w:w="1804" w:type="pct"/>
            <w:vAlign w:val="bottom"/>
          </w:tcPr>
          <w:p w14:paraId="478A7F07" w14:textId="77777777" w:rsidR="000A0B4C" w:rsidRPr="00084316" w:rsidRDefault="000A0B4C" w:rsidP="009E6EC0">
            <w:pPr>
              <w:spacing w:before="0" w:after="0"/>
              <w:rPr>
                <w:sz w:val="20"/>
                <w:szCs w:val="20"/>
              </w:rPr>
            </w:pPr>
            <w:proofErr w:type="spellStart"/>
            <w:r w:rsidRPr="00084316">
              <w:rPr>
                <w:sz w:val="20"/>
                <w:szCs w:val="20"/>
              </w:rPr>
              <w:t>Mahatiba</w:t>
            </w:r>
            <w:proofErr w:type="spellEnd"/>
            <w:r w:rsidRPr="00084316">
              <w:rPr>
                <w:sz w:val="20"/>
                <w:szCs w:val="20"/>
              </w:rPr>
              <w:t xml:space="preserve"> NOMOKO</w:t>
            </w:r>
          </w:p>
        </w:tc>
        <w:tc>
          <w:tcPr>
            <w:tcW w:w="2771" w:type="pct"/>
            <w:vAlign w:val="center"/>
          </w:tcPr>
          <w:p w14:paraId="478A7F08" w14:textId="77777777" w:rsidR="000A0B4C" w:rsidRPr="00084316" w:rsidRDefault="000A0B4C" w:rsidP="00146FF0">
            <w:pPr>
              <w:spacing w:before="0" w:after="0"/>
              <w:rPr>
                <w:sz w:val="20"/>
                <w:szCs w:val="20"/>
              </w:rPr>
            </w:pPr>
            <w:r w:rsidRPr="00084316">
              <w:rPr>
                <w:sz w:val="20"/>
                <w:szCs w:val="20"/>
                <w:lang w:val="en"/>
              </w:rPr>
              <w:t xml:space="preserve">Mayor of </w:t>
            </w:r>
            <w:r w:rsidR="00146FF0" w:rsidRPr="00084316">
              <w:rPr>
                <w:sz w:val="20"/>
                <w:szCs w:val="20"/>
                <w:lang w:val="en"/>
              </w:rPr>
              <w:t xml:space="preserve">Tambaga </w:t>
            </w:r>
            <w:r w:rsidRPr="00084316">
              <w:rPr>
                <w:sz w:val="20"/>
                <w:szCs w:val="20"/>
                <w:lang w:val="en"/>
              </w:rPr>
              <w:t xml:space="preserve">rural municipality </w:t>
            </w:r>
          </w:p>
        </w:tc>
      </w:tr>
      <w:tr w:rsidR="000A0B4C" w:rsidRPr="009251E3" w14:paraId="478A7F0D" w14:textId="77777777" w:rsidTr="009E6EC0">
        <w:tc>
          <w:tcPr>
            <w:tcW w:w="425" w:type="pct"/>
          </w:tcPr>
          <w:p w14:paraId="478A7F0A"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bottom"/>
          </w:tcPr>
          <w:p w14:paraId="478A7F0B" w14:textId="77777777" w:rsidR="000A0B4C" w:rsidRPr="00084316" w:rsidRDefault="000A0B4C" w:rsidP="009E6EC0">
            <w:pPr>
              <w:spacing w:before="0" w:after="0"/>
              <w:rPr>
                <w:sz w:val="20"/>
                <w:szCs w:val="20"/>
              </w:rPr>
            </w:pPr>
            <w:r w:rsidRPr="00084316">
              <w:rPr>
                <w:sz w:val="20"/>
                <w:szCs w:val="20"/>
              </w:rPr>
              <w:t>Seydou M. TOGOLA</w:t>
            </w:r>
          </w:p>
        </w:tc>
        <w:tc>
          <w:tcPr>
            <w:tcW w:w="2771" w:type="pct"/>
            <w:vAlign w:val="center"/>
          </w:tcPr>
          <w:p w14:paraId="478A7F0C" w14:textId="77777777" w:rsidR="000A0B4C" w:rsidRPr="00084316" w:rsidRDefault="000A0B4C" w:rsidP="009E6EC0">
            <w:pPr>
              <w:spacing w:before="0" w:after="0"/>
              <w:rPr>
                <w:sz w:val="20"/>
                <w:szCs w:val="20"/>
              </w:rPr>
            </w:pPr>
            <w:r w:rsidRPr="00084316">
              <w:rPr>
                <w:sz w:val="20"/>
                <w:szCs w:val="20"/>
              </w:rPr>
              <w:t>1</w:t>
            </w:r>
            <w:r w:rsidRPr="00084316">
              <w:rPr>
                <w:sz w:val="20"/>
                <w:szCs w:val="20"/>
                <w:vertAlign w:val="superscript"/>
              </w:rPr>
              <w:t>st</w:t>
            </w:r>
            <w:r w:rsidRPr="00084316">
              <w:rPr>
                <w:sz w:val="20"/>
                <w:szCs w:val="20"/>
              </w:rPr>
              <w:t xml:space="preserve"> Deputy Mayor of Sanso rural municipality </w:t>
            </w:r>
          </w:p>
        </w:tc>
      </w:tr>
      <w:tr w:rsidR="000A0B4C" w:rsidRPr="009251E3" w14:paraId="478A7F11" w14:textId="77777777" w:rsidTr="009E6EC0">
        <w:tc>
          <w:tcPr>
            <w:tcW w:w="425" w:type="pct"/>
          </w:tcPr>
          <w:p w14:paraId="478A7F0E" w14:textId="77777777" w:rsidR="000A0B4C" w:rsidRPr="00084316" w:rsidRDefault="000A0B4C" w:rsidP="000A0B4C">
            <w:pPr>
              <w:pStyle w:val="Paragraphedeliste"/>
              <w:numPr>
                <w:ilvl w:val="0"/>
                <w:numId w:val="40"/>
              </w:numPr>
              <w:suppressAutoHyphens/>
              <w:spacing w:before="0" w:after="0"/>
              <w:jc w:val="left"/>
              <w:rPr>
                <w:sz w:val="20"/>
                <w:szCs w:val="20"/>
              </w:rPr>
            </w:pPr>
          </w:p>
        </w:tc>
        <w:tc>
          <w:tcPr>
            <w:tcW w:w="1804" w:type="pct"/>
            <w:vAlign w:val="bottom"/>
          </w:tcPr>
          <w:p w14:paraId="478A7F0F" w14:textId="77777777" w:rsidR="000A0B4C" w:rsidRPr="00084316" w:rsidRDefault="000A0B4C" w:rsidP="009E6EC0">
            <w:pPr>
              <w:spacing w:before="0" w:after="0"/>
              <w:rPr>
                <w:sz w:val="20"/>
                <w:szCs w:val="20"/>
              </w:rPr>
            </w:pPr>
            <w:proofErr w:type="spellStart"/>
            <w:r w:rsidRPr="00084316">
              <w:rPr>
                <w:sz w:val="20"/>
                <w:szCs w:val="20"/>
              </w:rPr>
              <w:t>Fodé</w:t>
            </w:r>
            <w:proofErr w:type="spellEnd"/>
            <w:r w:rsidRPr="00084316">
              <w:rPr>
                <w:sz w:val="20"/>
                <w:szCs w:val="20"/>
              </w:rPr>
              <w:t xml:space="preserve"> DIAKITE</w:t>
            </w:r>
          </w:p>
        </w:tc>
        <w:tc>
          <w:tcPr>
            <w:tcW w:w="2771" w:type="pct"/>
            <w:vAlign w:val="center"/>
          </w:tcPr>
          <w:p w14:paraId="478A7F10" w14:textId="77777777" w:rsidR="000A0B4C" w:rsidRPr="00084316" w:rsidRDefault="000A0B4C" w:rsidP="009E6EC0">
            <w:pPr>
              <w:spacing w:before="0" w:after="0"/>
              <w:rPr>
                <w:sz w:val="20"/>
                <w:szCs w:val="20"/>
              </w:rPr>
            </w:pPr>
            <w:r w:rsidRPr="00084316">
              <w:rPr>
                <w:sz w:val="20"/>
                <w:szCs w:val="20"/>
              </w:rPr>
              <w:t xml:space="preserve">Mayor of </w:t>
            </w:r>
            <w:proofErr w:type="spellStart"/>
            <w:r w:rsidRPr="00084316">
              <w:rPr>
                <w:sz w:val="20"/>
                <w:szCs w:val="20"/>
              </w:rPr>
              <w:t>Koussan</w:t>
            </w:r>
            <w:proofErr w:type="spellEnd"/>
            <w:r w:rsidRPr="00084316">
              <w:rPr>
                <w:sz w:val="20"/>
                <w:szCs w:val="20"/>
              </w:rPr>
              <w:t xml:space="preserve"> rural municipality </w:t>
            </w:r>
          </w:p>
        </w:tc>
      </w:tr>
      <w:tr w:rsidR="000A0B4C" w:rsidRPr="00084316" w14:paraId="478A7F14" w14:textId="77777777" w:rsidTr="009E6EC0">
        <w:tc>
          <w:tcPr>
            <w:tcW w:w="425" w:type="pct"/>
          </w:tcPr>
          <w:p w14:paraId="478A7F12" w14:textId="77777777" w:rsidR="000A0B4C" w:rsidRPr="00084316" w:rsidRDefault="000A0B4C" w:rsidP="009E6EC0">
            <w:pPr>
              <w:suppressAutoHyphens/>
              <w:spacing w:before="0" w:after="0"/>
              <w:jc w:val="center"/>
              <w:rPr>
                <w:b/>
                <w:sz w:val="20"/>
                <w:szCs w:val="20"/>
              </w:rPr>
            </w:pPr>
          </w:p>
        </w:tc>
        <w:tc>
          <w:tcPr>
            <w:tcW w:w="4575" w:type="pct"/>
            <w:gridSpan w:val="2"/>
          </w:tcPr>
          <w:p w14:paraId="478A7F13" w14:textId="77777777" w:rsidR="000A0B4C" w:rsidRPr="00084316" w:rsidRDefault="000A0B4C" w:rsidP="009E6EC0">
            <w:pPr>
              <w:spacing w:before="0" w:after="0"/>
              <w:rPr>
                <w:sz w:val="20"/>
                <w:szCs w:val="20"/>
              </w:rPr>
            </w:pPr>
            <w:r w:rsidRPr="00084316">
              <w:rPr>
                <w:b/>
                <w:sz w:val="20"/>
                <w:szCs w:val="20"/>
              </w:rPr>
              <w:t>Consultants</w:t>
            </w:r>
          </w:p>
        </w:tc>
      </w:tr>
      <w:tr w:rsidR="000A0B4C" w:rsidRPr="00084316" w14:paraId="478A7F18" w14:textId="77777777" w:rsidTr="009E6EC0">
        <w:tc>
          <w:tcPr>
            <w:tcW w:w="425" w:type="pct"/>
          </w:tcPr>
          <w:p w14:paraId="478A7F15"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vAlign w:val="center"/>
          </w:tcPr>
          <w:p w14:paraId="478A7F16" w14:textId="77777777" w:rsidR="000A0B4C" w:rsidRPr="00084316" w:rsidRDefault="000A0B4C" w:rsidP="009E6EC0">
            <w:pPr>
              <w:spacing w:before="0" w:after="0"/>
              <w:rPr>
                <w:sz w:val="20"/>
                <w:szCs w:val="20"/>
              </w:rPr>
            </w:pPr>
            <w:r w:rsidRPr="00084316">
              <w:rPr>
                <w:sz w:val="20"/>
                <w:szCs w:val="20"/>
              </w:rPr>
              <w:t>Amidou TRAORE</w:t>
            </w:r>
          </w:p>
        </w:tc>
        <w:tc>
          <w:tcPr>
            <w:tcW w:w="2771" w:type="pct"/>
            <w:vAlign w:val="center"/>
          </w:tcPr>
          <w:p w14:paraId="478A7F17" w14:textId="77777777" w:rsidR="000A0B4C" w:rsidRPr="00084316" w:rsidRDefault="000A0B4C" w:rsidP="009E6EC0">
            <w:pPr>
              <w:spacing w:before="0" w:after="0"/>
              <w:rPr>
                <w:sz w:val="20"/>
                <w:szCs w:val="20"/>
              </w:rPr>
            </w:pPr>
            <w:r w:rsidRPr="00084316">
              <w:rPr>
                <w:sz w:val="20"/>
                <w:szCs w:val="20"/>
              </w:rPr>
              <w:t>Consultant</w:t>
            </w:r>
          </w:p>
        </w:tc>
      </w:tr>
      <w:tr w:rsidR="000A0B4C" w:rsidRPr="00084316" w14:paraId="478A7F1C" w14:textId="77777777" w:rsidTr="009E6EC0">
        <w:tc>
          <w:tcPr>
            <w:tcW w:w="425" w:type="pct"/>
          </w:tcPr>
          <w:p w14:paraId="478A7F19"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F1A" w14:textId="77777777" w:rsidR="000A0B4C" w:rsidRPr="00084316" w:rsidRDefault="000A0B4C" w:rsidP="009E6EC0">
            <w:pPr>
              <w:spacing w:before="0" w:after="0"/>
              <w:rPr>
                <w:sz w:val="20"/>
                <w:szCs w:val="20"/>
              </w:rPr>
            </w:pPr>
            <w:r w:rsidRPr="00084316">
              <w:rPr>
                <w:sz w:val="20"/>
                <w:szCs w:val="20"/>
              </w:rPr>
              <w:t>Lacina Koné</w:t>
            </w:r>
          </w:p>
        </w:tc>
        <w:tc>
          <w:tcPr>
            <w:tcW w:w="2771" w:type="pct"/>
          </w:tcPr>
          <w:p w14:paraId="478A7F1B" w14:textId="77777777" w:rsidR="000A0B4C" w:rsidRPr="00084316" w:rsidRDefault="000A0B4C" w:rsidP="009E6EC0">
            <w:pPr>
              <w:spacing w:before="0" w:after="0"/>
              <w:rPr>
                <w:sz w:val="20"/>
                <w:szCs w:val="20"/>
              </w:rPr>
            </w:pPr>
            <w:r w:rsidRPr="00084316">
              <w:rPr>
                <w:sz w:val="20"/>
                <w:szCs w:val="20"/>
              </w:rPr>
              <w:t>COSIT</w:t>
            </w:r>
          </w:p>
        </w:tc>
      </w:tr>
      <w:tr w:rsidR="000A0B4C" w:rsidRPr="00084316" w14:paraId="478A7F20" w14:textId="77777777" w:rsidTr="009E6EC0">
        <w:tc>
          <w:tcPr>
            <w:tcW w:w="425" w:type="pct"/>
          </w:tcPr>
          <w:p w14:paraId="478A7F1D" w14:textId="77777777" w:rsidR="000A0B4C" w:rsidRPr="00084316" w:rsidRDefault="000A0B4C" w:rsidP="000A0B4C">
            <w:pPr>
              <w:pStyle w:val="Paragraphedeliste"/>
              <w:numPr>
                <w:ilvl w:val="0"/>
                <w:numId w:val="40"/>
              </w:numPr>
              <w:spacing w:before="0" w:after="0"/>
              <w:jc w:val="left"/>
              <w:rPr>
                <w:sz w:val="20"/>
                <w:szCs w:val="20"/>
              </w:rPr>
            </w:pPr>
          </w:p>
        </w:tc>
        <w:tc>
          <w:tcPr>
            <w:tcW w:w="1804" w:type="pct"/>
          </w:tcPr>
          <w:p w14:paraId="478A7F1E" w14:textId="77777777" w:rsidR="000A0B4C" w:rsidRPr="00084316" w:rsidRDefault="000A0B4C" w:rsidP="009E6EC0">
            <w:pPr>
              <w:spacing w:before="0" w:after="0"/>
              <w:rPr>
                <w:sz w:val="20"/>
                <w:szCs w:val="20"/>
              </w:rPr>
            </w:pPr>
            <w:proofErr w:type="spellStart"/>
            <w:r w:rsidRPr="00084316">
              <w:rPr>
                <w:sz w:val="20"/>
                <w:szCs w:val="20"/>
              </w:rPr>
              <w:t>Agalyou</w:t>
            </w:r>
            <w:proofErr w:type="spellEnd"/>
            <w:r w:rsidRPr="00084316">
              <w:rPr>
                <w:sz w:val="20"/>
                <w:szCs w:val="20"/>
              </w:rPr>
              <w:t xml:space="preserve"> </w:t>
            </w:r>
            <w:proofErr w:type="spellStart"/>
            <w:r w:rsidRPr="00084316">
              <w:rPr>
                <w:sz w:val="20"/>
                <w:szCs w:val="20"/>
              </w:rPr>
              <w:t>Alkassoum</w:t>
            </w:r>
            <w:proofErr w:type="spellEnd"/>
            <w:r w:rsidRPr="00084316">
              <w:rPr>
                <w:sz w:val="20"/>
                <w:szCs w:val="20"/>
              </w:rPr>
              <w:t xml:space="preserve"> MAIGA</w:t>
            </w:r>
          </w:p>
        </w:tc>
        <w:tc>
          <w:tcPr>
            <w:tcW w:w="2771" w:type="pct"/>
          </w:tcPr>
          <w:p w14:paraId="478A7F1F" w14:textId="77777777" w:rsidR="000A0B4C" w:rsidRPr="00084316" w:rsidRDefault="000A0B4C" w:rsidP="009E6EC0">
            <w:pPr>
              <w:spacing w:before="0" w:after="0"/>
              <w:rPr>
                <w:sz w:val="20"/>
                <w:szCs w:val="20"/>
              </w:rPr>
            </w:pPr>
            <w:r w:rsidRPr="00084316">
              <w:rPr>
                <w:sz w:val="20"/>
                <w:szCs w:val="20"/>
              </w:rPr>
              <w:t>Consultant</w:t>
            </w:r>
          </w:p>
        </w:tc>
      </w:tr>
    </w:tbl>
    <w:p w14:paraId="478A7F21" w14:textId="77777777" w:rsidR="000A0B4C" w:rsidRDefault="000A0B4C" w:rsidP="000A0B4C">
      <w:pPr>
        <w:pStyle w:val="Default"/>
        <w:sectPr w:rsidR="000A0B4C" w:rsidSect="009E6EC0">
          <w:pgSz w:w="12240" w:h="15840"/>
          <w:pgMar w:top="1417" w:right="1417" w:bottom="1417" w:left="1417" w:header="720" w:footer="720" w:gutter="0"/>
          <w:cols w:space="720"/>
          <w:titlePg/>
          <w:docGrid w:linePitch="326"/>
        </w:sectPr>
      </w:pPr>
    </w:p>
    <w:p w14:paraId="478A7F22" w14:textId="09B4B199" w:rsidR="000A0B4C" w:rsidRPr="00B91934" w:rsidRDefault="00C02182" w:rsidP="009A1808">
      <w:pPr>
        <w:pStyle w:val="Lgende"/>
        <w:rPr>
          <w:lang w:val="en-US"/>
        </w:rPr>
      </w:pPr>
      <w:bookmarkStart w:id="68" w:name="_Ref453329485"/>
      <w:bookmarkStart w:id="69" w:name="_Ref431718926"/>
      <w:bookmarkStart w:id="70" w:name="_Toc20781952"/>
      <w:bookmarkStart w:id="71" w:name="_Toc431734254"/>
      <w:bookmarkStart w:id="72" w:name="_Ref453371521"/>
      <w:r>
        <w:lastRenderedPageBreak/>
        <w:t xml:space="preserve">Annex </w:t>
      </w:r>
      <w:r w:rsidR="00550BC8">
        <w:fldChar w:fldCharType="begin"/>
      </w:r>
      <w:r w:rsidR="00550BC8">
        <w:instrText xml:space="preserve"> SEQ Annex \* ARABIC </w:instrText>
      </w:r>
      <w:r w:rsidR="00550BC8">
        <w:fldChar w:fldCharType="separate"/>
      </w:r>
      <w:r>
        <w:rPr>
          <w:noProof/>
        </w:rPr>
        <w:t>9</w:t>
      </w:r>
      <w:r w:rsidR="00550BC8">
        <w:rPr>
          <w:noProof/>
        </w:rPr>
        <w:fldChar w:fldCharType="end"/>
      </w:r>
      <w:r>
        <w:t xml:space="preserve"> </w:t>
      </w:r>
      <w:bookmarkEnd w:id="68"/>
      <w:r w:rsidR="000A0B4C" w:rsidRPr="00B91934">
        <w:rPr>
          <w:lang w:val="en-US"/>
        </w:rPr>
        <w:t xml:space="preserve">: </w:t>
      </w:r>
      <w:bookmarkEnd w:id="69"/>
      <w:bookmarkEnd w:id="70"/>
      <w:bookmarkEnd w:id="71"/>
      <w:bookmarkEnd w:id="72"/>
      <w:r w:rsidR="000A0B4C" w:rsidRPr="00B91934">
        <w:rPr>
          <w:lang w:val="en-US"/>
        </w:rPr>
        <w:t>Analysis matrix of the achievement level of the project’s expected results</w:t>
      </w:r>
      <w:r w:rsidR="000A0B4C" w:rsidRPr="00B91934">
        <w:rPr>
          <w:rFonts w:ascii="Times New Roman" w:hAnsi="Times New Roman"/>
          <w:color w:val="FF0000"/>
          <w:sz w:val="24"/>
          <w:lang w:val="en-US" w:eastAsia="fr-FR"/>
        </w:rPr>
        <w:t xml:space="preserve"> </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410"/>
        <w:gridCol w:w="1952"/>
        <w:gridCol w:w="1394"/>
        <w:gridCol w:w="2245"/>
        <w:gridCol w:w="1534"/>
        <w:gridCol w:w="4635"/>
      </w:tblGrid>
      <w:tr w:rsidR="000A0B4C" w:rsidRPr="00084316" w14:paraId="478A7F29" w14:textId="77777777" w:rsidTr="009A1808">
        <w:trPr>
          <w:trHeight w:val="1084"/>
          <w:tblHeader/>
        </w:trPr>
        <w:tc>
          <w:tcPr>
            <w:tcW w:w="867" w:type="pct"/>
            <w:gridSpan w:val="2"/>
            <w:shd w:val="clear" w:color="auto" w:fill="E0E0E0"/>
          </w:tcPr>
          <w:p w14:paraId="478A7F23" w14:textId="77777777" w:rsidR="000A0B4C" w:rsidRPr="00084316" w:rsidRDefault="000A0B4C" w:rsidP="009E6EC0">
            <w:pPr>
              <w:spacing w:before="0"/>
              <w:rPr>
                <w:rFonts w:cs="Arial"/>
                <w:b/>
                <w:sz w:val="20"/>
                <w:szCs w:val="20"/>
              </w:rPr>
            </w:pPr>
            <w:r w:rsidRPr="00084316">
              <w:rPr>
                <w:rFonts w:cs="Arial"/>
                <w:b/>
                <w:sz w:val="20"/>
                <w:szCs w:val="20"/>
                <w:lang w:val="en-US" w:eastAsia="fr-FR"/>
              </w:rPr>
              <w:t xml:space="preserve">Indicator </w:t>
            </w:r>
            <w:r w:rsidRPr="00084316">
              <w:rPr>
                <w:rFonts w:cs="Arial"/>
                <w:b/>
                <w:sz w:val="20"/>
                <w:szCs w:val="20"/>
                <w:vertAlign w:val="superscript"/>
              </w:rPr>
              <w:footnoteReference w:id="16"/>
            </w:r>
          </w:p>
        </w:tc>
        <w:tc>
          <w:tcPr>
            <w:tcW w:w="686" w:type="pct"/>
            <w:shd w:val="clear" w:color="auto" w:fill="E0E0E0"/>
          </w:tcPr>
          <w:p w14:paraId="478A7F24" w14:textId="77777777" w:rsidR="000A0B4C" w:rsidRPr="00084316" w:rsidRDefault="000A0B4C" w:rsidP="009E6EC0">
            <w:pPr>
              <w:spacing w:before="0"/>
              <w:rPr>
                <w:rFonts w:cs="Arial"/>
                <w:b/>
                <w:sz w:val="20"/>
                <w:szCs w:val="20"/>
              </w:rPr>
            </w:pPr>
            <w:r w:rsidRPr="00084316">
              <w:rPr>
                <w:rFonts w:cs="Arial"/>
                <w:b/>
                <w:sz w:val="20"/>
                <w:szCs w:val="20"/>
                <w:lang w:val="en-US" w:eastAsia="fr-FR"/>
              </w:rPr>
              <w:t>Baseline</w:t>
            </w:r>
            <w:r w:rsidRPr="00084316">
              <w:rPr>
                <w:rFonts w:cs="Arial"/>
                <w:b/>
                <w:sz w:val="20"/>
                <w:szCs w:val="20"/>
                <w:vertAlign w:val="superscript"/>
              </w:rPr>
              <w:t xml:space="preserve"> </w:t>
            </w:r>
            <w:r w:rsidRPr="00084316">
              <w:rPr>
                <w:rFonts w:cs="Arial"/>
                <w:b/>
                <w:sz w:val="20"/>
                <w:szCs w:val="20"/>
                <w:vertAlign w:val="superscript"/>
              </w:rPr>
              <w:footnoteReference w:id="17"/>
            </w:r>
          </w:p>
        </w:tc>
        <w:tc>
          <w:tcPr>
            <w:tcW w:w="490" w:type="pct"/>
            <w:shd w:val="clear" w:color="auto" w:fill="E0E0E0"/>
          </w:tcPr>
          <w:p w14:paraId="478A7F25" w14:textId="77777777" w:rsidR="000A0B4C" w:rsidRPr="00084316" w:rsidRDefault="000A0B4C" w:rsidP="009E6EC0">
            <w:pPr>
              <w:spacing w:before="0"/>
              <w:rPr>
                <w:rFonts w:cs="Arial"/>
                <w:b/>
                <w:sz w:val="20"/>
                <w:szCs w:val="20"/>
                <w:lang w:val="en-US"/>
              </w:rPr>
            </w:pPr>
            <w:r w:rsidRPr="00084316">
              <w:rPr>
                <w:rFonts w:cs="Arial"/>
                <w:b/>
                <w:sz w:val="20"/>
                <w:szCs w:val="20"/>
                <w:lang w:val="en-US" w:eastAsia="fr-FR"/>
              </w:rPr>
              <w:t>Mid-term target</w:t>
            </w:r>
            <w:r w:rsidRPr="00084316">
              <w:rPr>
                <w:rFonts w:cs="Arial"/>
                <w:b/>
                <w:sz w:val="20"/>
                <w:szCs w:val="20"/>
                <w:vertAlign w:val="superscript"/>
                <w:lang w:val="en-US"/>
              </w:rPr>
              <w:t xml:space="preserve"> </w:t>
            </w:r>
            <w:r w:rsidRPr="00084316">
              <w:rPr>
                <w:rFonts w:cs="Arial"/>
                <w:b/>
                <w:sz w:val="20"/>
                <w:szCs w:val="20"/>
                <w:vertAlign w:val="superscript"/>
              </w:rPr>
              <w:footnoteReference w:id="18"/>
            </w:r>
          </w:p>
        </w:tc>
        <w:tc>
          <w:tcPr>
            <w:tcW w:w="789" w:type="pct"/>
            <w:shd w:val="clear" w:color="auto" w:fill="E0E0E0"/>
          </w:tcPr>
          <w:p w14:paraId="478A7F26" w14:textId="77777777" w:rsidR="000A0B4C" w:rsidRPr="00084316" w:rsidRDefault="000A0B4C" w:rsidP="009E6EC0">
            <w:pPr>
              <w:spacing w:before="0"/>
              <w:rPr>
                <w:rFonts w:cs="Arial"/>
                <w:b/>
                <w:sz w:val="20"/>
                <w:szCs w:val="20"/>
              </w:rPr>
            </w:pPr>
            <w:r w:rsidRPr="00084316">
              <w:rPr>
                <w:rFonts w:cs="Arial"/>
                <w:b/>
                <w:sz w:val="20"/>
                <w:szCs w:val="20"/>
                <w:lang w:eastAsia="fr-FR"/>
              </w:rPr>
              <w:t xml:space="preserve">End of </w:t>
            </w:r>
            <w:proofErr w:type="spellStart"/>
            <w:r w:rsidRPr="00084316">
              <w:rPr>
                <w:rFonts w:cs="Arial"/>
                <w:b/>
                <w:sz w:val="20"/>
                <w:szCs w:val="20"/>
                <w:lang w:eastAsia="fr-FR"/>
              </w:rPr>
              <w:t>project</w:t>
            </w:r>
            <w:proofErr w:type="spellEnd"/>
            <w:r w:rsidRPr="00084316">
              <w:rPr>
                <w:rFonts w:cs="Arial"/>
                <w:b/>
                <w:sz w:val="20"/>
                <w:szCs w:val="20"/>
                <w:lang w:eastAsia="fr-FR"/>
              </w:rPr>
              <w:t xml:space="preserve"> </w:t>
            </w:r>
            <w:proofErr w:type="spellStart"/>
            <w:r w:rsidRPr="00084316">
              <w:rPr>
                <w:rFonts w:cs="Arial"/>
                <w:b/>
                <w:sz w:val="20"/>
                <w:szCs w:val="20"/>
                <w:lang w:eastAsia="fr-FR"/>
              </w:rPr>
              <w:t>target</w:t>
            </w:r>
            <w:proofErr w:type="spellEnd"/>
          </w:p>
        </w:tc>
        <w:tc>
          <w:tcPr>
            <w:tcW w:w="539" w:type="pct"/>
            <w:shd w:val="clear" w:color="auto" w:fill="E0E0E0"/>
          </w:tcPr>
          <w:p w14:paraId="478A7F27" w14:textId="77777777" w:rsidR="000A0B4C" w:rsidRPr="00084316" w:rsidRDefault="000A0B4C" w:rsidP="009E6EC0">
            <w:pPr>
              <w:spacing w:before="0"/>
              <w:rPr>
                <w:rFonts w:cs="Arial"/>
                <w:b/>
                <w:sz w:val="20"/>
                <w:szCs w:val="20"/>
                <w:lang w:val="en-US"/>
              </w:rPr>
            </w:pPr>
            <w:r w:rsidRPr="00084316">
              <w:rPr>
                <w:rFonts w:cs="Arial"/>
                <w:b/>
                <w:sz w:val="20"/>
                <w:szCs w:val="20"/>
                <w:lang w:val="en-US" w:eastAsia="fr-FR"/>
              </w:rPr>
              <w:t>Level of achievement</w:t>
            </w:r>
            <w:r w:rsidRPr="00084316">
              <w:rPr>
                <w:rFonts w:cs="Arial"/>
                <w:b/>
                <w:sz w:val="20"/>
                <w:szCs w:val="20"/>
                <w:vertAlign w:val="superscript"/>
              </w:rPr>
              <w:footnoteReference w:id="19"/>
            </w:r>
            <w:r w:rsidRPr="00084316">
              <w:rPr>
                <w:rFonts w:cs="Arial"/>
                <w:b/>
                <w:sz w:val="20"/>
                <w:szCs w:val="20"/>
                <w:lang w:val="en-US"/>
              </w:rPr>
              <w:t xml:space="preserve"> </w:t>
            </w:r>
            <w:r w:rsidRPr="00084316">
              <w:rPr>
                <w:rFonts w:cs="Arial"/>
                <w:b/>
                <w:sz w:val="20"/>
                <w:szCs w:val="20"/>
                <w:lang w:val="en-US" w:eastAsia="fr-FR"/>
              </w:rPr>
              <w:t>and End of project score</w:t>
            </w:r>
            <w:r w:rsidRPr="00084316">
              <w:rPr>
                <w:rFonts w:cs="Arial"/>
                <w:b/>
                <w:sz w:val="20"/>
                <w:szCs w:val="20"/>
                <w:vertAlign w:val="superscript"/>
              </w:rPr>
              <w:footnoteReference w:id="20"/>
            </w:r>
          </w:p>
        </w:tc>
        <w:tc>
          <w:tcPr>
            <w:tcW w:w="1629" w:type="pct"/>
            <w:shd w:val="clear" w:color="auto" w:fill="E0E0E0"/>
          </w:tcPr>
          <w:p w14:paraId="478A7F28" w14:textId="77777777" w:rsidR="000A0B4C" w:rsidRPr="00084316" w:rsidRDefault="000A0B4C" w:rsidP="009E6EC0">
            <w:pPr>
              <w:spacing w:before="0"/>
              <w:rPr>
                <w:rFonts w:cs="Arial"/>
                <w:b/>
                <w:sz w:val="20"/>
                <w:szCs w:val="20"/>
              </w:rPr>
            </w:pPr>
            <w:proofErr w:type="spellStart"/>
            <w:r w:rsidRPr="00084316">
              <w:rPr>
                <w:rFonts w:cs="Arial"/>
                <w:b/>
                <w:sz w:val="20"/>
                <w:szCs w:val="20"/>
                <w:lang w:eastAsia="fr-FR"/>
              </w:rPr>
              <w:t>Rationale</w:t>
            </w:r>
            <w:proofErr w:type="spellEnd"/>
            <w:r w:rsidRPr="00084316">
              <w:rPr>
                <w:rFonts w:cs="Arial"/>
                <w:b/>
                <w:sz w:val="20"/>
                <w:szCs w:val="20"/>
                <w:lang w:eastAsia="fr-FR"/>
              </w:rPr>
              <w:t xml:space="preserve"> for the score</w:t>
            </w:r>
          </w:p>
        </w:tc>
      </w:tr>
      <w:tr w:rsidR="000A0B4C" w:rsidRPr="009251E3" w14:paraId="478A7F2B" w14:textId="77777777" w:rsidTr="009E6EC0">
        <w:tc>
          <w:tcPr>
            <w:tcW w:w="5000" w:type="pct"/>
            <w:gridSpan w:val="7"/>
          </w:tcPr>
          <w:p w14:paraId="478A7F2A" w14:textId="77777777" w:rsidR="000A0B4C" w:rsidRPr="00084316" w:rsidRDefault="000A0B4C" w:rsidP="009E6EC0">
            <w:pPr>
              <w:spacing w:before="0" w:after="0"/>
              <w:jc w:val="left"/>
              <w:rPr>
                <w:rFonts w:eastAsia="Calibri" w:cs="Arial"/>
                <w:sz w:val="20"/>
                <w:szCs w:val="20"/>
                <w:lang w:val="en-US"/>
              </w:rPr>
            </w:pPr>
            <w:r w:rsidRPr="00084316">
              <w:rPr>
                <w:rFonts w:cs="Arial"/>
                <w:b/>
                <w:sz w:val="20"/>
                <w:szCs w:val="20"/>
                <w:lang w:val="en-US" w:eastAsia="fr-FR"/>
              </w:rPr>
              <w:t>General objective</w:t>
            </w:r>
            <w:r w:rsidRPr="00084316">
              <w:rPr>
                <w:rFonts w:cs="Arial"/>
                <w:sz w:val="20"/>
                <w:szCs w:val="20"/>
                <w:lang w:val="en-US" w:eastAsia="fr-FR"/>
              </w:rPr>
              <w:t>: Improve environmental information and planning and decision-making systems to generate global environmental benefits through strengthening coordination and consultative processes that promote sustainable and environmentally sound development at the highest political level, thereby enabling the joint achievement of socio-economic priorities and global environmental goals</w:t>
            </w:r>
          </w:p>
        </w:tc>
      </w:tr>
      <w:tr w:rsidR="000A0B4C" w:rsidRPr="009251E3" w14:paraId="478A7F38" w14:textId="77777777" w:rsidTr="009E6EC0">
        <w:tc>
          <w:tcPr>
            <w:tcW w:w="867" w:type="pct"/>
            <w:gridSpan w:val="2"/>
          </w:tcPr>
          <w:p w14:paraId="478A7F2C" w14:textId="77777777" w:rsidR="000A0B4C" w:rsidRPr="00084316" w:rsidRDefault="00372B98" w:rsidP="009E6EC0">
            <w:pPr>
              <w:spacing w:after="0" w:line="240" w:lineRule="auto"/>
              <w:rPr>
                <w:rFonts w:cs="Arial"/>
                <w:sz w:val="20"/>
                <w:szCs w:val="20"/>
                <w:lang w:val="en-US" w:eastAsia="fr-FR"/>
              </w:rPr>
            </w:pPr>
            <w:r>
              <w:rPr>
                <w:rFonts w:cs="Arial"/>
                <w:sz w:val="20"/>
                <w:szCs w:val="20"/>
                <w:u w:val="single"/>
                <w:lang w:val="en-US" w:eastAsia="fr-FR"/>
              </w:rPr>
              <w:t>Key indicator</w:t>
            </w:r>
            <w:r w:rsidR="000A0B4C" w:rsidRPr="00084316">
              <w:rPr>
                <w:rFonts w:cs="Arial"/>
                <w:sz w:val="20"/>
                <w:szCs w:val="20"/>
                <w:lang w:val="en-US" w:eastAsia="fr-FR"/>
              </w:rPr>
              <w:t>:</w:t>
            </w:r>
          </w:p>
          <w:p w14:paraId="478A7F2D"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t xml:space="preserve">Consensus building and coordinated strategy to mainstream global and national environmental priorities into decision-making processes at the </w:t>
            </w:r>
            <w:r w:rsidR="00146FF0">
              <w:rPr>
                <w:rFonts w:cs="Arial"/>
                <w:sz w:val="20"/>
                <w:szCs w:val="20"/>
                <w:lang w:val="en-US" w:eastAsia="fr-FR"/>
              </w:rPr>
              <w:t>top</w:t>
            </w:r>
            <w:r w:rsidRPr="00084316">
              <w:rPr>
                <w:rFonts w:cs="Arial"/>
                <w:sz w:val="20"/>
                <w:szCs w:val="20"/>
                <w:lang w:val="en-US" w:eastAsia="fr-FR"/>
              </w:rPr>
              <w:t xml:space="preserve"> level, with ripple effect down to the local level</w:t>
            </w:r>
            <w:r w:rsidRPr="00084316">
              <w:rPr>
                <w:rFonts w:cs="Arial"/>
                <w:sz w:val="20"/>
                <w:szCs w:val="20"/>
                <w:lang w:val="en-US"/>
              </w:rPr>
              <w:t>.</w:t>
            </w:r>
          </w:p>
          <w:p w14:paraId="478A7F2E" w14:textId="77777777" w:rsidR="000A0B4C" w:rsidRPr="00084316" w:rsidRDefault="000A0B4C" w:rsidP="009E6EC0">
            <w:pPr>
              <w:spacing w:before="0" w:after="0"/>
              <w:rPr>
                <w:rFonts w:cs="Arial"/>
                <w:sz w:val="20"/>
                <w:szCs w:val="20"/>
                <w:lang w:val="en-US"/>
              </w:rPr>
            </w:pPr>
          </w:p>
          <w:p w14:paraId="478A7F2F"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u w:val="single"/>
                <w:lang w:val="en-US" w:eastAsia="fr-FR"/>
              </w:rPr>
              <w:t>Sub indicators</w:t>
            </w:r>
          </w:p>
          <w:p w14:paraId="478A7F30"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t>IND 1: Obligations under the conventions incorporated into new sector policies and strategies;</w:t>
            </w:r>
          </w:p>
          <w:p w14:paraId="478A7F31"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lastRenderedPageBreak/>
              <w:t>IND 2: Framework of national indicators for environmental management taken into account in local sustainable development plans</w:t>
            </w:r>
          </w:p>
        </w:tc>
        <w:tc>
          <w:tcPr>
            <w:tcW w:w="686" w:type="pct"/>
          </w:tcPr>
          <w:p w14:paraId="478A7F32"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lastRenderedPageBreak/>
              <w:t>Despite the existence of various important sustainability policies, the coordination and monitoring of issues concerning the management of the global environment are inconsistent and uncoordinated</w:t>
            </w:r>
            <w:r w:rsidRPr="00084316">
              <w:rPr>
                <w:rFonts w:cs="Arial"/>
                <w:sz w:val="20"/>
                <w:szCs w:val="20"/>
                <w:lang w:val="en-US"/>
              </w:rPr>
              <w:t>.</w:t>
            </w:r>
          </w:p>
        </w:tc>
        <w:tc>
          <w:tcPr>
            <w:tcW w:w="490" w:type="pct"/>
          </w:tcPr>
          <w:p w14:paraId="478A7F33" w14:textId="77777777" w:rsidR="000A0B4C" w:rsidRPr="00084316" w:rsidRDefault="000A0B4C" w:rsidP="00146FF0">
            <w:pPr>
              <w:spacing w:before="0" w:after="0"/>
              <w:rPr>
                <w:rFonts w:cs="Arial"/>
                <w:sz w:val="20"/>
                <w:szCs w:val="20"/>
                <w:lang w:val="en-US"/>
              </w:rPr>
            </w:pPr>
            <w:r w:rsidRPr="00084316">
              <w:rPr>
                <w:rFonts w:cs="Arial"/>
                <w:sz w:val="20"/>
                <w:szCs w:val="20"/>
                <w:lang w:val="en-US" w:eastAsia="fr-FR"/>
              </w:rPr>
              <w:t xml:space="preserve">By 2018, local decision-makers participate with their national peers in the dialogue on </w:t>
            </w:r>
            <w:r w:rsidR="00146FF0">
              <w:rPr>
                <w:rFonts w:cs="Arial"/>
                <w:sz w:val="20"/>
                <w:szCs w:val="20"/>
                <w:lang w:val="en-US" w:eastAsia="fr-FR"/>
              </w:rPr>
              <w:t>imp</w:t>
            </w:r>
            <w:r w:rsidRPr="00084316">
              <w:rPr>
                <w:rFonts w:cs="Arial"/>
                <w:sz w:val="20"/>
                <w:szCs w:val="20"/>
                <w:lang w:val="en-US" w:eastAsia="fr-FR"/>
              </w:rPr>
              <w:t>r</w:t>
            </w:r>
            <w:r w:rsidR="00146FF0">
              <w:rPr>
                <w:rFonts w:cs="Arial"/>
                <w:sz w:val="20"/>
                <w:szCs w:val="20"/>
                <w:lang w:val="en-US" w:eastAsia="fr-FR"/>
              </w:rPr>
              <w:t>oved</w:t>
            </w:r>
            <w:r w:rsidRPr="00084316">
              <w:rPr>
                <w:rFonts w:cs="Arial"/>
                <w:sz w:val="20"/>
                <w:szCs w:val="20"/>
                <w:lang w:val="en-US" w:eastAsia="fr-FR"/>
              </w:rPr>
              <w:t xml:space="preserve"> coordination and monitoring</w:t>
            </w:r>
          </w:p>
        </w:tc>
        <w:tc>
          <w:tcPr>
            <w:tcW w:w="789" w:type="pct"/>
          </w:tcPr>
          <w:p w14:paraId="478A7F34"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t>By 2020, the Government of Mali will be able to provide clear information on how implemented policies and Programs have contributed to the achievement of SDG 15</w:t>
            </w:r>
          </w:p>
        </w:tc>
        <w:tc>
          <w:tcPr>
            <w:tcW w:w="539" w:type="pct"/>
            <w:shd w:val="clear" w:color="auto" w:fill="008000"/>
          </w:tcPr>
          <w:p w14:paraId="478A7F35" w14:textId="77777777" w:rsidR="000A0B4C" w:rsidRPr="00084316" w:rsidRDefault="000A0B4C" w:rsidP="009E6EC0">
            <w:pPr>
              <w:spacing w:before="0" w:after="0"/>
              <w:jc w:val="center"/>
              <w:rPr>
                <w:rFonts w:eastAsia="Calibri" w:cs="Arial"/>
                <w:b/>
                <w:sz w:val="20"/>
                <w:szCs w:val="20"/>
              </w:rPr>
            </w:pPr>
            <w:r w:rsidRPr="00084316">
              <w:rPr>
                <w:rFonts w:eastAsia="Calibri" w:cs="Arial"/>
                <w:b/>
                <w:sz w:val="20"/>
                <w:szCs w:val="20"/>
              </w:rPr>
              <w:t>S </w:t>
            </w:r>
          </w:p>
        </w:tc>
        <w:tc>
          <w:tcPr>
            <w:tcW w:w="1629" w:type="pct"/>
          </w:tcPr>
          <w:p w14:paraId="478A7F36"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t>PGAGE has made very remarkable progress towards the achievement of both outcomes.</w:t>
            </w:r>
          </w:p>
          <w:p w14:paraId="478A7F37" w14:textId="77777777" w:rsidR="000A0B4C" w:rsidRPr="00084316" w:rsidRDefault="000A0B4C" w:rsidP="00146FF0">
            <w:pPr>
              <w:spacing w:before="0" w:after="0"/>
              <w:jc w:val="left"/>
              <w:rPr>
                <w:rFonts w:eastAsia="Calibri" w:cs="Arial"/>
                <w:sz w:val="20"/>
                <w:szCs w:val="20"/>
                <w:lang w:val="en-US"/>
              </w:rPr>
            </w:pPr>
            <w:r w:rsidRPr="00084316">
              <w:rPr>
                <w:rFonts w:cs="Arial"/>
                <w:sz w:val="20"/>
                <w:szCs w:val="20"/>
                <w:lang w:val="en-US" w:eastAsia="fr-FR"/>
              </w:rPr>
              <w:t xml:space="preserve">As explained in the 2 </w:t>
            </w:r>
            <w:r w:rsidR="00146FF0">
              <w:rPr>
                <w:rFonts w:cs="Arial"/>
                <w:sz w:val="20"/>
                <w:szCs w:val="20"/>
                <w:lang w:val="en-US" w:eastAsia="fr-FR"/>
              </w:rPr>
              <w:t>r</w:t>
            </w:r>
            <w:r w:rsidRPr="00084316">
              <w:rPr>
                <w:rFonts w:cs="Arial"/>
                <w:sz w:val="20"/>
                <w:szCs w:val="20"/>
                <w:lang w:val="en-US" w:eastAsia="fr-FR"/>
              </w:rPr>
              <w:t>es</w:t>
            </w:r>
            <w:r w:rsidR="00146FF0">
              <w:rPr>
                <w:rFonts w:cs="Arial"/>
                <w:sz w:val="20"/>
                <w:szCs w:val="20"/>
                <w:lang w:val="en-US" w:eastAsia="fr-FR"/>
              </w:rPr>
              <w:t>ults</w:t>
            </w:r>
            <w:r w:rsidRPr="00084316">
              <w:rPr>
                <w:rFonts w:cs="Arial"/>
                <w:sz w:val="20"/>
                <w:szCs w:val="20"/>
                <w:lang w:val="en-US" w:eastAsia="fr-FR"/>
              </w:rPr>
              <w:t xml:space="preserve"> below, the obligations under the conventions have been integrated into new sector policies and strategies and the framework of national indicators for environmental management have been integrated into local sustainable development plans of PGAGE areas of intervention. This integration exercise serves as an additional test and model to incentivize the scaling up of the wider PDESC review in Mali.</w:t>
            </w:r>
          </w:p>
        </w:tc>
      </w:tr>
      <w:tr w:rsidR="000A0B4C" w:rsidRPr="002B0F24" w14:paraId="478A7F3A" w14:textId="77777777" w:rsidTr="009E6EC0">
        <w:tc>
          <w:tcPr>
            <w:tcW w:w="5000" w:type="pct"/>
            <w:gridSpan w:val="7"/>
          </w:tcPr>
          <w:p w14:paraId="478A7F39" w14:textId="77777777" w:rsidR="000A0B4C" w:rsidRPr="00084316" w:rsidRDefault="000A0B4C" w:rsidP="009E6EC0">
            <w:pPr>
              <w:spacing w:before="0" w:after="0"/>
              <w:jc w:val="left"/>
              <w:rPr>
                <w:rFonts w:eastAsia="Calibri" w:cs="Arial"/>
                <w:sz w:val="20"/>
                <w:szCs w:val="20"/>
                <w:lang w:val="en-US"/>
              </w:rPr>
            </w:pPr>
            <w:r w:rsidRPr="00084316">
              <w:rPr>
                <w:rFonts w:cs="Arial"/>
                <w:b/>
                <w:sz w:val="20"/>
                <w:szCs w:val="20"/>
                <w:lang w:val="en-US" w:eastAsia="fr-FR"/>
              </w:rPr>
              <w:t>Result 1</w:t>
            </w:r>
            <w:r w:rsidRPr="00084316">
              <w:rPr>
                <w:rFonts w:cs="Arial"/>
                <w:sz w:val="20"/>
                <w:szCs w:val="20"/>
                <w:lang w:val="en-US" w:eastAsia="fr-FR"/>
              </w:rPr>
              <w:t>: A functional and sustainable system for collecting, analyzing, storing and making available accurate and reliable data and information concerning all three Rio Conventions is put in place and is (likely to be ) used directly by policy makers and for convention reporting purposes</w:t>
            </w:r>
            <w:r w:rsidRPr="00084316">
              <w:rPr>
                <w:rFonts w:eastAsia="Malgun Gothic" w:cs="Arial"/>
                <w:sz w:val="20"/>
                <w:szCs w:val="20"/>
                <w:lang w:val="en-US"/>
              </w:rPr>
              <w:t>.</w:t>
            </w:r>
          </w:p>
        </w:tc>
      </w:tr>
      <w:tr w:rsidR="000A0B4C" w:rsidRPr="009251E3" w14:paraId="478A7F46" w14:textId="77777777" w:rsidTr="009E6EC0">
        <w:tc>
          <w:tcPr>
            <w:tcW w:w="867" w:type="pct"/>
            <w:gridSpan w:val="2"/>
          </w:tcPr>
          <w:p w14:paraId="478A7F3B" w14:textId="77777777" w:rsidR="000A0B4C" w:rsidRPr="00084316" w:rsidRDefault="00372B98" w:rsidP="009E6EC0">
            <w:pPr>
              <w:spacing w:after="0" w:line="240" w:lineRule="auto"/>
              <w:rPr>
                <w:rFonts w:cs="Arial"/>
                <w:sz w:val="20"/>
                <w:szCs w:val="20"/>
                <w:lang w:val="en-US" w:eastAsia="fr-FR"/>
              </w:rPr>
            </w:pPr>
            <w:r>
              <w:rPr>
                <w:rFonts w:cs="Arial"/>
                <w:sz w:val="20"/>
                <w:szCs w:val="20"/>
                <w:u w:val="single"/>
                <w:lang w:val="en-US" w:eastAsia="fr-FR"/>
              </w:rPr>
              <w:t>Key indicator</w:t>
            </w:r>
            <w:r w:rsidR="000A0B4C" w:rsidRPr="00084316">
              <w:rPr>
                <w:rFonts w:cs="Arial"/>
                <w:sz w:val="20"/>
                <w:szCs w:val="20"/>
                <w:lang w:val="en-US" w:eastAsia="fr-FR"/>
              </w:rPr>
              <w:t>:</w:t>
            </w:r>
          </w:p>
          <w:p w14:paraId="478A7F3C"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t>Establish a functioning and sustainable system for collection, analysis and storage in order to make available accurate and sustainable data and information concerning all three Rio Conventions and used directly by decision-makers and for the purposes of reporting on said Conventions</w:t>
            </w:r>
          </w:p>
          <w:p w14:paraId="478A7F3D" w14:textId="77777777" w:rsidR="000A0B4C" w:rsidRPr="00084316" w:rsidRDefault="000A0B4C" w:rsidP="009E6EC0">
            <w:pPr>
              <w:spacing w:after="0" w:line="240" w:lineRule="auto"/>
              <w:rPr>
                <w:rFonts w:cs="Arial"/>
                <w:sz w:val="20"/>
                <w:szCs w:val="20"/>
                <w:lang w:val="en-US" w:eastAsia="fr-FR"/>
              </w:rPr>
            </w:pPr>
          </w:p>
          <w:p w14:paraId="478A7F3E"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u w:val="single"/>
                <w:lang w:val="en-US" w:eastAsia="fr-FR"/>
              </w:rPr>
              <w:t>Sub Indicators</w:t>
            </w:r>
            <w:r w:rsidRPr="00084316">
              <w:rPr>
                <w:rFonts w:cs="Arial"/>
                <w:sz w:val="20"/>
                <w:szCs w:val="20"/>
                <w:lang w:val="en-US" w:eastAsia="fr-FR"/>
              </w:rPr>
              <w:t>:</w:t>
            </w:r>
          </w:p>
          <w:p w14:paraId="478A7F3F"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t>IND 1: Number of times the SNGIE database website is used for information collection</w:t>
            </w:r>
          </w:p>
          <w:p w14:paraId="478A7F40" w14:textId="77777777" w:rsidR="000A0B4C" w:rsidRPr="00084316" w:rsidRDefault="000A0B4C" w:rsidP="009E6EC0">
            <w:pPr>
              <w:spacing w:before="0" w:after="0"/>
              <w:rPr>
                <w:rFonts w:eastAsia="Calibri" w:cs="Arial"/>
                <w:sz w:val="20"/>
                <w:szCs w:val="20"/>
                <w:lang w:val="en-US"/>
              </w:rPr>
            </w:pPr>
            <w:r w:rsidRPr="00084316">
              <w:rPr>
                <w:rFonts w:cs="Arial"/>
                <w:sz w:val="20"/>
                <w:szCs w:val="20"/>
                <w:lang w:val="en-US" w:eastAsia="fr-FR"/>
              </w:rPr>
              <w:lastRenderedPageBreak/>
              <w:t>IND 2: Reference to SNGIE in SD and sector policies and strategies</w:t>
            </w:r>
          </w:p>
        </w:tc>
        <w:tc>
          <w:tcPr>
            <w:tcW w:w="686" w:type="pct"/>
          </w:tcPr>
          <w:p w14:paraId="478A7F41"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lastRenderedPageBreak/>
              <w:t xml:space="preserve">At present, data is collected and stored in different formats, at different timescales for different regions in different databases, using different software, etc. SNGIE as the main coordinated effort that will be the repository and monitoring framework for environmental management, does not pay enough attention to the Rio </w:t>
            </w:r>
            <w:r w:rsidRPr="00084316">
              <w:rPr>
                <w:rFonts w:cs="Arial"/>
                <w:sz w:val="20"/>
                <w:szCs w:val="20"/>
                <w:lang w:val="en-US" w:eastAsia="fr-FR"/>
              </w:rPr>
              <w:lastRenderedPageBreak/>
              <w:t>Conventions or harmonized approaches and is not user friendly enough.</w:t>
            </w:r>
          </w:p>
        </w:tc>
        <w:tc>
          <w:tcPr>
            <w:tcW w:w="490" w:type="pct"/>
          </w:tcPr>
          <w:p w14:paraId="478A7F42"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lastRenderedPageBreak/>
              <w:t>By 2018, the existing SNGIE is seen by national and local stakeholders as the source of information for environmental management progress in the country</w:t>
            </w:r>
          </w:p>
        </w:tc>
        <w:tc>
          <w:tcPr>
            <w:tcW w:w="789" w:type="pct"/>
          </w:tcPr>
          <w:p w14:paraId="478A7F43" w14:textId="77777777" w:rsidR="000A0B4C" w:rsidRPr="00084316" w:rsidRDefault="000A0B4C" w:rsidP="009E6EC0">
            <w:pPr>
              <w:spacing w:before="0" w:after="0"/>
              <w:rPr>
                <w:rFonts w:cs="Arial"/>
                <w:sz w:val="20"/>
                <w:szCs w:val="20"/>
                <w:lang w:val="en-US"/>
              </w:rPr>
            </w:pPr>
            <w:r w:rsidRPr="00084316">
              <w:rPr>
                <w:rFonts w:cs="Arial"/>
                <w:sz w:val="20"/>
                <w:szCs w:val="20"/>
                <w:lang w:val="en-US" w:eastAsia="fr-FR"/>
              </w:rPr>
              <w:t>By 2020, all convention reporting is based on SNGIE.</w:t>
            </w:r>
          </w:p>
        </w:tc>
        <w:tc>
          <w:tcPr>
            <w:tcW w:w="539" w:type="pct"/>
            <w:shd w:val="clear" w:color="auto" w:fill="008000"/>
          </w:tcPr>
          <w:p w14:paraId="478A7F44" w14:textId="77777777" w:rsidR="000A0B4C" w:rsidRPr="00084316" w:rsidRDefault="000A0B4C" w:rsidP="009E6EC0">
            <w:pPr>
              <w:spacing w:before="0" w:after="0"/>
              <w:jc w:val="center"/>
              <w:rPr>
                <w:rFonts w:eastAsia="Calibri" w:cs="Arial"/>
                <w:b/>
                <w:sz w:val="20"/>
                <w:szCs w:val="20"/>
              </w:rPr>
            </w:pPr>
            <w:r w:rsidRPr="00084316">
              <w:rPr>
                <w:rFonts w:eastAsia="Calibri" w:cs="Arial"/>
                <w:b/>
                <w:sz w:val="20"/>
                <w:szCs w:val="20"/>
              </w:rPr>
              <w:t>S à HS</w:t>
            </w:r>
          </w:p>
        </w:tc>
        <w:tc>
          <w:tcPr>
            <w:tcW w:w="1629" w:type="pct"/>
          </w:tcPr>
          <w:p w14:paraId="478A7F45" w14:textId="77777777" w:rsidR="000A0B4C" w:rsidRPr="00F57C49" w:rsidRDefault="000A0B4C" w:rsidP="009E6EC0">
            <w:pPr>
              <w:spacing w:before="0" w:after="0"/>
              <w:jc w:val="left"/>
              <w:rPr>
                <w:rFonts w:eastAsia="Calibri" w:cs="Arial"/>
                <w:sz w:val="20"/>
                <w:szCs w:val="20"/>
                <w:lang w:val="en"/>
              </w:rPr>
            </w:pPr>
            <w:r w:rsidRPr="00084316">
              <w:rPr>
                <w:rFonts w:cs="Arial"/>
                <w:sz w:val="20"/>
                <w:szCs w:val="20"/>
                <w:lang w:val="en-US" w:eastAsia="fr-FR"/>
              </w:rPr>
              <w:t xml:space="preserve">PGAGE has improved all SNGIE components, so that it is now part of the national statistics system with the availability of reliable and up-to-date data. </w:t>
            </w:r>
            <w:r w:rsidRPr="00084316">
              <w:rPr>
                <w:rFonts w:cs="Arial"/>
                <w:sz w:val="20"/>
                <w:szCs w:val="20"/>
                <w:lang w:val="en" w:eastAsia="fr-FR"/>
              </w:rPr>
              <w:t xml:space="preserve">SNGIE has integrated the data needs of the three conventions’ national focal points </w:t>
            </w:r>
            <w:r w:rsidR="0018078F" w:rsidRPr="00084316">
              <w:rPr>
                <w:rFonts w:cs="Arial"/>
                <w:sz w:val="20"/>
                <w:szCs w:val="20"/>
                <w:lang w:val="en" w:eastAsia="fr-FR"/>
              </w:rPr>
              <w:t>which</w:t>
            </w:r>
            <w:r w:rsidRPr="00084316">
              <w:rPr>
                <w:rFonts w:cs="Arial"/>
                <w:sz w:val="20"/>
                <w:szCs w:val="20"/>
                <w:lang w:val="en" w:eastAsia="fr-FR"/>
              </w:rPr>
              <w:t xml:space="preserve"> now have a portal. The technical architecture and the quality of SNGIE indicators have been improved as well as access to SNGIE information. SNGIE is recognized as a unifying tool for environmental data and information from at least twenty GIS in Mali. In 2020, SNGIE enabled the development of the first verbal communication on the </w:t>
            </w:r>
            <w:r w:rsidR="00F57C49">
              <w:rPr>
                <w:rFonts w:cs="Arial"/>
                <w:sz w:val="20"/>
                <w:szCs w:val="20"/>
                <w:lang w:val="en" w:eastAsia="fr-FR"/>
              </w:rPr>
              <w:t>progress</w:t>
            </w:r>
            <w:r w:rsidRPr="00084316">
              <w:rPr>
                <w:rFonts w:cs="Arial"/>
                <w:sz w:val="20"/>
                <w:szCs w:val="20"/>
                <w:lang w:val="en" w:eastAsia="fr-FR"/>
              </w:rPr>
              <w:t xml:space="preserve"> of environmental indicators in Mali.</w:t>
            </w:r>
            <w:r w:rsidRPr="00084316">
              <w:rPr>
                <w:rFonts w:cs="Arial"/>
                <w:sz w:val="20"/>
                <w:szCs w:val="20"/>
                <w:lang w:val="en" w:eastAsia="fr-FR"/>
              </w:rPr>
              <w:br/>
              <w:t xml:space="preserve">The number of website users for information data needs increased from 118 visitors in 2018 to 785 visitors in 2019. This indicates the importance of the environmental data and information needs in Mali and the need to further improve SNGIE to meet increasingly growing, diverse and complex </w:t>
            </w:r>
            <w:r w:rsidRPr="00084316">
              <w:rPr>
                <w:rFonts w:cs="Arial"/>
                <w:sz w:val="20"/>
                <w:szCs w:val="20"/>
                <w:lang w:val="en" w:eastAsia="fr-FR"/>
              </w:rPr>
              <w:lastRenderedPageBreak/>
              <w:t>needs</w:t>
            </w:r>
            <w:r w:rsidRPr="00084316">
              <w:rPr>
                <w:rFonts w:cs="Arial"/>
                <w:sz w:val="20"/>
                <w:szCs w:val="20"/>
                <w:lang w:val="en" w:eastAsia="fr-FR"/>
              </w:rPr>
              <w:br/>
              <w:t>The process of developing, adopting and disseminating the state of the environment report can now be carried out in 1 year compared to 2 years for previous editions. Likewise, SNGIE indicators have fed several planning instruments and strategic documents. SNGIE finally integrates local planning since the process of integrating the objectives of the three Rio conventions takes into account the environmental indicators provided at the national and regional level. PGAGE has developed a first initiative for taking ownership and supplying SNGIE by the actors of the Sikasso and Kayes regions</w:t>
            </w:r>
          </w:p>
        </w:tc>
      </w:tr>
      <w:tr w:rsidR="000A0B4C" w:rsidRPr="009251E3" w14:paraId="478A7F48" w14:textId="77777777" w:rsidTr="009E6EC0">
        <w:tc>
          <w:tcPr>
            <w:tcW w:w="5000" w:type="pct"/>
            <w:gridSpan w:val="7"/>
          </w:tcPr>
          <w:p w14:paraId="478A7F47" w14:textId="77777777" w:rsidR="000A0B4C" w:rsidRPr="00084316" w:rsidRDefault="000A0B4C" w:rsidP="009E6EC0">
            <w:pPr>
              <w:spacing w:before="0" w:after="0"/>
              <w:jc w:val="left"/>
              <w:rPr>
                <w:rFonts w:eastAsia="Calibri" w:cs="Arial"/>
                <w:sz w:val="20"/>
                <w:szCs w:val="20"/>
                <w:lang w:val="en-US"/>
              </w:rPr>
            </w:pPr>
            <w:r w:rsidRPr="00084316">
              <w:rPr>
                <w:rFonts w:cs="Arial"/>
                <w:b/>
                <w:sz w:val="20"/>
                <w:szCs w:val="20"/>
                <w:lang w:val="en-US" w:eastAsia="fr-FR"/>
              </w:rPr>
              <w:lastRenderedPageBreak/>
              <w:t>Result 2</w:t>
            </w:r>
            <w:r w:rsidRPr="00084316">
              <w:rPr>
                <w:rFonts w:cs="Arial"/>
                <w:sz w:val="20"/>
                <w:szCs w:val="20"/>
                <w:lang w:val="en-US" w:eastAsia="fr-FR"/>
              </w:rPr>
              <w:t>. Institutional capacities are strengthened with a view to planning, financing and implementing decentralized development processes contributing to the implementation of the recommendations of the Rio Conventions and generating global environmental benefits</w:t>
            </w:r>
          </w:p>
        </w:tc>
      </w:tr>
      <w:tr w:rsidR="000A0B4C" w:rsidRPr="009251E3" w14:paraId="478A7F58" w14:textId="77777777" w:rsidTr="009E6EC0">
        <w:tc>
          <w:tcPr>
            <w:tcW w:w="867" w:type="pct"/>
            <w:gridSpan w:val="2"/>
          </w:tcPr>
          <w:p w14:paraId="478A7F49" w14:textId="77777777" w:rsidR="000A0B4C" w:rsidRPr="00084316" w:rsidRDefault="00372B98" w:rsidP="009E6EC0">
            <w:pPr>
              <w:spacing w:after="0" w:line="240" w:lineRule="auto"/>
              <w:rPr>
                <w:rFonts w:cs="Arial"/>
                <w:sz w:val="20"/>
                <w:szCs w:val="20"/>
                <w:lang w:val="en-US" w:eastAsia="fr-FR"/>
              </w:rPr>
            </w:pPr>
            <w:r>
              <w:rPr>
                <w:rFonts w:cs="Arial"/>
                <w:sz w:val="20"/>
                <w:szCs w:val="20"/>
                <w:u w:val="single"/>
                <w:lang w:val="en-US" w:eastAsia="fr-FR"/>
              </w:rPr>
              <w:t>Key indicator</w:t>
            </w:r>
            <w:r w:rsidR="000A0B4C" w:rsidRPr="00084316">
              <w:rPr>
                <w:rFonts w:cs="Arial"/>
                <w:sz w:val="20"/>
                <w:szCs w:val="20"/>
                <w:lang w:val="en-US" w:eastAsia="fr-FR"/>
              </w:rPr>
              <w:t>:</w:t>
            </w:r>
          </w:p>
          <w:p w14:paraId="478A7F4A" w14:textId="77777777" w:rsidR="000A0B4C" w:rsidRPr="00084316" w:rsidRDefault="000A0B4C" w:rsidP="009E6EC0">
            <w:pPr>
              <w:spacing w:before="0" w:after="0"/>
              <w:rPr>
                <w:rFonts w:cs="Arial"/>
                <w:iCs/>
                <w:sz w:val="20"/>
                <w:szCs w:val="20"/>
                <w:lang w:val="en-US" w:eastAsia="fr-FR"/>
              </w:rPr>
            </w:pPr>
            <w:r w:rsidRPr="00084316">
              <w:rPr>
                <w:rFonts w:cs="Arial"/>
                <w:sz w:val="20"/>
                <w:szCs w:val="20"/>
                <w:lang w:val="en-US" w:eastAsia="fr-FR"/>
              </w:rPr>
              <w:t>Institutional capacities strengthened to plan, finance and implement decentralized development processes that contribute to the implementation of the recommendations of the Rio Conventions and generate global environmental benefits</w:t>
            </w:r>
            <w:r w:rsidR="0018078F" w:rsidRPr="00084316">
              <w:rPr>
                <w:rFonts w:cs="Arial"/>
                <w:sz w:val="20"/>
                <w:szCs w:val="20"/>
                <w:lang w:val="en-US" w:eastAsia="fr-FR"/>
              </w:rPr>
              <w:t>.</w:t>
            </w:r>
          </w:p>
          <w:p w14:paraId="478A7F4B" w14:textId="77777777" w:rsidR="000A0B4C" w:rsidRPr="00084316" w:rsidRDefault="000A0B4C" w:rsidP="009E6EC0">
            <w:pPr>
              <w:spacing w:before="0" w:after="0"/>
              <w:rPr>
                <w:rFonts w:cs="Arial"/>
                <w:iCs/>
                <w:sz w:val="20"/>
                <w:szCs w:val="20"/>
                <w:lang w:val="en-US" w:eastAsia="fr-FR"/>
              </w:rPr>
            </w:pPr>
          </w:p>
          <w:p w14:paraId="478A7F4C" w14:textId="77777777" w:rsidR="000A0B4C" w:rsidRPr="00084316" w:rsidRDefault="000A0B4C" w:rsidP="009E6EC0">
            <w:pPr>
              <w:spacing w:before="0" w:after="0"/>
              <w:rPr>
                <w:rFonts w:cs="Arial"/>
                <w:iCs/>
                <w:sz w:val="20"/>
                <w:szCs w:val="20"/>
                <w:u w:val="single"/>
                <w:lang w:val="en-US" w:eastAsia="fr-FR"/>
              </w:rPr>
            </w:pPr>
            <w:r w:rsidRPr="00084316">
              <w:rPr>
                <w:rFonts w:cs="Arial"/>
                <w:sz w:val="20"/>
                <w:szCs w:val="20"/>
                <w:u w:val="single"/>
                <w:lang w:val="en-US" w:eastAsia="fr-FR"/>
              </w:rPr>
              <w:t>Sub Indicators</w:t>
            </w:r>
            <w:r w:rsidRPr="00084316">
              <w:rPr>
                <w:rFonts w:cs="Arial"/>
                <w:iCs/>
                <w:sz w:val="20"/>
                <w:szCs w:val="20"/>
                <w:u w:val="single"/>
                <w:lang w:val="en-US" w:eastAsia="fr-FR"/>
              </w:rPr>
              <w:t>:</w:t>
            </w:r>
          </w:p>
          <w:p w14:paraId="478A7F4D"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t>IND 1: Number of local decision-makers initiated in the integration of MEA</w:t>
            </w:r>
            <w:r w:rsidR="00F57C49">
              <w:rPr>
                <w:rFonts w:cs="Arial"/>
                <w:sz w:val="20"/>
                <w:szCs w:val="20"/>
                <w:lang w:val="en-US" w:eastAsia="fr-FR"/>
              </w:rPr>
              <w:t>s</w:t>
            </w:r>
            <w:r w:rsidRPr="00084316">
              <w:rPr>
                <w:rFonts w:cs="Arial"/>
                <w:sz w:val="20"/>
                <w:szCs w:val="20"/>
                <w:lang w:val="en-US" w:eastAsia="fr-FR"/>
              </w:rPr>
              <w:t>;</w:t>
            </w:r>
          </w:p>
          <w:p w14:paraId="478A7F4E" w14:textId="77777777" w:rsidR="000A0B4C" w:rsidRPr="00084316" w:rsidRDefault="000A0B4C" w:rsidP="009E6EC0">
            <w:pPr>
              <w:spacing w:before="0" w:after="0"/>
              <w:rPr>
                <w:rFonts w:eastAsia="Calibri" w:cs="Arial"/>
                <w:sz w:val="20"/>
                <w:szCs w:val="20"/>
                <w:lang w:val="en-US"/>
              </w:rPr>
            </w:pPr>
            <w:r w:rsidRPr="00084316">
              <w:rPr>
                <w:rFonts w:cs="Arial"/>
                <w:sz w:val="20"/>
                <w:szCs w:val="20"/>
                <w:lang w:val="en-US" w:eastAsia="fr-FR"/>
              </w:rPr>
              <w:t>IND 2: Number of PDSECs developed according to project guidelines</w:t>
            </w:r>
          </w:p>
        </w:tc>
        <w:tc>
          <w:tcPr>
            <w:tcW w:w="686" w:type="pct"/>
          </w:tcPr>
          <w:p w14:paraId="478A7F4F" w14:textId="77777777" w:rsidR="000A0B4C" w:rsidRPr="00084316" w:rsidRDefault="000A0B4C" w:rsidP="009E6EC0">
            <w:pPr>
              <w:spacing w:before="0" w:after="0"/>
              <w:rPr>
                <w:rFonts w:eastAsia="Calibri" w:cs="Arial"/>
                <w:sz w:val="20"/>
                <w:szCs w:val="20"/>
              </w:rPr>
            </w:pPr>
            <w:r w:rsidRPr="00084316">
              <w:rPr>
                <w:rFonts w:cs="Arial"/>
                <w:sz w:val="20"/>
                <w:szCs w:val="20"/>
                <w:lang w:val="en-US" w:eastAsia="fr-FR"/>
              </w:rPr>
              <w:lastRenderedPageBreak/>
              <w:t xml:space="preserve">Planning documents at local and regional levels are currently being better developed. However, environmental information is not yet an integral part of the plans. Furthermore, funding allocations </w:t>
            </w:r>
            <w:r w:rsidRPr="00084316">
              <w:rPr>
                <w:rFonts w:cs="Arial"/>
                <w:sz w:val="20"/>
                <w:szCs w:val="20"/>
                <w:lang w:val="en-US" w:eastAsia="fr-FR"/>
              </w:rPr>
              <w:lastRenderedPageBreak/>
              <w:t>are not sufficient for implementation either.</w:t>
            </w:r>
          </w:p>
        </w:tc>
        <w:tc>
          <w:tcPr>
            <w:tcW w:w="490" w:type="pct"/>
          </w:tcPr>
          <w:p w14:paraId="478A7F50"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lastRenderedPageBreak/>
              <w:t xml:space="preserve">By 2017, at least 50% of national decision-makers and 20% of local decision-makers will have received training </w:t>
            </w:r>
            <w:r w:rsidR="00F57C49">
              <w:rPr>
                <w:rFonts w:cs="Arial"/>
                <w:sz w:val="20"/>
                <w:szCs w:val="20"/>
                <w:lang w:val="en-US" w:eastAsia="fr-FR"/>
              </w:rPr>
              <w:t xml:space="preserve">on integrating </w:t>
            </w:r>
            <w:r w:rsidRPr="00084316">
              <w:rPr>
                <w:rFonts w:cs="Arial"/>
                <w:sz w:val="20"/>
                <w:szCs w:val="20"/>
                <w:lang w:val="en-US" w:eastAsia="fr-FR"/>
              </w:rPr>
              <w:t>MEA</w:t>
            </w:r>
            <w:r w:rsidR="00F57C49">
              <w:rPr>
                <w:rFonts w:cs="Arial"/>
                <w:sz w:val="20"/>
                <w:szCs w:val="20"/>
                <w:lang w:val="en-US" w:eastAsia="fr-FR"/>
              </w:rPr>
              <w:t>s</w:t>
            </w:r>
            <w:r w:rsidRPr="00084316">
              <w:rPr>
                <w:rFonts w:cs="Arial"/>
                <w:sz w:val="20"/>
                <w:szCs w:val="20"/>
                <w:lang w:val="en-US" w:eastAsia="fr-FR"/>
              </w:rPr>
              <w:t xml:space="preserve"> into planning;</w:t>
            </w:r>
          </w:p>
          <w:p w14:paraId="478A7F51" w14:textId="77777777" w:rsidR="000A0B4C" w:rsidRPr="00084316" w:rsidRDefault="000A0B4C" w:rsidP="009E6EC0">
            <w:pPr>
              <w:spacing w:before="0" w:after="0"/>
              <w:rPr>
                <w:rFonts w:eastAsia="Calibri" w:cs="Arial"/>
                <w:sz w:val="20"/>
                <w:szCs w:val="20"/>
                <w:lang w:val="en-US"/>
              </w:rPr>
            </w:pPr>
            <w:r w:rsidRPr="00084316">
              <w:rPr>
                <w:rFonts w:cs="Arial"/>
                <w:sz w:val="20"/>
                <w:szCs w:val="20"/>
                <w:lang w:val="en-US" w:eastAsia="fr-FR"/>
              </w:rPr>
              <w:lastRenderedPageBreak/>
              <w:t>by 2018, the National Environment Fund finances local initiatives of projects foreseen in the local development plans.</w:t>
            </w:r>
          </w:p>
        </w:tc>
        <w:tc>
          <w:tcPr>
            <w:tcW w:w="789" w:type="pct"/>
          </w:tcPr>
          <w:p w14:paraId="478A7F52" w14:textId="77777777" w:rsidR="000A0B4C" w:rsidRPr="00084316" w:rsidRDefault="000A0B4C" w:rsidP="009E6EC0">
            <w:pPr>
              <w:spacing w:after="0" w:line="240" w:lineRule="auto"/>
              <w:rPr>
                <w:rFonts w:cs="Arial"/>
                <w:sz w:val="20"/>
                <w:szCs w:val="20"/>
                <w:lang w:val="en-US" w:eastAsia="fr-FR"/>
              </w:rPr>
            </w:pPr>
            <w:r w:rsidRPr="00084316">
              <w:rPr>
                <w:rFonts w:cs="Arial"/>
                <w:sz w:val="20"/>
                <w:szCs w:val="20"/>
                <w:lang w:val="en-US" w:eastAsia="fr-FR"/>
              </w:rPr>
              <w:lastRenderedPageBreak/>
              <w:t>By 2020, 70% of newly developed PDSECs are implemented according to the approach promoted during the training;</w:t>
            </w:r>
          </w:p>
          <w:p w14:paraId="478A7F53" w14:textId="77777777" w:rsidR="000A0B4C" w:rsidRPr="00084316" w:rsidRDefault="000A0B4C" w:rsidP="009E6EC0">
            <w:pPr>
              <w:spacing w:before="0" w:after="0"/>
              <w:rPr>
                <w:rFonts w:eastAsia="Calibri" w:cs="Arial"/>
                <w:sz w:val="20"/>
                <w:szCs w:val="20"/>
                <w:lang w:val="en-US"/>
              </w:rPr>
            </w:pPr>
            <w:r w:rsidRPr="00084316">
              <w:rPr>
                <w:rFonts w:cs="Arial"/>
                <w:sz w:val="20"/>
                <w:szCs w:val="20"/>
                <w:lang w:val="en-US" w:eastAsia="fr-FR"/>
              </w:rPr>
              <w:t>By 2020, local communities know how to get information from SNGIE and load the data into the system.</w:t>
            </w:r>
          </w:p>
        </w:tc>
        <w:tc>
          <w:tcPr>
            <w:tcW w:w="539" w:type="pct"/>
            <w:shd w:val="clear" w:color="auto" w:fill="008000"/>
          </w:tcPr>
          <w:p w14:paraId="478A7F54" w14:textId="77777777" w:rsidR="000A0B4C" w:rsidRPr="00084316" w:rsidRDefault="000A0B4C" w:rsidP="009E6EC0">
            <w:pPr>
              <w:spacing w:before="0" w:after="0"/>
              <w:jc w:val="center"/>
              <w:rPr>
                <w:rFonts w:eastAsia="Calibri" w:cs="Arial"/>
                <w:b/>
                <w:sz w:val="20"/>
                <w:szCs w:val="20"/>
              </w:rPr>
            </w:pPr>
            <w:r w:rsidRPr="00084316">
              <w:rPr>
                <w:rFonts w:eastAsia="Calibri" w:cs="Arial"/>
                <w:b/>
                <w:sz w:val="20"/>
                <w:szCs w:val="20"/>
              </w:rPr>
              <w:t>S</w:t>
            </w:r>
          </w:p>
        </w:tc>
        <w:tc>
          <w:tcPr>
            <w:tcW w:w="1629" w:type="pct"/>
          </w:tcPr>
          <w:p w14:paraId="478A7F55" w14:textId="77777777" w:rsidR="000A0B4C" w:rsidRPr="00084316" w:rsidRDefault="000A0B4C" w:rsidP="009E6EC0">
            <w:pPr>
              <w:spacing w:before="0" w:after="0"/>
              <w:rPr>
                <w:rFonts w:eastAsia="Calibri" w:cs="Arial"/>
                <w:sz w:val="20"/>
                <w:szCs w:val="20"/>
                <w:lang w:val="en-US"/>
              </w:rPr>
            </w:pPr>
            <w:r w:rsidRPr="00084316">
              <w:rPr>
                <w:rFonts w:eastAsia="Calibri" w:cs="Arial"/>
                <w:sz w:val="20"/>
                <w:szCs w:val="20"/>
                <w:lang w:val="en-US"/>
              </w:rPr>
              <w:t>PGAGE’s achievements are unique in Mali in terms of developing an approach for integrating the three Rio conventions into national and local planning in Mali. PGAGE has strengthened the capacities of 624 direct beneficiaries (decision-makers at national and local levels, political leaders), 16% of whom are women. At the local level 124 decision-makers have been initiated into the integration of global environmental agreements with 19% women.</w:t>
            </w:r>
          </w:p>
          <w:p w14:paraId="478A7F56" w14:textId="77777777" w:rsidR="000A0B4C" w:rsidRPr="00084316" w:rsidRDefault="000A0B4C" w:rsidP="009E6EC0">
            <w:pPr>
              <w:shd w:val="clear" w:color="auto" w:fill="FFFFFF" w:themeFill="background1"/>
              <w:spacing w:before="0" w:after="0"/>
              <w:rPr>
                <w:rFonts w:eastAsia="Calibri" w:cs="Arial"/>
                <w:sz w:val="20"/>
                <w:szCs w:val="20"/>
                <w:lang w:val="en-US"/>
              </w:rPr>
            </w:pPr>
            <w:r w:rsidRPr="00084316">
              <w:rPr>
                <w:rFonts w:eastAsia="Calibri" w:cs="Arial"/>
                <w:sz w:val="20"/>
                <w:szCs w:val="20"/>
                <w:lang w:val="en-US"/>
              </w:rPr>
              <w:t xml:space="preserve">For local level, PGAGE has developed a unifying tool for integrating the three conventions into the </w:t>
            </w:r>
            <w:r w:rsidRPr="00084316">
              <w:rPr>
                <w:rFonts w:eastAsia="Calibri" w:cs="Arial"/>
                <w:sz w:val="20"/>
                <w:szCs w:val="20"/>
                <w:lang w:val="en-US"/>
              </w:rPr>
              <w:lastRenderedPageBreak/>
              <w:t xml:space="preserve">PDESCs </w:t>
            </w:r>
            <w:proofErr w:type="gramStart"/>
            <w:r w:rsidRPr="00084316">
              <w:rPr>
                <w:rFonts w:eastAsia="Calibri" w:cs="Arial"/>
                <w:sz w:val="20"/>
                <w:szCs w:val="20"/>
                <w:lang w:val="en-US"/>
              </w:rPr>
              <w:t>on the basis of</w:t>
            </w:r>
            <w:proofErr w:type="gramEnd"/>
            <w:r w:rsidRPr="00084316">
              <w:rPr>
                <w:rFonts w:eastAsia="Calibri" w:cs="Arial"/>
                <w:sz w:val="20"/>
                <w:szCs w:val="20"/>
                <w:lang w:val="en-US"/>
              </w:rPr>
              <w:t xml:space="preserve"> the review and adaptation of the climate proofing tool specific to climate change integration.</w:t>
            </w:r>
          </w:p>
          <w:p w14:paraId="478A7F57" w14:textId="77777777" w:rsidR="000A0B4C" w:rsidRPr="00084316" w:rsidRDefault="000A0B4C" w:rsidP="009E6EC0">
            <w:pPr>
              <w:shd w:val="clear" w:color="auto" w:fill="FFFFFF" w:themeFill="background1"/>
              <w:spacing w:before="0" w:after="0"/>
              <w:rPr>
                <w:rFonts w:eastAsia="Calibri" w:cs="Arial"/>
                <w:sz w:val="20"/>
                <w:szCs w:val="20"/>
                <w:lang w:val="en-US"/>
              </w:rPr>
            </w:pPr>
            <w:r w:rsidRPr="00084316">
              <w:rPr>
                <w:rFonts w:eastAsia="Calibri" w:cs="Arial"/>
                <w:sz w:val="20"/>
                <w:szCs w:val="20"/>
                <w:lang w:val="en-US"/>
              </w:rPr>
              <w:t>The integration of the 3 Rio conventions is complementary to other initiatives in Mali such as the initiative to integrate the SDGs into planning tools. With a view to the technical and institutional support of planning tools, PGAGE has strengthened AEDD’s leadership as a structure for consultation and dialogue for environment management in Mali. In terms of financial support, PGAGE has supported AEDD in improving the implementation of the national environmental financing strategy by broadening consultations in order to have a more appropriate architecture and a more inclusive and consensual document</w:t>
            </w:r>
          </w:p>
        </w:tc>
      </w:tr>
      <w:tr w:rsidR="000A0B4C" w:rsidRPr="00084316" w14:paraId="478A7F5A" w14:textId="77777777" w:rsidTr="009E6EC0">
        <w:tc>
          <w:tcPr>
            <w:tcW w:w="5000" w:type="pct"/>
            <w:gridSpan w:val="7"/>
            <w:tcBorders>
              <w:top w:val="nil"/>
              <w:left w:val="nil"/>
              <w:bottom w:val="single" w:sz="4" w:space="0" w:color="auto"/>
              <w:right w:val="nil"/>
            </w:tcBorders>
          </w:tcPr>
          <w:p w14:paraId="478A7F59" w14:textId="77777777" w:rsidR="000A0B4C" w:rsidRPr="00084316" w:rsidRDefault="000A0B4C" w:rsidP="009E6EC0">
            <w:pPr>
              <w:spacing w:before="0" w:after="0"/>
              <w:rPr>
                <w:rFonts w:eastAsia="Calibri" w:cs="Arial"/>
                <w:b/>
                <w:i/>
                <w:sz w:val="20"/>
                <w:szCs w:val="20"/>
              </w:rPr>
            </w:pPr>
            <w:proofErr w:type="spellStart"/>
            <w:r w:rsidRPr="00084316">
              <w:rPr>
                <w:rFonts w:cs="Arial"/>
                <w:b/>
                <w:i/>
                <w:sz w:val="20"/>
                <w:szCs w:val="20"/>
                <w:lang w:eastAsia="fr-FR"/>
              </w:rPr>
              <w:lastRenderedPageBreak/>
              <w:t>Result</w:t>
            </w:r>
            <w:proofErr w:type="spellEnd"/>
            <w:r w:rsidRPr="00084316">
              <w:rPr>
                <w:rFonts w:cs="Arial"/>
                <w:b/>
                <w:i/>
                <w:sz w:val="20"/>
                <w:szCs w:val="20"/>
                <w:lang w:eastAsia="fr-FR"/>
              </w:rPr>
              <w:t xml:space="preserve"> </w:t>
            </w:r>
            <w:proofErr w:type="spellStart"/>
            <w:r w:rsidRPr="00084316">
              <w:rPr>
                <w:rFonts w:cs="Arial"/>
                <w:b/>
                <w:i/>
                <w:sz w:val="20"/>
                <w:szCs w:val="20"/>
                <w:lang w:eastAsia="fr-FR"/>
              </w:rPr>
              <w:t>scorecard</w:t>
            </w:r>
            <w:proofErr w:type="spellEnd"/>
          </w:p>
        </w:tc>
      </w:tr>
      <w:tr w:rsidR="000A0B4C" w:rsidRPr="00084316" w14:paraId="478A7F5E" w14:textId="77777777" w:rsidTr="009E6EC0">
        <w:tc>
          <w:tcPr>
            <w:tcW w:w="723" w:type="pct"/>
            <w:tcBorders>
              <w:top w:val="single" w:sz="4" w:space="0" w:color="auto"/>
            </w:tcBorders>
            <w:shd w:val="clear" w:color="auto" w:fill="18B903"/>
          </w:tcPr>
          <w:p w14:paraId="478A7F5B" w14:textId="77777777" w:rsidR="000A0B4C" w:rsidRPr="00084316" w:rsidRDefault="000A0B4C" w:rsidP="009E6EC0">
            <w:pPr>
              <w:spacing w:before="0" w:after="0"/>
              <w:rPr>
                <w:rFonts w:eastAsia="Malgun Gothic" w:cs="Arial"/>
                <w:b/>
                <w:sz w:val="20"/>
                <w:szCs w:val="20"/>
              </w:rPr>
            </w:pPr>
            <w:r w:rsidRPr="00084316">
              <w:rPr>
                <w:rFonts w:cs="Arial"/>
                <w:b/>
                <w:sz w:val="20"/>
                <w:szCs w:val="20"/>
                <w:lang w:val="en-US" w:eastAsia="fr-FR"/>
              </w:rPr>
              <w:t>Green = completed</w:t>
            </w:r>
          </w:p>
        </w:tc>
        <w:tc>
          <w:tcPr>
            <w:tcW w:w="2109" w:type="pct"/>
            <w:gridSpan w:val="4"/>
            <w:tcBorders>
              <w:top w:val="single" w:sz="4" w:space="0" w:color="auto"/>
            </w:tcBorders>
            <w:shd w:val="clear" w:color="auto" w:fill="FFFF00"/>
          </w:tcPr>
          <w:p w14:paraId="478A7F5C" w14:textId="77777777" w:rsidR="000A0B4C" w:rsidRPr="00084316" w:rsidRDefault="000A0B4C" w:rsidP="009E6EC0">
            <w:pPr>
              <w:spacing w:before="0" w:after="0"/>
              <w:rPr>
                <w:rFonts w:eastAsia="Calibri" w:cs="Arial"/>
                <w:b/>
                <w:sz w:val="20"/>
                <w:szCs w:val="20"/>
              </w:rPr>
            </w:pPr>
            <w:r w:rsidRPr="00084316">
              <w:rPr>
                <w:rFonts w:cs="Arial"/>
                <w:b/>
                <w:sz w:val="20"/>
                <w:szCs w:val="20"/>
                <w:lang w:eastAsia="fr-FR"/>
              </w:rPr>
              <w:t xml:space="preserve">Yellow = in </w:t>
            </w:r>
            <w:proofErr w:type="spellStart"/>
            <w:r w:rsidRPr="00084316">
              <w:rPr>
                <w:rFonts w:cs="Arial"/>
                <w:b/>
                <w:sz w:val="20"/>
                <w:szCs w:val="20"/>
                <w:lang w:eastAsia="fr-FR"/>
              </w:rPr>
              <w:t>progress</w:t>
            </w:r>
            <w:proofErr w:type="spellEnd"/>
          </w:p>
        </w:tc>
        <w:tc>
          <w:tcPr>
            <w:tcW w:w="2168" w:type="pct"/>
            <w:gridSpan w:val="2"/>
            <w:tcBorders>
              <w:top w:val="single" w:sz="4" w:space="0" w:color="auto"/>
            </w:tcBorders>
            <w:shd w:val="clear" w:color="auto" w:fill="FF0000"/>
          </w:tcPr>
          <w:p w14:paraId="478A7F5D" w14:textId="77777777" w:rsidR="000A0B4C" w:rsidRPr="00084316" w:rsidRDefault="000A0B4C" w:rsidP="009E6EC0">
            <w:pPr>
              <w:spacing w:before="0" w:after="0"/>
              <w:jc w:val="center"/>
              <w:rPr>
                <w:rFonts w:eastAsia="Calibri" w:cs="Arial"/>
                <w:b/>
                <w:sz w:val="20"/>
                <w:szCs w:val="20"/>
              </w:rPr>
            </w:pPr>
            <w:r w:rsidRPr="00084316">
              <w:rPr>
                <w:rFonts w:eastAsia="Calibri" w:cs="Arial"/>
                <w:b/>
                <w:sz w:val="20"/>
                <w:szCs w:val="20"/>
              </w:rPr>
              <w:t xml:space="preserve">Red = Not in </w:t>
            </w:r>
            <w:proofErr w:type="spellStart"/>
            <w:r w:rsidRPr="00084316">
              <w:rPr>
                <w:rFonts w:eastAsia="Calibri" w:cs="Arial"/>
                <w:b/>
                <w:sz w:val="20"/>
                <w:szCs w:val="20"/>
              </w:rPr>
              <w:t>progress</w:t>
            </w:r>
            <w:proofErr w:type="spellEnd"/>
          </w:p>
        </w:tc>
      </w:tr>
    </w:tbl>
    <w:p w14:paraId="478A7F5F" w14:textId="77777777" w:rsidR="000A0B4C" w:rsidRDefault="000A0B4C" w:rsidP="000A0B4C">
      <w:pPr>
        <w:pStyle w:val="Default"/>
        <w:sectPr w:rsidR="000A0B4C" w:rsidSect="009E6EC0">
          <w:pgSz w:w="16840" w:h="11900" w:orient="landscape"/>
          <w:pgMar w:top="1417" w:right="1417" w:bottom="1417" w:left="1417" w:header="720" w:footer="720" w:gutter="0"/>
          <w:cols w:space="720"/>
          <w:titlePg/>
          <w:docGrid w:linePitch="326"/>
        </w:sectPr>
      </w:pPr>
    </w:p>
    <w:p w14:paraId="478A7F60" w14:textId="57A02E08" w:rsidR="000A0B4C" w:rsidRPr="009A1808" w:rsidRDefault="00C02182" w:rsidP="009A1808">
      <w:pPr>
        <w:pStyle w:val="Lgende"/>
      </w:pPr>
      <w:bookmarkStart w:id="73" w:name="_Ref467334830"/>
      <w:bookmarkStart w:id="74" w:name="_Ref453265806"/>
      <w:r>
        <w:lastRenderedPageBreak/>
        <w:t xml:space="preserve">Annex </w:t>
      </w:r>
      <w:r w:rsidR="00550BC8">
        <w:fldChar w:fldCharType="begin"/>
      </w:r>
      <w:r w:rsidR="00550BC8">
        <w:instrText xml:space="preserve"> SEQ Annex \* ARABIC </w:instrText>
      </w:r>
      <w:r w:rsidR="00550BC8">
        <w:fldChar w:fldCharType="separate"/>
      </w:r>
      <w:r>
        <w:rPr>
          <w:noProof/>
        </w:rPr>
        <w:t>10</w:t>
      </w:r>
      <w:r w:rsidR="00550BC8">
        <w:rPr>
          <w:noProof/>
        </w:rPr>
        <w:fldChar w:fldCharType="end"/>
      </w:r>
      <w:bookmarkEnd w:id="73"/>
      <w:r>
        <w:t> </w:t>
      </w:r>
      <w:bookmarkEnd w:id="74"/>
      <w:r w:rsidR="000A0B4C" w:rsidRPr="004C0AB7">
        <w:t xml:space="preserve"> : </w:t>
      </w:r>
      <w:r w:rsidR="000A0B4C" w:rsidRPr="00C318CA">
        <w:t>Rating system</w:t>
      </w:r>
      <w:r w:rsidR="000A0B4C" w:rsidRPr="00295AEB">
        <w:rPr>
          <w:rFonts w:ascii="Times New Roman" w:hAnsi="Times New Roman"/>
          <w:color w:val="FF0000"/>
          <w:sz w:val="24"/>
          <w:lang w:eastAsia="fr-FR"/>
        </w:rPr>
        <w:t xml:space="preserve"> </w:t>
      </w:r>
    </w:p>
    <w:p w14:paraId="478A7F61" w14:textId="77777777" w:rsidR="000A0B4C" w:rsidRPr="00624D4F" w:rsidRDefault="000A0B4C" w:rsidP="000A0B4C">
      <w:pPr>
        <w:pStyle w:val="Lgende"/>
        <w:spacing w:before="0" w:after="0"/>
        <w:contextualSpacing/>
        <w:rPr>
          <w:rFonts w:ascii="Arial" w:hAnsi="Arial" w:cs="Arial"/>
          <w:sz w:val="22"/>
          <w:szCs w:val="22"/>
        </w:rPr>
      </w:pPr>
      <w:proofErr w:type="spellStart"/>
      <w:r w:rsidRPr="00C318CA">
        <w:rPr>
          <w:rFonts w:ascii="Arial" w:hAnsi="Arial" w:cs="Arial"/>
          <w:sz w:val="22"/>
          <w:szCs w:val="22"/>
        </w:rPr>
        <w:t>Result</w:t>
      </w:r>
      <w:proofErr w:type="spellEnd"/>
      <w:r w:rsidRPr="00C318CA">
        <w:rPr>
          <w:rFonts w:ascii="Arial" w:hAnsi="Arial" w:cs="Arial"/>
          <w:sz w:val="22"/>
          <w:szCs w:val="22"/>
        </w:rPr>
        <w:t xml:space="preserve"> rating</w:t>
      </w:r>
      <w:r>
        <w:rPr>
          <w:rFonts w:ascii="Arial" w:hAnsi="Arial" w:cs="Arial"/>
          <w:sz w:val="22"/>
          <w:szCs w:val="22"/>
        </w:rPr>
        <w:t xml:space="preserve"> </w:t>
      </w:r>
      <w:r w:rsidRPr="00C318CA">
        <w:rPr>
          <w:rFonts w:ascii="Times New Roman" w:hAnsi="Times New Roman"/>
          <w:color w:val="FF0000"/>
          <w:sz w:val="24"/>
          <w:szCs w:val="24"/>
          <w:lang w:eastAsia="fr-FR"/>
        </w:rPr>
        <w:t xml:space="preserve"> </w:t>
      </w:r>
    </w:p>
    <w:tbl>
      <w:tblPr>
        <w:tblW w:w="5000" w:type="pct"/>
        <w:tblLook w:val="0000" w:firstRow="0" w:lastRow="0" w:firstColumn="0" w:lastColumn="0" w:noHBand="0" w:noVBand="0"/>
      </w:tblPr>
      <w:tblGrid>
        <w:gridCol w:w="2182"/>
        <w:gridCol w:w="7214"/>
      </w:tblGrid>
      <w:tr w:rsidR="000A0B4C" w:rsidRPr="0018078F" w14:paraId="478A7F64" w14:textId="77777777" w:rsidTr="009E6EC0">
        <w:tc>
          <w:tcPr>
            <w:tcW w:w="1161" w:type="pct"/>
            <w:tcBorders>
              <w:top w:val="single" w:sz="4" w:space="0" w:color="000000"/>
              <w:left w:val="single" w:sz="4" w:space="0" w:color="000000"/>
              <w:bottom w:val="single" w:sz="4" w:space="0" w:color="000000"/>
            </w:tcBorders>
            <w:shd w:val="clear" w:color="auto" w:fill="C0C0C0"/>
          </w:tcPr>
          <w:p w14:paraId="478A7F62"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Rating</w:t>
            </w:r>
          </w:p>
        </w:tc>
        <w:tc>
          <w:tcPr>
            <w:tcW w:w="3839" w:type="pct"/>
            <w:tcBorders>
              <w:top w:val="single" w:sz="4" w:space="0" w:color="000000"/>
              <w:left w:val="single" w:sz="4" w:space="0" w:color="000000"/>
              <w:bottom w:val="single" w:sz="4" w:space="0" w:color="000000"/>
              <w:right w:val="single" w:sz="4" w:space="0" w:color="000000"/>
            </w:tcBorders>
            <w:shd w:val="clear" w:color="auto" w:fill="C0C0C0"/>
          </w:tcPr>
          <w:p w14:paraId="478A7F63"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Description</w:t>
            </w:r>
          </w:p>
        </w:tc>
      </w:tr>
      <w:tr w:rsidR="000A0B4C" w:rsidRPr="009251E3" w14:paraId="478A7F67" w14:textId="77777777" w:rsidTr="009E6EC0">
        <w:tc>
          <w:tcPr>
            <w:tcW w:w="1161" w:type="pct"/>
            <w:tcBorders>
              <w:top w:val="single" w:sz="4" w:space="0" w:color="000000"/>
              <w:left w:val="single" w:sz="4" w:space="0" w:color="000000"/>
              <w:bottom w:val="single" w:sz="4" w:space="0" w:color="000000"/>
            </w:tcBorders>
            <w:shd w:val="clear" w:color="auto" w:fill="auto"/>
          </w:tcPr>
          <w:p w14:paraId="478A7F65"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Highly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Satisfactory</w:t>
            </w:r>
            <w:proofErr w:type="spellEnd"/>
            <w:r w:rsidRPr="0018078F">
              <w:rPr>
                <w:rFonts w:ascii="Arial" w:hAnsi="Arial" w:cs="Arial"/>
                <w:sz w:val="22"/>
                <w:szCs w:val="22"/>
              </w:rPr>
              <w:t xml:space="preserve"> </w:t>
            </w:r>
            <w:r w:rsidRPr="0018078F">
              <w:rPr>
                <w:rFonts w:ascii="Arial" w:hAnsi="Arial" w:cs="Arial"/>
                <w:b w:val="0"/>
                <w:sz w:val="22"/>
                <w:szCs w:val="22"/>
              </w:rPr>
              <w:t>(HS)</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66"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“Highly Satisfactory (HS) “The level of results achieved clearly exceeds expectations and / or there were no shortcomings”</w:t>
            </w:r>
          </w:p>
        </w:tc>
      </w:tr>
      <w:tr w:rsidR="000A0B4C" w:rsidRPr="009251E3" w14:paraId="478A7F6A" w14:textId="77777777" w:rsidTr="009E6EC0">
        <w:tc>
          <w:tcPr>
            <w:tcW w:w="1161" w:type="pct"/>
            <w:tcBorders>
              <w:top w:val="single" w:sz="4" w:space="0" w:color="000000"/>
              <w:left w:val="single" w:sz="4" w:space="0" w:color="000000"/>
              <w:bottom w:val="single" w:sz="4" w:space="0" w:color="000000"/>
            </w:tcBorders>
            <w:shd w:val="clear" w:color="auto" w:fill="auto"/>
          </w:tcPr>
          <w:p w14:paraId="478A7F68"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(S)</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69" w14:textId="77777777" w:rsidR="000A0B4C" w:rsidRPr="0018078F" w:rsidRDefault="000A0B4C" w:rsidP="00F57C49">
            <w:pPr>
              <w:spacing w:after="0" w:line="240" w:lineRule="auto"/>
              <w:rPr>
                <w:rFonts w:cs="Arial"/>
                <w:sz w:val="22"/>
                <w:szCs w:val="22"/>
                <w:lang w:val="en-US" w:eastAsia="fr-FR"/>
              </w:rPr>
            </w:pPr>
            <w:r w:rsidRPr="0018078F">
              <w:rPr>
                <w:rFonts w:cs="Arial"/>
                <w:sz w:val="22"/>
                <w:szCs w:val="22"/>
                <w:lang w:val="en-US" w:eastAsia="fr-FR"/>
              </w:rPr>
              <w:t xml:space="preserve">“The level of results achieved was in line with expectations and / or there were no or minor </w:t>
            </w:r>
            <w:r w:rsidRPr="00F57C49">
              <w:rPr>
                <w:rFonts w:cs="Arial"/>
                <w:sz w:val="22"/>
                <w:szCs w:val="22"/>
                <w:lang w:val="en-US" w:eastAsia="fr-FR"/>
              </w:rPr>
              <w:t>shortcomings</w:t>
            </w:r>
            <w:r w:rsidRPr="0018078F">
              <w:rPr>
                <w:rFonts w:cs="Arial"/>
                <w:sz w:val="22"/>
                <w:szCs w:val="22"/>
                <w:lang w:val="en-US" w:eastAsia="fr-FR"/>
              </w:rPr>
              <w:t>”</w:t>
            </w:r>
          </w:p>
        </w:tc>
      </w:tr>
      <w:tr w:rsidR="000A0B4C" w:rsidRPr="009251E3" w14:paraId="478A7F6D" w14:textId="77777777" w:rsidTr="009E6EC0">
        <w:tc>
          <w:tcPr>
            <w:tcW w:w="1161" w:type="pct"/>
            <w:tcBorders>
              <w:top w:val="single" w:sz="4" w:space="0" w:color="000000"/>
              <w:left w:val="single" w:sz="4" w:space="0" w:color="000000"/>
              <w:bottom w:val="single" w:sz="4" w:space="0" w:color="000000"/>
            </w:tcBorders>
            <w:shd w:val="clear" w:color="auto" w:fill="auto"/>
          </w:tcPr>
          <w:p w14:paraId="478A7F6B"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(MS) </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6C"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“The level of results was achieved more or less as planned and / or there were moderate shortcomings ”</w:t>
            </w:r>
          </w:p>
        </w:tc>
      </w:tr>
      <w:tr w:rsidR="000A0B4C" w:rsidRPr="009251E3" w14:paraId="478A7F70" w14:textId="77777777" w:rsidTr="009E6EC0">
        <w:tc>
          <w:tcPr>
            <w:tcW w:w="1161" w:type="pct"/>
            <w:tcBorders>
              <w:top w:val="single" w:sz="4" w:space="0" w:color="000000"/>
              <w:left w:val="single" w:sz="4" w:space="0" w:color="000000"/>
              <w:bottom w:val="single" w:sz="4" w:space="0" w:color="000000"/>
            </w:tcBorders>
            <w:shd w:val="clear" w:color="auto" w:fill="auto"/>
          </w:tcPr>
          <w:p w14:paraId="478A7F6E"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Unsatisfactory</w:t>
            </w:r>
            <w:proofErr w:type="spellEnd"/>
            <w:r w:rsidRPr="0018078F">
              <w:rPr>
                <w:rFonts w:ascii="Arial" w:hAnsi="Arial" w:cs="Arial"/>
                <w:b w:val="0"/>
                <w:sz w:val="22"/>
                <w:szCs w:val="22"/>
              </w:rPr>
              <w:t xml:space="preserve"> (MU)</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6F"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"The level of results was achieved a little less than expected and / or there were significant shortcomings."</w:t>
            </w:r>
          </w:p>
        </w:tc>
      </w:tr>
      <w:tr w:rsidR="000A0B4C" w:rsidRPr="009251E3" w14:paraId="478A7F73" w14:textId="77777777" w:rsidTr="009E6EC0">
        <w:tc>
          <w:tcPr>
            <w:tcW w:w="1161" w:type="pct"/>
            <w:tcBorders>
              <w:top w:val="single" w:sz="4" w:space="0" w:color="000000"/>
              <w:left w:val="single" w:sz="4" w:space="0" w:color="000000"/>
              <w:bottom w:val="single" w:sz="4" w:space="0" w:color="000000"/>
            </w:tcBorders>
            <w:shd w:val="clear" w:color="auto" w:fill="auto"/>
          </w:tcPr>
          <w:p w14:paraId="478A7F71"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Unsatisfactory</w:t>
            </w:r>
            <w:proofErr w:type="spellEnd"/>
            <w:r w:rsidRPr="0018078F">
              <w:rPr>
                <w:rFonts w:ascii="Arial" w:hAnsi="Arial" w:cs="Arial"/>
                <w:b w:val="0"/>
                <w:sz w:val="22"/>
                <w:szCs w:val="22"/>
              </w:rPr>
              <w:t xml:space="preserve"> (U) </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72"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“The level of results was considerably lower than expected and / or there were significant shortcomings”</w:t>
            </w:r>
          </w:p>
        </w:tc>
      </w:tr>
      <w:tr w:rsidR="000A0B4C" w:rsidRPr="009251E3" w14:paraId="478A7F76" w14:textId="77777777" w:rsidTr="009E6EC0">
        <w:tc>
          <w:tcPr>
            <w:tcW w:w="1161" w:type="pct"/>
            <w:tcBorders>
              <w:top w:val="single" w:sz="4" w:space="0" w:color="000000"/>
              <w:left w:val="single" w:sz="4" w:space="0" w:color="000000"/>
              <w:bottom w:val="single" w:sz="4" w:space="0" w:color="000000"/>
            </w:tcBorders>
            <w:shd w:val="clear" w:color="auto" w:fill="auto"/>
          </w:tcPr>
          <w:p w14:paraId="478A7F74"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Highly</w:t>
            </w:r>
            <w:proofErr w:type="spellEnd"/>
            <w:r w:rsidRPr="0018078F">
              <w:rPr>
                <w:rFonts w:ascii="Arial" w:hAnsi="Arial" w:cs="Arial"/>
                <w:sz w:val="22"/>
                <w:szCs w:val="22"/>
              </w:rPr>
              <w:t xml:space="preserve"> </w:t>
            </w:r>
            <w:proofErr w:type="spellStart"/>
            <w:r w:rsidRPr="0018078F">
              <w:rPr>
                <w:rFonts w:ascii="Arial" w:hAnsi="Arial" w:cs="Arial"/>
                <w:b w:val="0"/>
                <w:sz w:val="22"/>
                <w:szCs w:val="22"/>
              </w:rPr>
              <w:t>Unsatisfactory</w:t>
            </w:r>
            <w:proofErr w:type="spellEnd"/>
            <w:r w:rsidRPr="0018078F">
              <w:rPr>
                <w:rFonts w:ascii="Arial" w:hAnsi="Arial" w:cs="Arial"/>
                <w:b w:val="0"/>
                <w:sz w:val="22"/>
                <w:szCs w:val="22"/>
              </w:rPr>
              <w:t xml:space="preserve"> (HU)</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75"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“Only a negligible level of results has been achieved and / or there have been serious shortcomings”</w:t>
            </w:r>
          </w:p>
        </w:tc>
      </w:tr>
      <w:tr w:rsidR="000A0B4C" w:rsidRPr="009251E3" w14:paraId="478A7F79" w14:textId="77777777" w:rsidTr="009E6EC0">
        <w:tc>
          <w:tcPr>
            <w:tcW w:w="1161" w:type="pct"/>
            <w:tcBorders>
              <w:top w:val="single" w:sz="4" w:space="0" w:color="000000"/>
              <w:left w:val="single" w:sz="4" w:space="0" w:color="000000"/>
              <w:bottom w:val="single" w:sz="4" w:space="0" w:color="000000"/>
            </w:tcBorders>
            <w:shd w:val="clear" w:color="auto" w:fill="auto"/>
          </w:tcPr>
          <w:p w14:paraId="478A7F77"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rPr>
              <w:t>Unable to Assess  (UA)</w:t>
            </w:r>
          </w:p>
        </w:tc>
        <w:tc>
          <w:tcPr>
            <w:tcW w:w="3839" w:type="pct"/>
            <w:tcBorders>
              <w:top w:val="single" w:sz="4" w:space="0" w:color="000000"/>
              <w:left w:val="single" w:sz="4" w:space="0" w:color="000000"/>
              <w:bottom w:val="single" w:sz="4" w:space="0" w:color="000000"/>
              <w:right w:val="single" w:sz="4" w:space="0" w:color="000000"/>
            </w:tcBorders>
            <w:shd w:val="clear" w:color="auto" w:fill="auto"/>
          </w:tcPr>
          <w:p w14:paraId="478A7F78"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"The information available does not allow u</w:t>
            </w:r>
            <w:r w:rsidR="00F57C49">
              <w:rPr>
                <w:rFonts w:ascii="Arial" w:hAnsi="Arial" w:cs="Arial"/>
                <w:b w:val="0"/>
                <w:sz w:val="22"/>
                <w:szCs w:val="22"/>
                <w:lang w:val="en-US" w:eastAsia="fr-FR"/>
              </w:rPr>
              <w:t>s to assess the level of result</w:t>
            </w:r>
            <w:r w:rsidRPr="0018078F">
              <w:rPr>
                <w:rFonts w:ascii="Arial" w:hAnsi="Arial" w:cs="Arial"/>
                <w:b w:val="0"/>
                <w:sz w:val="22"/>
                <w:szCs w:val="22"/>
                <w:lang w:val="en-US" w:eastAsia="fr-FR"/>
              </w:rPr>
              <w:t xml:space="preserve"> achievement ”</w:t>
            </w:r>
          </w:p>
        </w:tc>
      </w:tr>
    </w:tbl>
    <w:p w14:paraId="478A7F7A" w14:textId="77777777" w:rsidR="000A0B4C" w:rsidRPr="00C318CA" w:rsidRDefault="000A0B4C" w:rsidP="000A0B4C">
      <w:pPr>
        <w:pStyle w:val="Lgende"/>
        <w:spacing w:before="0" w:after="0"/>
        <w:contextualSpacing/>
        <w:rPr>
          <w:rFonts w:ascii="Arial" w:hAnsi="Arial" w:cs="Arial"/>
          <w:b w:val="0"/>
          <w:sz w:val="22"/>
          <w:szCs w:val="22"/>
          <w:lang w:val="en-US"/>
        </w:rPr>
      </w:pPr>
    </w:p>
    <w:p w14:paraId="478A7F7B" w14:textId="77777777" w:rsidR="000A0B4C" w:rsidRPr="00C318CA" w:rsidRDefault="000A0B4C" w:rsidP="000A0B4C">
      <w:pPr>
        <w:pStyle w:val="Lgende"/>
        <w:spacing w:before="0" w:after="0"/>
        <w:contextualSpacing/>
        <w:rPr>
          <w:rFonts w:ascii="Arial" w:hAnsi="Arial" w:cs="Arial"/>
          <w:sz w:val="22"/>
          <w:szCs w:val="22"/>
          <w:lang w:val="en-US"/>
        </w:rPr>
      </w:pPr>
      <w:r w:rsidRPr="00C318CA">
        <w:rPr>
          <w:rFonts w:ascii="Arial" w:hAnsi="Arial" w:cs="Arial"/>
          <w:sz w:val="22"/>
          <w:szCs w:val="22"/>
          <w:lang w:val="en-US"/>
        </w:rPr>
        <w:t>Rating of factors affecting performance (assess each item separately, M&amp;E is treated differently - see below)</w:t>
      </w:r>
      <w:r>
        <w:rPr>
          <w:rFonts w:ascii="Arial" w:hAnsi="Arial" w:cs="Arial"/>
          <w:sz w:val="22"/>
          <w:szCs w:val="22"/>
          <w:lang w:val="en-US"/>
        </w:rPr>
        <w:t xml:space="preserve"> </w:t>
      </w:r>
      <w:r w:rsidRPr="00C318CA">
        <w:rPr>
          <w:rFonts w:ascii="Times New Roman" w:hAnsi="Times New Roman"/>
          <w:color w:val="FF0000"/>
          <w:sz w:val="24"/>
          <w:szCs w:val="24"/>
          <w:lang w:val="en-US" w:eastAsia="fr-FR"/>
        </w:rPr>
        <w:t xml:space="preserve"> </w:t>
      </w:r>
    </w:p>
    <w:tbl>
      <w:tblPr>
        <w:tblW w:w="5123" w:type="pct"/>
        <w:tblLook w:val="0000" w:firstRow="0" w:lastRow="0" w:firstColumn="0" w:lastColumn="0" w:noHBand="0" w:noVBand="0"/>
      </w:tblPr>
      <w:tblGrid>
        <w:gridCol w:w="1766"/>
        <w:gridCol w:w="7861"/>
      </w:tblGrid>
      <w:tr w:rsidR="000A0B4C" w:rsidRPr="0018078F" w14:paraId="478A7F7E" w14:textId="77777777" w:rsidTr="009E6EC0">
        <w:tc>
          <w:tcPr>
            <w:tcW w:w="917" w:type="pct"/>
            <w:tcBorders>
              <w:top w:val="single" w:sz="4" w:space="0" w:color="000000"/>
              <w:left w:val="single" w:sz="4" w:space="0" w:color="000000"/>
              <w:bottom w:val="single" w:sz="4" w:space="0" w:color="000000"/>
            </w:tcBorders>
            <w:shd w:val="clear" w:color="auto" w:fill="C0C0C0"/>
          </w:tcPr>
          <w:p w14:paraId="478A7F7C"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Rating</w:t>
            </w:r>
          </w:p>
        </w:tc>
        <w:tc>
          <w:tcPr>
            <w:tcW w:w="4083" w:type="pct"/>
            <w:tcBorders>
              <w:top w:val="single" w:sz="4" w:space="0" w:color="000000"/>
              <w:left w:val="single" w:sz="4" w:space="0" w:color="000000"/>
              <w:bottom w:val="single" w:sz="4" w:space="0" w:color="000000"/>
              <w:right w:val="single" w:sz="4" w:space="0" w:color="000000"/>
            </w:tcBorders>
            <w:shd w:val="clear" w:color="auto" w:fill="C0C0C0"/>
          </w:tcPr>
          <w:p w14:paraId="478A7F7D"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Description</w:t>
            </w:r>
          </w:p>
        </w:tc>
      </w:tr>
      <w:tr w:rsidR="000A0B4C" w:rsidRPr="009251E3" w14:paraId="478A7F81" w14:textId="77777777" w:rsidTr="009E6EC0">
        <w:trPr>
          <w:trHeight w:val="975"/>
        </w:trPr>
        <w:tc>
          <w:tcPr>
            <w:tcW w:w="917" w:type="pct"/>
            <w:tcBorders>
              <w:top w:val="single" w:sz="4" w:space="0" w:color="000000"/>
              <w:left w:val="single" w:sz="4" w:space="0" w:color="000000"/>
              <w:bottom w:val="single" w:sz="4" w:space="0" w:color="000000"/>
            </w:tcBorders>
            <w:shd w:val="clear" w:color="auto" w:fill="auto"/>
          </w:tcPr>
          <w:p w14:paraId="478A7F7F"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Highly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(HS)</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80"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no shortcoming and the quality of project design and preparation / implementation / project execution / co-financing / partnerships and stakeholder participation / communication and knowledge management exceeded expectations.</w:t>
            </w:r>
          </w:p>
        </w:tc>
      </w:tr>
      <w:tr w:rsidR="000A0B4C" w:rsidRPr="009251E3" w14:paraId="478A7F84" w14:textId="77777777" w:rsidTr="009E6EC0">
        <w:tc>
          <w:tcPr>
            <w:tcW w:w="917" w:type="pct"/>
            <w:tcBorders>
              <w:top w:val="single" w:sz="4" w:space="0" w:color="000000"/>
              <w:left w:val="single" w:sz="4" w:space="0" w:color="000000"/>
              <w:bottom w:val="single" w:sz="4" w:space="0" w:color="000000"/>
            </w:tcBorders>
            <w:shd w:val="clear" w:color="auto" w:fill="auto"/>
          </w:tcPr>
          <w:p w14:paraId="478A7F82"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(S)</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83"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 xml:space="preserve">There were no or few shortcomings and the quality of project design and preparation / implementation / project execution / co-financing / partnerships and stakeholder involvement / communication and knowledge management meets expectations. </w:t>
            </w:r>
          </w:p>
        </w:tc>
      </w:tr>
      <w:tr w:rsidR="000A0B4C" w:rsidRPr="009251E3" w14:paraId="478A7F87" w14:textId="77777777" w:rsidTr="009E6EC0">
        <w:tc>
          <w:tcPr>
            <w:tcW w:w="917" w:type="pct"/>
            <w:tcBorders>
              <w:top w:val="single" w:sz="4" w:space="0" w:color="000000"/>
              <w:left w:val="single" w:sz="4" w:space="0" w:color="000000"/>
              <w:bottom w:val="single" w:sz="4" w:space="0" w:color="000000"/>
            </w:tcBorders>
            <w:shd w:val="clear" w:color="auto" w:fill="auto"/>
          </w:tcPr>
          <w:p w14:paraId="478A7F85"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(MS) </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86"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some shortcomings and the quality of project design and preparation / implementation / project execution / co-financing / partnerships and stakeholder involvement / communication and knowledge management more or less met expectations.</w:t>
            </w:r>
          </w:p>
        </w:tc>
      </w:tr>
      <w:tr w:rsidR="000A0B4C" w:rsidRPr="009251E3" w14:paraId="478A7F8A" w14:textId="77777777" w:rsidTr="009E6EC0">
        <w:tc>
          <w:tcPr>
            <w:tcW w:w="917" w:type="pct"/>
            <w:tcBorders>
              <w:top w:val="single" w:sz="4" w:space="0" w:color="000000"/>
              <w:left w:val="single" w:sz="4" w:space="0" w:color="000000"/>
              <w:bottom w:val="single" w:sz="4" w:space="0" w:color="000000"/>
            </w:tcBorders>
            <w:shd w:val="clear" w:color="auto" w:fill="auto"/>
          </w:tcPr>
          <w:p w14:paraId="478A7F88"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Unsatisfactory</w:t>
            </w:r>
            <w:proofErr w:type="spellEnd"/>
            <w:r w:rsidRPr="0018078F">
              <w:rPr>
                <w:rFonts w:ascii="Arial" w:hAnsi="Arial" w:cs="Arial"/>
                <w:b w:val="0"/>
                <w:sz w:val="22"/>
                <w:szCs w:val="22"/>
              </w:rPr>
              <w:t xml:space="preserve"> (MU)</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89"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 xml:space="preserve">There were significant shortcomings and the quality of project design and preparation / implementation / project execution / co-financing / partnerships and stakeholder involvement / communication and knowledge management somewhat </w:t>
            </w:r>
            <w:r w:rsidR="00BB7C37" w:rsidRPr="00BB7C37">
              <w:rPr>
                <w:rFonts w:ascii="Arial" w:hAnsi="Arial" w:cs="Arial"/>
                <w:b w:val="0"/>
                <w:sz w:val="22"/>
                <w:szCs w:val="22"/>
                <w:lang w:val="en" w:eastAsia="fr-FR"/>
              </w:rPr>
              <w:t>below expectations</w:t>
            </w:r>
            <w:r w:rsidR="00BB7C37">
              <w:rPr>
                <w:rFonts w:ascii="Arial" w:hAnsi="Arial" w:cs="Arial"/>
                <w:b w:val="0"/>
                <w:sz w:val="22"/>
                <w:szCs w:val="22"/>
                <w:lang w:val="en" w:eastAsia="fr-FR"/>
              </w:rPr>
              <w:t>.</w:t>
            </w:r>
            <w:r w:rsidRPr="0018078F">
              <w:rPr>
                <w:rFonts w:ascii="Arial" w:hAnsi="Arial" w:cs="Arial"/>
                <w:b w:val="0"/>
                <w:sz w:val="22"/>
                <w:szCs w:val="22"/>
                <w:lang w:val="en" w:eastAsia="fr-FR"/>
              </w:rPr>
              <w:t xml:space="preserve"> </w:t>
            </w:r>
          </w:p>
        </w:tc>
      </w:tr>
      <w:tr w:rsidR="000A0B4C" w:rsidRPr="009251E3" w14:paraId="478A7F8D" w14:textId="77777777" w:rsidTr="009E6EC0">
        <w:tc>
          <w:tcPr>
            <w:tcW w:w="917" w:type="pct"/>
            <w:tcBorders>
              <w:top w:val="single" w:sz="4" w:space="0" w:color="000000"/>
              <w:left w:val="single" w:sz="4" w:space="0" w:color="000000"/>
              <w:bottom w:val="single" w:sz="4" w:space="0" w:color="000000"/>
            </w:tcBorders>
            <w:shd w:val="clear" w:color="auto" w:fill="auto"/>
          </w:tcPr>
          <w:p w14:paraId="478A7F8B" w14:textId="77777777" w:rsidR="000A0B4C" w:rsidRPr="00BB7C37" w:rsidRDefault="000A0B4C" w:rsidP="009E6EC0">
            <w:pPr>
              <w:pStyle w:val="Lgende"/>
              <w:spacing w:before="0" w:after="0"/>
              <w:contextualSpacing/>
              <w:rPr>
                <w:rFonts w:ascii="Arial" w:hAnsi="Arial" w:cs="Arial"/>
                <w:b w:val="0"/>
                <w:sz w:val="22"/>
                <w:szCs w:val="22"/>
                <w:lang w:val="en-US"/>
              </w:rPr>
            </w:pPr>
            <w:r w:rsidRPr="00BB7C37">
              <w:rPr>
                <w:rFonts w:ascii="Arial" w:hAnsi="Arial" w:cs="Arial"/>
                <w:b w:val="0"/>
                <w:sz w:val="22"/>
                <w:szCs w:val="22"/>
                <w:lang w:val="en-US"/>
              </w:rPr>
              <w:t>Unsatisfactory</w:t>
            </w:r>
            <w:r w:rsidRPr="00BB7C37">
              <w:rPr>
                <w:rFonts w:ascii="Arial" w:hAnsi="Arial" w:cs="Arial"/>
                <w:sz w:val="22"/>
                <w:szCs w:val="22"/>
                <w:lang w:val="en-US"/>
              </w:rPr>
              <w:t xml:space="preserve"> </w:t>
            </w:r>
            <w:r w:rsidRPr="00BB7C37">
              <w:rPr>
                <w:rFonts w:ascii="Arial" w:hAnsi="Arial" w:cs="Arial"/>
                <w:b w:val="0"/>
                <w:sz w:val="22"/>
                <w:szCs w:val="22"/>
                <w:lang w:val="en-US"/>
              </w:rPr>
              <w:t>(U)</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8C"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significant shortcomings and implementation quality was significantly below expectations.</w:t>
            </w:r>
          </w:p>
        </w:tc>
      </w:tr>
      <w:tr w:rsidR="000A0B4C" w:rsidRPr="009251E3" w14:paraId="478A7F90" w14:textId="77777777" w:rsidTr="009E6EC0">
        <w:tc>
          <w:tcPr>
            <w:tcW w:w="917" w:type="pct"/>
            <w:tcBorders>
              <w:top w:val="single" w:sz="4" w:space="0" w:color="000000"/>
              <w:left w:val="single" w:sz="4" w:space="0" w:color="000000"/>
              <w:bottom w:val="single" w:sz="4" w:space="0" w:color="000000"/>
            </w:tcBorders>
            <w:shd w:val="clear" w:color="auto" w:fill="auto"/>
          </w:tcPr>
          <w:p w14:paraId="478A7F8E"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BB7C37">
              <w:rPr>
                <w:rFonts w:ascii="Arial" w:hAnsi="Arial" w:cs="Arial"/>
                <w:b w:val="0"/>
                <w:sz w:val="22"/>
                <w:szCs w:val="22"/>
                <w:lang w:val="en-US"/>
              </w:rPr>
              <w:t>Highl</w:t>
            </w:r>
            <w:proofErr w:type="spellEnd"/>
            <w:r w:rsidRPr="0018078F">
              <w:rPr>
                <w:rFonts w:ascii="Arial" w:hAnsi="Arial" w:cs="Arial"/>
                <w:b w:val="0"/>
                <w:sz w:val="22"/>
                <w:szCs w:val="22"/>
              </w:rPr>
              <w:t xml:space="preserve">y </w:t>
            </w:r>
            <w:proofErr w:type="spellStart"/>
            <w:r w:rsidRPr="0018078F">
              <w:rPr>
                <w:rFonts w:ascii="Arial" w:hAnsi="Arial" w:cs="Arial"/>
                <w:b w:val="0"/>
                <w:sz w:val="22"/>
                <w:szCs w:val="22"/>
              </w:rPr>
              <w:t>Unatisfactory</w:t>
            </w:r>
            <w:proofErr w:type="spellEnd"/>
            <w:r w:rsidRPr="0018078F">
              <w:rPr>
                <w:rFonts w:ascii="Arial" w:hAnsi="Arial" w:cs="Arial"/>
                <w:b w:val="0"/>
                <w:sz w:val="22"/>
                <w:szCs w:val="22"/>
              </w:rPr>
              <w:t xml:space="preserve"> (HU)</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8F"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serious shortcomings in the quality of project design and preparation / project implementation / project execution / co-financing / partnerships and stakeholder participation / communication and knowledge management.</w:t>
            </w:r>
          </w:p>
        </w:tc>
      </w:tr>
      <w:tr w:rsidR="000A0B4C" w:rsidRPr="009251E3" w14:paraId="478A7F93" w14:textId="77777777" w:rsidTr="009E6EC0">
        <w:tc>
          <w:tcPr>
            <w:tcW w:w="917" w:type="pct"/>
            <w:tcBorders>
              <w:top w:val="single" w:sz="4" w:space="0" w:color="000000"/>
              <w:left w:val="single" w:sz="4" w:space="0" w:color="000000"/>
              <w:bottom w:val="single" w:sz="4" w:space="0" w:color="000000"/>
            </w:tcBorders>
            <w:shd w:val="clear" w:color="auto" w:fill="auto"/>
          </w:tcPr>
          <w:p w14:paraId="478A7F91"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lang w:val="en-US"/>
              </w:rPr>
              <w:t xml:space="preserve">Unable to Assess  </w:t>
            </w:r>
            <w:r w:rsidRPr="0018078F">
              <w:rPr>
                <w:rFonts w:ascii="Arial" w:hAnsi="Arial" w:cs="Arial"/>
                <w:b w:val="0"/>
                <w:sz w:val="22"/>
                <w:szCs w:val="22"/>
              </w:rPr>
              <w:t>(UA)</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478A7F92"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 information available does not allow an assessment of the quality of project design and preparedness / project implementation / project execution / co-financing / partnerships and stakeholder participation / communication and knowledge management.</w:t>
            </w:r>
          </w:p>
        </w:tc>
      </w:tr>
    </w:tbl>
    <w:p w14:paraId="478A7F94" w14:textId="77777777" w:rsidR="000A0B4C" w:rsidRPr="00295AEB" w:rsidRDefault="000A0B4C" w:rsidP="000A0B4C">
      <w:pPr>
        <w:pStyle w:val="Lgende"/>
        <w:spacing w:before="0" w:after="0"/>
        <w:contextualSpacing/>
        <w:rPr>
          <w:rFonts w:ascii="Arial" w:hAnsi="Arial" w:cs="Arial"/>
          <w:b w:val="0"/>
          <w:sz w:val="22"/>
          <w:szCs w:val="22"/>
          <w:lang w:val="en-US"/>
        </w:rPr>
      </w:pPr>
    </w:p>
    <w:p w14:paraId="478A7F95" w14:textId="77777777" w:rsidR="000A0B4C" w:rsidRPr="00295AEB" w:rsidRDefault="000A0B4C" w:rsidP="000A0B4C">
      <w:pPr>
        <w:pStyle w:val="Default"/>
        <w:rPr>
          <w:rFonts w:ascii="Arial" w:hAnsi="Arial" w:cs="Arial"/>
          <w:sz w:val="22"/>
          <w:szCs w:val="22"/>
          <w:lang w:val="en-US"/>
        </w:rPr>
      </w:pPr>
    </w:p>
    <w:p w14:paraId="478A7F96" w14:textId="77777777" w:rsidR="000A0B4C" w:rsidRPr="00295AEB" w:rsidRDefault="000A0B4C" w:rsidP="000A0B4C">
      <w:pPr>
        <w:pStyle w:val="Default"/>
        <w:rPr>
          <w:rFonts w:ascii="Arial" w:hAnsi="Arial" w:cs="Arial"/>
          <w:sz w:val="22"/>
          <w:szCs w:val="22"/>
          <w:lang w:val="en-US"/>
        </w:rPr>
      </w:pPr>
    </w:p>
    <w:p w14:paraId="478A7F97" w14:textId="77777777" w:rsidR="000A0B4C" w:rsidRPr="0018078F" w:rsidRDefault="000A0B4C" w:rsidP="000A0B4C">
      <w:pPr>
        <w:pStyle w:val="Lgende"/>
        <w:spacing w:before="0" w:after="0"/>
        <w:contextualSpacing/>
        <w:rPr>
          <w:rFonts w:ascii="Arial" w:hAnsi="Arial" w:cs="Arial"/>
          <w:b w:val="0"/>
          <w:sz w:val="22"/>
          <w:szCs w:val="22"/>
          <w:lang w:val="en-US"/>
        </w:rPr>
      </w:pPr>
      <w:r w:rsidRPr="0018078F">
        <w:rPr>
          <w:rFonts w:ascii="Arial" w:hAnsi="Arial" w:cs="Arial"/>
          <w:sz w:val="22"/>
          <w:szCs w:val="22"/>
          <w:lang w:val="en-US" w:eastAsia="fr-FR"/>
        </w:rPr>
        <w:lastRenderedPageBreak/>
        <w:t>Rating of evaluation design and evaluation monitoring and implementation evaluations</w:t>
      </w:r>
      <w:r w:rsidRPr="0018078F">
        <w:rPr>
          <w:rFonts w:ascii="Arial" w:hAnsi="Arial" w:cs="Arial"/>
          <w:b w:val="0"/>
          <w:sz w:val="22"/>
          <w:szCs w:val="22"/>
          <w:lang w:val="en-US" w:eastAsia="fr-FR"/>
        </w:rPr>
        <w:t xml:space="preserve"> (overall M&amp;E design, design and implementation evaluated separately)</w:t>
      </w:r>
      <w:r w:rsidRPr="0018078F">
        <w:rPr>
          <w:rFonts w:ascii="Times New Roman" w:hAnsi="Times New Roman"/>
          <w:b w:val="0"/>
          <w:sz w:val="24"/>
          <w:szCs w:val="24"/>
          <w:lang w:val="en-US" w:eastAsia="fr-FR"/>
        </w:rPr>
        <w:t xml:space="preserve">   </w:t>
      </w:r>
    </w:p>
    <w:tbl>
      <w:tblPr>
        <w:tblW w:w="5000" w:type="pct"/>
        <w:tblLook w:val="0000" w:firstRow="0" w:lastRow="0" w:firstColumn="0" w:lastColumn="0" w:noHBand="0" w:noVBand="0"/>
      </w:tblPr>
      <w:tblGrid>
        <w:gridCol w:w="2364"/>
        <w:gridCol w:w="7032"/>
      </w:tblGrid>
      <w:tr w:rsidR="000A0B4C" w:rsidRPr="0018078F" w14:paraId="478A7F9A" w14:textId="77777777" w:rsidTr="009E6EC0">
        <w:tc>
          <w:tcPr>
            <w:tcW w:w="1258" w:type="pct"/>
            <w:tcBorders>
              <w:top w:val="single" w:sz="4" w:space="0" w:color="000000"/>
              <w:left w:val="single" w:sz="4" w:space="0" w:color="000000"/>
              <w:bottom w:val="single" w:sz="4" w:space="0" w:color="000000"/>
            </w:tcBorders>
            <w:shd w:val="clear" w:color="auto" w:fill="C0C0C0"/>
          </w:tcPr>
          <w:p w14:paraId="478A7F98"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Rating</w:t>
            </w:r>
          </w:p>
        </w:tc>
        <w:tc>
          <w:tcPr>
            <w:tcW w:w="3742" w:type="pct"/>
            <w:tcBorders>
              <w:top w:val="single" w:sz="4" w:space="0" w:color="000000"/>
              <w:left w:val="single" w:sz="4" w:space="0" w:color="000000"/>
              <w:bottom w:val="single" w:sz="4" w:space="0" w:color="000000"/>
              <w:right w:val="single" w:sz="4" w:space="0" w:color="000000"/>
            </w:tcBorders>
            <w:shd w:val="clear" w:color="auto" w:fill="C0C0C0"/>
          </w:tcPr>
          <w:p w14:paraId="478A7F99"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Description</w:t>
            </w:r>
          </w:p>
        </w:tc>
      </w:tr>
      <w:tr w:rsidR="000A0B4C" w:rsidRPr="009251E3" w14:paraId="478A7F9D" w14:textId="77777777" w:rsidTr="009E6EC0">
        <w:tc>
          <w:tcPr>
            <w:tcW w:w="1258" w:type="pct"/>
            <w:tcBorders>
              <w:top w:val="single" w:sz="4" w:space="0" w:color="000000"/>
              <w:left w:val="single" w:sz="4" w:space="0" w:color="000000"/>
              <w:bottom w:val="single" w:sz="4" w:space="0" w:color="000000"/>
            </w:tcBorders>
            <w:shd w:val="clear" w:color="auto" w:fill="auto"/>
          </w:tcPr>
          <w:p w14:paraId="478A7F9B"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Highly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(HS)</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9C"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no shortcomings and the quality of M&amp;E design or M&amp;E implementation exceeded expectations.</w:t>
            </w:r>
          </w:p>
        </w:tc>
      </w:tr>
      <w:tr w:rsidR="000A0B4C" w:rsidRPr="009251E3" w14:paraId="478A7FA0" w14:textId="77777777" w:rsidTr="009E6EC0">
        <w:tc>
          <w:tcPr>
            <w:tcW w:w="1258" w:type="pct"/>
            <w:tcBorders>
              <w:top w:val="single" w:sz="4" w:space="0" w:color="000000"/>
              <w:left w:val="single" w:sz="4" w:space="0" w:color="000000"/>
              <w:bottom w:val="single" w:sz="4" w:space="0" w:color="000000"/>
            </w:tcBorders>
            <w:shd w:val="clear" w:color="auto" w:fill="auto"/>
          </w:tcPr>
          <w:p w14:paraId="478A7F9E"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(S)</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9F"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few or no shortcomings and the quality of M&amp;E design or M&amp;E implementation meets expectations.</w:t>
            </w:r>
          </w:p>
        </w:tc>
      </w:tr>
      <w:tr w:rsidR="000A0B4C" w:rsidRPr="009251E3" w14:paraId="478A7FA3" w14:textId="77777777" w:rsidTr="009E6EC0">
        <w:tc>
          <w:tcPr>
            <w:tcW w:w="1258" w:type="pct"/>
            <w:tcBorders>
              <w:top w:val="single" w:sz="4" w:space="0" w:color="000000"/>
              <w:left w:val="single" w:sz="4" w:space="0" w:color="000000"/>
              <w:bottom w:val="single" w:sz="4" w:space="0" w:color="000000"/>
            </w:tcBorders>
            <w:shd w:val="clear" w:color="auto" w:fill="auto"/>
          </w:tcPr>
          <w:p w14:paraId="478A7FA1"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Satisfactory</w:t>
            </w:r>
            <w:proofErr w:type="spellEnd"/>
            <w:r w:rsidRPr="0018078F">
              <w:rPr>
                <w:rFonts w:ascii="Arial" w:hAnsi="Arial" w:cs="Arial"/>
                <w:b w:val="0"/>
                <w:sz w:val="22"/>
                <w:szCs w:val="22"/>
              </w:rPr>
              <w:t xml:space="preserve"> (MS) </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A2"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some shortcomings and M&amp;E design and implementation quality more or less met expectations.</w:t>
            </w:r>
          </w:p>
        </w:tc>
      </w:tr>
      <w:tr w:rsidR="000A0B4C" w:rsidRPr="009251E3" w14:paraId="478A7FA6" w14:textId="77777777" w:rsidTr="009E6EC0">
        <w:tc>
          <w:tcPr>
            <w:tcW w:w="1258" w:type="pct"/>
            <w:tcBorders>
              <w:top w:val="single" w:sz="4" w:space="0" w:color="000000"/>
              <w:left w:val="single" w:sz="4" w:space="0" w:color="000000"/>
              <w:bottom w:val="single" w:sz="4" w:space="0" w:color="000000"/>
            </w:tcBorders>
            <w:shd w:val="clear" w:color="auto" w:fill="auto"/>
          </w:tcPr>
          <w:p w14:paraId="478A7FA4"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Unsatisfactory</w:t>
            </w:r>
            <w:proofErr w:type="spellEnd"/>
            <w:r w:rsidRPr="0018078F">
              <w:rPr>
                <w:rFonts w:ascii="Arial" w:hAnsi="Arial" w:cs="Arial"/>
                <w:b w:val="0"/>
                <w:sz w:val="22"/>
                <w:szCs w:val="22"/>
              </w:rPr>
              <w:t xml:space="preserve"> (MU)</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A5"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significant shortcomings and the quality of M&amp;E design or M&amp;E implementation somewhat below expectations.</w:t>
            </w:r>
          </w:p>
        </w:tc>
      </w:tr>
      <w:tr w:rsidR="000A0B4C" w:rsidRPr="009251E3" w14:paraId="478A7FA9" w14:textId="77777777" w:rsidTr="009E6EC0">
        <w:tc>
          <w:tcPr>
            <w:tcW w:w="1258" w:type="pct"/>
            <w:tcBorders>
              <w:top w:val="single" w:sz="4" w:space="0" w:color="000000"/>
              <w:left w:val="single" w:sz="4" w:space="0" w:color="000000"/>
              <w:bottom w:val="single" w:sz="4" w:space="0" w:color="000000"/>
            </w:tcBorders>
            <w:shd w:val="clear" w:color="auto" w:fill="auto"/>
          </w:tcPr>
          <w:p w14:paraId="478A7FA7"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Unsatisfactory</w:t>
            </w:r>
            <w:proofErr w:type="spellEnd"/>
            <w:r w:rsidRPr="0018078F">
              <w:rPr>
                <w:rFonts w:ascii="Arial" w:hAnsi="Arial" w:cs="Arial"/>
                <w:sz w:val="22"/>
                <w:szCs w:val="22"/>
              </w:rPr>
              <w:t xml:space="preserve"> </w:t>
            </w:r>
            <w:r w:rsidRPr="0018078F">
              <w:rPr>
                <w:rFonts w:ascii="Arial" w:hAnsi="Arial" w:cs="Arial"/>
                <w:b w:val="0"/>
                <w:sz w:val="22"/>
                <w:szCs w:val="22"/>
              </w:rPr>
              <w:t>(U)</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A8"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 w:eastAsia="fr-FR"/>
              </w:rPr>
              <w:t>There were significant shortcomings and the quality of M&amp;E design or M&amp;E implementation was significantly below expectations.</w:t>
            </w:r>
          </w:p>
        </w:tc>
      </w:tr>
      <w:tr w:rsidR="000A0B4C" w:rsidRPr="009251E3" w14:paraId="478A7FAC" w14:textId="77777777" w:rsidTr="009E6EC0">
        <w:tc>
          <w:tcPr>
            <w:tcW w:w="1258" w:type="pct"/>
            <w:tcBorders>
              <w:top w:val="single" w:sz="4" w:space="0" w:color="000000"/>
              <w:left w:val="single" w:sz="4" w:space="0" w:color="000000"/>
              <w:bottom w:val="single" w:sz="4" w:space="0" w:color="000000"/>
            </w:tcBorders>
            <w:shd w:val="clear" w:color="auto" w:fill="auto"/>
          </w:tcPr>
          <w:p w14:paraId="478A7FAA"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Highly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Unatisfactory</w:t>
            </w:r>
            <w:proofErr w:type="spellEnd"/>
            <w:r w:rsidRPr="0018078F">
              <w:rPr>
                <w:rFonts w:ascii="Arial" w:hAnsi="Arial" w:cs="Arial"/>
                <w:b w:val="0"/>
                <w:sz w:val="22"/>
                <w:szCs w:val="22"/>
              </w:rPr>
              <w:t xml:space="preserve"> (HU)</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AB"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 xml:space="preserve">There were serious shortcomings in M&amp;E. design and implementation </w:t>
            </w:r>
          </w:p>
        </w:tc>
      </w:tr>
      <w:tr w:rsidR="000A0B4C" w:rsidRPr="009251E3" w14:paraId="478A7FAF" w14:textId="77777777" w:rsidTr="009E6EC0">
        <w:tc>
          <w:tcPr>
            <w:tcW w:w="1258" w:type="pct"/>
            <w:tcBorders>
              <w:top w:val="single" w:sz="4" w:space="0" w:color="000000"/>
              <w:left w:val="single" w:sz="4" w:space="0" w:color="000000"/>
              <w:bottom w:val="single" w:sz="4" w:space="0" w:color="000000"/>
            </w:tcBorders>
            <w:shd w:val="clear" w:color="auto" w:fill="auto"/>
          </w:tcPr>
          <w:p w14:paraId="478A7FAD"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lang w:val="en-US"/>
              </w:rPr>
              <w:t xml:space="preserve">Unable to Assess  </w:t>
            </w:r>
            <w:r w:rsidRPr="0018078F">
              <w:rPr>
                <w:rFonts w:ascii="Arial" w:hAnsi="Arial" w:cs="Arial"/>
                <w:b w:val="0"/>
                <w:sz w:val="22"/>
                <w:szCs w:val="22"/>
              </w:rPr>
              <w:t>(UA)</w:t>
            </w:r>
          </w:p>
        </w:tc>
        <w:tc>
          <w:tcPr>
            <w:tcW w:w="3742" w:type="pct"/>
            <w:tcBorders>
              <w:top w:val="single" w:sz="4" w:space="0" w:color="000000"/>
              <w:left w:val="single" w:sz="4" w:space="0" w:color="000000"/>
              <w:bottom w:val="single" w:sz="4" w:space="0" w:color="000000"/>
              <w:right w:val="single" w:sz="4" w:space="0" w:color="000000"/>
            </w:tcBorders>
            <w:shd w:val="clear" w:color="auto" w:fill="auto"/>
          </w:tcPr>
          <w:p w14:paraId="478A7FAE"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 xml:space="preserve">The information available does not allow assessing the quality of M&amp;E design and implementation </w:t>
            </w:r>
          </w:p>
        </w:tc>
      </w:tr>
    </w:tbl>
    <w:p w14:paraId="478A7FB0" w14:textId="77777777" w:rsidR="000A0B4C" w:rsidRPr="005067A3" w:rsidRDefault="000A0B4C" w:rsidP="000A0B4C">
      <w:pPr>
        <w:pStyle w:val="Lgende"/>
        <w:spacing w:before="0" w:after="0"/>
        <w:contextualSpacing/>
        <w:rPr>
          <w:rFonts w:ascii="Arial" w:hAnsi="Arial" w:cs="Arial"/>
          <w:b w:val="0"/>
          <w:sz w:val="22"/>
          <w:szCs w:val="22"/>
          <w:lang w:val="en-US"/>
        </w:rPr>
      </w:pPr>
    </w:p>
    <w:p w14:paraId="478A7FB1" w14:textId="77777777" w:rsidR="000A0B4C" w:rsidRPr="00624D4F" w:rsidRDefault="000A0B4C" w:rsidP="000A0B4C">
      <w:pPr>
        <w:pStyle w:val="Lgende"/>
        <w:spacing w:before="0" w:after="0"/>
        <w:contextualSpacing/>
        <w:rPr>
          <w:rFonts w:ascii="Arial" w:hAnsi="Arial" w:cs="Arial"/>
          <w:sz w:val="22"/>
          <w:szCs w:val="22"/>
        </w:rPr>
      </w:pPr>
      <w:proofErr w:type="spellStart"/>
      <w:r w:rsidRPr="005067A3">
        <w:rPr>
          <w:rFonts w:ascii="Arial" w:hAnsi="Arial" w:cs="Arial"/>
          <w:sz w:val="22"/>
          <w:szCs w:val="22"/>
        </w:rPr>
        <w:t>Sustainability</w:t>
      </w:r>
      <w:proofErr w:type="spellEnd"/>
      <w:r w:rsidRPr="005067A3">
        <w:rPr>
          <w:rFonts w:ascii="Arial" w:hAnsi="Arial" w:cs="Arial"/>
          <w:sz w:val="22"/>
          <w:szCs w:val="22"/>
        </w:rPr>
        <w:t xml:space="preserve"> rating</w:t>
      </w:r>
      <w:r>
        <w:rPr>
          <w:rFonts w:ascii="Arial" w:hAnsi="Arial" w:cs="Arial"/>
          <w:sz w:val="22"/>
          <w:szCs w:val="22"/>
        </w:rPr>
        <w:t xml:space="preserve"> </w:t>
      </w:r>
      <w:r w:rsidRPr="00295AEB">
        <w:rPr>
          <w:rFonts w:ascii="Times New Roman" w:hAnsi="Times New Roman"/>
          <w:color w:val="FF0000"/>
          <w:sz w:val="24"/>
          <w:szCs w:val="24"/>
          <w:lang w:eastAsia="fr-FR"/>
        </w:rPr>
        <w:t xml:space="preserve"> </w:t>
      </w:r>
    </w:p>
    <w:tbl>
      <w:tblPr>
        <w:tblW w:w="5000" w:type="pct"/>
        <w:tblLook w:val="0000" w:firstRow="0" w:lastRow="0" w:firstColumn="0" w:lastColumn="0" w:noHBand="0" w:noVBand="0"/>
      </w:tblPr>
      <w:tblGrid>
        <w:gridCol w:w="2321"/>
        <w:gridCol w:w="7075"/>
      </w:tblGrid>
      <w:tr w:rsidR="000A0B4C" w:rsidRPr="0018078F" w14:paraId="478A7FB4" w14:textId="77777777" w:rsidTr="009E6EC0">
        <w:tc>
          <w:tcPr>
            <w:tcW w:w="1235" w:type="pct"/>
            <w:tcBorders>
              <w:top w:val="single" w:sz="4" w:space="0" w:color="000000"/>
              <w:left w:val="single" w:sz="4" w:space="0" w:color="000000"/>
              <w:bottom w:val="single" w:sz="4" w:space="0" w:color="000000"/>
            </w:tcBorders>
            <w:shd w:val="clear" w:color="auto" w:fill="C0C0C0"/>
          </w:tcPr>
          <w:p w14:paraId="478A7FB2"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Rating</w:t>
            </w:r>
          </w:p>
        </w:tc>
        <w:tc>
          <w:tcPr>
            <w:tcW w:w="3765" w:type="pct"/>
            <w:tcBorders>
              <w:top w:val="single" w:sz="4" w:space="0" w:color="000000"/>
              <w:left w:val="single" w:sz="4" w:space="0" w:color="000000"/>
              <w:bottom w:val="single" w:sz="4" w:space="0" w:color="000000"/>
              <w:right w:val="single" w:sz="4" w:space="0" w:color="000000"/>
            </w:tcBorders>
            <w:shd w:val="clear" w:color="auto" w:fill="C0C0C0"/>
          </w:tcPr>
          <w:p w14:paraId="478A7FB3"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rPr>
              <w:t>Description</w:t>
            </w:r>
          </w:p>
        </w:tc>
      </w:tr>
      <w:tr w:rsidR="000A0B4C" w:rsidRPr="009251E3" w14:paraId="478A7FB7" w14:textId="77777777" w:rsidTr="009E6EC0">
        <w:tc>
          <w:tcPr>
            <w:tcW w:w="1235" w:type="pct"/>
            <w:tcBorders>
              <w:top w:val="single" w:sz="4" w:space="0" w:color="000000"/>
              <w:left w:val="single" w:sz="4" w:space="0" w:color="000000"/>
              <w:bottom w:val="single" w:sz="4" w:space="0" w:color="000000"/>
            </w:tcBorders>
            <w:shd w:val="clear" w:color="auto" w:fill="auto"/>
          </w:tcPr>
          <w:p w14:paraId="478A7FB5"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Likely</w:t>
            </w:r>
            <w:proofErr w:type="spellEnd"/>
            <w:r w:rsidRPr="0018078F">
              <w:rPr>
                <w:rFonts w:ascii="Arial" w:hAnsi="Arial" w:cs="Arial"/>
                <w:b w:val="0"/>
                <w:sz w:val="22"/>
                <w:szCs w:val="22"/>
              </w:rPr>
              <w:t xml:space="preserve"> (L)</w:t>
            </w:r>
          </w:p>
        </w:tc>
        <w:tc>
          <w:tcPr>
            <w:tcW w:w="3765" w:type="pct"/>
            <w:tcBorders>
              <w:top w:val="single" w:sz="4" w:space="0" w:color="000000"/>
              <w:left w:val="single" w:sz="4" w:space="0" w:color="000000"/>
              <w:bottom w:val="single" w:sz="4" w:space="0" w:color="000000"/>
              <w:right w:val="single" w:sz="4" w:space="0" w:color="000000"/>
            </w:tcBorders>
            <w:shd w:val="clear" w:color="auto" w:fill="auto"/>
          </w:tcPr>
          <w:p w14:paraId="478A7FB6"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There is little or no risk to sustainability.</w:t>
            </w:r>
          </w:p>
        </w:tc>
      </w:tr>
      <w:tr w:rsidR="000A0B4C" w:rsidRPr="0018078F" w14:paraId="478A7FBB" w14:textId="77777777" w:rsidTr="009E6EC0">
        <w:tc>
          <w:tcPr>
            <w:tcW w:w="1235" w:type="pct"/>
            <w:tcBorders>
              <w:top w:val="single" w:sz="4" w:space="0" w:color="000000"/>
              <w:left w:val="single" w:sz="4" w:space="0" w:color="000000"/>
              <w:bottom w:val="single" w:sz="4" w:space="0" w:color="000000"/>
            </w:tcBorders>
            <w:shd w:val="clear" w:color="auto" w:fill="auto"/>
          </w:tcPr>
          <w:p w14:paraId="478A7FB8"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Likely</w:t>
            </w:r>
            <w:proofErr w:type="spellEnd"/>
            <w:r w:rsidRPr="0018078F">
              <w:rPr>
                <w:rFonts w:ascii="Arial" w:hAnsi="Arial" w:cs="Arial"/>
                <w:b w:val="0"/>
                <w:sz w:val="22"/>
                <w:szCs w:val="22"/>
              </w:rPr>
              <w:t xml:space="preserve"> (ML)</w:t>
            </w:r>
          </w:p>
        </w:tc>
        <w:tc>
          <w:tcPr>
            <w:tcW w:w="3765" w:type="pct"/>
            <w:tcBorders>
              <w:top w:val="single" w:sz="4" w:space="0" w:color="000000"/>
              <w:left w:val="single" w:sz="4" w:space="0" w:color="000000"/>
              <w:bottom w:val="single" w:sz="4" w:space="0" w:color="000000"/>
              <w:right w:val="single" w:sz="4" w:space="0" w:color="000000"/>
            </w:tcBorders>
            <w:shd w:val="clear" w:color="auto" w:fill="auto"/>
          </w:tcPr>
          <w:p w14:paraId="478A7FB9"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lang w:val="en-US" w:eastAsia="fr-FR"/>
              </w:rPr>
              <w:t>Sustainability presents moderate risks.</w:t>
            </w:r>
          </w:p>
          <w:p w14:paraId="478A7FBA" w14:textId="77777777" w:rsidR="000A0B4C" w:rsidRPr="0018078F" w:rsidRDefault="000A0B4C" w:rsidP="009E6EC0">
            <w:pPr>
              <w:pStyle w:val="Lgende"/>
              <w:spacing w:before="0" w:after="0"/>
              <w:contextualSpacing/>
              <w:rPr>
                <w:rFonts w:ascii="Arial" w:hAnsi="Arial" w:cs="Arial"/>
                <w:b w:val="0"/>
                <w:sz w:val="22"/>
                <w:szCs w:val="22"/>
              </w:rPr>
            </w:pPr>
          </w:p>
        </w:tc>
      </w:tr>
      <w:tr w:rsidR="000A0B4C" w:rsidRPr="009251E3" w14:paraId="478A7FBE" w14:textId="77777777" w:rsidTr="009E6EC0">
        <w:tc>
          <w:tcPr>
            <w:tcW w:w="1235" w:type="pct"/>
            <w:tcBorders>
              <w:top w:val="single" w:sz="4" w:space="0" w:color="000000"/>
              <w:left w:val="single" w:sz="4" w:space="0" w:color="000000"/>
              <w:bottom w:val="single" w:sz="4" w:space="0" w:color="000000"/>
            </w:tcBorders>
            <w:shd w:val="clear" w:color="auto" w:fill="auto"/>
          </w:tcPr>
          <w:p w14:paraId="478A7FBC" w14:textId="77777777" w:rsidR="000A0B4C" w:rsidRPr="0018078F" w:rsidRDefault="000A0B4C" w:rsidP="009E6EC0">
            <w:pPr>
              <w:pStyle w:val="Lgende"/>
              <w:spacing w:before="0" w:after="0"/>
              <w:contextualSpacing/>
              <w:rPr>
                <w:rFonts w:ascii="Arial" w:hAnsi="Arial" w:cs="Arial"/>
                <w:b w:val="0"/>
                <w:sz w:val="22"/>
                <w:szCs w:val="22"/>
              </w:rPr>
            </w:pPr>
            <w:proofErr w:type="spellStart"/>
            <w:r w:rsidRPr="0018078F">
              <w:rPr>
                <w:rFonts w:ascii="Arial" w:hAnsi="Arial" w:cs="Arial"/>
                <w:b w:val="0"/>
                <w:sz w:val="22"/>
                <w:szCs w:val="22"/>
              </w:rPr>
              <w:t>Moderately</w:t>
            </w:r>
            <w:proofErr w:type="spellEnd"/>
            <w:r w:rsidRPr="0018078F">
              <w:rPr>
                <w:rFonts w:ascii="Arial" w:hAnsi="Arial" w:cs="Arial"/>
                <w:b w:val="0"/>
                <w:sz w:val="22"/>
                <w:szCs w:val="22"/>
              </w:rPr>
              <w:t xml:space="preserve"> </w:t>
            </w:r>
            <w:proofErr w:type="spellStart"/>
            <w:r w:rsidRPr="0018078F">
              <w:rPr>
                <w:rFonts w:ascii="Arial" w:hAnsi="Arial" w:cs="Arial"/>
                <w:b w:val="0"/>
                <w:sz w:val="22"/>
                <w:szCs w:val="22"/>
              </w:rPr>
              <w:t>Unlikely</w:t>
            </w:r>
            <w:proofErr w:type="spellEnd"/>
            <w:r w:rsidRPr="0018078F">
              <w:rPr>
                <w:rFonts w:ascii="Arial" w:hAnsi="Arial" w:cs="Arial"/>
                <w:b w:val="0"/>
                <w:sz w:val="22"/>
                <w:szCs w:val="22"/>
              </w:rPr>
              <w:t xml:space="preserve"> (MU)</w:t>
            </w:r>
          </w:p>
        </w:tc>
        <w:tc>
          <w:tcPr>
            <w:tcW w:w="3765" w:type="pct"/>
            <w:tcBorders>
              <w:top w:val="single" w:sz="4" w:space="0" w:color="000000"/>
              <w:left w:val="single" w:sz="4" w:space="0" w:color="000000"/>
              <w:bottom w:val="single" w:sz="4" w:space="0" w:color="000000"/>
              <w:right w:val="single" w:sz="4" w:space="0" w:color="000000"/>
            </w:tcBorders>
            <w:shd w:val="clear" w:color="auto" w:fill="auto"/>
          </w:tcPr>
          <w:p w14:paraId="478A7FBD"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There are significant risks to sustainability.</w:t>
            </w:r>
          </w:p>
        </w:tc>
      </w:tr>
      <w:tr w:rsidR="000A0B4C" w:rsidRPr="009251E3" w14:paraId="478A7FC1" w14:textId="77777777" w:rsidTr="009E6EC0">
        <w:tc>
          <w:tcPr>
            <w:tcW w:w="1235" w:type="pct"/>
            <w:tcBorders>
              <w:top w:val="single" w:sz="4" w:space="0" w:color="000000"/>
              <w:left w:val="single" w:sz="4" w:space="0" w:color="000000"/>
              <w:bottom w:val="single" w:sz="4" w:space="0" w:color="000000"/>
            </w:tcBorders>
            <w:shd w:val="clear" w:color="auto" w:fill="auto"/>
          </w:tcPr>
          <w:p w14:paraId="478A7FBF" w14:textId="77777777" w:rsidR="000A0B4C" w:rsidRPr="0018078F" w:rsidRDefault="0018078F" w:rsidP="009E6EC0">
            <w:pPr>
              <w:pStyle w:val="Lgende"/>
              <w:spacing w:before="0" w:after="0"/>
              <w:contextualSpacing/>
              <w:rPr>
                <w:rFonts w:ascii="Arial" w:hAnsi="Arial" w:cs="Arial"/>
                <w:b w:val="0"/>
                <w:sz w:val="22"/>
                <w:szCs w:val="22"/>
              </w:rPr>
            </w:pPr>
            <w:proofErr w:type="spellStart"/>
            <w:r>
              <w:rPr>
                <w:rFonts w:ascii="Arial" w:hAnsi="Arial" w:cs="Arial"/>
                <w:b w:val="0"/>
                <w:sz w:val="22"/>
                <w:szCs w:val="22"/>
              </w:rPr>
              <w:t>Unlikely</w:t>
            </w:r>
            <w:proofErr w:type="spellEnd"/>
            <w:r w:rsidR="000A0B4C" w:rsidRPr="0018078F">
              <w:rPr>
                <w:rFonts w:ascii="Arial" w:hAnsi="Arial" w:cs="Arial"/>
                <w:b w:val="0"/>
                <w:sz w:val="22"/>
                <w:szCs w:val="22"/>
              </w:rPr>
              <w:t xml:space="preserve"> (U)</w:t>
            </w:r>
          </w:p>
        </w:tc>
        <w:tc>
          <w:tcPr>
            <w:tcW w:w="3765" w:type="pct"/>
            <w:tcBorders>
              <w:top w:val="single" w:sz="4" w:space="0" w:color="000000"/>
              <w:left w:val="single" w:sz="4" w:space="0" w:color="000000"/>
              <w:bottom w:val="single" w:sz="4" w:space="0" w:color="000000"/>
              <w:right w:val="single" w:sz="4" w:space="0" w:color="000000"/>
            </w:tcBorders>
            <w:shd w:val="clear" w:color="auto" w:fill="auto"/>
          </w:tcPr>
          <w:p w14:paraId="478A7FC0" w14:textId="77777777" w:rsidR="000A0B4C" w:rsidRPr="0018078F" w:rsidRDefault="000A0B4C" w:rsidP="009E6EC0">
            <w:pPr>
              <w:spacing w:after="0" w:line="240" w:lineRule="auto"/>
              <w:rPr>
                <w:rFonts w:cs="Arial"/>
                <w:sz w:val="22"/>
                <w:szCs w:val="22"/>
                <w:lang w:val="en-US" w:eastAsia="fr-FR"/>
              </w:rPr>
            </w:pPr>
            <w:r w:rsidRPr="0018078F">
              <w:rPr>
                <w:rFonts w:cs="Arial"/>
                <w:sz w:val="22"/>
                <w:szCs w:val="22"/>
                <w:lang w:val="en-US" w:eastAsia="fr-FR"/>
              </w:rPr>
              <w:t>There are serious risks to sustainability.</w:t>
            </w:r>
          </w:p>
        </w:tc>
      </w:tr>
      <w:tr w:rsidR="000A0B4C" w:rsidRPr="009251E3" w14:paraId="478A7FC4" w14:textId="77777777" w:rsidTr="009E6EC0">
        <w:tc>
          <w:tcPr>
            <w:tcW w:w="1235" w:type="pct"/>
            <w:tcBorders>
              <w:top w:val="single" w:sz="4" w:space="0" w:color="000000"/>
              <w:left w:val="single" w:sz="4" w:space="0" w:color="000000"/>
              <w:bottom w:val="single" w:sz="4" w:space="0" w:color="000000"/>
            </w:tcBorders>
            <w:shd w:val="clear" w:color="auto" w:fill="auto"/>
          </w:tcPr>
          <w:p w14:paraId="478A7FC2" w14:textId="77777777" w:rsidR="000A0B4C" w:rsidRPr="0018078F" w:rsidRDefault="000A0B4C" w:rsidP="009E6EC0">
            <w:pPr>
              <w:pStyle w:val="Lgende"/>
              <w:spacing w:before="0" w:after="0"/>
              <w:contextualSpacing/>
              <w:rPr>
                <w:rFonts w:ascii="Arial" w:hAnsi="Arial" w:cs="Arial"/>
                <w:b w:val="0"/>
                <w:sz w:val="22"/>
                <w:szCs w:val="22"/>
              </w:rPr>
            </w:pPr>
            <w:r w:rsidRPr="0018078F">
              <w:rPr>
                <w:rFonts w:ascii="Arial" w:hAnsi="Arial" w:cs="Arial"/>
                <w:b w:val="0"/>
                <w:sz w:val="22"/>
                <w:szCs w:val="22"/>
                <w:lang w:val="en-US"/>
              </w:rPr>
              <w:t xml:space="preserve">Unable to Assess  </w:t>
            </w:r>
            <w:r w:rsidRPr="0018078F">
              <w:rPr>
                <w:rFonts w:ascii="Arial" w:hAnsi="Arial" w:cs="Arial"/>
                <w:b w:val="0"/>
                <w:sz w:val="22"/>
                <w:szCs w:val="22"/>
              </w:rPr>
              <w:t>(UA)</w:t>
            </w:r>
          </w:p>
        </w:tc>
        <w:tc>
          <w:tcPr>
            <w:tcW w:w="3765" w:type="pct"/>
            <w:tcBorders>
              <w:top w:val="single" w:sz="4" w:space="0" w:color="000000"/>
              <w:left w:val="single" w:sz="4" w:space="0" w:color="000000"/>
              <w:bottom w:val="single" w:sz="4" w:space="0" w:color="000000"/>
              <w:right w:val="single" w:sz="4" w:space="0" w:color="000000"/>
            </w:tcBorders>
            <w:shd w:val="clear" w:color="auto" w:fill="auto"/>
          </w:tcPr>
          <w:p w14:paraId="478A7FC3" w14:textId="77777777" w:rsidR="000A0B4C" w:rsidRPr="0018078F" w:rsidRDefault="000A0B4C" w:rsidP="009E6EC0">
            <w:pPr>
              <w:pStyle w:val="Lgende"/>
              <w:spacing w:before="0" w:after="0"/>
              <w:contextualSpacing/>
              <w:rPr>
                <w:rFonts w:ascii="Arial" w:hAnsi="Arial" w:cs="Arial"/>
                <w:b w:val="0"/>
                <w:sz w:val="22"/>
                <w:szCs w:val="22"/>
                <w:lang w:val="en-US"/>
              </w:rPr>
            </w:pPr>
            <w:r w:rsidRPr="0018078F">
              <w:rPr>
                <w:rFonts w:ascii="Arial" w:hAnsi="Arial" w:cs="Arial"/>
                <w:b w:val="0"/>
                <w:sz w:val="22"/>
                <w:szCs w:val="22"/>
                <w:lang w:val="en-US" w:eastAsia="fr-FR"/>
              </w:rPr>
              <w:t xml:space="preserve">Unable to assess the expected impact and magnitude of </w:t>
            </w:r>
            <w:r w:rsidR="00BB7C37" w:rsidRPr="00BB7C37">
              <w:rPr>
                <w:rFonts w:ascii="Arial" w:hAnsi="Arial" w:cs="Arial"/>
                <w:b w:val="0"/>
                <w:sz w:val="22"/>
                <w:szCs w:val="22"/>
                <w:lang w:val="en-US" w:eastAsia="fr-FR"/>
              </w:rPr>
              <w:t>risks to sustainability</w:t>
            </w:r>
            <w:r w:rsidRPr="0018078F">
              <w:rPr>
                <w:rFonts w:ascii="Arial" w:hAnsi="Arial" w:cs="Arial"/>
                <w:b w:val="0"/>
                <w:sz w:val="22"/>
                <w:szCs w:val="22"/>
                <w:lang w:val="en-US" w:eastAsia="fr-FR"/>
              </w:rPr>
              <w:t>.</w:t>
            </w:r>
            <w:r w:rsidR="00BB7C37">
              <w:rPr>
                <w:rFonts w:ascii="Arial" w:hAnsi="Arial" w:cs="Arial"/>
                <w:b w:val="0"/>
                <w:sz w:val="22"/>
                <w:szCs w:val="22"/>
                <w:lang w:val="en-US" w:eastAsia="fr-FR"/>
              </w:rPr>
              <w:t xml:space="preserve"> </w:t>
            </w:r>
          </w:p>
        </w:tc>
      </w:tr>
    </w:tbl>
    <w:p w14:paraId="478A7FC5" w14:textId="77777777" w:rsidR="000A0B4C" w:rsidRPr="00295AEB" w:rsidRDefault="000A0B4C" w:rsidP="000A0B4C">
      <w:pPr>
        <w:pStyle w:val="Default"/>
        <w:rPr>
          <w:rFonts w:ascii="Arial" w:hAnsi="Arial" w:cs="Arial"/>
          <w:b/>
          <w:i/>
          <w:sz w:val="22"/>
          <w:szCs w:val="22"/>
          <w:lang w:val="en-US"/>
        </w:rPr>
      </w:pPr>
    </w:p>
    <w:p w14:paraId="478A7FC6" w14:textId="77777777" w:rsidR="000A0B4C" w:rsidRPr="00295AEB" w:rsidRDefault="000A0B4C" w:rsidP="000A0B4C">
      <w:pPr>
        <w:pStyle w:val="Default"/>
        <w:rPr>
          <w:rFonts w:ascii="Calibri" w:hAnsi="Calibri" w:cs="Segoe UI"/>
          <w:b/>
          <w:i/>
          <w:sz w:val="20"/>
          <w:szCs w:val="21"/>
          <w:lang w:val="en-US"/>
        </w:rPr>
      </w:pPr>
    </w:p>
    <w:p w14:paraId="478A7FC7" w14:textId="77777777" w:rsidR="000A0B4C" w:rsidRPr="00295AEB" w:rsidRDefault="000A0B4C" w:rsidP="000A0B4C">
      <w:pPr>
        <w:pStyle w:val="Default"/>
        <w:rPr>
          <w:lang w:val="en-US"/>
        </w:rPr>
      </w:pPr>
    </w:p>
    <w:p w14:paraId="478A7FC8" w14:textId="77777777" w:rsidR="000A0B4C" w:rsidRPr="00295AEB" w:rsidRDefault="000A0B4C" w:rsidP="000A0B4C">
      <w:pPr>
        <w:spacing w:before="0" w:after="0"/>
        <w:jc w:val="left"/>
        <w:rPr>
          <w:rFonts w:ascii="Times New Roman" w:eastAsia="Cambria" w:hAnsi="Times New Roman"/>
          <w:lang w:val="en-US" w:eastAsia="ar-SA"/>
        </w:rPr>
      </w:pPr>
    </w:p>
    <w:p w14:paraId="478A7FC9" w14:textId="77777777" w:rsidR="00EA6FE3" w:rsidRPr="000A0B4C" w:rsidRDefault="00EA6FE3">
      <w:pPr>
        <w:rPr>
          <w:lang w:val="en-US"/>
        </w:rPr>
      </w:pPr>
    </w:p>
    <w:sectPr w:rsidR="00EA6FE3" w:rsidRPr="000A0B4C" w:rsidSect="009E6EC0">
      <w:pgSz w:w="12240" w:h="15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D09E6" w14:textId="77777777" w:rsidR="00550BC8" w:rsidRDefault="00550BC8" w:rsidP="000A0B4C">
      <w:pPr>
        <w:spacing w:before="0" w:after="0" w:line="240" w:lineRule="auto"/>
      </w:pPr>
      <w:r>
        <w:separator/>
      </w:r>
    </w:p>
  </w:endnote>
  <w:endnote w:type="continuationSeparator" w:id="0">
    <w:p w14:paraId="4886FA1F" w14:textId="77777777" w:rsidR="00550BC8" w:rsidRDefault="00550BC8" w:rsidP="000A0B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altName w:val="Calibri"/>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w:altName w:val="Cambria"/>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ndara Bold">
    <w:panose1 w:val="020E0702030303020204"/>
    <w:charset w:val="00"/>
    <w:family w:val="auto"/>
    <w:pitch w:val="variable"/>
    <w:sig w:usb0="A00002EF" w:usb1="4000A44B" w:usb2="00000000" w:usb3="00000000" w:csb0="0000019F" w:csb1="00000000"/>
  </w:font>
  <w:font w:name="+mn-e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7FD8" w14:textId="77777777" w:rsidR="004C21D7" w:rsidRDefault="004C21D7" w:rsidP="009E6EC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78A7FD9" w14:textId="77777777" w:rsidR="004C21D7" w:rsidRDefault="004C21D7" w:rsidP="009E6EC0">
    <w:pPr>
      <w:pStyle w:val="Pieddepage"/>
      <w:ind w:right="360" w:firstLine="360"/>
      <w:jc w:val="center"/>
    </w:pPr>
  </w:p>
  <w:p w14:paraId="478A7FDA" w14:textId="77777777" w:rsidR="004C21D7" w:rsidRDefault="004C21D7" w:rsidP="009E6EC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7FDB" w14:textId="77777777" w:rsidR="004C21D7" w:rsidRDefault="004C21D7" w:rsidP="009E6EC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78A7FDC" w14:textId="77777777" w:rsidR="004C21D7" w:rsidRPr="009B75A0" w:rsidRDefault="004C21D7" w:rsidP="009E6EC0">
    <w:pPr>
      <w:pStyle w:val="Pieddepage"/>
      <w:ind w:right="360" w:firstLine="360"/>
      <w:jc w:val="right"/>
      <w:rPr>
        <w:rFonts w:ascii="Segoe UI" w:hAnsi="Segoe UI" w:cs="Segoe UI"/>
        <w:sz w:val="21"/>
        <w:szCs w:val="21"/>
      </w:rPr>
    </w:pPr>
  </w:p>
  <w:p w14:paraId="478A7FDD" w14:textId="77777777" w:rsidR="004C21D7" w:rsidRPr="009B75A0" w:rsidRDefault="004C21D7">
    <w:pPr>
      <w:pStyle w:val="Pieddepage"/>
      <w:rPr>
        <w:rFonts w:ascii="Segoe UI" w:hAnsi="Segoe UI" w:cs="Segoe UI"/>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7FE2" w14:textId="77777777" w:rsidR="004C21D7" w:rsidRDefault="004C21D7" w:rsidP="009E6EC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76</w:t>
    </w:r>
    <w:r>
      <w:rPr>
        <w:rStyle w:val="Numrodepage"/>
      </w:rPr>
      <w:fldChar w:fldCharType="end"/>
    </w:r>
  </w:p>
  <w:p w14:paraId="478A7FE3" w14:textId="77777777" w:rsidR="004C21D7" w:rsidRPr="009B75A0" w:rsidRDefault="004C21D7" w:rsidP="009E6EC0">
    <w:pPr>
      <w:pStyle w:val="Pieddepage"/>
      <w:ind w:right="360" w:firstLine="360"/>
      <w:rPr>
        <w:rFonts w:ascii="Segoe UI" w:hAnsi="Segoe UI" w:cs="Segoe UI"/>
        <w:sz w:val="21"/>
        <w:szCs w:val="21"/>
      </w:rPr>
    </w:pPr>
  </w:p>
  <w:p w14:paraId="478A7FE4" w14:textId="77777777" w:rsidR="004C21D7" w:rsidRDefault="004C21D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7FE5" w14:textId="77777777" w:rsidR="004C21D7" w:rsidRDefault="004C21D7" w:rsidP="009E6EC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83D78">
      <w:rPr>
        <w:rStyle w:val="Numrodepage"/>
        <w:noProof/>
      </w:rPr>
      <w:t>4</w:t>
    </w:r>
    <w:r>
      <w:rPr>
        <w:rStyle w:val="Numrodepage"/>
      </w:rPr>
      <w:fldChar w:fldCharType="end"/>
    </w:r>
  </w:p>
  <w:p w14:paraId="478A7FE6" w14:textId="77777777" w:rsidR="004C21D7" w:rsidRPr="009B75A0" w:rsidRDefault="004C21D7" w:rsidP="009E6EC0">
    <w:pPr>
      <w:pStyle w:val="Pieddepage"/>
      <w:ind w:right="360" w:firstLine="360"/>
      <w:jc w:val="right"/>
      <w:rPr>
        <w:rFonts w:ascii="Segoe UI" w:hAnsi="Segoe UI" w:cs="Segoe U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EC56D" w14:textId="77777777" w:rsidR="00550BC8" w:rsidRDefault="00550BC8" w:rsidP="000A0B4C">
      <w:pPr>
        <w:spacing w:before="0" w:after="0" w:line="240" w:lineRule="auto"/>
      </w:pPr>
      <w:r>
        <w:separator/>
      </w:r>
    </w:p>
  </w:footnote>
  <w:footnote w:type="continuationSeparator" w:id="0">
    <w:p w14:paraId="101E9141" w14:textId="77777777" w:rsidR="00550BC8" w:rsidRDefault="00550BC8" w:rsidP="000A0B4C">
      <w:pPr>
        <w:spacing w:before="0" w:after="0" w:line="240" w:lineRule="auto"/>
      </w:pPr>
      <w:r>
        <w:continuationSeparator/>
      </w:r>
    </w:p>
  </w:footnote>
  <w:footnote w:id="1">
    <w:p w14:paraId="478A7FE7" w14:textId="77777777" w:rsidR="004C21D7" w:rsidRPr="002235DA" w:rsidRDefault="004C21D7" w:rsidP="000A0B4C">
      <w:pPr>
        <w:pStyle w:val="Footnote"/>
        <w:spacing w:line="20" w:lineRule="atLeast"/>
        <w:rPr>
          <w:rFonts w:ascii="Calibri" w:hAnsi="Calibri" w:cs="Segoe UI"/>
          <w:sz w:val="16"/>
          <w:szCs w:val="18"/>
          <w:lang w:val="en-US"/>
        </w:rPr>
      </w:pPr>
      <w:r w:rsidRPr="002235DA">
        <w:rPr>
          <w:rStyle w:val="FootnoteCharacters"/>
          <w:rFonts w:ascii="Calibri" w:hAnsi="Calibri" w:cs="Segoe UI"/>
          <w:sz w:val="16"/>
          <w:szCs w:val="18"/>
        </w:rPr>
        <w:footnoteRef/>
      </w:r>
      <w:r w:rsidRPr="002235DA">
        <w:rPr>
          <w:rFonts w:ascii="Calibri" w:hAnsi="Calibri" w:cs="Segoe UI"/>
          <w:sz w:val="16"/>
          <w:szCs w:val="18"/>
          <w:lang w:val="en-GB"/>
        </w:rPr>
        <w:t xml:space="preserve"> See rating scheme at the end of the document. </w:t>
      </w:r>
    </w:p>
  </w:footnote>
  <w:footnote w:id="2">
    <w:p w14:paraId="478A7FE8" w14:textId="77777777" w:rsidR="004C21D7" w:rsidRPr="002235DA" w:rsidRDefault="004C21D7" w:rsidP="000A0B4C">
      <w:pPr>
        <w:pStyle w:val="Footnote"/>
        <w:spacing w:line="20" w:lineRule="atLeast"/>
        <w:rPr>
          <w:rFonts w:ascii="Calibri" w:hAnsi="Calibri" w:cs="Segoe UI"/>
          <w:sz w:val="16"/>
          <w:szCs w:val="18"/>
          <w:lang w:val="en-US"/>
        </w:rPr>
      </w:pPr>
      <w:r w:rsidRPr="002235DA">
        <w:rPr>
          <w:rStyle w:val="FootnoteCharacters"/>
          <w:rFonts w:ascii="Calibri" w:hAnsi="Calibri" w:cs="Segoe UI"/>
          <w:sz w:val="16"/>
          <w:szCs w:val="18"/>
        </w:rPr>
        <w:footnoteRef/>
      </w:r>
      <w:r w:rsidRPr="002235DA">
        <w:rPr>
          <w:rFonts w:ascii="Calibri" w:hAnsi="Calibri" w:cs="Segoe UI"/>
          <w:sz w:val="16"/>
          <w:szCs w:val="18"/>
          <w:lang w:val="en-GB"/>
        </w:rPr>
        <w:t xml:space="preserve"> Include reference to the relevant sections in the report.</w:t>
      </w:r>
    </w:p>
  </w:footnote>
  <w:footnote w:id="3">
    <w:p w14:paraId="478A7FE9" w14:textId="77777777" w:rsidR="004C21D7" w:rsidRPr="0022516C" w:rsidRDefault="004C21D7" w:rsidP="00DA5FE3">
      <w:pPr>
        <w:pStyle w:val="Notedebasdepage"/>
        <w:rPr>
          <w:lang w:val="en-US"/>
        </w:rPr>
      </w:pPr>
      <w:r w:rsidRPr="001829D7">
        <w:rPr>
          <w:rStyle w:val="Appelnotedebasdep"/>
        </w:rPr>
        <w:footnoteRef/>
      </w:r>
      <w:r w:rsidRPr="0022516C">
        <w:rPr>
          <w:lang w:val="en-US"/>
        </w:rPr>
        <w:t xml:space="preserve"> Includes cost efficiency and timeliness</w:t>
      </w:r>
    </w:p>
  </w:footnote>
  <w:footnote w:id="4">
    <w:p w14:paraId="478A7FEA" w14:textId="77777777" w:rsidR="004C21D7" w:rsidRPr="0022516C" w:rsidRDefault="004C21D7" w:rsidP="00DA5FE3">
      <w:pPr>
        <w:pStyle w:val="Notedebasdepage"/>
        <w:rPr>
          <w:lang w:val="en-US"/>
        </w:rPr>
      </w:pPr>
      <w:r>
        <w:rPr>
          <w:rStyle w:val="Appelnotedebasdep"/>
        </w:rPr>
        <w:footnoteRef/>
      </w:r>
      <w:r w:rsidRPr="0022516C">
        <w:rPr>
          <w:lang w:val="en-US"/>
        </w:rPr>
        <w:t xml:space="preserve"> Refers to factors affecting the project’s ability to start as expected, such as the presence of sufficient capacity among </w:t>
      </w:r>
      <w:r w:rsidRPr="008547D6">
        <w:rPr>
          <w:lang w:val="en-US"/>
        </w:rPr>
        <w:t>executing partners</w:t>
      </w:r>
      <w:r w:rsidRPr="0022516C">
        <w:rPr>
          <w:lang w:val="en-US"/>
        </w:rPr>
        <w:t xml:space="preserve"> at the project’s launch. </w:t>
      </w:r>
    </w:p>
  </w:footnote>
  <w:footnote w:id="5">
    <w:p w14:paraId="478A7FEB" w14:textId="77777777" w:rsidR="004C21D7" w:rsidRPr="008E5D63" w:rsidRDefault="004C21D7" w:rsidP="00DA5FE3">
      <w:pPr>
        <w:pStyle w:val="Notedebasdepage"/>
        <w:rPr>
          <w:lang w:val="en-US"/>
        </w:rPr>
      </w:pPr>
      <w:r>
        <w:rPr>
          <w:rStyle w:val="Appelnotedebasdep"/>
        </w:rPr>
        <w:footnoteRef/>
      </w:r>
      <w:r w:rsidRPr="008E5D63">
        <w:rPr>
          <w:lang w:val="en-US"/>
        </w:rPr>
        <w:t xml:space="preserve"> </w:t>
      </w:r>
      <w:r w:rsidRPr="008E5D63">
        <w:rPr>
          <w:lang w:val="en-US"/>
        </w:rPr>
        <w:t xml:space="preserve">United Nations Evaluation Group </w:t>
      </w:r>
      <w:r>
        <w:rPr>
          <w:lang w:val="en-US"/>
        </w:rPr>
        <w:t xml:space="preserve">2016, </w:t>
      </w:r>
      <w:r w:rsidRPr="008E5D63">
        <w:rPr>
          <w:lang w:val="en-US"/>
        </w:rPr>
        <w:t>Norms and Standards for Evaluation. New York : UNEG</w:t>
      </w:r>
    </w:p>
  </w:footnote>
  <w:footnote w:id="6">
    <w:p w14:paraId="478A7FEC" w14:textId="77777777" w:rsidR="004C21D7" w:rsidRPr="00E64D5B" w:rsidRDefault="004C21D7" w:rsidP="00DA5FE3">
      <w:pPr>
        <w:pStyle w:val="Notedebasdepage"/>
        <w:rPr>
          <w:lang w:val="en-US"/>
        </w:rPr>
      </w:pPr>
      <w:r>
        <w:rPr>
          <w:rStyle w:val="Appelnotedebasdep"/>
        </w:rPr>
        <w:footnoteRef/>
      </w:r>
      <w:r w:rsidRPr="008E5D63">
        <w:rPr>
          <w:lang w:val="en-US"/>
        </w:rPr>
        <w:t xml:space="preserve"> </w:t>
      </w:r>
      <w:r w:rsidRPr="00B97AF5">
        <w:rPr>
          <w:lang w:val="en-US"/>
        </w:rPr>
        <w:t xml:space="preserve">OECD 2019. </w:t>
      </w:r>
      <w:r w:rsidRPr="00E64D5B">
        <w:rPr>
          <w:lang w:val="en-US"/>
        </w:rPr>
        <w:t>Better Criteria for Better Evaluation. Revised Evaluation Criteria Definitions and Principles for Use</w:t>
      </w:r>
      <w:r>
        <w:rPr>
          <w:lang w:val="en-US"/>
        </w:rPr>
        <w:t xml:space="preserve">. </w:t>
      </w:r>
      <w:r w:rsidRPr="00E64D5B">
        <w:rPr>
          <w:lang w:val="en-US"/>
        </w:rPr>
        <w:t>OECD/DAC Network on Development Evaluation</w:t>
      </w:r>
      <w:r>
        <w:rPr>
          <w:lang w:val="en-US"/>
        </w:rPr>
        <w:t xml:space="preserve"> </w:t>
      </w:r>
      <w:r w:rsidRPr="00E64D5B">
        <w:rPr>
          <w:lang w:val="en-US"/>
        </w:rPr>
        <w:t>(</w:t>
      </w:r>
      <w:r w:rsidRPr="00E64D5B">
        <w:rPr>
          <w:lang w:val="en-US"/>
        </w:rPr>
        <w:t>EvalNet). Adopted at DAC at its December 10,  2019 meeting.</w:t>
      </w:r>
    </w:p>
  </w:footnote>
  <w:footnote w:id="7">
    <w:p w14:paraId="683B889D" w14:textId="77777777" w:rsidR="004C21D7" w:rsidRPr="00552E0E" w:rsidRDefault="004C21D7" w:rsidP="007A7089">
      <w:pPr>
        <w:pStyle w:val="Notedebasdepage"/>
        <w:rPr>
          <w:lang w:val="en-US"/>
        </w:rPr>
      </w:pPr>
      <w:r>
        <w:rPr>
          <w:rStyle w:val="Appelnotedebasdep"/>
        </w:rPr>
        <w:footnoteRef/>
      </w:r>
      <w:r w:rsidRPr="00552E0E">
        <w:rPr>
          <w:lang w:val="en-US"/>
        </w:rPr>
        <w:t xml:space="preserve"> </w:t>
      </w:r>
      <w:r w:rsidRPr="00552E0E">
        <w:rPr>
          <w:lang w:val="en"/>
        </w:rPr>
        <w:t>Convention on Biological Diversity (CBD); United Nations Framework Convention on Climate Change (UNFCCC); United Nations Convention to Combat Desertification (UNCCD)</w:t>
      </w:r>
    </w:p>
  </w:footnote>
  <w:footnote w:id="8">
    <w:p w14:paraId="478A7FED" w14:textId="77777777" w:rsidR="004C21D7" w:rsidRPr="00DA5FE3" w:rsidRDefault="004C21D7" w:rsidP="00DA5FE3">
      <w:pPr>
        <w:pStyle w:val="Notedebasdepage"/>
        <w:rPr>
          <w:lang w:val="en-US"/>
        </w:rPr>
      </w:pPr>
      <w:r w:rsidRPr="00DA5FE3">
        <w:rPr>
          <w:rStyle w:val="Appelnotedebasdep"/>
        </w:rPr>
        <w:footnoteRef/>
      </w:r>
      <w:r w:rsidRPr="00DA5FE3">
        <w:rPr>
          <w:lang w:val="en-US"/>
        </w:rPr>
        <w:t xml:space="preserve"> The purpose of the National Capacity Needs Self-Assessment (NCSA) is to identify country-level priorities and capacity building needs to address global environmental issues, in particular biodiversity, climate change and land degradation, as well as synergies between them, with the objective of catalyzing internal and / or external action to meet these needs in a coordinated and planned manner.</w:t>
      </w:r>
    </w:p>
    <w:p w14:paraId="478A7FEE" w14:textId="77777777" w:rsidR="004C21D7" w:rsidRPr="004E231F" w:rsidRDefault="004C21D7" w:rsidP="00DA5FE3">
      <w:pPr>
        <w:pStyle w:val="Notedebasdepage"/>
        <w:rPr>
          <w:lang w:val="en-US"/>
        </w:rPr>
      </w:pPr>
    </w:p>
  </w:footnote>
  <w:footnote w:id="9">
    <w:p w14:paraId="478A7FF0" w14:textId="77777777" w:rsidR="004C21D7" w:rsidRPr="006C580C" w:rsidRDefault="004C21D7" w:rsidP="00DA5FE3">
      <w:pPr>
        <w:pStyle w:val="Notedebasdepage"/>
        <w:rPr>
          <w:lang w:val="en-US"/>
        </w:rPr>
      </w:pPr>
      <w:r>
        <w:rPr>
          <w:rStyle w:val="Appelnotedebasdep"/>
        </w:rPr>
        <w:footnoteRef/>
      </w:r>
      <w:r w:rsidRPr="00250A17">
        <w:rPr>
          <w:lang w:val="en-US"/>
        </w:rPr>
        <w:t xml:space="preserve"> </w:t>
      </w:r>
      <w:r w:rsidRPr="006C580C">
        <w:rPr>
          <w:lang w:val="en-US"/>
        </w:rPr>
        <w:t>This first acronym of the International Convention to Combat Desertification (</w:t>
      </w:r>
      <w:r>
        <w:rPr>
          <w:lang w:val="en-US"/>
        </w:rPr>
        <w:t>I</w:t>
      </w:r>
      <w:r w:rsidRPr="006C580C">
        <w:rPr>
          <w:lang w:val="en-US"/>
        </w:rPr>
        <w:t>C</w:t>
      </w:r>
      <w:r>
        <w:rPr>
          <w:lang w:val="en-US"/>
        </w:rPr>
        <w:t>C</w:t>
      </w:r>
      <w:r w:rsidRPr="006C580C">
        <w:rPr>
          <w:lang w:val="en-US"/>
        </w:rPr>
        <w:t>D) was later replaced by CCD</w:t>
      </w:r>
    </w:p>
  </w:footnote>
  <w:footnote w:id="10">
    <w:p w14:paraId="478A7FF1" w14:textId="77777777" w:rsidR="004C21D7" w:rsidRPr="00A42D1B" w:rsidRDefault="004C21D7" w:rsidP="00DA5FE3">
      <w:pPr>
        <w:pStyle w:val="Notedebasdepage"/>
        <w:rPr>
          <w:lang w:val="en-US"/>
        </w:rPr>
      </w:pPr>
      <w:r>
        <w:rPr>
          <w:rStyle w:val="Appelnotedebasdep"/>
        </w:rPr>
        <w:footnoteRef/>
      </w:r>
      <w:r w:rsidRPr="00A42D1B">
        <w:rPr>
          <w:lang w:val="en-US"/>
        </w:rPr>
        <w:t xml:space="preserve"> </w:t>
      </w:r>
      <w:r w:rsidRPr="00A42D1B">
        <w:rPr>
          <w:lang w:val="en-US"/>
        </w:rPr>
        <w:t xml:space="preserve">Products that will contribute to gender equality to some extent, but not significantly. </w:t>
      </w:r>
    </w:p>
  </w:footnote>
  <w:footnote w:id="11">
    <w:p w14:paraId="478A7FF2" w14:textId="77777777" w:rsidR="004C21D7" w:rsidRPr="00F67103" w:rsidRDefault="004C21D7" w:rsidP="00DA5FE3">
      <w:pPr>
        <w:pStyle w:val="Notedebasdepage"/>
        <w:rPr>
          <w:lang w:val="en-US"/>
        </w:rPr>
      </w:pPr>
      <w:r>
        <w:rPr>
          <w:rStyle w:val="Appelnotedebasdep"/>
        </w:rPr>
        <w:footnoteRef/>
      </w:r>
      <w:r w:rsidRPr="00F67103">
        <w:rPr>
          <w:lang w:val="en-US"/>
        </w:rPr>
        <w:t xml:space="preserve"> </w:t>
      </w:r>
      <w:r w:rsidRPr="00F67103">
        <w:rPr>
          <w:lang w:val="en"/>
        </w:rPr>
        <w:t>The assessment will be based on a 6-level scale (see Box 5)</w:t>
      </w:r>
    </w:p>
  </w:footnote>
  <w:footnote w:id="12">
    <w:p w14:paraId="478A7FF3" w14:textId="77777777" w:rsidR="004C21D7" w:rsidRPr="00AD7C51" w:rsidRDefault="004C21D7" w:rsidP="00ED71BD">
      <w:pPr>
        <w:pStyle w:val="Notedebasdepage"/>
        <w:spacing w:before="0" w:after="0"/>
        <w:rPr>
          <w:lang w:val="en-US"/>
        </w:rPr>
      </w:pPr>
      <w:r w:rsidRPr="00092847">
        <w:rPr>
          <w:rStyle w:val="Appelnotedebasdep"/>
          <w:sz w:val="22"/>
          <w:szCs w:val="22"/>
        </w:rPr>
        <w:footnoteRef/>
      </w:r>
      <w:r w:rsidRPr="00AD7C51">
        <w:rPr>
          <w:sz w:val="22"/>
          <w:szCs w:val="22"/>
          <w:lang w:val="en-US"/>
        </w:rPr>
        <w:t xml:space="preserve"> </w:t>
      </w:r>
      <w:r w:rsidRPr="00AD7C51">
        <w:rPr>
          <w:lang w:val="en-US"/>
        </w:rPr>
        <w:t xml:space="preserve">Sustainability assessment is about evaluating the risks that could influence the </w:t>
      </w:r>
      <w:r>
        <w:rPr>
          <w:lang w:val="en-US"/>
        </w:rPr>
        <w:t xml:space="preserve">sustainability </w:t>
      </w:r>
      <w:r w:rsidRPr="00AD7C51">
        <w:rPr>
          <w:lang w:val="en-US"/>
        </w:rPr>
        <w:t>of the project's achievements</w:t>
      </w:r>
    </w:p>
  </w:footnote>
  <w:footnote w:id="13">
    <w:p w14:paraId="478A7FF4" w14:textId="77777777" w:rsidR="004C21D7" w:rsidRPr="009F2F26" w:rsidRDefault="004C21D7" w:rsidP="00ED71BD">
      <w:pPr>
        <w:pStyle w:val="Notedebasdepage"/>
        <w:spacing w:before="0" w:after="0"/>
        <w:rPr>
          <w:sz w:val="22"/>
          <w:szCs w:val="22"/>
          <w:lang w:val="en-US"/>
        </w:rPr>
      </w:pPr>
      <w:r w:rsidRPr="00AD7C51">
        <w:rPr>
          <w:rStyle w:val="Appelnotedebasdep"/>
        </w:rPr>
        <w:footnoteRef/>
      </w:r>
      <w:r w:rsidRPr="00AD7C51">
        <w:rPr>
          <w:lang w:val="en-US"/>
        </w:rPr>
        <w:t xml:space="preserve"> Overall sustainability is assessed on a 4-level scale mentioned below: Likely (L), Moderately Likely (ML), Moderately Unlikely (MU), and Unlikely (U) (see Box 6).</w:t>
      </w:r>
    </w:p>
  </w:footnote>
  <w:footnote w:id="14">
    <w:p w14:paraId="478A7FF5" w14:textId="77777777" w:rsidR="004C21D7" w:rsidRPr="00B04EE8" w:rsidRDefault="004C21D7" w:rsidP="000A0B4C">
      <w:pPr>
        <w:spacing w:after="0" w:line="216" w:lineRule="auto"/>
        <w:ind w:left="142"/>
        <w:contextualSpacing/>
        <w:jc w:val="left"/>
        <w:rPr>
          <w:sz w:val="16"/>
          <w:szCs w:val="16"/>
          <w:lang w:val="en-US"/>
        </w:rPr>
      </w:pPr>
      <w:r w:rsidRPr="003F3F95">
        <w:rPr>
          <w:rStyle w:val="Appelnotedebasdep"/>
          <w:sz w:val="16"/>
          <w:szCs w:val="16"/>
        </w:rPr>
        <w:footnoteRef/>
      </w:r>
      <w:r w:rsidRPr="00B04EE8">
        <w:rPr>
          <w:sz w:val="16"/>
          <w:szCs w:val="16"/>
          <w:lang w:val="en-US"/>
        </w:rPr>
        <w:t xml:space="preserve"> </w:t>
      </w:r>
      <w:r w:rsidRPr="00B04EE8">
        <w:rPr>
          <w:b/>
          <w:sz w:val="16"/>
          <w:szCs w:val="16"/>
          <w:u w:val="single"/>
          <w:lang w:val="en-US"/>
        </w:rPr>
        <w:t>Municipality selection criteria</w:t>
      </w:r>
      <w:r w:rsidRPr="00B04EE8">
        <w:rPr>
          <w:b/>
          <w:sz w:val="16"/>
          <w:szCs w:val="16"/>
          <w:lang w:val="en-US"/>
        </w:rPr>
        <w:t>:</w:t>
      </w:r>
    </w:p>
    <w:p w14:paraId="478A7FF6" w14:textId="77777777" w:rsidR="004C21D7" w:rsidRPr="00B04EE8" w:rsidRDefault="004C21D7" w:rsidP="000A0B4C">
      <w:pPr>
        <w:spacing w:after="0" w:line="216" w:lineRule="auto"/>
        <w:ind w:left="142"/>
        <w:contextualSpacing/>
        <w:jc w:val="left"/>
        <w:rPr>
          <w:rFonts w:cs="Arial"/>
          <w:color w:val="000000"/>
          <w:kern w:val="24"/>
          <w:sz w:val="16"/>
          <w:szCs w:val="16"/>
          <w:lang w:val="en-US" w:eastAsia="fr-FR"/>
        </w:rPr>
      </w:pPr>
      <w:r w:rsidRPr="00B04EE8">
        <w:rPr>
          <w:sz w:val="16"/>
          <w:szCs w:val="16"/>
          <w:lang w:val="en-US"/>
        </w:rPr>
        <w:t xml:space="preserve"> </w:t>
      </w:r>
      <w:r w:rsidRPr="00B04EE8">
        <w:rPr>
          <w:rFonts w:cs="Arial"/>
          <w:color w:val="000000"/>
          <w:kern w:val="24"/>
          <w:sz w:val="16"/>
          <w:szCs w:val="16"/>
          <w:lang w:val="en-US" w:eastAsia="fr-FR"/>
        </w:rPr>
        <w:t>• Municipalities located between 900 and 1200 mm isohyets</w:t>
      </w:r>
      <w:r>
        <w:rPr>
          <w:rFonts w:cs="Arial"/>
          <w:color w:val="000000"/>
          <w:kern w:val="24"/>
          <w:sz w:val="16"/>
          <w:szCs w:val="16"/>
          <w:lang w:val="en-US" w:eastAsia="fr-FR"/>
        </w:rPr>
        <w:t xml:space="preserve"> </w:t>
      </w:r>
    </w:p>
    <w:p w14:paraId="478A7FF7" w14:textId="77777777" w:rsidR="004C21D7" w:rsidRPr="00B04EE8" w:rsidRDefault="004C21D7" w:rsidP="000A0B4C">
      <w:pPr>
        <w:spacing w:after="0" w:line="216" w:lineRule="auto"/>
        <w:ind w:left="142"/>
        <w:contextualSpacing/>
        <w:jc w:val="left"/>
        <w:rPr>
          <w:rFonts w:cs="Arial"/>
          <w:color w:val="000000"/>
          <w:kern w:val="24"/>
          <w:sz w:val="16"/>
          <w:szCs w:val="16"/>
          <w:lang w:val="en-US" w:eastAsia="fr-FR"/>
        </w:rPr>
      </w:pPr>
      <w:r w:rsidRPr="00B04EE8">
        <w:rPr>
          <w:rFonts w:cs="Arial"/>
          <w:color w:val="000000"/>
          <w:kern w:val="24"/>
          <w:sz w:val="16"/>
          <w:szCs w:val="16"/>
          <w:lang w:val="en-US" w:eastAsia="fr-FR"/>
        </w:rPr>
        <w:t>• Wooded municipalities or at the edge of a forest and / or mountain</w:t>
      </w:r>
    </w:p>
    <w:p w14:paraId="478A7FF8" w14:textId="77777777" w:rsidR="004C21D7" w:rsidRPr="00B04EE8" w:rsidRDefault="004C21D7" w:rsidP="000A0B4C">
      <w:pPr>
        <w:spacing w:after="0" w:line="216" w:lineRule="auto"/>
        <w:ind w:left="142"/>
        <w:contextualSpacing/>
        <w:jc w:val="left"/>
        <w:rPr>
          <w:rFonts w:cs="Arial"/>
          <w:color w:val="000000"/>
          <w:kern w:val="24"/>
          <w:sz w:val="16"/>
          <w:szCs w:val="16"/>
          <w:lang w:val="en-US" w:eastAsia="fr-FR"/>
        </w:rPr>
      </w:pPr>
      <w:r w:rsidRPr="00B04EE8">
        <w:rPr>
          <w:rFonts w:cs="Arial"/>
          <w:color w:val="000000"/>
          <w:kern w:val="24"/>
          <w:sz w:val="16"/>
          <w:szCs w:val="16"/>
          <w:lang w:val="en-US" w:eastAsia="fr-FR"/>
        </w:rPr>
        <w:t>• Municipalities that have registered their environmental management or restoration / preservation of forest species under the PDSEC</w:t>
      </w:r>
      <w:r>
        <w:rPr>
          <w:rFonts w:cs="Arial"/>
          <w:color w:val="000000"/>
          <w:kern w:val="24"/>
          <w:sz w:val="16"/>
          <w:szCs w:val="16"/>
          <w:lang w:val="en-US" w:eastAsia="fr-FR"/>
        </w:rPr>
        <w:t xml:space="preserve"> </w:t>
      </w:r>
    </w:p>
    <w:p w14:paraId="478A7FF9" w14:textId="77777777" w:rsidR="004C21D7" w:rsidRPr="00B04EE8" w:rsidRDefault="004C21D7" w:rsidP="000A0B4C">
      <w:pPr>
        <w:spacing w:after="0" w:line="216" w:lineRule="auto"/>
        <w:ind w:left="142"/>
        <w:contextualSpacing/>
        <w:jc w:val="left"/>
        <w:rPr>
          <w:rFonts w:cs="Arial"/>
          <w:color w:val="000000"/>
          <w:kern w:val="24"/>
          <w:sz w:val="16"/>
          <w:szCs w:val="16"/>
          <w:lang w:val="en-US" w:eastAsia="fr-FR"/>
        </w:rPr>
      </w:pPr>
      <w:r w:rsidRPr="00B04EE8">
        <w:rPr>
          <w:rFonts w:cs="Arial"/>
          <w:color w:val="000000"/>
          <w:kern w:val="24"/>
          <w:sz w:val="16"/>
          <w:szCs w:val="16"/>
          <w:lang w:val="en-US" w:eastAsia="fr-FR"/>
        </w:rPr>
        <w:t>• Presence of technical agencies or a project</w:t>
      </w:r>
      <w:r>
        <w:rPr>
          <w:rFonts w:cs="Arial"/>
          <w:color w:val="000000"/>
          <w:kern w:val="24"/>
          <w:sz w:val="16"/>
          <w:szCs w:val="16"/>
          <w:lang w:val="en-US" w:eastAsia="fr-FR"/>
        </w:rPr>
        <w:t xml:space="preserve"> on the </w:t>
      </w:r>
      <w:r w:rsidRPr="00B04EE8">
        <w:rPr>
          <w:rFonts w:cs="Arial"/>
          <w:color w:val="000000"/>
          <w:kern w:val="24"/>
          <w:sz w:val="16"/>
          <w:szCs w:val="16"/>
          <w:lang w:val="en-US" w:eastAsia="fr-FR"/>
        </w:rPr>
        <w:t>environment</w:t>
      </w:r>
      <w:r>
        <w:rPr>
          <w:rFonts w:cs="Arial"/>
          <w:color w:val="000000"/>
          <w:kern w:val="24"/>
          <w:sz w:val="16"/>
          <w:szCs w:val="16"/>
          <w:lang w:val="en-US" w:eastAsia="fr-FR"/>
        </w:rPr>
        <w:t xml:space="preserve"> </w:t>
      </w:r>
      <w:r w:rsidRPr="00B04EE8">
        <w:rPr>
          <w:rFonts w:cs="Arial"/>
          <w:color w:val="000000"/>
          <w:kern w:val="24"/>
          <w:sz w:val="16"/>
          <w:szCs w:val="16"/>
          <w:lang w:val="en-US" w:eastAsia="fr-FR"/>
        </w:rPr>
        <w:t xml:space="preserve"> </w:t>
      </w:r>
    </w:p>
    <w:p w14:paraId="478A7FFA" w14:textId="77777777" w:rsidR="004C21D7" w:rsidRPr="00B04EE8" w:rsidRDefault="004C21D7" w:rsidP="000A0B4C">
      <w:pPr>
        <w:spacing w:after="0" w:line="216" w:lineRule="auto"/>
        <w:ind w:left="142"/>
        <w:contextualSpacing/>
        <w:jc w:val="left"/>
        <w:rPr>
          <w:rFonts w:cs="Arial"/>
          <w:color w:val="000000"/>
          <w:kern w:val="24"/>
          <w:sz w:val="16"/>
          <w:szCs w:val="16"/>
          <w:lang w:val="en-US" w:eastAsia="fr-FR"/>
        </w:rPr>
      </w:pPr>
      <w:r w:rsidRPr="00B04EE8">
        <w:rPr>
          <w:rFonts w:cs="Arial"/>
          <w:color w:val="000000"/>
          <w:kern w:val="24"/>
          <w:sz w:val="16"/>
          <w:szCs w:val="16"/>
          <w:lang w:val="en-US" w:eastAsia="fr-FR"/>
        </w:rPr>
        <w:t>• Organizational dynamics of participatory planning in the definition of local development strategies</w:t>
      </w:r>
    </w:p>
    <w:p w14:paraId="478A7FFB" w14:textId="77777777" w:rsidR="004C21D7" w:rsidRPr="00B04EE8" w:rsidRDefault="004C21D7" w:rsidP="00DA5FE3">
      <w:pPr>
        <w:pStyle w:val="Notedebasdepage"/>
        <w:rPr>
          <w:lang w:val="en-US"/>
        </w:rPr>
      </w:pPr>
    </w:p>
  </w:footnote>
  <w:footnote w:id="15">
    <w:p w14:paraId="478A7FFC" w14:textId="77777777" w:rsidR="004C21D7" w:rsidRPr="00B04EE8" w:rsidRDefault="004C21D7" w:rsidP="00DA5FE3">
      <w:pPr>
        <w:pStyle w:val="Notedebasdepage"/>
        <w:rPr>
          <w:lang w:val="en-US"/>
        </w:rPr>
      </w:pPr>
    </w:p>
  </w:footnote>
  <w:footnote w:id="16">
    <w:p w14:paraId="478A7FFD" w14:textId="77777777" w:rsidR="004C21D7" w:rsidRPr="0022516C" w:rsidRDefault="004C21D7" w:rsidP="00084316">
      <w:pPr>
        <w:pStyle w:val="Notedebasdepage"/>
        <w:spacing w:before="0" w:after="0"/>
        <w:rPr>
          <w:lang w:val="en-US"/>
        </w:rPr>
      </w:pPr>
      <w:r w:rsidRPr="003F4DD6">
        <w:rPr>
          <w:rStyle w:val="Appelnotedebasdep"/>
          <w:rFonts w:eastAsiaTheme="majorEastAsia"/>
        </w:rPr>
        <w:footnoteRef/>
      </w:r>
      <w:r w:rsidRPr="0022516C">
        <w:rPr>
          <w:lang w:val="en-US"/>
        </w:rPr>
        <w:t xml:space="preserve"> Populate with data from the </w:t>
      </w:r>
      <w:r w:rsidRPr="0022516C">
        <w:rPr>
          <w:lang w:val="en-US"/>
        </w:rPr>
        <w:t>Logframe and scorecards</w:t>
      </w:r>
    </w:p>
  </w:footnote>
  <w:footnote w:id="17">
    <w:p w14:paraId="478A7FFE" w14:textId="77777777" w:rsidR="004C21D7" w:rsidRPr="0022516C" w:rsidRDefault="004C21D7" w:rsidP="00084316">
      <w:pPr>
        <w:pStyle w:val="Notedebasdepage"/>
        <w:spacing w:before="0" w:after="0"/>
        <w:rPr>
          <w:lang w:val="en-US"/>
        </w:rPr>
      </w:pPr>
      <w:r w:rsidRPr="003F4DD6">
        <w:rPr>
          <w:rStyle w:val="Appelnotedebasdep"/>
          <w:rFonts w:eastAsiaTheme="majorEastAsia"/>
        </w:rPr>
        <w:footnoteRef/>
      </w:r>
      <w:r w:rsidRPr="0022516C">
        <w:rPr>
          <w:lang w:val="en-US"/>
        </w:rPr>
        <w:t xml:space="preserve"> Populate with data from the </w:t>
      </w:r>
      <w:r w:rsidRPr="0022516C">
        <w:rPr>
          <w:lang w:val="en-US"/>
        </w:rPr>
        <w:t>Logframe and Project Document</w:t>
      </w:r>
    </w:p>
  </w:footnote>
  <w:footnote w:id="18">
    <w:p w14:paraId="478A7FFF" w14:textId="77777777" w:rsidR="004C21D7" w:rsidRPr="0022516C" w:rsidRDefault="004C21D7" w:rsidP="00084316">
      <w:pPr>
        <w:pStyle w:val="Notedebasdepage"/>
        <w:spacing w:before="0" w:after="0"/>
        <w:rPr>
          <w:lang w:val="en-US"/>
        </w:rPr>
      </w:pPr>
      <w:r w:rsidRPr="003F4DD6">
        <w:rPr>
          <w:rStyle w:val="Appelnotedebasdep"/>
          <w:rFonts w:eastAsiaTheme="majorEastAsia"/>
        </w:rPr>
        <w:footnoteRef/>
      </w:r>
      <w:r w:rsidRPr="0022516C">
        <w:rPr>
          <w:lang w:val="en-US"/>
        </w:rPr>
        <w:t xml:space="preserve"> If available</w:t>
      </w:r>
    </w:p>
  </w:footnote>
  <w:footnote w:id="19">
    <w:p w14:paraId="478A8000" w14:textId="77777777" w:rsidR="004C21D7" w:rsidRPr="0022516C" w:rsidRDefault="004C21D7" w:rsidP="00084316">
      <w:pPr>
        <w:pStyle w:val="Notedebasdepage"/>
        <w:spacing w:before="0" w:after="0"/>
        <w:rPr>
          <w:lang w:val="en-US"/>
        </w:rPr>
      </w:pPr>
      <w:r w:rsidRPr="003F4DD6">
        <w:rPr>
          <w:rStyle w:val="Appelnotedebasdep"/>
          <w:rFonts w:eastAsiaTheme="majorEastAsia"/>
        </w:rPr>
        <w:footnoteRef/>
      </w:r>
      <w:r w:rsidRPr="0022516C">
        <w:rPr>
          <w:lang w:val="en-US"/>
        </w:rPr>
        <w:t xml:space="preserve"> </w:t>
      </w:r>
      <w:r w:rsidRPr="0022516C">
        <w:rPr>
          <w:lang w:val="en-US"/>
        </w:rPr>
        <w:t>Colour code this column only</w:t>
      </w:r>
    </w:p>
  </w:footnote>
  <w:footnote w:id="20">
    <w:p w14:paraId="478A8001" w14:textId="77777777" w:rsidR="004C21D7" w:rsidRPr="0022516C" w:rsidRDefault="004C21D7" w:rsidP="00084316">
      <w:pPr>
        <w:pStyle w:val="Notedebasdepage"/>
        <w:spacing w:before="0" w:after="0"/>
        <w:rPr>
          <w:lang w:val="en-US"/>
        </w:rPr>
      </w:pPr>
      <w:r w:rsidRPr="003F4DD6">
        <w:rPr>
          <w:rStyle w:val="Appelnotedebasdep"/>
          <w:rFonts w:eastAsiaTheme="majorEastAsia"/>
        </w:rPr>
        <w:footnoteRef/>
      </w:r>
      <w:r w:rsidRPr="0022516C">
        <w:rPr>
          <w:lang w:val="en-US"/>
        </w:rPr>
        <w:t xml:space="preserve"> Use the 6 point Progress Towards Results Rating Scale: HS, S, MS, MU, U, 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7FDE" w14:textId="77777777" w:rsidR="004C21D7" w:rsidRPr="00B31DA3" w:rsidRDefault="004C21D7" w:rsidP="009E6EC0">
    <w:pPr>
      <w:pStyle w:val="En-tte"/>
      <w:pBdr>
        <w:bottom w:val="single" w:sz="4" w:space="1" w:color="000000"/>
      </w:pBdr>
      <w:tabs>
        <w:tab w:val="right" w:pos="2970"/>
      </w:tabs>
      <w:jc w:val="left"/>
    </w:pPr>
    <w:r>
      <w:rPr>
        <w:rFonts w:ascii="Segoe UI" w:hAnsi="Segoe UI" w:cs="Segoe UI"/>
        <w:i w:val="0"/>
        <w:sz w:val="18"/>
        <w:szCs w:val="18"/>
      </w:rPr>
      <w:t xml:space="preserve">Rapport de l’Evaluation finale du </w:t>
    </w:r>
    <w:r w:rsidRPr="00BE034E">
      <w:rPr>
        <w:rFonts w:ascii="Segoe UI" w:hAnsi="Segoe UI" w:cs="Segoe UI"/>
        <w:i w:val="0"/>
        <w:sz w:val="18"/>
        <w:szCs w:val="18"/>
      </w:rPr>
      <w:t>PGAGE</w:t>
    </w:r>
  </w:p>
  <w:p w14:paraId="478A7FDF" w14:textId="77777777" w:rsidR="004C21D7" w:rsidRPr="00B31DA3" w:rsidRDefault="004C21D7">
    <w:pPr>
      <w:pStyle w:val="En-tte"/>
      <w:tabs>
        <w:tab w:val="left" w:pos="174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7FE1" w14:textId="77777777" w:rsidR="004C21D7" w:rsidRPr="00525D4E" w:rsidRDefault="004C21D7" w:rsidP="009E6E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bullet"/>
      <w:pStyle w:val="Listepuces"/>
      <w:lvlText w:val=""/>
      <w:lvlJc w:val="left"/>
      <w:pPr>
        <w:tabs>
          <w:tab w:val="num" w:pos="0"/>
        </w:tabs>
        <w:ind w:left="924" w:hanging="357"/>
      </w:pPr>
      <w:rPr>
        <w:rFonts w:ascii="Symbol" w:hAnsi="Symbol" w:cs="Segoe UI" w:hint="default"/>
      </w:rPr>
    </w:lvl>
    <w:lvl w:ilvl="1">
      <w:start w:val="1"/>
      <w:numFmt w:val="bullet"/>
      <w:lvlText w:val=""/>
      <w:lvlJc w:val="left"/>
      <w:pPr>
        <w:tabs>
          <w:tab w:val="num" w:pos="0"/>
        </w:tabs>
        <w:ind w:left="1281" w:hanging="357"/>
      </w:pPr>
      <w:rPr>
        <w:rFonts w:ascii="Symbol" w:hAnsi="Symbol" w:cs="Segoe UI" w:hint="default"/>
      </w:rPr>
    </w:lvl>
    <w:lvl w:ilvl="2">
      <w:start w:val="1"/>
      <w:numFmt w:val="bullet"/>
      <w:lvlText w:val=""/>
      <w:lvlJc w:val="left"/>
      <w:pPr>
        <w:tabs>
          <w:tab w:val="num" w:pos="0"/>
        </w:tabs>
        <w:ind w:left="1638" w:hanging="357"/>
      </w:pPr>
      <w:rPr>
        <w:rFonts w:ascii="Symbol" w:hAnsi="Symbol" w:cs="Segoe UI" w:hint="default"/>
      </w:rPr>
    </w:lvl>
    <w:lvl w:ilvl="3">
      <w:start w:val="1"/>
      <w:numFmt w:val="bullet"/>
      <w:lvlText w:val=""/>
      <w:lvlJc w:val="left"/>
      <w:pPr>
        <w:tabs>
          <w:tab w:val="num" w:pos="0"/>
        </w:tabs>
        <w:ind w:left="1995" w:hanging="357"/>
      </w:pPr>
      <w:rPr>
        <w:rFonts w:ascii="Symbol" w:hAnsi="Symbol" w:cs="Segoe UI" w:hint="default"/>
      </w:rPr>
    </w:lvl>
    <w:lvl w:ilvl="4">
      <w:start w:val="1"/>
      <w:numFmt w:val="bullet"/>
      <w:lvlText w:val=""/>
      <w:lvlJc w:val="left"/>
      <w:pPr>
        <w:tabs>
          <w:tab w:val="num" w:pos="0"/>
        </w:tabs>
        <w:ind w:left="2352" w:hanging="357"/>
      </w:pPr>
      <w:rPr>
        <w:rFonts w:ascii="Symbol" w:hAnsi="Symbol" w:cs="Segoe UI"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1" w15:restartNumberingAfterBreak="0">
    <w:nsid w:val="00000003"/>
    <w:multiLevelType w:val="multilevel"/>
    <w:tmpl w:val="5D469F8E"/>
    <w:name w:val="WW8Num3"/>
    <w:lvl w:ilvl="0">
      <w:start w:val="1"/>
      <w:numFmt w:val="decimal"/>
      <w:pStyle w:val="ParagraphOED"/>
      <w:lvlText w:val="%1."/>
      <w:lvlJc w:val="left"/>
      <w:pPr>
        <w:tabs>
          <w:tab w:val="num" w:pos="-810"/>
        </w:tabs>
        <w:ind w:left="360" w:hanging="360"/>
      </w:pPr>
      <w:rPr>
        <w:rFonts w:ascii="Segoe UI" w:hAnsi="Segoe UI" w:cs="Segoe UI" w:hint="default"/>
        <w:b w:val="0"/>
        <w:i w:val="0"/>
        <w:caps w:val="0"/>
        <w:smallCaps w:val="0"/>
        <w:strike w:val="0"/>
        <w:dstrike w:val="0"/>
        <w:vanish w:val="0"/>
        <w:color w:val="auto"/>
        <w:position w:val="0"/>
        <w:sz w:val="18"/>
        <w:szCs w:val="21"/>
        <w:vertAlign w:val="baseline"/>
        <w:lang w:val="en-GB"/>
      </w:rPr>
    </w:lvl>
    <w:lvl w:ilvl="1">
      <w:start w:val="1"/>
      <w:numFmt w:val="lowerLetter"/>
      <w:lvlText w:val="%2."/>
      <w:lvlJc w:val="left"/>
      <w:pPr>
        <w:tabs>
          <w:tab w:val="num" w:pos="-810"/>
        </w:tabs>
        <w:ind w:left="900" w:hanging="360"/>
      </w:pPr>
    </w:lvl>
    <w:lvl w:ilvl="2">
      <w:start w:val="1"/>
      <w:numFmt w:val="lowerRoman"/>
      <w:lvlText w:val="%3."/>
      <w:lvlJc w:val="right"/>
      <w:pPr>
        <w:tabs>
          <w:tab w:val="num" w:pos="-810"/>
        </w:tabs>
        <w:ind w:left="1620" w:hanging="180"/>
      </w:pPr>
    </w:lvl>
    <w:lvl w:ilvl="3">
      <w:start w:val="1"/>
      <w:numFmt w:val="decimal"/>
      <w:lvlText w:val="%4."/>
      <w:lvlJc w:val="left"/>
      <w:pPr>
        <w:tabs>
          <w:tab w:val="num" w:pos="-810"/>
        </w:tabs>
        <w:ind w:left="2340" w:hanging="360"/>
      </w:pPr>
    </w:lvl>
    <w:lvl w:ilvl="4">
      <w:start w:val="1"/>
      <w:numFmt w:val="lowerLetter"/>
      <w:lvlText w:val="%5."/>
      <w:lvlJc w:val="left"/>
      <w:pPr>
        <w:tabs>
          <w:tab w:val="num" w:pos="-810"/>
        </w:tabs>
        <w:ind w:left="3060" w:hanging="360"/>
      </w:pPr>
    </w:lvl>
    <w:lvl w:ilvl="5">
      <w:start w:val="1"/>
      <w:numFmt w:val="lowerRoman"/>
      <w:lvlText w:val="%6."/>
      <w:lvlJc w:val="right"/>
      <w:pPr>
        <w:tabs>
          <w:tab w:val="num" w:pos="-810"/>
        </w:tabs>
        <w:ind w:left="3780" w:hanging="180"/>
      </w:pPr>
    </w:lvl>
    <w:lvl w:ilvl="6">
      <w:start w:val="1"/>
      <w:numFmt w:val="decimal"/>
      <w:lvlText w:val="%7."/>
      <w:lvlJc w:val="left"/>
      <w:pPr>
        <w:tabs>
          <w:tab w:val="num" w:pos="-810"/>
        </w:tabs>
        <w:ind w:left="4500" w:hanging="360"/>
      </w:pPr>
    </w:lvl>
    <w:lvl w:ilvl="7">
      <w:start w:val="1"/>
      <w:numFmt w:val="lowerLetter"/>
      <w:lvlText w:val="%8."/>
      <w:lvlJc w:val="left"/>
      <w:pPr>
        <w:tabs>
          <w:tab w:val="num" w:pos="-810"/>
        </w:tabs>
        <w:ind w:left="5220" w:hanging="360"/>
      </w:pPr>
    </w:lvl>
    <w:lvl w:ilvl="8">
      <w:start w:val="1"/>
      <w:numFmt w:val="lowerRoman"/>
      <w:lvlText w:val="%9."/>
      <w:lvlJc w:val="right"/>
      <w:pPr>
        <w:tabs>
          <w:tab w:val="num" w:pos="-810"/>
        </w:tabs>
        <w:ind w:left="5940" w:hanging="180"/>
      </w:pPr>
    </w:lvl>
  </w:abstractNum>
  <w:abstractNum w:abstractNumId="2" w15:restartNumberingAfterBreak="0">
    <w:nsid w:val="00000004"/>
    <w:multiLevelType w:val="multilevel"/>
    <w:tmpl w:val="00000004"/>
    <w:name w:val="WW8Num4"/>
    <w:lvl w:ilvl="0">
      <w:start w:val="1"/>
      <w:numFmt w:val="lowerRoman"/>
      <w:pStyle w:val="Listenumros4"/>
      <w:lvlText w:val="%1"/>
      <w:lvlJc w:val="left"/>
      <w:pPr>
        <w:tabs>
          <w:tab w:val="num" w:pos="0"/>
        </w:tabs>
        <w:ind w:left="924" w:hanging="357"/>
      </w:pPr>
      <w:rPr>
        <w:rFonts w:hint="default"/>
      </w:rPr>
    </w:lvl>
    <w:lvl w:ilvl="1">
      <w:start w:val="1"/>
      <w:numFmt w:val="lowerRoman"/>
      <w:lvlText w:val="%2"/>
      <w:lvlJc w:val="left"/>
      <w:pPr>
        <w:tabs>
          <w:tab w:val="num" w:pos="0"/>
        </w:tabs>
        <w:ind w:left="1281" w:hanging="357"/>
      </w:pPr>
      <w:rPr>
        <w:rFonts w:hint="default"/>
      </w:rPr>
    </w:lvl>
    <w:lvl w:ilvl="2">
      <w:start w:val="1"/>
      <w:numFmt w:val="lowerRoman"/>
      <w:lvlText w:val="%3"/>
      <w:lvlJc w:val="left"/>
      <w:pPr>
        <w:tabs>
          <w:tab w:val="num" w:pos="0"/>
        </w:tabs>
        <w:ind w:left="1638" w:hanging="357"/>
      </w:pPr>
      <w:rPr>
        <w:rFonts w:hint="default"/>
      </w:rPr>
    </w:lvl>
    <w:lvl w:ilvl="3">
      <w:start w:val="1"/>
      <w:numFmt w:val="lowerRoman"/>
      <w:lvlText w:val="%4"/>
      <w:lvlJc w:val="left"/>
      <w:pPr>
        <w:tabs>
          <w:tab w:val="num" w:pos="0"/>
        </w:tabs>
        <w:ind w:left="1995" w:hanging="357"/>
      </w:pPr>
      <w:rPr>
        <w:rFonts w:hint="default"/>
      </w:rPr>
    </w:lvl>
    <w:lvl w:ilvl="4">
      <w:start w:val="1"/>
      <w:numFmt w:val="lowerRoman"/>
      <w:lvlText w:val="%5"/>
      <w:lvlJc w:val="left"/>
      <w:pPr>
        <w:tabs>
          <w:tab w:val="num" w:pos="0"/>
        </w:tabs>
        <w:ind w:left="2352" w:hanging="357"/>
      </w:pPr>
      <w:rPr>
        <w:rFonts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3" w15:restartNumberingAfterBreak="0">
    <w:nsid w:val="00000006"/>
    <w:multiLevelType w:val="singleLevel"/>
    <w:tmpl w:val="00000006"/>
    <w:name w:val="WW8Num6"/>
    <w:lvl w:ilvl="0">
      <w:start w:val="1"/>
      <w:numFmt w:val="lowerLetter"/>
      <w:pStyle w:val="Indentletter"/>
      <w:lvlText w:val="%1."/>
      <w:lvlJc w:val="right"/>
      <w:pPr>
        <w:tabs>
          <w:tab w:val="num" w:pos="0"/>
        </w:tabs>
        <w:ind w:left="1004" w:hanging="360"/>
      </w:pPr>
      <w:rPr>
        <w:rFonts w:cs="Times New Roman" w:hint="default"/>
        <w:b w:val="0"/>
        <w:i w:val="0"/>
        <w:caps w:val="0"/>
        <w:smallCaps w:val="0"/>
        <w:strike w:val="0"/>
        <w:dstrike w:val="0"/>
        <w:vanish w:val="0"/>
        <w:color w:val="auto"/>
        <w:position w:val="0"/>
        <w:sz w:val="22"/>
        <w:vertAlign w:val="baseline"/>
      </w:rPr>
    </w:lvl>
  </w:abstractNum>
  <w:abstractNum w:abstractNumId="4" w15:restartNumberingAfterBreak="0">
    <w:nsid w:val="00000007"/>
    <w:multiLevelType w:val="singleLevel"/>
    <w:tmpl w:val="00000007"/>
    <w:name w:val="WW8Num8"/>
    <w:lvl w:ilvl="0">
      <w:start w:val="1"/>
      <w:numFmt w:val="decimal"/>
      <w:pStyle w:val="Indentbullet"/>
      <w:lvlText w:val="ES%1"/>
      <w:lvlJc w:val="left"/>
      <w:pPr>
        <w:tabs>
          <w:tab w:val="num" w:pos="0"/>
        </w:tabs>
        <w:ind w:left="360" w:hanging="360"/>
      </w:pPr>
      <w:rPr>
        <w:rFonts w:hint="default"/>
        <w:b w:val="0"/>
        <w:bCs w:val="0"/>
        <w:i w:val="0"/>
      </w:rPr>
    </w:lvl>
  </w:abstractNum>
  <w:abstractNum w:abstractNumId="5" w15:restartNumberingAfterBreak="0">
    <w:nsid w:val="0000000A"/>
    <w:multiLevelType w:val="singleLevel"/>
    <w:tmpl w:val="0000000A"/>
    <w:name w:val="WW8Num12"/>
    <w:lvl w:ilvl="0">
      <w:start w:val="1"/>
      <w:numFmt w:val="decimal"/>
      <w:pStyle w:val="MediumList1-Accent61"/>
      <w:lvlText w:val="%1."/>
      <w:lvlJc w:val="left"/>
      <w:pPr>
        <w:tabs>
          <w:tab w:val="num" w:pos="0"/>
        </w:tabs>
        <w:ind w:left="360" w:hanging="360"/>
      </w:pPr>
      <w:rPr>
        <w:rFonts w:hint="default"/>
      </w:rPr>
    </w:lvl>
  </w:abstractNum>
  <w:abstractNum w:abstractNumId="6" w15:restartNumberingAfterBreak="0">
    <w:nsid w:val="0000000B"/>
    <w:multiLevelType w:val="singleLevel"/>
    <w:tmpl w:val="0000000B"/>
    <w:name w:val="WW8Num13"/>
    <w:lvl w:ilvl="0">
      <w:start w:val="1"/>
      <w:numFmt w:val="lowerRoman"/>
      <w:pStyle w:val="Indentromannumber"/>
      <w:lvlText w:val="%1."/>
      <w:lvlJc w:val="right"/>
      <w:pPr>
        <w:tabs>
          <w:tab w:val="num" w:pos="0"/>
        </w:tabs>
        <w:ind w:left="1287" w:hanging="360"/>
      </w:pPr>
      <w:rPr>
        <w:rFonts w:ascii="Times New Roman" w:hAnsi="Times New Roman" w:cs="Times New Roman" w:hint="default"/>
        <w:b w:val="0"/>
        <w:i w:val="0"/>
        <w:caps w:val="0"/>
        <w:smallCaps w:val="0"/>
        <w:strike w:val="0"/>
        <w:dstrike w:val="0"/>
        <w:vanish w:val="0"/>
        <w:color w:val="auto"/>
        <w:position w:val="0"/>
        <w:sz w:val="22"/>
        <w:vertAlign w:val="baseline"/>
      </w:rPr>
    </w:lvl>
  </w:abstractNum>
  <w:abstractNum w:abstractNumId="7" w15:restartNumberingAfterBreak="0">
    <w:nsid w:val="0000000C"/>
    <w:multiLevelType w:val="singleLevel"/>
    <w:tmpl w:val="0000000C"/>
    <w:name w:val="WW8Num14"/>
    <w:lvl w:ilvl="0">
      <w:start w:val="1"/>
      <w:numFmt w:val="decimal"/>
      <w:pStyle w:val="Figurenumber"/>
      <w:lvlText w:val="Figure %1."/>
      <w:lvlJc w:val="left"/>
      <w:pPr>
        <w:tabs>
          <w:tab w:val="num" w:pos="0"/>
        </w:tabs>
        <w:ind w:left="720" w:hanging="360"/>
      </w:pPr>
      <w:rPr>
        <w:rFonts w:ascii="Times New Roman Bold" w:hAnsi="Times New Roman Bold" w:cs="Segoe UI" w:hint="default"/>
        <w:b/>
        <w:bCs/>
        <w:i w:val="0"/>
        <w:iCs w:val="0"/>
        <w:color w:val="auto"/>
        <w:sz w:val="22"/>
        <w:szCs w:val="22"/>
      </w:rPr>
    </w:lvl>
  </w:abstractNum>
  <w:abstractNum w:abstractNumId="8" w15:restartNumberingAfterBreak="0">
    <w:nsid w:val="0000000F"/>
    <w:multiLevelType w:val="multilevel"/>
    <w:tmpl w:val="0000000F"/>
    <w:name w:val="WW8Num18"/>
    <w:lvl w:ilvl="0">
      <w:start w:val="1"/>
      <w:numFmt w:val="lowerLetter"/>
      <w:pStyle w:val="Liste"/>
      <w:lvlText w:val="%1"/>
      <w:lvlJc w:val="left"/>
      <w:pPr>
        <w:tabs>
          <w:tab w:val="num" w:pos="0"/>
        </w:tabs>
        <w:ind w:left="924" w:hanging="357"/>
      </w:pPr>
      <w:rPr>
        <w:rFonts w:hint="default"/>
      </w:rPr>
    </w:lvl>
    <w:lvl w:ilvl="1">
      <w:start w:val="1"/>
      <w:numFmt w:val="lowerLetter"/>
      <w:lvlText w:val="%2"/>
      <w:lvlJc w:val="left"/>
      <w:pPr>
        <w:tabs>
          <w:tab w:val="num" w:pos="0"/>
        </w:tabs>
        <w:ind w:left="1281" w:hanging="357"/>
      </w:pPr>
      <w:rPr>
        <w:rFonts w:hint="default"/>
      </w:rPr>
    </w:lvl>
    <w:lvl w:ilvl="2">
      <w:start w:val="1"/>
      <w:numFmt w:val="lowerLetter"/>
      <w:lvlText w:val="%3"/>
      <w:lvlJc w:val="left"/>
      <w:pPr>
        <w:tabs>
          <w:tab w:val="num" w:pos="0"/>
        </w:tabs>
        <w:ind w:left="1638" w:hanging="357"/>
      </w:pPr>
      <w:rPr>
        <w:rFonts w:hint="default"/>
      </w:rPr>
    </w:lvl>
    <w:lvl w:ilvl="3">
      <w:start w:val="1"/>
      <w:numFmt w:val="lowerLetter"/>
      <w:lvlText w:val="%4"/>
      <w:lvlJc w:val="left"/>
      <w:pPr>
        <w:tabs>
          <w:tab w:val="num" w:pos="0"/>
        </w:tabs>
        <w:ind w:left="1995" w:hanging="357"/>
      </w:pPr>
      <w:rPr>
        <w:rFonts w:hint="default"/>
      </w:rPr>
    </w:lvl>
    <w:lvl w:ilvl="4">
      <w:start w:val="1"/>
      <w:numFmt w:val="lowerLetter"/>
      <w:lvlText w:val="%5"/>
      <w:lvlJc w:val="left"/>
      <w:pPr>
        <w:tabs>
          <w:tab w:val="num" w:pos="0"/>
        </w:tabs>
        <w:ind w:left="2352" w:hanging="357"/>
      </w:pPr>
      <w:rPr>
        <w:rFonts w:hint="default"/>
      </w:rPr>
    </w:lvl>
    <w:lvl w:ilvl="5">
      <w:start w:val="1"/>
      <w:numFmt w:val="none"/>
      <w:suff w:val="nothing"/>
      <w:lvlText w:val=""/>
      <w:lvlJc w:val="left"/>
      <w:pPr>
        <w:tabs>
          <w:tab w:val="num" w:pos="0"/>
        </w:tabs>
        <w:ind w:left="2709" w:hanging="357"/>
      </w:pPr>
      <w:rPr>
        <w:rFonts w:hint="default"/>
      </w:rPr>
    </w:lvl>
    <w:lvl w:ilvl="6">
      <w:start w:val="1"/>
      <w:numFmt w:val="none"/>
      <w:suff w:val="nothing"/>
      <w:lvlText w:val=""/>
      <w:lvlJc w:val="left"/>
      <w:pPr>
        <w:tabs>
          <w:tab w:val="num" w:pos="0"/>
        </w:tabs>
        <w:ind w:left="3066" w:hanging="357"/>
      </w:pPr>
      <w:rPr>
        <w:rFonts w:hint="default"/>
      </w:rPr>
    </w:lvl>
    <w:lvl w:ilvl="7">
      <w:start w:val="1"/>
      <w:numFmt w:val="none"/>
      <w:suff w:val="nothing"/>
      <w:lvlText w:val=""/>
      <w:lvlJc w:val="left"/>
      <w:pPr>
        <w:tabs>
          <w:tab w:val="num" w:pos="0"/>
        </w:tabs>
        <w:ind w:left="3423" w:hanging="357"/>
      </w:pPr>
      <w:rPr>
        <w:rFonts w:hint="default"/>
      </w:rPr>
    </w:lvl>
    <w:lvl w:ilvl="8">
      <w:start w:val="1"/>
      <w:numFmt w:val="none"/>
      <w:suff w:val="nothing"/>
      <w:lvlText w:val=""/>
      <w:lvlJc w:val="left"/>
      <w:pPr>
        <w:tabs>
          <w:tab w:val="num" w:pos="0"/>
        </w:tabs>
        <w:ind w:left="3780" w:hanging="357"/>
      </w:pPr>
      <w:rPr>
        <w:rFonts w:hint="default"/>
      </w:rPr>
    </w:lvl>
  </w:abstractNum>
  <w:abstractNum w:abstractNumId="9" w15:restartNumberingAfterBreak="0">
    <w:nsid w:val="00000010"/>
    <w:multiLevelType w:val="singleLevel"/>
    <w:tmpl w:val="00000010"/>
    <w:name w:val="WW8Num19"/>
    <w:lvl w:ilvl="0">
      <w:start w:val="1"/>
      <w:numFmt w:val="decimal"/>
      <w:pStyle w:val="ParagraphOEDExecSumm"/>
      <w:lvlText w:val="ES%1"/>
      <w:lvlJc w:val="left"/>
      <w:pPr>
        <w:tabs>
          <w:tab w:val="num" w:pos="0"/>
        </w:tabs>
        <w:ind w:left="360" w:hanging="360"/>
      </w:pPr>
      <w:rPr>
        <w:rFonts w:hint="default"/>
        <w:b w:val="0"/>
        <w:i w:val="0"/>
        <w:sz w:val="21"/>
        <w:szCs w:val="21"/>
      </w:rPr>
    </w:lvl>
  </w:abstractNum>
  <w:abstractNum w:abstractNumId="10" w15:restartNumberingAfterBreak="0">
    <w:nsid w:val="00000011"/>
    <w:multiLevelType w:val="multilevel"/>
    <w:tmpl w:val="00000011"/>
    <w:name w:val="WW8Num20"/>
    <w:lvl w:ilvl="0">
      <w:start w:val="1"/>
      <w:numFmt w:val="decimal"/>
      <w:pStyle w:val="RecommendationExecSumm"/>
      <w:lvlText w:val="Recommendation %1:"/>
      <w:lvlJc w:val="left"/>
      <w:pPr>
        <w:tabs>
          <w:tab w:val="num" w:pos="720"/>
        </w:tabs>
        <w:ind w:left="720" w:hanging="720"/>
      </w:pPr>
      <w:rPr>
        <w:rFonts w:ascii="Times New Roman Bold" w:hAnsi="Times New Roman Bold" w:cs="Segoe UI" w:hint="default"/>
        <w:b/>
        <w:i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2"/>
    <w:multiLevelType w:val="singleLevel"/>
    <w:tmpl w:val="00000012"/>
    <w:name w:val="WW8Num21"/>
    <w:lvl w:ilvl="0">
      <w:start w:val="1"/>
      <w:numFmt w:val="upperLetter"/>
      <w:pStyle w:val="Indentlettercapital"/>
      <w:lvlText w:val="%1)"/>
      <w:lvlJc w:val="right"/>
      <w:pPr>
        <w:tabs>
          <w:tab w:val="num" w:pos="851"/>
        </w:tabs>
        <w:ind w:left="851" w:hanging="284"/>
      </w:pPr>
      <w:rPr>
        <w:rFonts w:hint="default"/>
      </w:rPr>
    </w:lvl>
  </w:abstractNum>
  <w:abstractNum w:abstractNumId="12" w15:restartNumberingAfterBreak="0">
    <w:nsid w:val="00000017"/>
    <w:multiLevelType w:val="singleLevel"/>
    <w:tmpl w:val="00000017"/>
    <w:name w:val="WW8Num28"/>
    <w:lvl w:ilvl="0">
      <w:start w:val="1"/>
      <w:numFmt w:val="decimal"/>
      <w:pStyle w:val="Titre"/>
      <w:lvlText w:val="%1.1"/>
      <w:lvlJc w:val="left"/>
      <w:pPr>
        <w:tabs>
          <w:tab w:val="num" w:pos="0"/>
        </w:tabs>
        <w:ind w:left="720" w:hanging="360"/>
      </w:pPr>
      <w:rPr>
        <w:rFonts w:ascii="Times New Roman Bold" w:hAnsi="Times New Roman Bold" w:cs="Segoe UI" w:hint="default"/>
        <w:b/>
        <w:i/>
        <w:sz w:val="24"/>
      </w:rPr>
    </w:lvl>
  </w:abstractNum>
  <w:abstractNum w:abstractNumId="13" w15:restartNumberingAfterBreak="0">
    <w:nsid w:val="00000019"/>
    <w:multiLevelType w:val="singleLevel"/>
    <w:tmpl w:val="00000019"/>
    <w:name w:val="WW8Num30"/>
    <w:lvl w:ilvl="0">
      <w:start w:val="1"/>
      <w:numFmt w:val="decimal"/>
      <w:pStyle w:val="Boxnumber"/>
      <w:lvlText w:val="Box %1."/>
      <w:lvlJc w:val="left"/>
      <w:pPr>
        <w:tabs>
          <w:tab w:val="num" w:pos="0"/>
        </w:tabs>
        <w:ind w:left="1854" w:hanging="360"/>
      </w:pPr>
      <w:rPr>
        <w:rFonts w:ascii="Times New Roman Bold" w:hAnsi="Times New Roman Bold" w:cs="Segoe UI" w:hint="default"/>
        <w:b/>
        <w:bCs/>
        <w:i w:val="0"/>
        <w:iCs w:val="0"/>
        <w:color w:val="auto"/>
        <w:sz w:val="22"/>
        <w:szCs w:val="22"/>
      </w:rPr>
    </w:lvl>
  </w:abstractNum>
  <w:abstractNum w:abstractNumId="14" w15:restartNumberingAfterBreak="0">
    <w:nsid w:val="046702C2"/>
    <w:multiLevelType w:val="hybridMultilevel"/>
    <w:tmpl w:val="130AC1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09AF3944"/>
    <w:multiLevelType w:val="hybridMultilevel"/>
    <w:tmpl w:val="57CCC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2D93F8E"/>
    <w:multiLevelType w:val="hybridMultilevel"/>
    <w:tmpl w:val="6A3871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56C7BF9"/>
    <w:multiLevelType w:val="hybridMultilevel"/>
    <w:tmpl w:val="C88C3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A96714"/>
    <w:multiLevelType w:val="hybridMultilevel"/>
    <w:tmpl w:val="70106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8732359"/>
    <w:multiLevelType w:val="hybridMultilevel"/>
    <w:tmpl w:val="7D4436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A991765"/>
    <w:multiLevelType w:val="hybridMultilevel"/>
    <w:tmpl w:val="5EE4D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E205C7A"/>
    <w:multiLevelType w:val="hybridMultilevel"/>
    <w:tmpl w:val="F788C2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1E223C20"/>
    <w:multiLevelType w:val="multilevel"/>
    <w:tmpl w:val="7188131E"/>
    <w:lvl w:ilvl="0">
      <w:start w:val="1"/>
      <w:numFmt w:val="decimal"/>
      <w:pStyle w:val="ParasthisPRODOC"/>
      <w:lvlText w:val="%1."/>
      <w:lvlJc w:val="left"/>
      <w:pPr>
        <w:ind w:left="1277" w:hanging="567"/>
      </w:pPr>
      <w:rPr>
        <w:rFonts w:hint="default"/>
        <w:b w:val="0"/>
        <w:bCs w:val="0"/>
        <w:i w:val="0"/>
        <w:iCs w:val="0"/>
        <w:caps w:val="0"/>
        <w:smallCaps w:val="0"/>
        <w:strike w:val="0"/>
        <w:dstrike w:val="0"/>
        <w:noProof w:val="0"/>
        <w:vanish w:val="0"/>
        <w:color w:val="auto"/>
        <w:spacing w:val="0"/>
        <w:kern w:val="0"/>
        <w:position w:val="0"/>
        <w:sz w:val="23"/>
        <w:szCs w:val="23"/>
        <w:u w:val="none"/>
        <w:effect w:val="none"/>
        <w:vertAlign w:val="baseline"/>
        <w:em w:val="none"/>
        <w:specVanish w:val="0"/>
      </w:rPr>
    </w:lvl>
    <w:lvl w:ilvl="1">
      <w:start w:val="3"/>
      <w:numFmt w:val="decimal"/>
      <w:isLgl/>
      <w:lvlText w:val="%1.%2"/>
      <w:lvlJc w:val="left"/>
      <w:pPr>
        <w:ind w:left="1235" w:hanging="525"/>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3" w15:restartNumberingAfterBreak="0">
    <w:nsid w:val="20BB5EE4"/>
    <w:multiLevelType w:val="hybridMultilevel"/>
    <w:tmpl w:val="4AE0E7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217E25D1"/>
    <w:multiLevelType w:val="hybridMultilevel"/>
    <w:tmpl w:val="AD7E5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77F62D3"/>
    <w:multiLevelType w:val="hybridMultilevel"/>
    <w:tmpl w:val="10641E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C951915"/>
    <w:multiLevelType w:val="hybridMultilevel"/>
    <w:tmpl w:val="F08A7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22343E"/>
    <w:multiLevelType w:val="hybridMultilevel"/>
    <w:tmpl w:val="C764D4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244069E"/>
    <w:multiLevelType w:val="hybridMultilevel"/>
    <w:tmpl w:val="03540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C53747A"/>
    <w:multiLevelType w:val="hybridMultilevel"/>
    <w:tmpl w:val="B9801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C2241D"/>
    <w:multiLevelType w:val="hybridMultilevel"/>
    <w:tmpl w:val="5B92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8C4434"/>
    <w:multiLevelType w:val="hybridMultilevel"/>
    <w:tmpl w:val="86AE6116"/>
    <w:lvl w:ilvl="0" w:tplc="EAC891DE">
      <w:start w:val="4"/>
      <w:numFmt w:val="lowerRoman"/>
      <w:pStyle w:val="Style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7D6423"/>
    <w:multiLevelType w:val="hybridMultilevel"/>
    <w:tmpl w:val="013E1CFE"/>
    <w:lvl w:ilvl="0" w:tplc="040C0001">
      <w:start w:val="1"/>
      <w:numFmt w:val="bullet"/>
      <w:lvlText w:val=""/>
      <w:lvlJc w:val="left"/>
      <w:pPr>
        <w:ind w:left="360" w:hanging="360"/>
      </w:pPr>
      <w:rPr>
        <w:rFonts w:ascii="Symbol" w:hAnsi="Symbol" w:hint="default"/>
      </w:rPr>
    </w:lvl>
    <w:lvl w:ilvl="1" w:tplc="8C840838">
      <w:numFmt w:val="bullet"/>
      <w:lvlText w:val="-"/>
      <w:lvlJc w:val="left"/>
      <w:pPr>
        <w:ind w:left="1160" w:hanging="44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F314E75"/>
    <w:multiLevelType w:val="hybridMultilevel"/>
    <w:tmpl w:val="320E94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3F350E1"/>
    <w:multiLevelType w:val="hybridMultilevel"/>
    <w:tmpl w:val="0FB606C6"/>
    <w:lvl w:ilvl="0" w:tplc="F0A204B8">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60D7709"/>
    <w:multiLevelType w:val="hybridMultilevel"/>
    <w:tmpl w:val="C76E8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CE0436E"/>
    <w:multiLevelType w:val="hybridMultilevel"/>
    <w:tmpl w:val="3404DB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906AD3"/>
    <w:multiLevelType w:val="hybridMultilevel"/>
    <w:tmpl w:val="6D3622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7611B3"/>
    <w:multiLevelType w:val="hybridMultilevel"/>
    <w:tmpl w:val="7B8C3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75E42E2"/>
    <w:multiLevelType w:val="hybridMultilevel"/>
    <w:tmpl w:val="1910D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2E2653"/>
    <w:multiLevelType w:val="hybridMultilevel"/>
    <w:tmpl w:val="063EE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8051D8"/>
    <w:multiLevelType w:val="hybridMultilevel"/>
    <w:tmpl w:val="4028B0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1B4443C"/>
    <w:multiLevelType w:val="hybridMultilevel"/>
    <w:tmpl w:val="E554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4A7FEA"/>
    <w:multiLevelType w:val="hybridMultilevel"/>
    <w:tmpl w:val="EFA410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2B4995"/>
    <w:multiLevelType w:val="hybridMultilevel"/>
    <w:tmpl w:val="2FE020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EDE58CD"/>
    <w:multiLevelType w:val="hybridMultilevel"/>
    <w:tmpl w:val="F9E439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2"/>
  </w:num>
  <w:num w:numId="16">
    <w:abstractNumId w:val="44"/>
  </w:num>
  <w:num w:numId="17">
    <w:abstractNumId w:val="18"/>
  </w:num>
  <w:num w:numId="18">
    <w:abstractNumId w:val="35"/>
  </w:num>
  <w:num w:numId="19">
    <w:abstractNumId w:val="15"/>
  </w:num>
  <w:num w:numId="20">
    <w:abstractNumId w:val="23"/>
  </w:num>
  <w:num w:numId="21">
    <w:abstractNumId w:val="31"/>
  </w:num>
  <w:num w:numId="22">
    <w:abstractNumId w:val="17"/>
  </w:num>
  <w:num w:numId="23">
    <w:abstractNumId w:val="30"/>
  </w:num>
  <w:num w:numId="24">
    <w:abstractNumId w:val="39"/>
  </w:num>
  <w:num w:numId="25">
    <w:abstractNumId w:val="26"/>
  </w:num>
  <w:num w:numId="26">
    <w:abstractNumId w:val="29"/>
  </w:num>
  <w:num w:numId="27">
    <w:abstractNumId w:val="40"/>
  </w:num>
  <w:num w:numId="28">
    <w:abstractNumId w:val="16"/>
  </w:num>
  <w:num w:numId="29">
    <w:abstractNumId w:val="14"/>
  </w:num>
  <w:num w:numId="30">
    <w:abstractNumId w:val="43"/>
  </w:num>
  <w:num w:numId="31">
    <w:abstractNumId w:val="42"/>
  </w:num>
  <w:num w:numId="32">
    <w:abstractNumId w:val="21"/>
  </w:num>
  <w:num w:numId="33">
    <w:abstractNumId w:val="41"/>
  </w:num>
  <w:num w:numId="34">
    <w:abstractNumId w:val="45"/>
  </w:num>
  <w:num w:numId="35">
    <w:abstractNumId w:val="27"/>
  </w:num>
  <w:num w:numId="36">
    <w:abstractNumId w:val="32"/>
  </w:num>
  <w:num w:numId="37">
    <w:abstractNumId w:val="36"/>
  </w:num>
  <w:num w:numId="38">
    <w:abstractNumId w:val="28"/>
  </w:num>
  <w:num w:numId="39">
    <w:abstractNumId w:val="38"/>
  </w:num>
  <w:num w:numId="40">
    <w:abstractNumId w:val="24"/>
  </w:num>
  <w:num w:numId="41">
    <w:abstractNumId w:val="20"/>
  </w:num>
  <w:num w:numId="42">
    <w:abstractNumId w:val="25"/>
  </w:num>
  <w:num w:numId="43">
    <w:abstractNumId w:val="19"/>
  </w:num>
  <w:num w:numId="44">
    <w:abstractNumId w:val="37"/>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4C"/>
    <w:rsid w:val="000044B9"/>
    <w:rsid w:val="0000498C"/>
    <w:rsid w:val="0000701A"/>
    <w:rsid w:val="00007E0B"/>
    <w:rsid w:val="000108B4"/>
    <w:rsid w:val="00035B71"/>
    <w:rsid w:val="00035E2F"/>
    <w:rsid w:val="00037912"/>
    <w:rsid w:val="00044975"/>
    <w:rsid w:val="00077DC0"/>
    <w:rsid w:val="00082B47"/>
    <w:rsid w:val="000837B1"/>
    <w:rsid w:val="00083953"/>
    <w:rsid w:val="00084316"/>
    <w:rsid w:val="00084B05"/>
    <w:rsid w:val="00092FC7"/>
    <w:rsid w:val="00096531"/>
    <w:rsid w:val="000A0B4C"/>
    <w:rsid w:val="000A3E01"/>
    <w:rsid w:val="000A49C5"/>
    <w:rsid w:val="000C12DE"/>
    <w:rsid w:val="000C38BA"/>
    <w:rsid w:val="000C56A5"/>
    <w:rsid w:val="000C786A"/>
    <w:rsid w:val="000F09FC"/>
    <w:rsid w:val="000F16DA"/>
    <w:rsid w:val="000F314A"/>
    <w:rsid w:val="0010227D"/>
    <w:rsid w:val="001052B9"/>
    <w:rsid w:val="001062D2"/>
    <w:rsid w:val="00114EDF"/>
    <w:rsid w:val="0012346F"/>
    <w:rsid w:val="0013066F"/>
    <w:rsid w:val="00132318"/>
    <w:rsid w:val="00140883"/>
    <w:rsid w:val="00142774"/>
    <w:rsid w:val="00146FF0"/>
    <w:rsid w:val="0015028F"/>
    <w:rsid w:val="00153C27"/>
    <w:rsid w:val="001548A6"/>
    <w:rsid w:val="00157672"/>
    <w:rsid w:val="0016351A"/>
    <w:rsid w:val="0016405C"/>
    <w:rsid w:val="0017160B"/>
    <w:rsid w:val="0018078F"/>
    <w:rsid w:val="001868B1"/>
    <w:rsid w:val="00187A6E"/>
    <w:rsid w:val="001A2060"/>
    <w:rsid w:val="001B7453"/>
    <w:rsid w:val="001D64FC"/>
    <w:rsid w:val="001E2375"/>
    <w:rsid w:val="001E58A3"/>
    <w:rsid w:val="001E6854"/>
    <w:rsid w:val="001F7AA9"/>
    <w:rsid w:val="0020412C"/>
    <w:rsid w:val="00211571"/>
    <w:rsid w:val="002118BA"/>
    <w:rsid w:val="00215984"/>
    <w:rsid w:val="0022419E"/>
    <w:rsid w:val="00224A4F"/>
    <w:rsid w:val="00225393"/>
    <w:rsid w:val="00225B81"/>
    <w:rsid w:val="00226653"/>
    <w:rsid w:val="00226753"/>
    <w:rsid w:val="002348B1"/>
    <w:rsid w:val="00246E83"/>
    <w:rsid w:val="00252354"/>
    <w:rsid w:val="00253DE4"/>
    <w:rsid w:val="00257912"/>
    <w:rsid w:val="00261FB2"/>
    <w:rsid w:val="00271220"/>
    <w:rsid w:val="00275A26"/>
    <w:rsid w:val="002774A6"/>
    <w:rsid w:val="00277FE5"/>
    <w:rsid w:val="002828DB"/>
    <w:rsid w:val="00284B71"/>
    <w:rsid w:val="00285D4E"/>
    <w:rsid w:val="00291405"/>
    <w:rsid w:val="00294422"/>
    <w:rsid w:val="00294A98"/>
    <w:rsid w:val="0029573A"/>
    <w:rsid w:val="00295887"/>
    <w:rsid w:val="00295C0A"/>
    <w:rsid w:val="002A0468"/>
    <w:rsid w:val="002A227F"/>
    <w:rsid w:val="002A5215"/>
    <w:rsid w:val="002B0F24"/>
    <w:rsid w:val="002B7153"/>
    <w:rsid w:val="002C5F41"/>
    <w:rsid w:val="002D2370"/>
    <w:rsid w:val="002E7B16"/>
    <w:rsid w:val="002F1BA6"/>
    <w:rsid w:val="002F6FE1"/>
    <w:rsid w:val="00332164"/>
    <w:rsid w:val="00332C4C"/>
    <w:rsid w:val="00332F7A"/>
    <w:rsid w:val="00345C32"/>
    <w:rsid w:val="00355BD3"/>
    <w:rsid w:val="00361AA3"/>
    <w:rsid w:val="00372B98"/>
    <w:rsid w:val="00372EA3"/>
    <w:rsid w:val="00373C8B"/>
    <w:rsid w:val="00376BCB"/>
    <w:rsid w:val="0038141D"/>
    <w:rsid w:val="003875C7"/>
    <w:rsid w:val="003933E5"/>
    <w:rsid w:val="00395226"/>
    <w:rsid w:val="00397130"/>
    <w:rsid w:val="003B3F06"/>
    <w:rsid w:val="003C0477"/>
    <w:rsid w:val="003D0A52"/>
    <w:rsid w:val="003D0AA2"/>
    <w:rsid w:val="003D2C30"/>
    <w:rsid w:val="003E1AA4"/>
    <w:rsid w:val="003E6D58"/>
    <w:rsid w:val="003E7790"/>
    <w:rsid w:val="004048AD"/>
    <w:rsid w:val="00404E4F"/>
    <w:rsid w:val="00406A19"/>
    <w:rsid w:val="00433E4B"/>
    <w:rsid w:val="00444B7A"/>
    <w:rsid w:val="00453405"/>
    <w:rsid w:val="00457D03"/>
    <w:rsid w:val="00465D88"/>
    <w:rsid w:val="00466FFC"/>
    <w:rsid w:val="00473256"/>
    <w:rsid w:val="00473A4F"/>
    <w:rsid w:val="00481982"/>
    <w:rsid w:val="0048656B"/>
    <w:rsid w:val="004879CA"/>
    <w:rsid w:val="0049235E"/>
    <w:rsid w:val="004A087E"/>
    <w:rsid w:val="004B0E76"/>
    <w:rsid w:val="004B3F7A"/>
    <w:rsid w:val="004C21D7"/>
    <w:rsid w:val="004C718B"/>
    <w:rsid w:val="004D4CDC"/>
    <w:rsid w:val="004E6302"/>
    <w:rsid w:val="004F726B"/>
    <w:rsid w:val="005003C8"/>
    <w:rsid w:val="00511365"/>
    <w:rsid w:val="00515D74"/>
    <w:rsid w:val="0051732D"/>
    <w:rsid w:val="005313A1"/>
    <w:rsid w:val="00531AC8"/>
    <w:rsid w:val="00532D74"/>
    <w:rsid w:val="00543E4C"/>
    <w:rsid w:val="005462B1"/>
    <w:rsid w:val="00550BC8"/>
    <w:rsid w:val="00573CAB"/>
    <w:rsid w:val="00595B81"/>
    <w:rsid w:val="005A63F7"/>
    <w:rsid w:val="005A6AE0"/>
    <w:rsid w:val="005C0DEC"/>
    <w:rsid w:val="005C2E52"/>
    <w:rsid w:val="005E1498"/>
    <w:rsid w:val="005E4D01"/>
    <w:rsid w:val="005E5087"/>
    <w:rsid w:val="00612D90"/>
    <w:rsid w:val="00614110"/>
    <w:rsid w:val="006316E2"/>
    <w:rsid w:val="00634723"/>
    <w:rsid w:val="00637362"/>
    <w:rsid w:val="00642472"/>
    <w:rsid w:val="0064344B"/>
    <w:rsid w:val="006502D6"/>
    <w:rsid w:val="006528B6"/>
    <w:rsid w:val="00655A89"/>
    <w:rsid w:val="00664522"/>
    <w:rsid w:val="00666788"/>
    <w:rsid w:val="00671ED3"/>
    <w:rsid w:val="00675B3B"/>
    <w:rsid w:val="00676EC9"/>
    <w:rsid w:val="006850BA"/>
    <w:rsid w:val="00691AFA"/>
    <w:rsid w:val="006946CE"/>
    <w:rsid w:val="00694B5B"/>
    <w:rsid w:val="006A58BF"/>
    <w:rsid w:val="006A62C2"/>
    <w:rsid w:val="006B0072"/>
    <w:rsid w:val="006B6479"/>
    <w:rsid w:val="006D28DF"/>
    <w:rsid w:val="006E0264"/>
    <w:rsid w:val="006E0E57"/>
    <w:rsid w:val="006E63B5"/>
    <w:rsid w:val="006F1A1F"/>
    <w:rsid w:val="006F318E"/>
    <w:rsid w:val="006F6E03"/>
    <w:rsid w:val="00703A63"/>
    <w:rsid w:val="00707C22"/>
    <w:rsid w:val="00710300"/>
    <w:rsid w:val="00711512"/>
    <w:rsid w:val="0071475B"/>
    <w:rsid w:val="00715BF3"/>
    <w:rsid w:val="007160A7"/>
    <w:rsid w:val="007211E0"/>
    <w:rsid w:val="007237C1"/>
    <w:rsid w:val="00726566"/>
    <w:rsid w:val="00733F80"/>
    <w:rsid w:val="00735899"/>
    <w:rsid w:val="0074345E"/>
    <w:rsid w:val="007501E6"/>
    <w:rsid w:val="0076111F"/>
    <w:rsid w:val="007668A5"/>
    <w:rsid w:val="007668D4"/>
    <w:rsid w:val="007701DC"/>
    <w:rsid w:val="0077254D"/>
    <w:rsid w:val="00775B35"/>
    <w:rsid w:val="00776DDD"/>
    <w:rsid w:val="0077796F"/>
    <w:rsid w:val="0078739C"/>
    <w:rsid w:val="00792861"/>
    <w:rsid w:val="0079439E"/>
    <w:rsid w:val="0079448B"/>
    <w:rsid w:val="007A2AD1"/>
    <w:rsid w:val="007A57BE"/>
    <w:rsid w:val="007A7089"/>
    <w:rsid w:val="007B4A87"/>
    <w:rsid w:val="007D1DB3"/>
    <w:rsid w:val="007D2EC5"/>
    <w:rsid w:val="007D6E42"/>
    <w:rsid w:val="007E4808"/>
    <w:rsid w:val="007F0AF4"/>
    <w:rsid w:val="007F3454"/>
    <w:rsid w:val="007F659E"/>
    <w:rsid w:val="00800245"/>
    <w:rsid w:val="00802B8A"/>
    <w:rsid w:val="008032AB"/>
    <w:rsid w:val="00807C1E"/>
    <w:rsid w:val="00814782"/>
    <w:rsid w:val="008164BE"/>
    <w:rsid w:val="008165EC"/>
    <w:rsid w:val="008178E6"/>
    <w:rsid w:val="00826789"/>
    <w:rsid w:val="00827E2D"/>
    <w:rsid w:val="00836AD1"/>
    <w:rsid w:val="00844D8C"/>
    <w:rsid w:val="008519F4"/>
    <w:rsid w:val="00852CB0"/>
    <w:rsid w:val="00867341"/>
    <w:rsid w:val="00871954"/>
    <w:rsid w:val="00873965"/>
    <w:rsid w:val="0087441F"/>
    <w:rsid w:val="00883A23"/>
    <w:rsid w:val="00897E67"/>
    <w:rsid w:val="008A5415"/>
    <w:rsid w:val="008B66F3"/>
    <w:rsid w:val="008C5437"/>
    <w:rsid w:val="008C6AFC"/>
    <w:rsid w:val="008D4321"/>
    <w:rsid w:val="008D5444"/>
    <w:rsid w:val="008D7C49"/>
    <w:rsid w:val="009001CB"/>
    <w:rsid w:val="00911829"/>
    <w:rsid w:val="0091627B"/>
    <w:rsid w:val="00920E48"/>
    <w:rsid w:val="009251E3"/>
    <w:rsid w:val="009267F7"/>
    <w:rsid w:val="00933158"/>
    <w:rsid w:val="00935C35"/>
    <w:rsid w:val="00943124"/>
    <w:rsid w:val="00945BC3"/>
    <w:rsid w:val="00961116"/>
    <w:rsid w:val="00971816"/>
    <w:rsid w:val="009755E7"/>
    <w:rsid w:val="009803E4"/>
    <w:rsid w:val="009931E0"/>
    <w:rsid w:val="009A1808"/>
    <w:rsid w:val="009A21BF"/>
    <w:rsid w:val="009A4A55"/>
    <w:rsid w:val="009B3DF9"/>
    <w:rsid w:val="009B4C5F"/>
    <w:rsid w:val="009B614A"/>
    <w:rsid w:val="009C32EE"/>
    <w:rsid w:val="009C71AE"/>
    <w:rsid w:val="009D0A71"/>
    <w:rsid w:val="009D1A53"/>
    <w:rsid w:val="009D6AB4"/>
    <w:rsid w:val="009D6AEB"/>
    <w:rsid w:val="009E3318"/>
    <w:rsid w:val="009E366E"/>
    <w:rsid w:val="009E5084"/>
    <w:rsid w:val="009E6EC0"/>
    <w:rsid w:val="009E7853"/>
    <w:rsid w:val="009F6CD8"/>
    <w:rsid w:val="00A07470"/>
    <w:rsid w:val="00A30238"/>
    <w:rsid w:val="00A41ABA"/>
    <w:rsid w:val="00A4415E"/>
    <w:rsid w:val="00A53BB6"/>
    <w:rsid w:val="00A66083"/>
    <w:rsid w:val="00A73F90"/>
    <w:rsid w:val="00A807B4"/>
    <w:rsid w:val="00A81277"/>
    <w:rsid w:val="00A82B92"/>
    <w:rsid w:val="00A84F80"/>
    <w:rsid w:val="00A878D5"/>
    <w:rsid w:val="00A93394"/>
    <w:rsid w:val="00AA2669"/>
    <w:rsid w:val="00AA48EA"/>
    <w:rsid w:val="00AB7B45"/>
    <w:rsid w:val="00AC0AE0"/>
    <w:rsid w:val="00AD3D64"/>
    <w:rsid w:val="00AD5430"/>
    <w:rsid w:val="00AF3C84"/>
    <w:rsid w:val="00AF460C"/>
    <w:rsid w:val="00B01515"/>
    <w:rsid w:val="00B110B0"/>
    <w:rsid w:val="00B15087"/>
    <w:rsid w:val="00B341ED"/>
    <w:rsid w:val="00B371A6"/>
    <w:rsid w:val="00B4154C"/>
    <w:rsid w:val="00B51F3E"/>
    <w:rsid w:val="00B52093"/>
    <w:rsid w:val="00B56174"/>
    <w:rsid w:val="00B65301"/>
    <w:rsid w:val="00B72D17"/>
    <w:rsid w:val="00B75ECC"/>
    <w:rsid w:val="00B801FE"/>
    <w:rsid w:val="00B814BF"/>
    <w:rsid w:val="00B83E82"/>
    <w:rsid w:val="00B87244"/>
    <w:rsid w:val="00B91559"/>
    <w:rsid w:val="00B92503"/>
    <w:rsid w:val="00BA163D"/>
    <w:rsid w:val="00BA4CC0"/>
    <w:rsid w:val="00BB57AE"/>
    <w:rsid w:val="00BB7C37"/>
    <w:rsid w:val="00BC2A79"/>
    <w:rsid w:val="00BC7C5D"/>
    <w:rsid w:val="00BD3EB4"/>
    <w:rsid w:val="00BE6E68"/>
    <w:rsid w:val="00C00EE0"/>
    <w:rsid w:val="00C01427"/>
    <w:rsid w:val="00C01D72"/>
    <w:rsid w:val="00C02182"/>
    <w:rsid w:val="00C0448A"/>
    <w:rsid w:val="00C0597E"/>
    <w:rsid w:val="00C14023"/>
    <w:rsid w:val="00C2155A"/>
    <w:rsid w:val="00C21F65"/>
    <w:rsid w:val="00C35594"/>
    <w:rsid w:val="00C37C97"/>
    <w:rsid w:val="00C44C5A"/>
    <w:rsid w:val="00C60E74"/>
    <w:rsid w:val="00C73570"/>
    <w:rsid w:val="00C757AA"/>
    <w:rsid w:val="00C76DCF"/>
    <w:rsid w:val="00C838C1"/>
    <w:rsid w:val="00C83D78"/>
    <w:rsid w:val="00C863FC"/>
    <w:rsid w:val="00C90B10"/>
    <w:rsid w:val="00C96895"/>
    <w:rsid w:val="00CA16A1"/>
    <w:rsid w:val="00CA171B"/>
    <w:rsid w:val="00CA2E1E"/>
    <w:rsid w:val="00CA39B0"/>
    <w:rsid w:val="00CB5228"/>
    <w:rsid w:val="00CB5DB8"/>
    <w:rsid w:val="00CC280F"/>
    <w:rsid w:val="00CD0690"/>
    <w:rsid w:val="00CD1249"/>
    <w:rsid w:val="00CD6D99"/>
    <w:rsid w:val="00CE47CA"/>
    <w:rsid w:val="00CE4C0F"/>
    <w:rsid w:val="00CE4C4D"/>
    <w:rsid w:val="00D021BB"/>
    <w:rsid w:val="00D03B1B"/>
    <w:rsid w:val="00D06061"/>
    <w:rsid w:val="00D1025C"/>
    <w:rsid w:val="00D14B9C"/>
    <w:rsid w:val="00D27A2E"/>
    <w:rsid w:val="00D30087"/>
    <w:rsid w:val="00D304EF"/>
    <w:rsid w:val="00D33EA1"/>
    <w:rsid w:val="00D46C65"/>
    <w:rsid w:val="00D67932"/>
    <w:rsid w:val="00D83F7F"/>
    <w:rsid w:val="00D85030"/>
    <w:rsid w:val="00D92614"/>
    <w:rsid w:val="00DA102B"/>
    <w:rsid w:val="00DA5FE3"/>
    <w:rsid w:val="00DA6F6D"/>
    <w:rsid w:val="00DA7A75"/>
    <w:rsid w:val="00DC77FA"/>
    <w:rsid w:val="00DD0B5E"/>
    <w:rsid w:val="00DE4EF8"/>
    <w:rsid w:val="00DF4618"/>
    <w:rsid w:val="00DF6FFF"/>
    <w:rsid w:val="00DF7164"/>
    <w:rsid w:val="00DF7AFB"/>
    <w:rsid w:val="00E03774"/>
    <w:rsid w:val="00E13933"/>
    <w:rsid w:val="00E20E98"/>
    <w:rsid w:val="00E24CCE"/>
    <w:rsid w:val="00E2508C"/>
    <w:rsid w:val="00E311F0"/>
    <w:rsid w:val="00E57DAD"/>
    <w:rsid w:val="00E65231"/>
    <w:rsid w:val="00E67C2D"/>
    <w:rsid w:val="00E70695"/>
    <w:rsid w:val="00E71AD2"/>
    <w:rsid w:val="00E761C7"/>
    <w:rsid w:val="00E845BE"/>
    <w:rsid w:val="00E938CD"/>
    <w:rsid w:val="00E95A95"/>
    <w:rsid w:val="00EA04BD"/>
    <w:rsid w:val="00EA0E03"/>
    <w:rsid w:val="00EA4E56"/>
    <w:rsid w:val="00EA5B20"/>
    <w:rsid w:val="00EA6FE3"/>
    <w:rsid w:val="00EB62B3"/>
    <w:rsid w:val="00EC3394"/>
    <w:rsid w:val="00EC44BD"/>
    <w:rsid w:val="00EC4AF9"/>
    <w:rsid w:val="00EC644F"/>
    <w:rsid w:val="00EC646D"/>
    <w:rsid w:val="00ED5FCE"/>
    <w:rsid w:val="00ED6DC0"/>
    <w:rsid w:val="00ED71BD"/>
    <w:rsid w:val="00EF1EA0"/>
    <w:rsid w:val="00F01B4F"/>
    <w:rsid w:val="00F02628"/>
    <w:rsid w:val="00F064D3"/>
    <w:rsid w:val="00F14A7D"/>
    <w:rsid w:val="00F150EC"/>
    <w:rsid w:val="00F17693"/>
    <w:rsid w:val="00F249C7"/>
    <w:rsid w:val="00F26ADE"/>
    <w:rsid w:val="00F35C99"/>
    <w:rsid w:val="00F41CC8"/>
    <w:rsid w:val="00F42FA8"/>
    <w:rsid w:val="00F466EF"/>
    <w:rsid w:val="00F5103D"/>
    <w:rsid w:val="00F5651D"/>
    <w:rsid w:val="00F57C49"/>
    <w:rsid w:val="00F609EC"/>
    <w:rsid w:val="00F6249F"/>
    <w:rsid w:val="00F633A8"/>
    <w:rsid w:val="00F73563"/>
    <w:rsid w:val="00F83018"/>
    <w:rsid w:val="00FB7441"/>
    <w:rsid w:val="00FC0DA3"/>
    <w:rsid w:val="00FC189E"/>
    <w:rsid w:val="00FC213D"/>
    <w:rsid w:val="00FC74B5"/>
    <w:rsid w:val="00FE7E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A75F1"/>
  <w15:docId w15:val="{63E9D9A2-60AF-49C6-8879-24F7DA2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4" w:unhideWhenUsed="1" w:qFormat="1"/>
    <w:lsdException w:name="heading 3" w:semiHidden="1" w:unhideWhenUsed="1" w:qFormat="1"/>
    <w:lsdException w:name="heading 4" w:semiHidden="1" w:uiPriority="7"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4C"/>
    <w:pPr>
      <w:spacing w:before="120" w:after="120"/>
      <w:jc w:val="both"/>
    </w:pPr>
    <w:rPr>
      <w:rFonts w:ascii="Arial" w:eastAsia="Times New Roman" w:hAnsi="Arial" w:cs="Times New Roman"/>
      <w:sz w:val="24"/>
      <w:szCs w:val="24"/>
    </w:rPr>
  </w:style>
  <w:style w:type="paragraph" w:styleId="Titre1">
    <w:name w:val="heading 1"/>
    <w:basedOn w:val="Default"/>
    <w:next w:val="Default"/>
    <w:link w:val="Titre1Car"/>
    <w:uiPriority w:val="99"/>
    <w:qFormat/>
    <w:rsid w:val="000A0B4C"/>
    <w:pPr>
      <w:keepNext/>
      <w:tabs>
        <w:tab w:val="left" w:pos="851"/>
      </w:tabs>
      <w:spacing w:before="240" w:after="120"/>
      <w:outlineLvl w:val="0"/>
    </w:pPr>
    <w:rPr>
      <w:rFonts w:ascii="Verdana" w:hAnsi="Verdana"/>
      <w:b/>
      <w:bCs/>
      <w:spacing w:val="-6"/>
      <w:kern w:val="1"/>
      <w:sz w:val="32"/>
      <w:szCs w:val="21"/>
    </w:rPr>
  </w:style>
  <w:style w:type="paragraph" w:styleId="Titre2">
    <w:name w:val="heading 2"/>
    <w:basedOn w:val="Default"/>
    <w:next w:val="Default"/>
    <w:link w:val="Titre2Car"/>
    <w:uiPriority w:val="4"/>
    <w:qFormat/>
    <w:rsid w:val="000A0B4C"/>
    <w:pPr>
      <w:keepNext/>
      <w:tabs>
        <w:tab w:val="left" w:pos="851"/>
      </w:tabs>
      <w:spacing w:before="240" w:after="120"/>
      <w:outlineLvl w:val="1"/>
    </w:pPr>
    <w:rPr>
      <w:rFonts w:ascii="Verdana" w:hAnsi="Verdana" w:cs="Segoe UI"/>
      <w:b/>
      <w:bCs/>
      <w:iCs/>
      <w:spacing w:val="-6"/>
      <w:sz w:val="28"/>
      <w:lang w:val="en-GB"/>
    </w:rPr>
  </w:style>
  <w:style w:type="paragraph" w:styleId="Titre3">
    <w:name w:val="heading 3"/>
    <w:basedOn w:val="Default"/>
    <w:next w:val="Default"/>
    <w:link w:val="Titre3Car"/>
    <w:uiPriority w:val="99"/>
    <w:qFormat/>
    <w:rsid w:val="000A0B4C"/>
    <w:pPr>
      <w:keepNext/>
      <w:tabs>
        <w:tab w:val="left" w:pos="567"/>
        <w:tab w:val="left" w:pos="851"/>
      </w:tabs>
      <w:spacing w:before="240" w:after="120"/>
      <w:outlineLvl w:val="2"/>
    </w:pPr>
    <w:rPr>
      <w:rFonts w:ascii="Verdana" w:hAnsi="Verdana" w:cs="Segoe UI"/>
      <w:b/>
      <w:sz w:val="26"/>
      <w:szCs w:val="21"/>
      <w:lang w:eastAsia="en-US"/>
    </w:rPr>
  </w:style>
  <w:style w:type="paragraph" w:styleId="Titre4">
    <w:name w:val="heading 4"/>
    <w:basedOn w:val="Default"/>
    <w:next w:val="Default"/>
    <w:link w:val="Titre4Car"/>
    <w:uiPriority w:val="7"/>
    <w:qFormat/>
    <w:rsid w:val="000A0B4C"/>
    <w:pPr>
      <w:keepNext/>
      <w:spacing w:before="120" w:after="120"/>
      <w:outlineLvl w:val="3"/>
    </w:pPr>
    <w:rPr>
      <w:rFonts w:ascii="Verdana" w:hAnsi="Verdana"/>
      <w:b/>
      <w:bCs/>
      <w:szCs w:val="28"/>
    </w:rPr>
  </w:style>
  <w:style w:type="paragraph" w:styleId="Titre5">
    <w:name w:val="heading 5"/>
    <w:basedOn w:val="Default"/>
    <w:next w:val="Default"/>
    <w:link w:val="Titre5Car"/>
    <w:uiPriority w:val="9"/>
    <w:qFormat/>
    <w:rsid w:val="000A0B4C"/>
    <w:pPr>
      <w:spacing w:before="240" w:after="120"/>
      <w:outlineLvl w:val="4"/>
    </w:pPr>
    <w:rPr>
      <w:rFonts w:ascii="Verdana" w:hAnsi="Verdana" w:cs="Times New Roman Bold"/>
      <w:b/>
      <w:i/>
      <w:sz w:val="22"/>
      <w:szCs w:val="20"/>
    </w:rPr>
  </w:style>
  <w:style w:type="paragraph" w:styleId="Titre6">
    <w:name w:val="heading 6"/>
    <w:basedOn w:val="Titre5"/>
    <w:next w:val="Default"/>
    <w:link w:val="Titre6Car"/>
    <w:uiPriority w:val="99"/>
    <w:qFormat/>
    <w:rsid w:val="000A0B4C"/>
    <w:pPr>
      <w:numPr>
        <w:ilvl w:val="5"/>
      </w:numPr>
      <w:spacing w:after="60"/>
      <w:outlineLvl w:val="5"/>
    </w:pPr>
    <w:rPr>
      <w:rFonts w:ascii="Times New Roman" w:hAnsi="Times New Roman" w:cs="Times New Roman"/>
      <w:bCs/>
      <w:sz w:val="24"/>
      <w:szCs w:val="22"/>
    </w:rPr>
  </w:style>
  <w:style w:type="paragraph" w:styleId="Titre7">
    <w:name w:val="heading 7"/>
    <w:basedOn w:val="Titre6"/>
    <w:next w:val="Default"/>
    <w:link w:val="Titre7Car"/>
    <w:uiPriority w:val="99"/>
    <w:qFormat/>
    <w:rsid w:val="000A0B4C"/>
    <w:pPr>
      <w:numPr>
        <w:ilvl w:val="6"/>
      </w:numPr>
      <w:outlineLvl w:val="6"/>
    </w:pPr>
    <w:rPr>
      <w:sz w:val="22"/>
    </w:rPr>
  </w:style>
  <w:style w:type="paragraph" w:styleId="Titre8">
    <w:name w:val="heading 8"/>
    <w:basedOn w:val="Titre7"/>
    <w:next w:val="Default"/>
    <w:link w:val="Titre8Car"/>
    <w:uiPriority w:val="99"/>
    <w:qFormat/>
    <w:rsid w:val="000A0B4C"/>
    <w:pPr>
      <w:numPr>
        <w:ilvl w:val="7"/>
      </w:numPr>
      <w:outlineLvl w:val="7"/>
    </w:pPr>
    <w:rPr>
      <w:i w:val="0"/>
      <w:iCs/>
    </w:rPr>
  </w:style>
  <w:style w:type="paragraph" w:styleId="Titre9">
    <w:name w:val="heading 9"/>
    <w:basedOn w:val="Titre8"/>
    <w:next w:val="Default"/>
    <w:link w:val="Titre9Car"/>
    <w:uiPriority w:val="99"/>
    <w:qFormat/>
    <w:rsid w:val="000A0B4C"/>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A0B4C"/>
    <w:rPr>
      <w:rFonts w:ascii="Verdana" w:eastAsia="Times New Roman" w:hAnsi="Verdana" w:cs="Times New Roman"/>
      <w:b/>
      <w:bCs/>
      <w:spacing w:val="-6"/>
      <w:kern w:val="1"/>
      <w:sz w:val="32"/>
      <w:szCs w:val="21"/>
      <w:lang w:eastAsia="ar-SA"/>
    </w:rPr>
  </w:style>
  <w:style w:type="character" w:customStyle="1" w:styleId="Titre2Car">
    <w:name w:val="Titre 2 Car"/>
    <w:basedOn w:val="Policepardfaut"/>
    <w:link w:val="Titre2"/>
    <w:uiPriority w:val="4"/>
    <w:rsid w:val="000A0B4C"/>
    <w:rPr>
      <w:rFonts w:ascii="Verdana" w:eastAsia="Times New Roman" w:hAnsi="Verdana" w:cs="Segoe UI"/>
      <w:b/>
      <w:bCs/>
      <w:iCs/>
      <w:spacing w:val="-6"/>
      <w:sz w:val="28"/>
      <w:szCs w:val="24"/>
      <w:lang w:val="en-GB" w:eastAsia="ar-SA"/>
    </w:rPr>
  </w:style>
  <w:style w:type="character" w:customStyle="1" w:styleId="Titre3Car">
    <w:name w:val="Titre 3 Car"/>
    <w:basedOn w:val="Policepardfaut"/>
    <w:link w:val="Titre3"/>
    <w:uiPriority w:val="99"/>
    <w:rsid w:val="000A0B4C"/>
    <w:rPr>
      <w:rFonts w:ascii="Verdana" w:eastAsia="Times New Roman" w:hAnsi="Verdana" w:cs="Segoe UI"/>
      <w:b/>
      <w:sz w:val="26"/>
      <w:szCs w:val="21"/>
    </w:rPr>
  </w:style>
  <w:style w:type="character" w:customStyle="1" w:styleId="Titre4Car">
    <w:name w:val="Titre 4 Car"/>
    <w:basedOn w:val="Policepardfaut"/>
    <w:link w:val="Titre4"/>
    <w:uiPriority w:val="7"/>
    <w:rsid w:val="000A0B4C"/>
    <w:rPr>
      <w:rFonts w:ascii="Verdana" w:eastAsia="Times New Roman" w:hAnsi="Verdana" w:cs="Times New Roman"/>
      <w:b/>
      <w:bCs/>
      <w:sz w:val="24"/>
      <w:szCs w:val="28"/>
      <w:lang w:eastAsia="ar-SA"/>
    </w:rPr>
  </w:style>
  <w:style w:type="character" w:customStyle="1" w:styleId="Titre5Car">
    <w:name w:val="Titre 5 Car"/>
    <w:basedOn w:val="Policepardfaut"/>
    <w:link w:val="Titre5"/>
    <w:uiPriority w:val="9"/>
    <w:rsid w:val="000A0B4C"/>
    <w:rPr>
      <w:rFonts w:ascii="Verdana" w:eastAsia="Times New Roman" w:hAnsi="Verdana" w:cs="Times New Roman Bold"/>
      <w:b/>
      <w:i/>
      <w:szCs w:val="20"/>
      <w:lang w:eastAsia="ar-SA"/>
    </w:rPr>
  </w:style>
  <w:style w:type="character" w:customStyle="1" w:styleId="Titre6Car">
    <w:name w:val="Titre 6 Car"/>
    <w:basedOn w:val="Policepardfaut"/>
    <w:link w:val="Titre6"/>
    <w:uiPriority w:val="99"/>
    <w:rsid w:val="000A0B4C"/>
    <w:rPr>
      <w:rFonts w:ascii="Times New Roman" w:eastAsia="Times New Roman" w:hAnsi="Times New Roman" w:cs="Times New Roman"/>
      <w:b/>
      <w:bCs/>
      <w:i/>
      <w:sz w:val="24"/>
      <w:lang w:eastAsia="ar-SA"/>
    </w:rPr>
  </w:style>
  <w:style w:type="character" w:customStyle="1" w:styleId="Titre7Car">
    <w:name w:val="Titre 7 Car"/>
    <w:basedOn w:val="Policepardfaut"/>
    <w:link w:val="Titre7"/>
    <w:uiPriority w:val="99"/>
    <w:rsid w:val="000A0B4C"/>
    <w:rPr>
      <w:rFonts w:ascii="Times New Roman" w:eastAsia="Times New Roman" w:hAnsi="Times New Roman" w:cs="Times New Roman"/>
      <w:b/>
      <w:bCs/>
      <w:i/>
      <w:lang w:eastAsia="ar-SA"/>
    </w:rPr>
  </w:style>
  <w:style w:type="character" w:customStyle="1" w:styleId="Titre8Car">
    <w:name w:val="Titre 8 Car"/>
    <w:basedOn w:val="Policepardfaut"/>
    <w:link w:val="Titre8"/>
    <w:uiPriority w:val="99"/>
    <w:rsid w:val="000A0B4C"/>
    <w:rPr>
      <w:rFonts w:ascii="Times New Roman" w:eastAsia="Times New Roman" w:hAnsi="Times New Roman" w:cs="Times New Roman"/>
      <w:b/>
      <w:bCs/>
      <w:iCs/>
      <w:lang w:eastAsia="ar-SA"/>
    </w:rPr>
  </w:style>
  <w:style w:type="character" w:customStyle="1" w:styleId="Titre9Car">
    <w:name w:val="Titre 9 Car"/>
    <w:basedOn w:val="Policepardfaut"/>
    <w:link w:val="Titre9"/>
    <w:uiPriority w:val="99"/>
    <w:rsid w:val="000A0B4C"/>
    <w:rPr>
      <w:rFonts w:ascii="Times New Roman" w:eastAsia="Times New Roman" w:hAnsi="Times New Roman" w:cs="Times New Roman"/>
      <w:b/>
      <w:bCs/>
      <w:iCs/>
      <w:lang w:eastAsia="ar-SA"/>
    </w:rPr>
  </w:style>
  <w:style w:type="paragraph" w:customStyle="1" w:styleId="Default">
    <w:name w:val="Default"/>
    <w:qFormat/>
    <w:rsid w:val="000A0B4C"/>
    <w:pPr>
      <w:suppressAutoHyphens/>
      <w:spacing w:after="0" w:line="240" w:lineRule="auto"/>
      <w:jc w:val="both"/>
    </w:pPr>
    <w:rPr>
      <w:rFonts w:ascii="Times New Roman" w:eastAsia="Times New Roman" w:hAnsi="Times New Roman" w:cs="Times New Roman"/>
      <w:sz w:val="24"/>
      <w:szCs w:val="24"/>
      <w:lang w:eastAsia="ar-SA"/>
    </w:rPr>
  </w:style>
  <w:style w:type="paragraph" w:styleId="Textedebulles">
    <w:name w:val="Balloon Text"/>
    <w:basedOn w:val="Default"/>
    <w:link w:val="TextedebullesCar"/>
    <w:rsid w:val="000A0B4C"/>
    <w:rPr>
      <w:rFonts w:ascii="Tahoma" w:hAnsi="Tahoma" w:cs="Tahoma"/>
      <w:sz w:val="16"/>
      <w:szCs w:val="16"/>
    </w:rPr>
  </w:style>
  <w:style w:type="character" w:customStyle="1" w:styleId="TextedebullesCar">
    <w:name w:val="Texte de bulles Car"/>
    <w:basedOn w:val="Policepardfaut"/>
    <w:link w:val="Textedebulles"/>
    <w:rsid w:val="000A0B4C"/>
    <w:rPr>
      <w:rFonts w:ascii="Tahoma" w:eastAsia="Times New Roman" w:hAnsi="Tahoma" w:cs="Tahoma"/>
      <w:sz w:val="16"/>
      <w:szCs w:val="16"/>
      <w:lang w:eastAsia="ar-SA"/>
    </w:rPr>
  </w:style>
  <w:style w:type="character" w:customStyle="1" w:styleId="BalloonTextChar">
    <w:name w:val="Balloon Text Char"/>
    <w:basedOn w:val="Policepardfaut"/>
    <w:uiPriority w:val="99"/>
    <w:semiHidden/>
    <w:rsid w:val="000A0B4C"/>
    <w:rPr>
      <w:rFonts w:ascii="Lucida Grande" w:hAnsi="Lucida Grande"/>
      <w:sz w:val="18"/>
      <w:szCs w:val="18"/>
    </w:rPr>
  </w:style>
  <w:style w:type="character" w:customStyle="1" w:styleId="BalloonTextChar6">
    <w:name w:val="Balloon Text Char6"/>
    <w:basedOn w:val="Policepardfaut"/>
    <w:uiPriority w:val="99"/>
    <w:semiHidden/>
    <w:rsid w:val="000A0B4C"/>
    <w:rPr>
      <w:rFonts w:ascii="Lucida Grande" w:hAnsi="Lucida Grande"/>
      <w:sz w:val="18"/>
      <w:szCs w:val="18"/>
    </w:rPr>
  </w:style>
  <w:style w:type="character" w:customStyle="1" w:styleId="BalloonTextChar5">
    <w:name w:val="Balloon Text Char5"/>
    <w:basedOn w:val="Policepardfaut"/>
    <w:uiPriority w:val="99"/>
    <w:semiHidden/>
    <w:rsid w:val="000A0B4C"/>
    <w:rPr>
      <w:rFonts w:ascii="Lucida Grande" w:hAnsi="Lucida Grande"/>
      <w:sz w:val="18"/>
      <w:szCs w:val="18"/>
    </w:rPr>
  </w:style>
  <w:style w:type="character" w:customStyle="1" w:styleId="BalloonTextChar4">
    <w:name w:val="Balloon Text Char4"/>
    <w:basedOn w:val="Policepardfaut"/>
    <w:uiPriority w:val="99"/>
    <w:semiHidden/>
    <w:rsid w:val="000A0B4C"/>
    <w:rPr>
      <w:rFonts w:ascii="Lucida Grande" w:hAnsi="Lucida Grande"/>
      <w:sz w:val="18"/>
      <w:szCs w:val="18"/>
    </w:rPr>
  </w:style>
  <w:style w:type="character" w:customStyle="1" w:styleId="BalloonTextChar3">
    <w:name w:val="Balloon Text Char3"/>
    <w:basedOn w:val="Policepardfaut"/>
    <w:uiPriority w:val="99"/>
    <w:semiHidden/>
    <w:rsid w:val="000A0B4C"/>
    <w:rPr>
      <w:rFonts w:ascii="Lucida Grande" w:hAnsi="Lucida Grande"/>
      <w:sz w:val="18"/>
      <w:szCs w:val="18"/>
    </w:rPr>
  </w:style>
  <w:style w:type="character" w:customStyle="1" w:styleId="WW8Num1z0">
    <w:name w:val="WW8Num1z0"/>
    <w:rsid w:val="000A0B4C"/>
    <w:rPr>
      <w:rFonts w:ascii="Symbol" w:hAnsi="Symbol" w:cs="Symbol" w:hint="default"/>
    </w:rPr>
  </w:style>
  <w:style w:type="character" w:customStyle="1" w:styleId="WW8Num1z5">
    <w:name w:val="WW8Num1z5"/>
    <w:rsid w:val="000A0B4C"/>
    <w:rPr>
      <w:rFonts w:hint="default"/>
    </w:rPr>
  </w:style>
  <w:style w:type="character" w:customStyle="1" w:styleId="WW8Num2z0">
    <w:name w:val="WW8Num2z0"/>
    <w:rsid w:val="000A0B4C"/>
    <w:rPr>
      <w:rFonts w:hint="default"/>
    </w:rPr>
  </w:style>
  <w:style w:type="character" w:customStyle="1" w:styleId="WW8Num2z1">
    <w:name w:val="WW8Num2z1"/>
    <w:rsid w:val="000A0B4C"/>
  </w:style>
  <w:style w:type="character" w:customStyle="1" w:styleId="WW8Num2z2">
    <w:name w:val="WW8Num2z2"/>
    <w:rsid w:val="000A0B4C"/>
  </w:style>
  <w:style w:type="character" w:customStyle="1" w:styleId="WW8Num2z3">
    <w:name w:val="WW8Num2z3"/>
    <w:rsid w:val="000A0B4C"/>
  </w:style>
  <w:style w:type="character" w:customStyle="1" w:styleId="WW8Num2z4">
    <w:name w:val="WW8Num2z4"/>
    <w:rsid w:val="000A0B4C"/>
  </w:style>
  <w:style w:type="character" w:customStyle="1" w:styleId="WW8Num2z5">
    <w:name w:val="WW8Num2z5"/>
    <w:rsid w:val="000A0B4C"/>
  </w:style>
  <w:style w:type="character" w:customStyle="1" w:styleId="WW8Num2z6">
    <w:name w:val="WW8Num2z6"/>
    <w:rsid w:val="000A0B4C"/>
  </w:style>
  <w:style w:type="character" w:customStyle="1" w:styleId="WW8Num2z7">
    <w:name w:val="WW8Num2z7"/>
    <w:rsid w:val="000A0B4C"/>
  </w:style>
  <w:style w:type="character" w:customStyle="1" w:styleId="WW8Num2z8">
    <w:name w:val="WW8Num2z8"/>
    <w:rsid w:val="000A0B4C"/>
  </w:style>
  <w:style w:type="character" w:customStyle="1" w:styleId="WW8Num3z0">
    <w:name w:val="WW8Num3z0"/>
    <w:rsid w:val="000A0B4C"/>
    <w:rPr>
      <w:rFonts w:ascii="Segoe UI" w:hAnsi="Segoe UI" w:cs="Segoe UI" w:hint="default"/>
      <w:b w:val="0"/>
      <w:i w:val="0"/>
      <w:caps w:val="0"/>
      <w:smallCaps w:val="0"/>
      <w:strike w:val="0"/>
      <w:dstrike w:val="0"/>
      <w:vanish w:val="0"/>
      <w:color w:val="auto"/>
      <w:position w:val="0"/>
      <w:sz w:val="21"/>
      <w:szCs w:val="21"/>
      <w:vertAlign w:val="baseline"/>
      <w:lang w:val="en-GB"/>
    </w:rPr>
  </w:style>
  <w:style w:type="character" w:customStyle="1" w:styleId="WW8Num3z1">
    <w:name w:val="WW8Num3z1"/>
    <w:rsid w:val="000A0B4C"/>
  </w:style>
  <w:style w:type="character" w:customStyle="1" w:styleId="WW8Num3z2">
    <w:name w:val="WW8Num3z2"/>
    <w:rsid w:val="000A0B4C"/>
  </w:style>
  <w:style w:type="character" w:customStyle="1" w:styleId="WW8Num3z3">
    <w:name w:val="WW8Num3z3"/>
    <w:rsid w:val="000A0B4C"/>
  </w:style>
  <w:style w:type="character" w:customStyle="1" w:styleId="WW8Num3z4">
    <w:name w:val="WW8Num3z4"/>
    <w:rsid w:val="000A0B4C"/>
  </w:style>
  <w:style w:type="character" w:customStyle="1" w:styleId="WW8Num3z5">
    <w:name w:val="WW8Num3z5"/>
    <w:rsid w:val="000A0B4C"/>
  </w:style>
  <w:style w:type="character" w:customStyle="1" w:styleId="WW8Num3z6">
    <w:name w:val="WW8Num3z6"/>
    <w:rsid w:val="000A0B4C"/>
  </w:style>
  <w:style w:type="character" w:customStyle="1" w:styleId="WW8Num3z7">
    <w:name w:val="WW8Num3z7"/>
    <w:rsid w:val="000A0B4C"/>
  </w:style>
  <w:style w:type="character" w:customStyle="1" w:styleId="WW8Num3z8">
    <w:name w:val="WW8Num3z8"/>
    <w:rsid w:val="000A0B4C"/>
  </w:style>
  <w:style w:type="character" w:customStyle="1" w:styleId="WW8Num4z0">
    <w:name w:val="WW8Num4z0"/>
    <w:rsid w:val="000A0B4C"/>
    <w:rPr>
      <w:rFonts w:hint="default"/>
    </w:rPr>
  </w:style>
  <w:style w:type="character" w:customStyle="1" w:styleId="WW8Num5z0">
    <w:name w:val="WW8Num5z0"/>
    <w:rsid w:val="000A0B4C"/>
    <w:rPr>
      <w:rFonts w:hint="default"/>
    </w:rPr>
  </w:style>
  <w:style w:type="character" w:customStyle="1" w:styleId="WW8Num6z0">
    <w:name w:val="WW8Num6z0"/>
    <w:rsid w:val="000A0B4C"/>
    <w:rPr>
      <w:rFonts w:cs="Times New Roman" w:hint="default"/>
      <w:b w:val="0"/>
      <w:i w:val="0"/>
      <w:caps w:val="0"/>
      <w:smallCaps w:val="0"/>
      <w:strike w:val="0"/>
      <w:dstrike w:val="0"/>
      <w:vanish w:val="0"/>
      <w:color w:val="auto"/>
      <w:position w:val="0"/>
      <w:sz w:val="22"/>
      <w:vertAlign w:val="baseline"/>
    </w:rPr>
  </w:style>
  <w:style w:type="character" w:customStyle="1" w:styleId="WW8Num6z1">
    <w:name w:val="WW8Num6z1"/>
    <w:rsid w:val="000A0B4C"/>
  </w:style>
  <w:style w:type="character" w:customStyle="1" w:styleId="WW8Num6z2">
    <w:name w:val="WW8Num6z2"/>
    <w:rsid w:val="000A0B4C"/>
  </w:style>
  <w:style w:type="character" w:customStyle="1" w:styleId="WW8Num6z3">
    <w:name w:val="WW8Num6z3"/>
    <w:rsid w:val="000A0B4C"/>
  </w:style>
  <w:style w:type="character" w:customStyle="1" w:styleId="WW8Num6z4">
    <w:name w:val="WW8Num6z4"/>
    <w:rsid w:val="000A0B4C"/>
  </w:style>
  <w:style w:type="character" w:customStyle="1" w:styleId="WW8Num6z5">
    <w:name w:val="WW8Num6z5"/>
    <w:rsid w:val="000A0B4C"/>
  </w:style>
  <w:style w:type="character" w:customStyle="1" w:styleId="WW8Num6z6">
    <w:name w:val="WW8Num6z6"/>
    <w:rsid w:val="000A0B4C"/>
  </w:style>
  <w:style w:type="character" w:customStyle="1" w:styleId="WW8Num6z7">
    <w:name w:val="WW8Num6z7"/>
    <w:rsid w:val="000A0B4C"/>
  </w:style>
  <w:style w:type="character" w:customStyle="1" w:styleId="WW8Num6z8">
    <w:name w:val="WW8Num6z8"/>
    <w:rsid w:val="000A0B4C"/>
  </w:style>
  <w:style w:type="character" w:customStyle="1" w:styleId="WW8Num7z0">
    <w:name w:val="WW8Num7z0"/>
    <w:rsid w:val="000A0B4C"/>
    <w:rPr>
      <w:rFonts w:hint="default"/>
    </w:rPr>
  </w:style>
  <w:style w:type="character" w:customStyle="1" w:styleId="WW8Num8z0">
    <w:name w:val="WW8Num8z0"/>
    <w:rsid w:val="000A0B4C"/>
    <w:rPr>
      <w:rFonts w:hint="default"/>
      <w:b w:val="0"/>
      <w:bCs w:val="0"/>
      <w:i w:val="0"/>
    </w:rPr>
  </w:style>
  <w:style w:type="character" w:customStyle="1" w:styleId="WW8Num8z1">
    <w:name w:val="WW8Num8z1"/>
    <w:rsid w:val="000A0B4C"/>
  </w:style>
  <w:style w:type="character" w:customStyle="1" w:styleId="WW8Num8z2">
    <w:name w:val="WW8Num8z2"/>
    <w:rsid w:val="000A0B4C"/>
  </w:style>
  <w:style w:type="character" w:customStyle="1" w:styleId="WW8Num8z3">
    <w:name w:val="WW8Num8z3"/>
    <w:rsid w:val="000A0B4C"/>
  </w:style>
  <w:style w:type="character" w:customStyle="1" w:styleId="WW8Num8z4">
    <w:name w:val="WW8Num8z4"/>
    <w:rsid w:val="000A0B4C"/>
  </w:style>
  <w:style w:type="character" w:customStyle="1" w:styleId="WW8Num8z5">
    <w:name w:val="WW8Num8z5"/>
    <w:rsid w:val="000A0B4C"/>
  </w:style>
  <w:style w:type="character" w:customStyle="1" w:styleId="WW8Num8z6">
    <w:name w:val="WW8Num8z6"/>
    <w:rsid w:val="000A0B4C"/>
  </w:style>
  <w:style w:type="character" w:customStyle="1" w:styleId="WW8Num8z7">
    <w:name w:val="WW8Num8z7"/>
    <w:rsid w:val="000A0B4C"/>
  </w:style>
  <w:style w:type="character" w:customStyle="1" w:styleId="WW8Num8z8">
    <w:name w:val="WW8Num8z8"/>
    <w:rsid w:val="000A0B4C"/>
  </w:style>
  <w:style w:type="character" w:customStyle="1" w:styleId="WW8Num9z0">
    <w:name w:val="WW8Num9z0"/>
    <w:rsid w:val="000A0B4C"/>
    <w:rPr>
      <w:rFonts w:ascii="Symbol" w:hAnsi="Symbol" w:cs="Symbol" w:hint="default"/>
      <w:lang w:val="en-US"/>
    </w:rPr>
  </w:style>
  <w:style w:type="character" w:customStyle="1" w:styleId="WW8Num9z1">
    <w:name w:val="WW8Num9z1"/>
    <w:rsid w:val="000A0B4C"/>
    <w:rPr>
      <w:rFonts w:ascii="Courier New" w:hAnsi="Courier New" w:cs="Segoe UI" w:hint="default"/>
    </w:rPr>
  </w:style>
  <w:style w:type="character" w:customStyle="1" w:styleId="WW8Num9z2">
    <w:name w:val="WW8Num9z2"/>
    <w:rsid w:val="000A0B4C"/>
    <w:rPr>
      <w:rFonts w:ascii="Wingdings" w:hAnsi="Wingdings" w:cs="Wingdings" w:hint="default"/>
    </w:rPr>
  </w:style>
  <w:style w:type="character" w:customStyle="1" w:styleId="WW8Num10z0">
    <w:name w:val="WW8Num10z0"/>
    <w:rsid w:val="000A0B4C"/>
    <w:rPr>
      <w:rFonts w:ascii="Symbol" w:hAnsi="Symbol" w:cs="Symbol" w:hint="default"/>
    </w:rPr>
  </w:style>
  <w:style w:type="character" w:customStyle="1" w:styleId="WW8Num10z1">
    <w:name w:val="WW8Num10z1"/>
    <w:rsid w:val="000A0B4C"/>
    <w:rPr>
      <w:rFonts w:ascii="Courier New" w:hAnsi="Courier New" w:cs="Arial" w:hint="default"/>
    </w:rPr>
  </w:style>
  <w:style w:type="character" w:customStyle="1" w:styleId="WW8Num10z2">
    <w:name w:val="WW8Num10z2"/>
    <w:rsid w:val="000A0B4C"/>
    <w:rPr>
      <w:rFonts w:ascii="Wingdings" w:hAnsi="Wingdings" w:cs="Wingdings" w:hint="default"/>
    </w:rPr>
  </w:style>
  <w:style w:type="character" w:customStyle="1" w:styleId="WW8Num11z0">
    <w:name w:val="WW8Num11z0"/>
    <w:rsid w:val="000A0B4C"/>
    <w:rPr>
      <w:rFonts w:hint="default"/>
    </w:rPr>
  </w:style>
  <w:style w:type="character" w:customStyle="1" w:styleId="WW8Num11z1">
    <w:name w:val="WW8Num11z1"/>
    <w:rsid w:val="000A0B4C"/>
    <w:rPr>
      <w:rFonts w:eastAsia="MS Mincho" w:hint="default"/>
      <w:b/>
      <w:bCs w:val="0"/>
      <w:i/>
      <w:sz w:val="28"/>
      <w:szCs w:val="22"/>
      <w:lang w:val="en-US"/>
    </w:rPr>
  </w:style>
  <w:style w:type="character" w:customStyle="1" w:styleId="WW8Num12z0">
    <w:name w:val="WW8Num12z0"/>
    <w:rsid w:val="000A0B4C"/>
    <w:rPr>
      <w:rFonts w:hint="default"/>
    </w:rPr>
  </w:style>
  <w:style w:type="character" w:customStyle="1" w:styleId="WW8Num12z1">
    <w:name w:val="WW8Num12z1"/>
    <w:rsid w:val="000A0B4C"/>
  </w:style>
  <w:style w:type="character" w:customStyle="1" w:styleId="WW8Num12z2">
    <w:name w:val="WW8Num12z2"/>
    <w:rsid w:val="000A0B4C"/>
    <w:rPr>
      <w:rFonts w:hint="default"/>
      <w:b w:val="0"/>
      <w:u w:val="none"/>
    </w:rPr>
  </w:style>
  <w:style w:type="character" w:customStyle="1" w:styleId="WW8Num12z3">
    <w:name w:val="WW8Num12z3"/>
    <w:rsid w:val="000A0B4C"/>
  </w:style>
  <w:style w:type="character" w:customStyle="1" w:styleId="WW8Num12z4">
    <w:name w:val="WW8Num12z4"/>
    <w:rsid w:val="000A0B4C"/>
  </w:style>
  <w:style w:type="character" w:customStyle="1" w:styleId="WW8Num12z5">
    <w:name w:val="WW8Num12z5"/>
    <w:rsid w:val="000A0B4C"/>
  </w:style>
  <w:style w:type="character" w:customStyle="1" w:styleId="WW8Num12z6">
    <w:name w:val="WW8Num12z6"/>
    <w:rsid w:val="000A0B4C"/>
  </w:style>
  <w:style w:type="character" w:customStyle="1" w:styleId="WW8Num12z7">
    <w:name w:val="WW8Num12z7"/>
    <w:rsid w:val="000A0B4C"/>
  </w:style>
  <w:style w:type="character" w:customStyle="1" w:styleId="WW8Num12z8">
    <w:name w:val="WW8Num12z8"/>
    <w:rsid w:val="000A0B4C"/>
  </w:style>
  <w:style w:type="character" w:customStyle="1" w:styleId="WW8Num13z0">
    <w:name w:val="WW8Num13z0"/>
    <w:rsid w:val="000A0B4C"/>
    <w:rPr>
      <w:rFonts w:ascii="Times New Roman" w:hAnsi="Times New Roman" w:cs="Times New Roman" w:hint="default"/>
      <w:b w:val="0"/>
      <w:i w:val="0"/>
      <w:caps w:val="0"/>
      <w:smallCaps w:val="0"/>
      <w:strike w:val="0"/>
      <w:dstrike w:val="0"/>
      <w:vanish w:val="0"/>
      <w:color w:val="auto"/>
      <w:position w:val="0"/>
      <w:sz w:val="22"/>
      <w:vertAlign w:val="baseline"/>
    </w:rPr>
  </w:style>
  <w:style w:type="character" w:customStyle="1" w:styleId="WW8Num13z1">
    <w:name w:val="WW8Num13z1"/>
    <w:rsid w:val="000A0B4C"/>
  </w:style>
  <w:style w:type="character" w:customStyle="1" w:styleId="WW8Num13z2">
    <w:name w:val="WW8Num13z2"/>
    <w:rsid w:val="000A0B4C"/>
  </w:style>
  <w:style w:type="character" w:customStyle="1" w:styleId="WW8Num13z3">
    <w:name w:val="WW8Num13z3"/>
    <w:rsid w:val="000A0B4C"/>
  </w:style>
  <w:style w:type="character" w:customStyle="1" w:styleId="WW8Num13z4">
    <w:name w:val="WW8Num13z4"/>
    <w:rsid w:val="000A0B4C"/>
  </w:style>
  <w:style w:type="character" w:customStyle="1" w:styleId="WW8Num13z5">
    <w:name w:val="WW8Num13z5"/>
    <w:rsid w:val="000A0B4C"/>
  </w:style>
  <w:style w:type="character" w:customStyle="1" w:styleId="WW8Num13z6">
    <w:name w:val="WW8Num13z6"/>
    <w:rsid w:val="000A0B4C"/>
  </w:style>
  <w:style w:type="character" w:customStyle="1" w:styleId="WW8Num13z7">
    <w:name w:val="WW8Num13z7"/>
    <w:rsid w:val="000A0B4C"/>
  </w:style>
  <w:style w:type="character" w:customStyle="1" w:styleId="WW8Num13z8">
    <w:name w:val="WW8Num13z8"/>
    <w:rsid w:val="000A0B4C"/>
  </w:style>
  <w:style w:type="character" w:customStyle="1" w:styleId="WW8Num14z0">
    <w:name w:val="WW8Num14z0"/>
    <w:rsid w:val="000A0B4C"/>
    <w:rPr>
      <w:rFonts w:ascii="Times New Roman Bold" w:hAnsi="Times New Roman Bold" w:cs="Times New Roman Bold" w:hint="default"/>
      <w:b/>
      <w:bCs/>
      <w:i w:val="0"/>
      <w:iCs w:val="0"/>
      <w:color w:val="auto"/>
      <w:sz w:val="22"/>
      <w:szCs w:val="22"/>
    </w:rPr>
  </w:style>
  <w:style w:type="character" w:customStyle="1" w:styleId="WW8Num14z1">
    <w:name w:val="WW8Num14z1"/>
    <w:rsid w:val="000A0B4C"/>
  </w:style>
  <w:style w:type="character" w:customStyle="1" w:styleId="WW8Num14z2">
    <w:name w:val="WW8Num14z2"/>
    <w:rsid w:val="000A0B4C"/>
  </w:style>
  <w:style w:type="character" w:customStyle="1" w:styleId="WW8Num14z3">
    <w:name w:val="WW8Num14z3"/>
    <w:rsid w:val="000A0B4C"/>
  </w:style>
  <w:style w:type="character" w:customStyle="1" w:styleId="WW8Num14z4">
    <w:name w:val="WW8Num14z4"/>
    <w:rsid w:val="000A0B4C"/>
  </w:style>
  <w:style w:type="character" w:customStyle="1" w:styleId="WW8Num14z5">
    <w:name w:val="WW8Num14z5"/>
    <w:rsid w:val="000A0B4C"/>
  </w:style>
  <w:style w:type="character" w:customStyle="1" w:styleId="WW8Num14z6">
    <w:name w:val="WW8Num14z6"/>
    <w:rsid w:val="000A0B4C"/>
  </w:style>
  <w:style w:type="character" w:customStyle="1" w:styleId="WW8Num14z7">
    <w:name w:val="WW8Num14z7"/>
    <w:rsid w:val="000A0B4C"/>
  </w:style>
  <w:style w:type="character" w:customStyle="1" w:styleId="WW8Num14z8">
    <w:name w:val="WW8Num14z8"/>
    <w:rsid w:val="000A0B4C"/>
  </w:style>
  <w:style w:type="character" w:customStyle="1" w:styleId="WW8Num15z0">
    <w:name w:val="WW8Num15z0"/>
    <w:rsid w:val="000A0B4C"/>
    <w:rPr>
      <w:rFonts w:ascii="Times New Roman" w:eastAsia="Times New Roman" w:hAnsi="Times New Roman" w:cs="Times New Roman" w:hint="default"/>
    </w:rPr>
  </w:style>
  <w:style w:type="character" w:customStyle="1" w:styleId="WW8Num15z1">
    <w:name w:val="WW8Num15z1"/>
    <w:rsid w:val="000A0B4C"/>
    <w:rPr>
      <w:rFonts w:ascii="Courier New" w:hAnsi="Courier New" w:cs="Arial" w:hint="default"/>
    </w:rPr>
  </w:style>
  <w:style w:type="character" w:customStyle="1" w:styleId="WW8Num15z2">
    <w:name w:val="WW8Num15z2"/>
    <w:rsid w:val="000A0B4C"/>
    <w:rPr>
      <w:rFonts w:ascii="Wingdings" w:hAnsi="Wingdings" w:cs="Wingdings" w:hint="default"/>
    </w:rPr>
  </w:style>
  <w:style w:type="character" w:customStyle="1" w:styleId="WW8Num15z3">
    <w:name w:val="WW8Num15z3"/>
    <w:rsid w:val="000A0B4C"/>
    <w:rPr>
      <w:rFonts w:ascii="Symbol" w:hAnsi="Symbol" w:cs="Symbol" w:hint="default"/>
    </w:rPr>
  </w:style>
  <w:style w:type="character" w:customStyle="1" w:styleId="WW8Num16z0">
    <w:name w:val="WW8Num16z0"/>
    <w:rsid w:val="000A0B4C"/>
    <w:rPr>
      <w:rFonts w:hint="default"/>
    </w:rPr>
  </w:style>
  <w:style w:type="character" w:customStyle="1" w:styleId="WW8Num16z1">
    <w:name w:val="WW8Num16z1"/>
    <w:rsid w:val="000A0B4C"/>
    <w:rPr>
      <w:rFonts w:hint="default"/>
      <w:b w:val="0"/>
    </w:rPr>
  </w:style>
  <w:style w:type="character" w:customStyle="1" w:styleId="WW8Num17z0">
    <w:name w:val="WW8Num17z0"/>
    <w:rsid w:val="000A0B4C"/>
    <w:rPr>
      <w:rFonts w:ascii="Symbol" w:hAnsi="Symbol" w:cs="Symbol" w:hint="default"/>
      <w:lang w:val="en-US"/>
    </w:rPr>
  </w:style>
  <w:style w:type="character" w:customStyle="1" w:styleId="WW8Num17z1">
    <w:name w:val="WW8Num17z1"/>
    <w:rsid w:val="000A0B4C"/>
    <w:rPr>
      <w:rFonts w:ascii="Courier New" w:hAnsi="Courier New" w:cs="Segoe UI" w:hint="default"/>
    </w:rPr>
  </w:style>
  <w:style w:type="character" w:customStyle="1" w:styleId="WW8Num17z2">
    <w:name w:val="WW8Num17z2"/>
    <w:rsid w:val="000A0B4C"/>
    <w:rPr>
      <w:rFonts w:ascii="Wingdings" w:hAnsi="Wingdings" w:cs="Wingdings" w:hint="default"/>
    </w:rPr>
  </w:style>
  <w:style w:type="character" w:customStyle="1" w:styleId="WW8Num18z0">
    <w:name w:val="WW8Num18z0"/>
    <w:rsid w:val="000A0B4C"/>
    <w:rPr>
      <w:rFonts w:hint="default"/>
    </w:rPr>
  </w:style>
  <w:style w:type="character" w:customStyle="1" w:styleId="WW8Num19z0">
    <w:name w:val="WW8Num19z0"/>
    <w:rsid w:val="000A0B4C"/>
    <w:rPr>
      <w:rFonts w:hint="default"/>
      <w:b w:val="0"/>
      <w:i w:val="0"/>
      <w:sz w:val="21"/>
      <w:szCs w:val="21"/>
    </w:rPr>
  </w:style>
  <w:style w:type="character" w:customStyle="1" w:styleId="WW8Num19z1">
    <w:name w:val="WW8Num19z1"/>
    <w:rsid w:val="000A0B4C"/>
  </w:style>
  <w:style w:type="character" w:customStyle="1" w:styleId="WW8Num19z2">
    <w:name w:val="WW8Num19z2"/>
    <w:rsid w:val="000A0B4C"/>
  </w:style>
  <w:style w:type="character" w:customStyle="1" w:styleId="WW8Num19z3">
    <w:name w:val="WW8Num19z3"/>
    <w:rsid w:val="000A0B4C"/>
  </w:style>
  <w:style w:type="character" w:customStyle="1" w:styleId="WW8Num19z4">
    <w:name w:val="WW8Num19z4"/>
    <w:rsid w:val="000A0B4C"/>
  </w:style>
  <w:style w:type="character" w:customStyle="1" w:styleId="WW8Num19z5">
    <w:name w:val="WW8Num19z5"/>
    <w:rsid w:val="000A0B4C"/>
  </w:style>
  <w:style w:type="character" w:customStyle="1" w:styleId="WW8Num19z6">
    <w:name w:val="WW8Num19z6"/>
    <w:rsid w:val="000A0B4C"/>
  </w:style>
  <w:style w:type="character" w:customStyle="1" w:styleId="WW8Num19z7">
    <w:name w:val="WW8Num19z7"/>
    <w:rsid w:val="000A0B4C"/>
  </w:style>
  <w:style w:type="character" w:customStyle="1" w:styleId="WW8Num19z8">
    <w:name w:val="WW8Num19z8"/>
    <w:rsid w:val="000A0B4C"/>
  </w:style>
  <w:style w:type="character" w:customStyle="1" w:styleId="WW8Num20z0">
    <w:name w:val="WW8Num20z0"/>
    <w:rsid w:val="000A0B4C"/>
    <w:rPr>
      <w:rFonts w:ascii="Times New Roman Bold" w:hAnsi="Times New Roman Bold" w:cs="Times New Roman Bold" w:hint="default"/>
      <w:b/>
      <w:i w:val="0"/>
      <w:sz w:val="22"/>
    </w:rPr>
  </w:style>
  <w:style w:type="character" w:customStyle="1" w:styleId="WW8Num20z1">
    <w:name w:val="WW8Num20z1"/>
    <w:rsid w:val="000A0B4C"/>
    <w:rPr>
      <w:rFonts w:hint="default"/>
    </w:rPr>
  </w:style>
  <w:style w:type="character" w:customStyle="1" w:styleId="WW8Num21z0">
    <w:name w:val="WW8Num21z0"/>
    <w:rsid w:val="000A0B4C"/>
    <w:rPr>
      <w:rFonts w:hint="default"/>
    </w:rPr>
  </w:style>
  <w:style w:type="character" w:customStyle="1" w:styleId="WW8Num21z1">
    <w:name w:val="WW8Num21z1"/>
    <w:rsid w:val="000A0B4C"/>
  </w:style>
  <w:style w:type="character" w:customStyle="1" w:styleId="WW8Num21z2">
    <w:name w:val="WW8Num21z2"/>
    <w:rsid w:val="000A0B4C"/>
  </w:style>
  <w:style w:type="character" w:customStyle="1" w:styleId="WW8Num21z3">
    <w:name w:val="WW8Num21z3"/>
    <w:rsid w:val="000A0B4C"/>
  </w:style>
  <w:style w:type="character" w:customStyle="1" w:styleId="WW8Num21z4">
    <w:name w:val="WW8Num21z4"/>
    <w:rsid w:val="000A0B4C"/>
  </w:style>
  <w:style w:type="character" w:customStyle="1" w:styleId="WW8Num21z5">
    <w:name w:val="WW8Num21z5"/>
    <w:rsid w:val="000A0B4C"/>
  </w:style>
  <w:style w:type="character" w:customStyle="1" w:styleId="WW8Num21z6">
    <w:name w:val="WW8Num21z6"/>
    <w:rsid w:val="000A0B4C"/>
  </w:style>
  <w:style w:type="character" w:customStyle="1" w:styleId="WW8Num21z7">
    <w:name w:val="WW8Num21z7"/>
    <w:rsid w:val="000A0B4C"/>
  </w:style>
  <w:style w:type="character" w:customStyle="1" w:styleId="WW8Num21z8">
    <w:name w:val="WW8Num21z8"/>
    <w:rsid w:val="000A0B4C"/>
  </w:style>
  <w:style w:type="character" w:customStyle="1" w:styleId="WW8Num22z0">
    <w:name w:val="WW8Num22z0"/>
    <w:rsid w:val="000A0B4C"/>
    <w:rPr>
      <w:rFonts w:hint="default"/>
    </w:rPr>
  </w:style>
  <w:style w:type="character" w:customStyle="1" w:styleId="WW8Num22z1">
    <w:name w:val="WW8Num22z1"/>
    <w:rsid w:val="000A0B4C"/>
  </w:style>
  <w:style w:type="character" w:customStyle="1" w:styleId="WW8Num22z2">
    <w:name w:val="WW8Num22z2"/>
    <w:rsid w:val="000A0B4C"/>
  </w:style>
  <w:style w:type="character" w:customStyle="1" w:styleId="WW8Num22z3">
    <w:name w:val="WW8Num22z3"/>
    <w:rsid w:val="000A0B4C"/>
  </w:style>
  <w:style w:type="character" w:customStyle="1" w:styleId="WW8Num22z4">
    <w:name w:val="WW8Num22z4"/>
    <w:rsid w:val="000A0B4C"/>
  </w:style>
  <w:style w:type="character" w:customStyle="1" w:styleId="WW8Num22z5">
    <w:name w:val="WW8Num22z5"/>
    <w:rsid w:val="000A0B4C"/>
  </w:style>
  <w:style w:type="character" w:customStyle="1" w:styleId="WW8Num22z6">
    <w:name w:val="WW8Num22z6"/>
    <w:rsid w:val="000A0B4C"/>
  </w:style>
  <w:style w:type="character" w:customStyle="1" w:styleId="WW8Num22z7">
    <w:name w:val="WW8Num22z7"/>
    <w:rsid w:val="000A0B4C"/>
  </w:style>
  <w:style w:type="character" w:customStyle="1" w:styleId="WW8Num22z8">
    <w:name w:val="WW8Num22z8"/>
    <w:rsid w:val="000A0B4C"/>
  </w:style>
  <w:style w:type="character" w:customStyle="1" w:styleId="WW8Num23z0">
    <w:name w:val="WW8Num23z0"/>
    <w:rsid w:val="000A0B4C"/>
    <w:rPr>
      <w:rFonts w:ascii="Symbol" w:hAnsi="Symbol" w:cs="Symbol" w:hint="default"/>
      <w:sz w:val="21"/>
      <w:szCs w:val="21"/>
      <w:lang w:val="en-GB"/>
    </w:rPr>
  </w:style>
  <w:style w:type="character" w:customStyle="1" w:styleId="WW8Num23z1">
    <w:name w:val="WW8Num23z1"/>
    <w:rsid w:val="000A0B4C"/>
    <w:rPr>
      <w:rFonts w:ascii="Courier New" w:hAnsi="Courier New" w:cs="Segoe UI" w:hint="default"/>
      <w:sz w:val="21"/>
      <w:szCs w:val="21"/>
      <w:lang w:val="en-GB"/>
    </w:rPr>
  </w:style>
  <w:style w:type="character" w:customStyle="1" w:styleId="WW8Num23z2">
    <w:name w:val="WW8Num23z2"/>
    <w:rsid w:val="000A0B4C"/>
    <w:rPr>
      <w:rFonts w:ascii="Wingdings" w:hAnsi="Wingdings" w:cs="Wingdings" w:hint="default"/>
    </w:rPr>
  </w:style>
  <w:style w:type="character" w:customStyle="1" w:styleId="WW8Num24z0">
    <w:name w:val="WW8Num24z0"/>
    <w:rsid w:val="000A0B4C"/>
    <w:rPr>
      <w:rFonts w:cs="Segoe UI" w:hint="default"/>
      <w:lang w:val="en-US"/>
    </w:rPr>
  </w:style>
  <w:style w:type="character" w:customStyle="1" w:styleId="WW8Num24z1">
    <w:name w:val="WW8Num24z1"/>
    <w:rsid w:val="000A0B4C"/>
    <w:rPr>
      <w:rFonts w:ascii="Courier New" w:hAnsi="Courier New" w:cs="Segoe UI" w:hint="default"/>
    </w:rPr>
  </w:style>
  <w:style w:type="character" w:customStyle="1" w:styleId="WW8Num24z2">
    <w:name w:val="WW8Num24z2"/>
    <w:rsid w:val="000A0B4C"/>
    <w:rPr>
      <w:rFonts w:ascii="Wingdings" w:hAnsi="Wingdings" w:cs="Wingdings" w:hint="default"/>
    </w:rPr>
  </w:style>
  <w:style w:type="character" w:customStyle="1" w:styleId="WW8Num24z3">
    <w:name w:val="WW8Num24z3"/>
    <w:rsid w:val="000A0B4C"/>
    <w:rPr>
      <w:rFonts w:ascii="Symbol" w:hAnsi="Symbol" w:cs="Symbol" w:hint="default"/>
    </w:rPr>
  </w:style>
  <w:style w:type="character" w:customStyle="1" w:styleId="WW8Num25z0">
    <w:name w:val="WW8Num25z0"/>
    <w:rsid w:val="000A0B4C"/>
    <w:rPr>
      <w:rFonts w:ascii="Symbol" w:hAnsi="Symbol" w:cs="Symbol" w:hint="default"/>
      <w:lang w:val="en-GB"/>
    </w:rPr>
  </w:style>
  <w:style w:type="character" w:customStyle="1" w:styleId="WW8Num25z1">
    <w:name w:val="WW8Num25z1"/>
    <w:rsid w:val="000A0B4C"/>
    <w:rPr>
      <w:rFonts w:ascii="Courier New" w:hAnsi="Courier New" w:cs="Segoe UI" w:hint="default"/>
    </w:rPr>
  </w:style>
  <w:style w:type="character" w:customStyle="1" w:styleId="WW8Num25z2">
    <w:name w:val="WW8Num25z2"/>
    <w:rsid w:val="000A0B4C"/>
    <w:rPr>
      <w:rFonts w:ascii="Wingdings" w:hAnsi="Wingdings" w:cs="Wingdings" w:hint="default"/>
    </w:rPr>
  </w:style>
  <w:style w:type="character" w:customStyle="1" w:styleId="WW8Num26z0">
    <w:name w:val="WW8Num26z0"/>
    <w:rsid w:val="000A0B4C"/>
    <w:rPr>
      <w:rFonts w:ascii="Segoe UI" w:hAnsi="Segoe UI" w:cs="Segoe UI" w:hint="default"/>
      <w:b/>
      <w:bCs/>
      <w:sz w:val="21"/>
      <w:szCs w:val="21"/>
      <w:lang w:val="en-GB"/>
    </w:rPr>
  </w:style>
  <w:style w:type="character" w:customStyle="1" w:styleId="WW8Num26z1">
    <w:name w:val="WW8Num26z1"/>
    <w:rsid w:val="000A0B4C"/>
  </w:style>
  <w:style w:type="character" w:customStyle="1" w:styleId="WW8Num26z2">
    <w:name w:val="WW8Num26z2"/>
    <w:rsid w:val="000A0B4C"/>
  </w:style>
  <w:style w:type="character" w:customStyle="1" w:styleId="WW8Num26z3">
    <w:name w:val="WW8Num26z3"/>
    <w:rsid w:val="000A0B4C"/>
  </w:style>
  <w:style w:type="character" w:customStyle="1" w:styleId="WW8Num26z4">
    <w:name w:val="WW8Num26z4"/>
    <w:rsid w:val="000A0B4C"/>
  </w:style>
  <w:style w:type="character" w:customStyle="1" w:styleId="WW8Num26z5">
    <w:name w:val="WW8Num26z5"/>
    <w:rsid w:val="000A0B4C"/>
  </w:style>
  <w:style w:type="character" w:customStyle="1" w:styleId="WW8Num26z6">
    <w:name w:val="WW8Num26z6"/>
    <w:rsid w:val="000A0B4C"/>
  </w:style>
  <w:style w:type="character" w:customStyle="1" w:styleId="WW8Num26z7">
    <w:name w:val="WW8Num26z7"/>
    <w:rsid w:val="000A0B4C"/>
  </w:style>
  <w:style w:type="character" w:customStyle="1" w:styleId="WW8Num26z8">
    <w:name w:val="WW8Num26z8"/>
    <w:rsid w:val="000A0B4C"/>
  </w:style>
  <w:style w:type="character" w:customStyle="1" w:styleId="WW8Num27z0">
    <w:name w:val="WW8Num27z0"/>
    <w:rsid w:val="000A0B4C"/>
    <w:rPr>
      <w:rFonts w:ascii="Times New Roman" w:eastAsia="Times New Roman" w:hAnsi="Times New Roman" w:cs="Times New Roman" w:hint="default"/>
    </w:rPr>
  </w:style>
  <w:style w:type="character" w:customStyle="1" w:styleId="WW8Num27z1">
    <w:name w:val="WW8Num27z1"/>
    <w:rsid w:val="000A0B4C"/>
    <w:rPr>
      <w:rFonts w:ascii="Courier New" w:hAnsi="Courier New" w:cs="Arial" w:hint="default"/>
    </w:rPr>
  </w:style>
  <w:style w:type="character" w:customStyle="1" w:styleId="WW8Num27z2">
    <w:name w:val="WW8Num27z2"/>
    <w:rsid w:val="000A0B4C"/>
    <w:rPr>
      <w:rFonts w:ascii="Wingdings" w:hAnsi="Wingdings" w:cs="Wingdings" w:hint="default"/>
    </w:rPr>
  </w:style>
  <w:style w:type="character" w:customStyle="1" w:styleId="WW8Num27z3">
    <w:name w:val="WW8Num27z3"/>
    <w:rsid w:val="000A0B4C"/>
    <w:rPr>
      <w:rFonts w:ascii="Symbol" w:hAnsi="Symbol" w:cs="Symbol" w:hint="default"/>
    </w:rPr>
  </w:style>
  <w:style w:type="character" w:customStyle="1" w:styleId="WW8Num28z0">
    <w:name w:val="WW8Num28z0"/>
    <w:rsid w:val="000A0B4C"/>
    <w:rPr>
      <w:rFonts w:ascii="Times New Roman Bold" w:hAnsi="Times New Roman Bold" w:cs="Times New Roman Bold" w:hint="default"/>
      <w:b/>
      <w:i/>
      <w:sz w:val="24"/>
    </w:rPr>
  </w:style>
  <w:style w:type="character" w:customStyle="1" w:styleId="WW8Num28z1">
    <w:name w:val="WW8Num28z1"/>
    <w:rsid w:val="000A0B4C"/>
  </w:style>
  <w:style w:type="character" w:customStyle="1" w:styleId="WW8Num28z2">
    <w:name w:val="WW8Num28z2"/>
    <w:rsid w:val="000A0B4C"/>
  </w:style>
  <w:style w:type="character" w:customStyle="1" w:styleId="WW8Num28z3">
    <w:name w:val="WW8Num28z3"/>
    <w:rsid w:val="000A0B4C"/>
  </w:style>
  <w:style w:type="character" w:customStyle="1" w:styleId="WW8Num28z4">
    <w:name w:val="WW8Num28z4"/>
    <w:rsid w:val="000A0B4C"/>
  </w:style>
  <w:style w:type="character" w:customStyle="1" w:styleId="WW8Num28z5">
    <w:name w:val="WW8Num28z5"/>
    <w:rsid w:val="000A0B4C"/>
  </w:style>
  <w:style w:type="character" w:customStyle="1" w:styleId="WW8Num28z6">
    <w:name w:val="WW8Num28z6"/>
    <w:rsid w:val="000A0B4C"/>
  </w:style>
  <w:style w:type="character" w:customStyle="1" w:styleId="WW8Num28z7">
    <w:name w:val="WW8Num28z7"/>
    <w:rsid w:val="000A0B4C"/>
  </w:style>
  <w:style w:type="character" w:customStyle="1" w:styleId="WW8Num28z8">
    <w:name w:val="WW8Num28z8"/>
    <w:rsid w:val="000A0B4C"/>
  </w:style>
  <w:style w:type="character" w:customStyle="1" w:styleId="WW8Num29z0">
    <w:name w:val="WW8Num29z0"/>
    <w:rsid w:val="000A0B4C"/>
    <w:rPr>
      <w:rFonts w:ascii="Symbol" w:hAnsi="Symbol" w:cs="Symbol" w:hint="default"/>
      <w:lang w:val="en-US"/>
    </w:rPr>
  </w:style>
  <w:style w:type="character" w:customStyle="1" w:styleId="WW8Num29z1">
    <w:name w:val="WW8Num29z1"/>
    <w:rsid w:val="000A0B4C"/>
    <w:rPr>
      <w:rFonts w:ascii="Courier New" w:hAnsi="Courier New" w:cs="Segoe UI" w:hint="default"/>
    </w:rPr>
  </w:style>
  <w:style w:type="character" w:customStyle="1" w:styleId="WW8Num29z2">
    <w:name w:val="WW8Num29z2"/>
    <w:rsid w:val="000A0B4C"/>
    <w:rPr>
      <w:rFonts w:ascii="Wingdings" w:hAnsi="Wingdings" w:cs="Wingdings" w:hint="default"/>
    </w:rPr>
  </w:style>
  <w:style w:type="character" w:customStyle="1" w:styleId="WW8Num30z0">
    <w:name w:val="WW8Num30z0"/>
    <w:rsid w:val="000A0B4C"/>
    <w:rPr>
      <w:rFonts w:ascii="Times New Roman Bold" w:hAnsi="Times New Roman Bold" w:cs="Times New Roman Bold" w:hint="default"/>
      <w:b/>
      <w:bCs/>
      <w:i w:val="0"/>
      <w:iCs w:val="0"/>
      <w:color w:val="auto"/>
      <w:sz w:val="22"/>
      <w:szCs w:val="22"/>
    </w:rPr>
  </w:style>
  <w:style w:type="character" w:customStyle="1" w:styleId="WW8Num30z1">
    <w:name w:val="WW8Num30z1"/>
    <w:rsid w:val="000A0B4C"/>
  </w:style>
  <w:style w:type="character" w:customStyle="1" w:styleId="WW8Num30z2">
    <w:name w:val="WW8Num30z2"/>
    <w:rsid w:val="000A0B4C"/>
  </w:style>
  <w:style w:type="character" w:customStyle="1" w:styleId="WW8Num30z3">
    <w:name w:val="WW8Num30z3"/>
    <w:rsid w:val="000A0B4C"/>
  </w:style>
  <w:style w:type="character" w:customStyle="1" w:styleId="WW8Num30z4">
    <w:name w:val="WW8Num30z4"/>
    <w:rsid w:val="000A0B4C"/>
  </w:style>
  <w:style w:type="character" w:customStyle="1" w:styleId="WW8Num30z5">
    <w:name w:val="WW8Num30z5"/>
    <w:rsid w:val="000A0B4C"/>
  </w:style>
  <w:style w:type="character" w:customStyle="1" w:styleId="WW8Num30z6">
    <w:name w:val="WW8Num30z6"/>
    <w:rsid w:val="000A0B4C"/>
  </w:style>
  <w:style w:type="character" w:customStyle="1" w:styleId="WW8Num30z7">
    <w:name w:val="WW8Num30z7"/>
    <w:rsid w:val="000A0B4C"/>
  </w:style>
  <w:style w:type="character" w:customStyle="1" w:styleId="WW8Num30z8">
    <w:name w:val="WW8Num30z8"/>
    <w:rsid w:val="000A0B4C"/>
  </w:style>
  <w:style w:type="character" w:customStyle="1" w:styleId="Heading1Char">
    <w:name w:val="Heading 1 Char"/>
    <w:uiPriority w:val="99"/>
    <w:rsid w:val="000A0B4C"/>
    <w:rPr>
      <w:rFonts w:ascii="Segoe UI Semibold" w:eastAsia="Times New Roman" w:hAnsi="Segoe UI Semibold" w:cs="Segoe UI"/>
      <w:b/>
      <w:bCs/>
      <w:spacing w:val="-6"/>
      <w:kern w:val="1"/>
      <w:sz w:val="21"/>
      <w:szCs w:val="21"/>
      <w:lang w:val="fr-FR"/>
    </w:rPr>
  </w:style>
  <w:style w:type="character" w:customStyle="1" w:styleId="Heading2Char">
    <w:name w:val="Heading 2 Char"/>
    <w:uiPriority w:val="99"/>
    <w:rsid w:val="000A0B4C"/>
    <w:rPr>
      <w:rFonts w:ascii="Segoe UI" w:eastAsia="Times New Roman" w:hAnsi="Segoe UI" w:cs="Segoe UI"/>
      <w:b/>
      <w:bCs/>
      <w:iCs/>
      <w:spacing w:val="-6"/>
      <w:sz w:val="24"/>
      <w:szCs w:val="24"/>
      <w:lang w:val="en-GB"/>
    </w:rPr>
  </w:style>
  <w:style w:type="character" w:customStyle="1" w:styleId="Heading3Char">
    <w:name w:val="Heading 3 Char"/>
    <w:uiPriority w:val="99"/>
    <w:rsid w:val="000A0B4C"/>
    <w:rPr>
      <w:rFonts w:ascii="Times New Roman" w:eastAsia="Times New Roman" w:hAnsi="Times New Roman" w:cs="Times New Roman"/>
      <w:bCs/>
      <w:i/>
      <w:sz w:val="24"/>
      <w:szCs w:val="24"/>
      <w:u w:val="single"/>
      <w:lang w:val="fr-FR"/>
    </w:rPr>
  </w:style>
  <w:style w:type="character" w:customStyle="1" w:styleId="Heading4Char">
    <w:name w:val="Heading 4 Char"/>
    <w:aliases w:val="Annex title numbered Char"/>
    <w:uiPriority w:val="7"/>
    <w:rsid w:val="000A0B4C"/>
    <w:rPr>
      <w:rFonts w:ascii="Times New Roman" w:eastAsia="Times New Roman" w:hAnsi="Times New Roman" w:cs="Times New Roman"/>
      <w:b/>
      <w:bCs/>
      <w:szCs w:val="28"/>
    </w:rPr>
  </w:style>
  <w:style w:type="character" w:customStyle="1" w:styleId="Heading5Char">
    <w:name w:val="Heading 5 Char"/>
    <w:uiPriority w:val="9"/>
    <w:rsid w:val="000A0B4C"/>
    <w:rPr>
      <w:rFonts w:ascii="Times New Roman Bold" w:eastAsia="Times New Roman" w:hAnsi="Times New Roman Bold" w:cs="Times New Roman Bold"/>
      <w:b/>
    </w:rPr>
  </w:style>
  <w:style w:type="character" w:customStyle="1" w:styleId="Heading6Char">
    <w:name w:val="Heading 6 Char"/>
    <w:uiPriority w:val="99"/>
    <w:rsid w:val="000A0B4C"/>
    <w:rPr>
      <w:rFonts w:ascii="Times New Roman" w:eastAsia="Times New Roman" w:hAnsi="Times New Roman" w:cs="Times New Roman"/>
      <w:b/>
      <w:bCs/>
      <w:sz w:val="22"/>
      <w:szCs w:val="22"/>
    </w:rPr>
  </w:style>
  <w:style w:type="character" w:customStyle="1" w:styleId="Heading7Char">
    <w:name w:val="Heading 7 Char"/>
    <w:rsid w:val="000A0B4C"/>
    <w:rPr>
      <w:rFonts w:ascii="Times New Roman" w:eastAsia="Times New Roman" w:hAnsi="Times New Roman" w:cs="Times New Roman"/>
      <w:b/>
      <w:bCs/>
      <w:sz w:val="22"/>
      <w:szCs w:val="22"/>
    </w:rPr>
  </w:style>
  <w:style w:type="character" w:customStyle="1" w:styleId="Heading8Char">
    <w:name w:val="Heading 8 Char"/>
    <w:rsid w:val="000A0B4C"/>
    <w:rPr>
      <w:rFonts w:ascii="Times New Roman" w:eastAsia="Times New Roman" w:hAnsi="Times New Roman" w:cs="Times New Roman"/>
      <w:b/>
      <w:bCs/>
      <w:i/>
      <w:iCs/>
      <w:sz w:val="22"/>
      <w:szCs w:val="22"/>
    </w:rPr>
  </w:style>
  <w:style w:type="character" w:customStyle="1" w:styleId="Heading9Char">
    <w:name w:val="Heading 9 Char"/>
    <w:rsid w:val="000A0B4C"/>
    <w:rPr>
      <w:rFonts w:ascii="Times New Roman" w:eastAsia="Times New Roman" w:hAnsi="Times New Roman" w:cs="Times New Roman"/>
      <w:b/>
      <w:bCs/>
      <w:i/>
      <w:iCs/>
      <w:sz w:val="22"/>
      <w:szCs w:val="22"/>
    </w:rPr>
  </w:style>
  <w:style w:type="character" w:customStyle="1" w:styleId="FooterChar">
    <w:name w:val="Footer Char"/>
    <w:rsid w:val="000A0B4C"/>
    <w:rPr>
      <w:rFonts w:ascii="Times New Roman" w:eastAsia="Times New Roman" w:hAnsi="Times New Roman" w:cs="Times New Roman"/>
    </w:rPr>
  </w:style>
  <w:style w:type="character" w:customStyle="1" w:styleId="HeaderChar">
    <w:name w:val="Header Char"/>
    <w:rsid w:val="000A0B4C"/>
    <w:rPr>
      <w:rFonts w:ascii="Times New Roman" w:eastAsia="Times New Roman" w:hAnsi="Times New Roman" w:cs="Times New Roman"/>
      <w:i/>
    </w:rPr>
  </w:style>
  <w:style w:type="character" w:customStyle="1" w:styleId="NotedebasdepageCar">
    <w:name w:val="Note de bas de page Car"/>
    <w:aliases w:val="Geneva 9 Car,Font: Geneva 9 Car,Boston 10 Car,f Car,single space Car,otnote Text Car,ft Car,Footnote Text Char Char Char Car,Footnote Text Char Char Char Char Car,Footnote Text Char Char Car,Times Roman 9 Car,fn Car"/>
    <w:link w:val="Notedebasdepage"/>
    <w:uiPriority w:val="99"/>
    <w:rsid w:val="00DA5FE3"/>
    <w:rPr>
      <w:rFonts w:ascii="Calibri" w:hAnsi="Calibri"/>
      <w:sz w:val="18"/>
      <w:szCs w:val="18"/>
    </w:rPr>
  </w:style>
  <w:style w:type="paragraph" w:styleId="Notedebasdepage">
    <w:name w:val="footnote text"/>
    <w:aliases w:val="Geneva 9,Font: Geneva 9,Boston 10,f,single space,otnote Text,ft,Footnote Text Char Char Char,Footnote Text Char Char Char Char,Footnote Text Char Char,Footnote Text Char Char Char Char Char Char Char Char Char Char,Times Roman 9,fn"/>
    <w:basedOn w:val="Normal"/>
    <w:link w:val="NotedebasdepageCar"/>
    <w:autoRedefine/>
    <w:uiPriority w:val="99"/>
    <w:unhideWhenUsed/>
    <w:qFormat/>
    <w:rsid w:val="00DA5FE3"/>
    <w:rPr>
      <w:rFonts w:ascii="Calibri" w:eastAsiaTheme="minorHAnsi" w:hAnsi="Calibri" w:cstheme="minorBidi"/>
      <w:sz w:val="18"/>
      <w:szCs w:val="18"/>
    </w:rPr>
  </w:style>
  <w:style w:type="character" w:customStyle="1" w:styleId="NotedebasdepageCar1">
    <w:name w:val="Note de bas de page Car1"/>
    <w:basedOn w:val="Policepardfaut"/>
    <w:uiPriority w:val="99"/>
    <w:semiHidden/>
    <w:rsid w:val="000A0B4C"/>
    <w:rPr>
      <w:rFonts w:ascii="Arial" w:eastAsia="Times New Roman" w:hAnsi="Arial" w:cs="Times New Roman"/>
      <w:sz w:val="20"/>
      <w:szCs w:val="20"/>
    </w:rPr>
  </w:style>
  <w:style w:type="character" w:customStyle="1" w:styleId="FootnoteCharacters">
    <w:name w:val="Footnote Characters"/>
    <w:rsid w:val="000A0B4C"/>
    <w:rPr>
      <w:vertAlign w:val="superscript"/>
    </w:rPr>
  </w:style>
  <w:style w:type="character" w:customStyle="1" w:styleId="InternetLink">
    <w:name w:val="Internet Link"/>
    <w:rsid w:val="000A0B4C"/>
    <w:rPr>
      <w:color w:val="0000FF"/>
      <w:u w:val="single"/>
    </w:rPr>
  </w:style>
  <w:style w:type="character" w:customStyle="1" w:styleId="TitleChar">
    <w:name w:val="Title Char"/>
    <w:rsid w:val="000A0B4C"/>
    <w:rPr>
      <w:rFonts w:ascii="Times New Roman" w:eastAsia="Times New Roman" w:hAnsi="Times New Roman" w:cs="Times New Roman"/>
      <w:b/>
      <w:bCs/>
      <w:i/>
      <w:kern w:val="1"/>
      <w:szCs w:val="32"/>
    </w:rPr>
  </w:style>
  <w:style w:type="character" w:customStyle="1" w:styleId="BalloonTextChar2">
    <w:name w:val="Balloon Text Char2"/>
    <w:rsid w:val="000A0B4C"/>
    <w:rPr>
      <w:rFonts w:ascii="Tahoma" w:eastAsia="Times New Roman" w:hAnsi="Tahoma" w:cs="Tahoma"/>
      <w:sz w:val="16"/>
      <w:szCs w:val="16"/>
    </w:rPr>
  </w:style>
  <w:style w:type="character" w:customStyle="1" w:styleId="SubtitleChar">
    <w:name w:val="Subtitle Char"/>
    <w:rsid w:val="000A0B4C"/>
    <w:rPr>
      <w:rFonts w:ascii="Cambria" w:eastAsia="Times New Roman" w:hAnsi="Cambria" w:cs="Times New Roman"/>
    </w:rPr>
  </w:style>
  <w:style w:type="character" w:customStyle="1" w:styleId="Enfasidelicata1">
    <w:name w:val="Enfasi delicata1"/>
    <w:rsid w:val="000A0B4C"/>
    <w:rPr>
      <w:i/>
      <w:iCs/>
      <w:color w:val="808080"/>
    </w:rPr>
  </w:style>
  <w:style w:type="character" w:styleId="Marquedecommentaire">
    <w:name w:val="annotation reference"/>
    <w:rsid w:val="000A0B4C"/>
    <w:rPr>
      <w:sz w:val="16"/>
      <w:szCs w:val="16"/>
    </w:rPr>
  </w:style>
  <w:style w:type="character" w:customStyle="1" w:styleId="CommentTextChar">
    <w:name w:val="Comment Text Char"/>
    <w:rsid w:val="000A0B4C"/>
    <w:rPr>
      <w:rFonts w:ascii="Times New Roman" w:eastAsia="Times New Roman" w:hAnsi="Times New Roman" w:cs="Times New Roman"/>
      <w:sz w:val="20"/>
      <w:szCs w:val="20"/>
    </w:rPr>
  </w:style>
  <w:style w:type="character" w:customStyle="1" w:styleId="Note">
    <w:name w:val="Note"/>
    <w:rsid w:val="000A0B4C"/>
    <w:rPr>
      <w:rFonts w:ascii="Times New Roman" w:hAnsi="Times New Roman" w:cs="Times New Roman"/>
      <w:iCs/>
      <w:color w:val="auto"/>
      <w:sz w:val="20"/>
    </w:rPr>
  </w:style>
  <w:style w:type="character" w:customStyle="1" w:styleId="StrongEmphasis">
    <w:name w:val="Strong Emphasis"/>
    <w:qFormat/>
    <w:rsid w:val="000A0B4C"/>
    <w:rPr>
      <w:b/>
      <w:bCs/>
    </w:rPr>
  </w:style>
  <w:style w:type="character" w:customStyle="1" w:styleId="Enfasiintensa1">
    <w:name w:val="Enfasi intensa1"/>
    <w:rsid w:val="000A0B4C"/>
    <w:rPr>
      <w:b/>
      <w:bCs/>
      <w:i/>
      <w:iCs/>
      <w:color w:val="auto"/>
    </w:rPr>
  </w:style>
  <w:style w:type="character" w:customStyle="1" w:styleId="CommentSubjectChar">
    <w:name w:val="Comment Subject Char"/>
    <w:rsid w:val="000A0B4C"/>
    <w:rPr>
      <w:rFonts w:ascii="Times New Roman" w:eastAsia="Times New Roman" w:hAnsi="Times New Roman" w:cs="Times New Roman"/>
      <w:b/>
      <w:bCs/>
      <w:sz w:val="20"/>
      <w:szCs w:val="20"/>
    </w:rPr>
  </w:style>
  <w:style w:type="character" w:customStyle="1" w:styleId="StyleFootnoteReference10ptBold">
    <w:name w:val="Style Footnote Reference + 10 pt Bold"/>
    <w:rsid w:val="000A0B4C"/>
    <w:rPr>
      <w:b/>
      <w:bCs/>
      <w:sz w:val="20"/>
      <w:vertAlign w:val="superscript"/>
    </w:rPr>
  </w:style>
  <w:style w:type="character" w:styleId="Accentuation">
    <w:name w:val="Emphasis"/>
    <w:uiPriority w:val="20"/>
    <w:qFormat/>
    <w:rsid w:val="000A0B4C"/>
    <w:rPr>
      <w:i/>
      <w:iCs/>
    </w:rPr>
  </w:style>
  <w:style w:type="character" w:customStyle="1" w:styleId="MediumList1-Accent6Char">
    <w:name w:val="Medium List 1 - Accent 6 Char"/>
    <w:rsid w:val="000A0B4C"/>
    <w:rPr>
      <w:rFonts w:ascii="Times New Roman" w:eastAsia="Times New Roman" w:hAnsi="Times New Roman" w:cs="Times New Roman"/>
    </w:rPr>
  </w:style>
  <w:style w:type="character" w:customStyle="1" w:styleId="hps">
    <w:name w:val="hps"/>
    <w:basedOn w:val="Policepardfaut"/>
    <w:rsid w:val="000A0B4C"/>
  </w:style>
  <w:style w:type="character" w:customStyle="1" w:styleId="st">
    <w:name w:val="st"/>
    <w:basedOn w:val="Policepardfaut"/>
    <w:rsid w:val="000A0B4C"/>
  </w:style>
  <w:style w:type="character" w:customStyle="1" w:styleId="z-TopofFormChar">
    <w:name w:val="z-Top of Form Char"/>
    <w:rsid w:val="000A0B4C"/>
    <w:rPr>
      <w:rFonts w:ascii="Arial" w:eastAsia="Times New Roman" w:hAnsi="Arial" w:cs="Arial"/>
      <w:vanish/>
      <w:sz w:val="16"/>
      <w:szCs w:val="16"/>
      <w:lang w:val="en-US"/>
    </w:rPr>
  </w:style>
  <w:style w:type="character" w:customStyle="1" w:styleId="z-BottomofFormChar">
    <w:name w:val="z-Bottom of Form Char"/>
    <w:rsid w:val="000A0B4C"/>
    <w:rPr>
      <w:rFonts w:ascii="Arial" w:eastAsia="Times New Roman" w:hAnsi="Arial" w:cs="Arial"/>
      <w:vanish/>
      <w:sz w:val="16"/>
      <w:szCs w:val="16"/>
      <w:lang w:val="en-US"/>
    </w:rPr>
  </w:style>
  <w:style w:type="character" w:customStyle="1" w:styleId="VisitedInternetLink">
    <w:name w:val="Visited Internet Link"/>
    <w:rsid w:val="000A0B4C"/>
    <w:rPr>
      <w:color w:val="800080"/>
      <w:u w:val="single"/>
    </w:rPr>
  </w:style>
  <w:style w:type="character" w:customStyle="1" w:styleId="Heading4Char1">
    <w:name w:val="Heading 4 Char1"/>
    <w:rsid w:val="000A0B4C"/>
    <w:rPr>
      <w:rFonts w:ascii="Cambria" w:eastAsia="MS Gothic" w:hAnsi="Cambria" w:cs="Times New Roman"/>
      <w:b/>
      <w:bCs/>
      <w:i/>
      <w:iCs/>
      <w:color w:val="4F81BD"/>
      <w:sz w:val="24"/>
      <w:szCs w:val="24"/>
      <w:lang w:val="fr-FR"/>
    </w:rPr>
  </w:style>
  <w:style w:type="character" w:customStyle="1" w:styleId="TitleChar1">
    <w:name w:val="Title Char1"/>
    <w:rsid w:val="000A0B4C"/>
    <w:rPr>
      <w:rFonts w:ascii="Cambria" w:eastAsia="MS Gothic" w:hAnsi="Cambria" w:cs="Times New Roman"/>
      <w:color w:val="17365D"/>
      <w:spacing w:val="5"/>
      <w:kern w:val="1"/>
      <w:sz w:val="52"/>
      <w:szCs w:val="52"/>
      <w:lang w:val="fr-FR"/>
    </w:rPr>
  </w:style>
  <w:style w:type="character" w:customStyle="1" w:styleId="DocumentMapChar">
    <w:name w:val="Document Map Char"/>
    <w:rsid w:val="000A0B4C"/>
    <w:rPr>
      <w:rFonts w:ascii="Lucida Grande" w:eastAsia="Times New Roman" w:hAnsi="Lucida Grande" w:cs="Lucida Grande"/>
    </w:rPr>
  </w:style>
  <w:style w:type="character" w:customStyle="1" w:styleId="A4">
    <w:name w:val="A4"/>
    <w:rsid w:val="000A0B4C"/>
    <w:rPr>
      <w:rFonts w:cs="Gotham"/>
      <w:color w:val="000000"/>
      <w:sz w:val="20"/>
      <w:szCs w:val="20"/>
    </w:rPr>
  </w:style>
  <w:style w:type="character" w:customStyle="1" w:styleId="A8">
    <w:name w:val="A8"/>
    <w:rsid w:val="000A0B4C"/>
    <w:rPr>
      <w:rFonts w:cs="Gotham"/>
      <w:color w:val="000000"/>
      <w:sz w:val="11"/>
      <w:szCs w:val="11"/>
    </w:rPr>
  </w:style>
  <w:style w:type="character" w:customStyle="1" w:styleId="A12">
    <w:name w:val="A12"/>
    <w:rsid w:val="000A0B4C"/>
    <w:rPr>
      <w:rFonts w:cs="Gotham"/>
      <w:color w:val="000000"/>
      <w:sz w:val="16"/>
      <w:szCs w:val="16"/>
    </w:rPr>
  </w:style>
  <w:style w:type="character" w:customStyle="1" w:styleId="BodyTextChar">
    <w:name w:val="Body Text Char"/>
    <w:rsid w:val="000A0B4C"/>
    <w:rPr>
      <w:rFonts w:ascii="CG Times (W1)" w:eastAsia="Times New Roman" w:hAnsi="CG Times (W1)" w:cs="Times New Roman"/>
      <w:szCs w:val="20"/>
    </w:rPr>
  </w:style>
  <w:style w:type="character" w:customStyle="1" w:styleId="PlainTextChar">
    <w:name w:val="Plain Text Char"/>
    <w:rsid w:val="000A0B4C"/>
    <w:rPr>
      <w:rFonts w:ascii="Calibri" w:eastAsia="Calibri" w:hAnsi="Calibri" w:cs="Arial"/>
      <w:sz w:val="22"/>
      <w:szCs w:val="21"/>
      <w:lang w:val="en-US"/>
    </w:rPr>
  </w:style>
  <w:style w:type="character" w:customStyle="1" w:styleId="apple-converted-space">
    <w:name w:val="apple-converted-space"/>
    <w:basedOn w:val="Policepardfaut"/>
    <w:rsid w:val="000A0B4C"/>
  </w:style>
  <w:style w:type="character" w:customStyle="1" w:styleId="ParagraphOEDChar">
    <w:name w:val="Paragraph  OED Char"/>
    <w:rsid w:val="000A0B4C"/>
    <w:rPr>
      <w:rFonts w:ascii="Segoe UI" w:eastAsia="Times New Roman" w:hAnsi="Segoe UI" w:cs="Segoe UI"/>
      <w:sz w:val="21"/>
      <w:szCs w:val="21"/>
      <w:lang w:val="fr-FR" w:eastAsia="ar-SA" w:bidi="ar-SA"/>
    </w:rPr>
  </w:style>
  <w:style w:type="character" w:customStyle="1" w:styleId="ConclusionsChar">
    <w:name w:val="Conclusions Char"/>
    <w:rsid w:val="000A0B4C"/>
    <w:rPr>
      <w:rFonts w:ascii="Segoe UI" w:eastAsia="Times New Roman" w:hAnsi="Segoe UI" w:cs="Segoe UI"/>
      <w:b/>
      <w:sz w:val="21"/>
      <w:szCs w:val="21"/>
      <w:lang w:val="fr-FR"/>
    </w:rPr>
  </w:style>
  <w:style w:type="character" w:customStyle="1" w:styleId="00ParagraphnumberingChar">
    <w:name w:val="00 Paragraph numbering Char"/>
    <w:rsid w:val="000A0B4C"/>
    <w:rPr>
      <w:rFonts w:ascii="Times New Roman" w:eastAsia="Times New Roman" w:hAnsi="Times New Roman" w:cs="Times New Roman"/>
      <w:sz w:val="22"/>
      <w:lang w:val="en-GB"/>
    </w:rPr>
  </w:style>
  <w:style w:type="character" w:customStyle="1" w:styleId="IndentbulletChar">
    <w:name w:val="Indent bullet Char"/>
    <w:rsid w:val="000A0B4C"/>
    <w:rPr>
      <w:rFonts w:ascii="Segoe UI" w:eastAsia="Times New Roman" w:hAnsi="Segoe UI" w:cs="Segoe UI"/>
      <w:i/>
      <w:sz w:val="21"/>
      <w:szCs w:val="21"/>
    </w:rPr>
  </w:style>
  <w:style w:type="character" w:customStyle="1" w:styleId="Footnoteanchor">
    <w:name w:val="Footnote anchor"/>
    <w:rsid w:val="000A0B4C"/>
    <w:rPr>
      <w:vertAlign w:val="superscript"/>
    </w:rPr>
  </w:style>
  <w:style w:type="character" w:customStyle="1" w:styleId="IndexLink">
    <w:name w:val="Index Link"/>
    <w:rsid w:val="000A0B4C"/>
  </w:style>
  <w:style w:type="character" w:customStyle="1" w:styleId="Endnoteanchor">
    <w:name w:val="Endnote anchor"/>
    <w:rsid w:val="000A0B4C"/>
    <w:rPr>
      <w:vertAlign w:val="superscript"/>
    </w:rPr>
  </w:style>
  <w:style w:type="character" w:customStyle="1" w:styleId="EndnoteCharacters">
    <w:name w:val="Endnote Characters"/>
    <w:rsid w:val="000A0B4C"/>
  </w:style>
  <w:style w:type="paragraph" w:customStyle="1" w:styleId="Heading">
    <w:name w:val="Heading"/>
    <w:basedOn w:val="Default"/>
    <w:next w:val="Textbody"/>
    <w:rsid w:val="000A0B4C"/>
    <w:pPr>
      <w:keepNext/>
      <w:spacing w:before="240" w:after="120"/>
    </w:pPr>
    <w:rPr>
      <w:rFonts w:ascii="Arial" w:eastAsia="SimSun" w:hAnsi="Arial" w:cs="Lucida Sans"/>
      <w:sz w:val="28"/>
      <w:szCs w:val="28"/>
    </w:rPr>
  </w:style>
  <w:style w:type="paragraph" w:customStyle="1" w:styleId="Textbody">
    <w:name w:val="Text body"/>
    <w:basedOn w:val="Default"/>
    <w:rsid w:val="000A0B4C"/>
    <w:rPr>
      <w:rFonts w:ascii="CG Times (W1)" w:hAnsi="CG Times (W1)" w:cs="CG Times (W1)"/>
      <w:sz w:val="20"/>
      <w:szCs w:val="20"/>
    </w:rPr>
  </w:style>
  <w:style w:type="paragraph" w:styleId="Liste">
    <w:name w:val="List"/>
    <w:basedOn w:val="Default"/>
    <w:rsid w:val="000A0B4C"/>
    <w:pPr>
      <w:numPr>
        <w:numId w:val="9"/>
      </w:numPr>
      <w:spacing w:after="240"/>
    </w:pPr>
  </w:style>
  <w:style w:type="paragraph" w:styleId="Lgende">
    <w:name w:val="caption"/>
    <w:aliases w:val="Car"/>
    <w:basedOn w:val="Default"/>
    <w:next w:val="Default"/>
    <w:link w:val="LgendeCar"/>
    <w:uiPriority w:val="35"/>
    <w:qFormat/>
    <w:rsid w:val="000A0B4C"/>
    <w:pPr>
      <w:spacing w:before="120" w:after="120"/>
    </w:pPr>
    <w:rPr>
      <w:rFonts w:ascii="Verdana" w:hAnsi="Verdana"/>
      <w:b/>
      <w:bCs/>
      <w:sz w:val="20"/>
      <w:szCs w:val="20"/>
    </w:rPr>
  </w:style>
  <w:style w:type="character" w:customStyle="1" w:styleId="LgendeCar">
    <w:name w:val="Légende Car"/>
    <w:aliases w:val="Car Car"/>
    <w:link w:val="Lgende"/>
    <w:uiPriority w:val="35"/>
    <w:rsid w:val="000A0B4C"/>
    <w:rPr>
      <w:rFonts w:ascii="Verdana" w:eastAsia="Times New Roman" w:hAnsi="Verdana" w:cs="Times New Roman"/>
      <w:b/>
      <w:bCs/>
      <w:sz w:val="20"/>
      <w:szCs w:val="20"/>
      <w:lang w:eastAsia="ar-SA"/>
    </w:rPr>
  </w:style>
  <w:style w:type="paragraph" w:customStyle="1" w:styleId="Index">
    <w:name w:val="Index"/>
    <w:basedOn w:val="Default"/>
    <w:rsid w:val="000A0B4C"/>
    <w:pPr>
      <w:suppressLineNumbers/>
    </w:pPr>
    <w:rPr>
      <w:rFonts w:cs="Lucida Sans"/>
    </w:rPr>
  </w:style>
  <w:style w:type="paragraph" w:styleId="Pieddepage">
    <w:name w:val="footer"/>
    <w:basedOn w:val="Default"/>
    <w:link w:val="PieddepageCar"/>
    <w:uiPriority w:val="99"/>
    <w:rsid w:val="000A0B4C"/>
    <w:rPr>
      <w:sz w:val="20"/>
      <w:szCs w:val="20"/>
    </w:rPr>
  </w:style>
  <w:style w:type="character" w:customStyle="1" w:styleId="PieddepageCar">
    <w:name w:val="Pied de page Car"/>
    <w:basedOn w:val="Policepardfaut"/>
    <w:link w:val="Pieddepage"/>
    <w:uiPriority w:val="99"/>
    <w:rsid w:val="000A0B4C"/>
    <w:rPr>
      <w:rFonts w:ascii="Times New Roman" w:eastAsia="Times New Roman" w:hAnsi="Times New Roman" w:cs="Times New Roman"/>
      <w:sz w:val="20"/>
      <w:szCs w:val="20"/>
      <w:lang w:eastAsia="ar-SA"/>
    </w:rPr>
  </w:style>
  <w:style w:type="paragraph" w:styleId="En-tte">
    <w:name w:val="header"/>
    <w:basedOn w:val="Default"/>
    <w:link w:val="En-tteCar"/>
    <w:rsid w:val="000A0B4C"/>
    <w:rPr>
      <w:i/>
      <w:sz w:val="20"/>
      <w:szCs w:val="20"/>
    </w:rPr>
  </w:style>
  <w:style w:type="character" w:customStyle="1" w:styleId="En-tteCar">
    <w:name w:val="En-tête Car"/>
    <w:basedOn w:val="Policepardfaut"/>
    <w:link w:val="En-tte"/>
    <w:rsid w:val="000A0B4C"/>
    <w:rPr>
      <w:rFonts w:ascii="Times New Roman" w:eastAsia="Times New Roman" w:hAnsi="Times New Roman" w:cs="Times New Roman"/>
      <w:i/>
      <w:sz w:val="20"/>
      <w:szCs w:val="20"/>
      <w:lang w:eastAsia="ar-SA"/>
    </w:rPr>
  </w:style>
  <w:style w:type="paragraph" w:customStyle="1" w:styleId="Footnote">
    <w:name w:val="Footnote"/>
    <w:basedOn w:val="Default"/>
    <w:rsid w:val="000A0B4C"/>
    <w:rPr>
      <w:sz w:val="20"/>
      <w:szCs w:val="20"/>
    </w:rPr>
  </w:style>
  <w:style w:type="paragraph" w:styleId="Titre">
    <w:name w:val="Title"/>
    <w:aliases w:val="Heading Level 2"/>
    <w:basedOn w:val="Default"/>
    <w:next w:val="Default"/>
    <w:link w:val="TitreCar"/>
    <w:uiPriority w:val="10"/>
    <w:qFormat/>
    <w:rsid w:val="000A0B4C"/>
    <w:pPr>
      <w:numPr>
        <w:numId w:val="13"/>
      </w:numPr>
      <w:spacing w:before="200" w:after="200"/>
      <w:ind w:left="567" w:hanging="567"/>
    </w:pPr>
    <w:rPr>
      <w:b/>
      <w:bCs/>
      <w:i/>
      <w:kern w:val="1"/>
      <w:sz w:val="20"/>
      <w:szCs w:val="32"/>
    </w:rPr>
  </w:style>
  <w:style w:type="character" w:customStyle="1" w:styleId="TitreCar">
    <w:name w:val="Titre Car"/>
    <w:aliases w:val="Heading Level 2 Car"/>
    <w:basedOn w:val="Policepardfaut"/>
    <w:link w:val="Titre"/>
    <w:uiPriority w:val="10"/>
    <w:rsid w:val="000A0B4C"/>
    <w:rPr>
      <w:rFonts w:ascii="Times New Roman" w:eastAsia="Times New Roman" w:hAnsi="Times New Roman" w:cs="Times New Roman"/>
      <w:b/>
      <w:bCs/>
      <w:i/>
      <w:kern w:val="1"/>
      <w:sz w:val="20"/>
      <w:szCs w:val="32"/>
      <w:lang w:eastAsia="ar-SA"/>
    </w:rPr>
  </w:style>
  <w:style w:type="paragraph" w:styleId="Sous-titre">
    <w:name w:val="Subtitle"/>
    <w:basedOn w:val="Default"/>
    <w:next w:val="Default"/>
    <w:link w:val="Sous-titreCar"/>
    <w:qFormat/>
    <w:rsid w:val="000A0B4C"/>
    <w:pPr>
      <w:spacing w:after="60"/>
      <w:jc w:val="center"/>
    </w:pPr>
    <w:rPr>
      <w:rFonts w:ascii="Cambria" w:hAnsi="Cambria" w:cs="Cambria"/>
      <w:sz w:val="20"/>
      <w:szCs w:val="20"/>
    </w:rPr>
  </w:style>
  <w:style w:type="character" w:customStyle="1" w:styleId="Sous-titreCar">
    <w:name w:val="Sous-titre Car"/>
    <w:basedOn w:val="Policepardfaut"/>
    <w:link w:val="Sous-titre"/>
    <w:rsid w:val="000A0B4C"/>
    <w:rPr>
      <w:rFonts w:ascii="Cambria" w:eastAsia="Times New Roman" w:hAnsi="Cambria" w:cs="Cambria"/>
      <w:sz w:val="20"/>
      <w:szCs w:val="20"/>
      <w:lang w:eastAsia="ar-SA"/>
    </w:rPr>
  </w:style>
  <w:style w:type="paragraph" w:customStyle="1" w:styleId="Titolosommario1">
    <w:name w:val="Titolo sommario1"/>
    <w:basedOn w:val="Titre1"/>
    <w:next w:val="Default"/>
    <w:rsid w:val="000A0B4C"/>
    <w:pPr>
      <w:keepLines/>
      <w:spacing w:before="480" w:after="0" w:line="276" w:lineRule="auto"/>
      <w:jc w:val="center"/>
    </w:pPr>
    <w:rPr>
      <w:sz w:val="28"/>
      <w:szCs w:val="28"/>
      <w:lang w:val="en-US"/>
    </w:rPr>
  </w:style>
  <w:style w:type="paragraph" w:customStyle="1" w:styleId="Contents1">
    <w:name w:val="Contents 1"/>
    <w:basedOn w:val="Default"/>
    <w:next w:val="Default"/>
    <w:rsid w:val="000A0B4C"/>
    <w:pPr>
      <w:spacing w:before="120"/>
      <w:jc w:val="left"/>
    </w:pPr>
    <w:rPr>
      <w:rFonts w:ascii="Calibri" w:hAnsi="Calibri" w:cs="Calibri"/>
      <w:b/>
    </w:rPr>
  </w:style>
  <w:style w:type="paragraph" w:customStyle="1" w:styleId="Contents2">
    <w:name w:val="Contents 2"/>
    <w:basedOn w:val="Default"/>
    <w:next w:val="Default"/>
    <w:rsid w:val="000A0B4C"/>
    <w:pPr>
      <w:ind w:left="240"/>
      <w:jc w:val="left"/>
    </w:pPr>
    <w:rPr>
      <w:rFonts w:ascii="Calibri" w:hAnsi="Calibri" w:cs="Calibri"/>
      <w:b/>
      <w:sz w:val="22"/>
      <w:szCs w:val="22"/>
    </w:rPr>
  </w:style>
  <w:style w:type="paragraph" w:customStyle="1" w:styleId="Contents3">
    <w:name w:val="Contents 3"/>
    <w:basedOn w:val="Default"/>
    <w:next w:val="Default"/>
    <w:rsid w:val="000A0B4C"/>
    <w:pPr>
      <w:ind w:left="480"/>
      <w:jc w:val="left"/>
    </w:pPr>
    <w:rPr>
      <w:rFonts w:ascii="Calibri" w:hAnsi="Calibri" w:cs="Calibri"/>
      <w:sz w:val="22"/>
      <w:szCs w:val="22"/>
    </w:rPr>
  </w:style>
  <w:style w:type="paragraph" w:customStyle="1" w:styleId="Indentromannumber">
    <w:name w:val="Indent roman number"/>
    <w:basedOn w:val="Default"/>
    <w:rsid w:val="000A0B4C"/>
    <w:pPr>
      <w:numPr>
        <w:numId w:val="7"/>
      </w:numPr>
      <w:tabs>
        <w:tab w:val="left" w:pos="851"/>
      </w:tabs>
      <w:ind w:left="851" w:hanging="284"/>
    </w:pPr>
  </w:style>
  <w:style w:type="paragraph" w:customStyle="1" w:styleId="Body">
    <w:name w:val="Body"/>
    <w:rsid w:val="000A0B4C"/>
    <w:pPr>
      <w:tabs>
        <w:tab w:val="left" w:pos="283"/>
      </w:tabs>
      <w:suppressAutoHyphens/>
      <w:spacing w:after="0" w:line="240" w:lineRule="auto"/>
    </w:pPr>
    <w:rPr>
      <w:rFonts w:ascii="Helvetica" w:eastAsia="ヒラギノ角ゴ Pro W3" w:hAnsi="Helvetica" w:cs="Helvetica"/>
      <w:color w:val="000000"/>
      <w:sz w:val="24"/>
      <w:szCs w:val="24"/>
      <w:lang w:val="en-US" w:eastAsia="ar-SA"/>
    </w:rPr>
  </w:style>
  <w:style w:type="paragraph" w:customStyle="1" w:styleId="Contents4">
    <w:name w:val="Contents 4"/>
    <w:basedOn w:val="Default"/>
    <w:next w:val="Default"/>
    <w:rsid w:val="000A0B4C"/>
    <w:pPr>
      <w:ind w:left="720"/>
      <w:jc w:val="left"/>
    </w:pPr>
    <w:rPr>
      <w:rFonts w:ascii="Calibri" w:hAnsi="Calibri" w:cs="Calibri"/>
      <w:sz w:val="20"/>
      <w:szCs w:val="20"/>
    </w:rPr>
  </w:style>
  <w:style w:type="paragraph" w:customStyle="1" w:styleId="CoverTitle">
    <w:name w:val="Cover Title"/>
    <w:rsid w:val="000A0B4C"/>
    <w:pPr>
      <w:tabs>
        <w:tab w:val="left" w:pos="709"/>
        <w:tab w:val="left" w:pos="1417"/>
        <w:tab w:val="left" w:pos="2126"/>
        <w:tab w:val="left" w:pos="2835"/>
        <w:tab w:val="left" w:pos="3543"/>
        <w:tab w:val="left" w:pos="4252"/>
        <w:tab w:val="left" w:pos="4961"/>
        <w:tab w:val="left" w:pos="5669"/>
        <w:tab w:val="left" w:pos="6378"/>
        <w:tab w:val="left" w:pos="7087"/>
      </w:tabs>
      <w:suppressAutoHyphens/>
      <w:spacing w:after="0" w:line="240" w:lineRule="auto"/>
    </w:pPr>
    <w:rPr>
      <w:rFonts w:ascii="Candara Bold" w:eastAsia="ヒラギノ角ゴ Pro W3" w:hAnsi="Candara Bold" w:cs="Candara Bold"/>
      <w:color w:val="365F91"/>
      <w:sz w:val="36"/>
      <w:szCs w:val="40"/>
      <w:lang w:val="en-US" w:eastAsia="ar-SA"/>
    </w:rPr>
  </w:style>
  <w:style w:type="paragraph" w:styleId="Tabledesrfrencesjuridiques">
    <w:name w:val="table of authorities"/>
    <w:basedOn w:val="Default"/>
    <w:next w:val="Default"/>
    <w:rsid w:val="000A0B4C"/>
    <w:pPr>
      <w:ind w:left="240" w:hanging="240"/>
    </w:pPr>
  </w:style>
  <w:style w:type="paragraph" w:styleId="Tabledesillustrations">
    <w:name w:val="table of figures"/>
    <w:basedOn w:val="Default"/>
    <w:next w:val="Default"/>
    <w:uiPriority w:val="99"/>
    <w:rsid w:val="000A0B4C"/>
  </w:style>
  <w:style w:type="paragraph" w:styleId="TitreTR">
    <w:name w:val="toa heading"/>
    <w:basedOn w:val="Default"/>
    <w:next w:val="Default"/>
    <w:rsid w:val="000A0B4C"/>
    <w:pPr>
      <w:spacing w:before="120"/>
    </w:pPr>
    <w:rPr>
      <w:rFonts w:ascii="Cambria" w:hAnsi="Cambria" w:cs="Cambria"/>
      <w:b/>
      <w:bCs/>
    </w:rPr>
  </w:style>
  <w:style w:type="paragraph" w:styleId="Commentaire">
    <w:name w:val="annotation text"/>
    <w:basedOn w:val="Default"/>
    <w:link w:val="CommentaireCar"/>
    <w:rsid w:val="000A0B4C"/>
    <w:rPr>
      <w:sz w:val="20"/>
      <w:szCs w:val="20"/>
    </w:rPr>
  </w:style>
  <w:style w:type="character" w:customStyle="1" w:styleId="CommentaireCar">
    <w:name w:val="Commentaire Car"/>
    <w:basedOn w:val="Policepardfaut"/>
    <w:link w:val="Commentaire"/>
    <w:rsid w:val="000A0B4C"/>
    <w:rPr>
      <w:rFonts w:ascii="Times New Roman" w:eastAsia="Times New Roman" w:hAnsi="Times New Roman" w:cs="Times New Roman"/>
      <w:sz w:val="20"/>
      <w:szCs w:val="20"/>
      <w:lang w:eastAsia="ar-SA"/>
    </w:rPr>
  </w:style>
  <w:style w:type="paragraph" w:customStyle="1" w:styleId="Headingnotregistered">
    <w:name w:val="Heading not registered"/>
    <w:basedOn w:val="Default"/>
    <w:next w:val="Default"/>
    <w:rsid w:val="000A0B4C"/>
    <w:rPr>
      <w:b/>
      <w:bCs/>
      <w:iCs/>
      <w:szCs w:val="20"/>
    </w:rPr>
  </w:style>
  <w:style w:type="paragraph" w:customStyle="1" w:styleId="ParagraphOED">
    <w:name w:val="Paragraph  OED"/>
    <w:uiPriority w:val="99"/>
    <w:qFormat/>
    <w:rsid w:val="000A0B4C"/>
    <w:pPr>
      <w:numPr>
        <w:numId w:val="2"/>
      </w:numPr>
      <w:suppressAutoHyphens/>
      <w:spacing w:before="120" w:after="240" w:line="240" w:lineRule="auto"/>
      <w:jc w:val="both"/>
    </w:pPr>
    <w:rPr>
      <w:rFonts w:ascii="Segoe UI" w:eastAsia="Times New Roman" w:hAnsi="Segoe UI" w:cs="Segoe UI"/>
      <w:sz w:val="21"/>
      <w:szCs w:val="21"/>
      <w:lang w:eastAsia="ar-SA"/>
    </w:rPr>
  </w:style>
  <w:style w:type="paragraph" w:customStyle="1" w:styleId="RecommendationExecSumm">
    <w:name w:val="Recommendation Exec Summ"/>
    <w:basedOn w:val="Default"/>
    <w:next w:val="Default"/>
    <w:rsid w:val="000A0B4C"/>
    <w:pPr>
      <w:numPr>
        <w:numId w:val="11"/>
      </w:numPr>
      <w:tabs>
        <w:tab w:val="left" w:pos="851"/>
      </w:tabs>
      <w:spacing w:before="120"/>
    </w:pPr>
    <w:rPr>
      <w:b/>
      <w:sz w:val="22"/>
    </w:rPr>
  </w:style>
  <w:style w:type="paragraph" w:customStyle="1" w:styleId="Recommendation">
    <w:name w:val="Recommendation"/>
    <w:basedOn w:val="Default"/>
    <w:next w:val="Default"/>
    <w:rsid w:val="000A0B4C"/>
    <w:rPr>
      <w:b/>
    </w:rPr>
  </w:style>
  <w:style w:type="paragraph" w:customStyle="1" w:styleId="ParagraphOEDExecSumm">
    <w:name w:val="Paragraph OED Exec Summ"/>
    <w:uiPriority w:val="99"/>
    <w:rsid w:val="000A0B4C"/>
    <w:pPr>
      <w:numPr>
        <w:numId w:val="10"/>
      </w:numPr>
      <w:tabs>
        <w:tab w:val="left" w:pos="851"/>
      </w:tabs>
      <w:suppressAutoHyphens/>
      <w:spacing w:before="120" w:after="240" w:line="240" w:lineRule="auto"/>
      <w:jc w:val="both"/>
    </w:pPr>
    <w:rPr>
      <w:rFonts w:ascii="Segoe UI" w:eastAsia="+mn-ea" w:hAnsi="Segoe UI" w:cs="Segoe UI"/>
      <w:spacing w:val="-6"/>
      <w:sz w:val="21"/>
      <w:szCs w:val="21"/>
      <w:lang w:eastAsia="ar-SA"/>
    </w:rPr>
  </w:style>
  <w:style w:type="paragraph" w:customStyle="1" w:styleId="Acronyms">
    <w:name w:val="Acronyms"/>
    <w:basedOn w:val="Default"/>
    <w:qFormat/>
    <w:rsid w:val="000A0B4C"/>
  </w:style>
  <w:style w:type="paragraph" w:customStyle="1" w:styleId="Subtitledocument">
    <w:name w:val="Sub title document"/>
    <w:rsid w:val="000A0B4C"/>
    <w:pPr>
      <w:suppressAutoHyphens/>
      <w:spacing w:after="0" w:line="240" w:lineRule="auto"/>
    </w:pPr>
    <w:rPr>
      <w:rFonts w:ascii="Helvetica" w:eastAsia="ヒラギノ角ゴ Pro W3" w:hAnsi="Helvetica" w:cs="Helvetica"/>
      <w:color w:val="1F497D"/>
      <w:sz w:val="24"/>
      <w:szCs w:val="24"/>
      <w:lang w:val="en-US" w:eastAsia="ar-SA"/>
    </w:rPr>
  </w:style>
  <w:style w:type="paragraph" w:customStyle="1" w:styleId="Coversubtitle">
    <w:name w:val="Cover sub title"/>
    <w:basedOn w:val="Subtitledocument"/>
    <w:rsid w:val="000A0B4C"/>
    <w:rPr>
      <w:rFonts w:ascii="Candara" w:hAnsi="Candara" w:cs="Candara"/>
      <w:b/>
      <w:i/>
      <w:sz w:val="28"/>
      <w:szCs w:val="28"/>
    </w:rPr>
  </w:style>
  <w:style w:type="paragraph" w:customStyle="1" w:styleId="Noteitalic">
    <w:name w:val="Note italic"/>
    <w:basedOn w:val="Default"/>
    <w:rsid w:val="000A0B4C"/>
    <w:pPr>
      <w:jc w:val="left"/>
    </w:pPr>
    <w:rPr>
      <w:i/>
      <w:sz w:val="20"/>
    </w:rPr>
  </w:style>
  <w:style w:type="paragraph" w:customStyle="1" w:styleId="TableofContents">
    <w:name w:val="Table of Contents"/>
    <w:basedOn w:val="Default"/>
    <w:next w:val="Default"/>
    <w:rsid w:val="000A0B4C"/>
    <w:pPr>
      <w:jc w:val="center"/>
    </w:pPr>
    <w:rPr>
      <w:b/>
      <w:sz w:val="28"/>
    </w:rPr>
  </w:style>
  <w:style w:type="paragraph" w:customStyle="1" w:styleId="Indentbullet">
    <w:name w:val="Indent bullet"/>
    <w:basedOn w:val="Default"/>
    <w:rsid w:val="000A0B4C"/>
    <w:pPr>
      <w:numPr>
        <w:numId w:val="5"/>
      </w:numPr>
      <w:tabs>
        <w:tab w:val="left" w:pos="851"/>
      </w:tabs>
    </w:pPr>
    <w:rPr>
      <w:rFonts w:ascii="Segoe UI" w:hAnsi="Segoe UI" w:cs="Segoe UI"/>
      <w:i/>
      <w:sz w:val="21"/>
      <w:szCs w:val="21"/>
    </w:rPr>
  </w:style>
  <w:style w:type="paragraph" w:customStyle="1" w:styleId="Headingnotnumbered">
    <w:name w:val="Heading not numbered"/>
    <w:basedOn w:val="Default"/>
    <w:next w:val="Default"/>
    <w:qFormat/>
    <w:rsid w:val="000A0B4C"/>
    <w:rPr>
      <w:rFonts w:ascii="Times New Roman Bold" w:hAnsi="Times New Roman Bold" w:cs="Times New Roman Bold"/>
      <w:b/>
    </w:rPr>
  </w:style>
  <w:style w:type="paragraph" w:customStyle="1" w:styleId="Headingfont10Italic">
    <w:name w:val="Heading font 10 Italic"/>
    <w:basedOn w:val="Default"/>
    <w:next w:val="Default"/>
    <w:rsid w:val="000A0B4C"/>
    <w:pPr>
      <w:pageBreakBefore/>
    </w:pPr>
    <w:rPr>
      <w:b/>
      <w:i/>
      <w:sz w:val="20"/>
    </w:rPr>
  </w:style>
  <w:style w:type="paragraph" w:customStyle="1" w:styleId="Heading2notnumbered">
    <w:name w:val="Heading 2 not numbered"/>
    <w:basedOn w:val="Default"/>
    <w:next w:val="Default"/>
    <w:qFormat/>
    <w:rsid w:val="000A0B4C"/>
    <w:rPr>
      <w:b/>
      <w:i/>
    </w:rPr>
  </w:style>
  <w:style w:type="paragraph" w:customStyle="1" w:styleId="Indentletter">
    <w:name w:val="Indent letter"/>
    <w:basedOn w:val="Default"/>
    <w:next w:val="Default"/>
    <w:rsid w:val="000A0B4C"/>
    <w:pPr>
      <w:numPr>
        <w:numId w:val="4"/>
      </w:numPr>
      <w:tabs>
        <w:tab w:val="left" w:pos="851"/>
      </w:tabs>
      <w:ind w:left="1418" w:hanging="851"/>
    </w:pPr>
  </w:style>
  <w:style w:type="paragraph" w:customStyle="1" w:styleId="Tableboxleft">
    <w:name w:val="Table box left"/>
    <w:basedOn w:val="Default"/>
    <w:next w:val="Default"/>
    <w:rsid w:val="000A0B4C"/>
    <w:pPr>
      <w:jc w:val="left"/>
    </w:pPr>
    <w:rPr>
      <w:sz w:val="20"/>
      <w:szCs w:val="20"/>
    </w:rPr>
  </w:style>
  <w:style w:type="paragraph" w:customStyle="1" w:styleId="Coverdate">
    <w:name w:val="Cover date"/>
    <w:rsid w:val="000A0B4C"/>
    <w:pPr>
      <w:suppressAutoHyphens/>
      <w:spacing w:after="0" w:line="240" w:lineRule="auto"/>
    </w:pPr>
    <w:rPr>
      <w:rFonts w:ascii="Arial" w:eastAsia="ヒラギノ角ゴ Pro W3" w:hAnsi="Arial" w:cs="Arial"/>
      <w:color w:val="FFFFFF"/>
      <w:sz w:val="24"/>
      <w:szCs w:val="24"/>
      <w:lang w:val="en-US" w:eastAsia="ar-SA"/>
    </w:rPr>
  </w:style>
  <w:style w:type="paragraph" w:customStyle="1" w:styleId="Contents5">
    <w:name w:val="Contents 5"/>
    <w:basedOn w:val="Default"/>
    <w:next w:val="Default"/>
    <w:rsid w:val="000A0B4C"/>
    <w:pPr>
      <w:ind w:left="960"/>
      <w:jc w:val="left"/>
    </w:pPr>
    <w:rPr>
      <w:rFonts w:ascii="Calibri" w:hAnsi="Calibri" w:cs="Calibri"/>
      <w:sz w:val="20"/>
      <w:szCs w:val="20"/>
    </w:rPr>
  </w:style>
  <w:style w:type="paragraph" w:customStyle="1" w:styleId="Titredocument">
    <w:name w:val="Titre document"/>
    <w:next w:val="Default"/>
    <w:rsid w:val="000A0B4C"/>
    <w:pPr>
      <w:suppressAutoHyphens/>
      <w:spacing w:after="0" w:line="240" w:lineRule="auto"/>
    </w:pPr>
    <w:rPr>
      <w:rFonts w:ascii="Helvetica" w:eastAsia="ヒラギノ角ゴ Pro W3" w:hAnsi="Helvetica" w:cs="Helvetica"/>
      <w:color w:val="000000"/>
      <w:sz w:val="24"/>
      <w:szCs w:val="24"/>
      <w:lang w:val="en-US" w:eastAsia="ar-SA"/>
    </w:rPr>
  </w:style>
  <w:style w:type="paragraph" w:customStyle="1" w:styleId="Normalleft">
    <w:name w:val="Normal left"/>
    <w:basedOn w:val="Default"/>
    <w:rsid w:val="000A0B4C"/>
    <w:pPr>
      <w:jc w:val="left"/>
    </w:pPr>
    <w:rPr>
      <w:rFonts w:ascii="Cambria" w:hAnsi="Cambria" w:cs="Cambria"/>
      <w:color w:val="1F497D"/>
    </w:rPr>
  </w:style>
  <w:style w:type="paragraph" w:customStyle="1" w:styleId="Coverpagebacknotbold">
    <w:name w:val="Cover page back not bold"/>
    <w:basedOn w:val="Default"/>
    <w:next w:val="Default"/>
    <w:rsid w:val="000A0B4C"/>
    <w:pPr>
      <w:jc w:val="left"/>
    </w:pPr>
    <w:rPr>
      <w:rFonts w:ascii="Cambria" w:hAnsi="Cambria" w:cs="Cambria"/>
      <w:bCs/>
      <w:iCs/>
      <w:color w:val="4F81BD"/>
      <w:sz w:val="28"/>
      <w:szCs w:val="28"/>
    </w:rPr>
  </w:style>
  <w:style w:type="paragraph" w:customStyle="1" w:styleId="Coverpagebackbold">
    <w:name w:val="Cover page back bold"/>
    <w:basedOn w:val="Coverpagebacknotbold"/>
    <w:next w:val="Default"/>
    <w:rsid w:val="000A0B4C"/>
    <w:pPr>
      <w:shd w:val="clear" w:color="auto" w:fill="D9D9D9"/>
    </w:pPr>
    <w:rPr>
      <w:color w:val="1F497D"/>
    </w:rPr>
  </w:style>
  <w:style w:type="paragraph" w:customStyle="1" w:styleId="Coverpagenormal">
    <w:name w:val="Cover page normal"/>
    <w:basedOn w:val="Coverpagebacknotbold"/>
    <w:next w:val="Default"/>
    <w:rsid w:val="000A0B4C"/>
    <w:rPr>
      <w:sz w:val="24"/>
    </w:rPr>
  </w:style>
  <w:style w:type="paragraph" w:customStyle="1" w:styleId="Cambrianormal">
    <w:name w:val="Cambria normal"/>
    <w:basedOn w:val="Coverpagebacknotbold"/>
    <w:rsid w:val="000A0B4C"/>
    <w:pPr>
      <w:shd w:val="clear" w:color="auto" w:fill="D9D9D9"/>
    </w:pPr>
    <w:rPr>
      <w:bCs w:val="0"/>
      <w:iCs w:val="0"/>
      <w:color w:val="1F497D"/>
      <w:sz w:val="24"/>
      <w:szCs w:val="20"/>
    </w:rPr>
  </w:style>
  <w:style w:type="paragraph" w:customStyle="1" w:styleId="Cambria14bold">
    <w:name w:val="Cambria 14 bold"/>
    <w:basedOn w:val="Coverpagebacknotbold"/>
    <w:next w:val="Default"/>
    <w:rsid w:val="000A0B4C"/>
    <w:pPr>
      <w:shd w:val="clear" w:color="auto" w:fill="D9D9D9"/>
    </w:pPr>
    <w:rPr>
      <w:b/>
      <w:color w:val="1F497D"/>
    </w:rPr>
  </w:style>
  <w:style w:type="paragraph" w:customStyle="1" w:styleId="Cambria14">
    <w:name w:val="Cambria 14"/>
    <w:basedOn w:val="Cambrianormal"/>
    <w:next w:val="Cambrianormal"/>
    <w:rsid w:val="000A0B4C"/>
  </w:style>
  <w:style w:type="paragraph" w:customStyle="1" w:styleId="Cambria14normal">
    <w:name w:val="Cambria 14 normal"/>
    <w:basedOn w:val="Cambrianormal"/>
    <w:next w:val="Cambrianormal"/>
    <w:rsid w:val="000A0B4C"/>
  </w:style>
  <w:style w:type="paragraph" w:customStyle="1" w:styleId="Noteitalicbackground">
    <w:name w:val="Note italic background"/>
    <w:basedOn w:val="Default"/>
    <w:next w:val="Cambrianormal"/>
    <w:rsid w:val="000A0B4C"/>
    <w:pPr>
      <w:shd w:val="clear" w:color="auto" w:fill="D9D9D9"/>
    </w:pPr>
    <w:rPr>
      <w:i/>
      <w:iCs/>
      <w:sz w:val="20"/>
      <w:szCs w:val="20"/>
    </w:rPr>
  </w:style>
  <w:style w:type="paragraph" w:customStyle="1" w:styleId="Soustitredocument">
    <w:name w:val="Sous titre document"/>
    <w:basedOn w:val="Titredocument"/>
    <w:next w:val="Default"/>
    <w:rsid w:val="000A0B4C"/>
    <w:rPr>
      <w:rFonts w:ascii="Candara" w:hAnsi="Candara" w:cs="Candara"/>
      <w:b/>
      <w:i/>
      <w:color w:val="365F91"/>
      <w:sz w:val="28"/>
      <w:szCs w:val="28"/>
      <w:lang w:val="fr-FR"/>
    </w:rPr>
  </w:style>
  <w:style w:type="paragraph" w:customStyle="1" w:styleId="Headercoverpage">
    <w:name w:val="Header cover page"/>
    <w:basedOn w:val="Default"/>
    <w:next w:val="Default"/>
    <w:rsid w:val="000A0B4C"/>
    <w:rPr>
      <w:rFonts w:ascii="Candara Bold" w:hAnsi="Candara Bold" w:cs="Candara Bold"/>
      <w:color w:val="2D5F86"/>
      <w:sz w:val="40"/>
    </w:rPr>
  </w:style>
  <w:style w:type="paragraph" w:customStyle="1" w:styleId="HeadercoverFAO">
    <w:name w:val="Header cover FAO"/>
    <w:basedOn w:val="Default"/>
    <w:next w:val="Default"/>
    <w:rsid w:val="000A0B4C"/>
    <w:pPr>
      <w:jc w:val="center"/>
    </w:pPr>
    <w:rPr>
      <w:rFonts w:ascii="Arial" w:hAnsi="Arial" w:cs="Arial"/>
      <w:color w:val="FFFFFF"/>
      <w:sz w:val="22"/>
      <w:szCs w:val="22"/>
    </w:rPr>
  </w:style>
  <w:style w:type="paragraph" w:customStyle="1" w:styleId="Coverpagebackdisclaimer">
    <w:name w:val="Cover page back disclaimer"/>
    <w:basedOn w:val="Cambrianormal"/>
    <w:rsid w:val="000A0B4C"/>
    <w:rPr>
      <w:rFonts w:ascii="Times New Roman" w:hAnsi="Times New Roman" w:cs="Times New Roman"/>
      <w:i/>
      <w:iCs/>
      <w:color w:val="auto"/>
      <w:sz w:val="20"/>
      <w:lang w:val="es-ES"/>
    </w:rPr>
  </w:style>
  <w:style w:type="paragraph" w:styleId="Listenumros4">
    <w:name w:val="List Number 4"/>
    <w:basedOn w:val="Default"/>
    <w:rsid w:val="000A0B4C"/>
    <w:pPr>
      <w:numPr>
        <w:numId w:val="3"/>
      </w:numPr>
    </w:pPr>
  </w:style>
  <w:style w:type="paragraph" w:styleId="Listenumros5">
    <w:name w:val="List Number 5"/>
    <w:basedOn w:val="Default"/>
    <w:rsid w:val="000A0B4C"/>
    <w:pPr>
      <w:tabs>
        <w:tab w:val="num" w:pos="0"/>
      </w:tabs>
      <w:ind w:left="924" w:hanging="357"/>
    </w:pPr>
  </w:style>
  <w:style w:type="paragraph" w:customStyle="1" w:styleId="Titlereport">
    <w:name w:val="Title report"/>
    <w:basedOn w:val="Subtitledocument"/>
    <w:next w:val="Subtitledocument"/>
    <w:rsid w:val="000A0B4C"/>
    <w:rPr>
      <w:rFonts w:ascii="Candara Bold" w:hAnsi="Candara Bold" w:cs="Candara Bold"/>
      <w:color w:val="365F91"/>
      <w:sz w:val="36"/>
      <w:lang w:val="en-GB"/>
    </w:rPr>
  </w:style>
  <w:style w:type="paragraph" w:customStyle="1" w:styleId="HeadercoverpageFAO">
    <w:name w:val="Header cover page FAO"/>
    <w:basedOn w:val="Default"/>
    <w:next w:val="Default"/>
    <w:rsid w:val="000A0B4C"/>
    <w:pPr>
      <w:jc w:val="center"/>
    </w:pPr>
    <w:rPr>
      <w:rFonts w:ascii="Arial" w:hAnsi="Arial" w:cs="Arial"/>
      <w:color w:val="FFFFFF"/>
      <w:sz w:val="22"/>
      <w:szCs w:val="22"/>
    </w:rPr>
  </w:style>
  <w:style w:type="paragraph" w:styleId="Listenumros">
    <w:name w:val="List Number"/>
    <w:basedOn w:val="Default"/>
    <w:rsid w:val="000A0B4C"/>
    <w:pPr>
      <w:tabs>
        <w:tab w:val="num" w:pos="0"/>
      </w:tabs>
      <w:spacing w:after="240"/>
      <w:ind w:left="924" w:hanging="357"/>
    </w:pPr>
  </w:style>
  <w:style w:type="paragraph" w:styleId="Listenumros2">
    <w:name w:val="List Number 2"/>
    <w:basedOn w:val="Default"/>
    <w:rsid w:val="000A0B4C"/>
    <w:pPr>
      <w:tabs>
        <w:tab w:val="num" w:pos="0"/>
      </w:tabs>
      <w:ind w:left="924" w:hanging="357"/>
    </w:pPr>
  </w:style>
  <w:style w:type="paragraph" w:styleId="Listenumros3">
    <w:name w:val="List Number 3"/>
    <w:basedOn w:val="Default"/>
    <w:rsid w:val="000A0B4C"/>
    <w:pPr>
      <w:tabs>
        <w:tab w:val="num" w:pos="0"/>
      </w:tabs>
      <w:ind w:left="924" w:hanging="357"/>
    </w:pPr>
  </w:style>
  <w:style w:type="paragraph" w:styleId="Objetducommentaire">
    <w:name w:val="annotation subject"/>
    <w:basedOn w:val="Commentaire"/>
    <w:next w:val="Commentaire"/>
    <w:link w:val="ObjetducommentaireCar"/>
    <w:rsid w:val="000A0B4C"/>
    <w:rPr>
      <w:b/>
      <w:bCs/>
    </w:rPr>
  </w:style>
  <w:style w:type="character" w:customStyle="1" w:styleId="ObjetducommentaireCar">
    <w:name w:val="Objet du commentaire Car"/>
    <w:basedOn w:val="CommentaireCar"/>
    <w:link w:val="Objetducommentaire"/>
    <w:rsid w:val="000A0B4C"/>
    <w:rPr>
      <w:rFonts w:ascii="Times New Roman" w:eastAsia="Times New Roman" w:hAnsi="Times New Roman" w:cs="Times New Roman"/>
      <w:b/>
      <w:bCs/>
      <w:sz w:val="20"/>
      <w:szCs w:val="20"/>
      <w:lang w:eastAsia="ar-SA"/>
    </w:rPr>
  </w:style>
  <w:style w:type="paragraph" w:customStyle="1" w:styleId="MediumShading2-Accent61">
    <w:name w:val="Medium Shading 2 - Accent 61"/>
    <w:rsid w:val="000A0B4C"/>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Source">
    <w:name w:val="Source"/>
    <w:next w:val="Default"/>
    <w:rsid w:val="000A0B4C"/>
    <w:pPr>
      <w:suppressAutoHyphens/>
      <w:spacing w:after="0" w:line="240" w:lineRule="auto"/>
      <w:jc w:val="both"/>
    </w:pPr>
    <w:rPr>
      <w:rFonts w:ascii="Times New Roman" w:eastAsia="Times New Roman" w:hAnsi="Times New Roman" w:cs="Times New Roman"/>
      <w:sz w:val="18"/>
      <w:szCs w:val="18"/>
      <w:lang w:val="en-GB" w:eastAsia="ar-SA"/>
    </w:rPr>
  </w:style>
  <w:style w:type="paragraph" w:styleId="Listepuces">
    <w:name w:val="List Bullet"/>
    <w:basedOn w:val="Default"/>
    <w:rsid w:val="000A0B4C"/>
    <w:pPr>
      <w:numPr>
        <w:numId w:val="1"/>
      </w:numPr>
      <w:spacing w:after="240"/>
    </w:pPr>
  </w:style>
  <w:style w:type="paragraph" w:styleId="Listepuces2">
    <w:name w:val="List Bullet 2"/>
    <w:basedOn w:val="Default"/>
    <w:rsid w:val="000A0B4C"/>
    <w:pPr>
      <w:tabs>
        <w:tab w:val="num" w:pos="0"/>
      </w:tabs>
      <w:ind w:left="924" w:hanging="357"/>
    </w:pPr>
  </w:style>
  <w:style w:type="paragraph" w:styleId="Listepuces3">
    <w:name w:val="List Bullet 3"/>
    <w:basedOn w:val="Default"/>
    <w:rsid w:val="000A0B4C"/>
    <w:pPr>
      <w:tabs>
        <w:tab w:val="num" w:pos="0"/>
      </w:tabs>
      <w:ind w:left="924" w:hanging="357"/>
    </w:pPr>
  </w:style>
  <w:style w:type="paragraph" w:styleId="Listepuces4">
    <w:name w:val="List Bullet 4"/>
    <w:basedOn w:val="Default"/>
    <w:rsid w:val="000A0B4C"/>
    <w:pPr>
      <w:tabs>
        <w:tab w:val="num" w:pos="0"/>
      </w:tabs>
      <w:ind w:left="924" w:hanging="357"/>
    </w:pPr>
  </w:style>
  <w:style w:type="paragraph" w:styleId="Listepuces5">
    <w:name w:val="List Bullet 5"/>
    <w:basedOn w:val="Default"/>
    <w:rsid w:val="000A0B4C"/>
    <w:pPr>
      <w:tabs>
        <w:tab w:val="num" w:pos="0"/>
      </w:tabs>
      <w:ind w:left="924" w:hanging="357"/>
    </w:pPr>
  </w:style>
  <w:style w:type="paragraph" w:styleId="Liste2">
    <w:name w:val="List 2"/>
    <w:basedOn w:val="Default"/>
    <w:rsid w:val="000A0B4C"/>
    <w:pPr>
      <w:tabs>
        <w:tab w:val="num" w:pos="0"/>
      </w:tabs>
      <w:ind w:left="924" w:hanging="357"/>
    </w:pPr>
  </w:style>
  <w:style w:type="paragraph" w:styleId="Liste3">
    <w:name w:val="List 3"/>
    <w:basedOn w:val="Default"/>
    <w:rsid w:val="000A0B4C"/>
    <w:pPr>
      <w:tabs>
        <w:tab w:val="num" w:pos="0"/>
      </w:tabs>
      <w:ind w:left="924" w:hanging="357"/>
    </w:pPr>
  </w:style>
  <w:style w:type="paragraph" w:styleId="Liste4">
    <w:name w:val="List 4"/>
    <w:basedOn w:val="Default"/>
    <w:rsid w:val="000A0B4C"/>
    <w:pPr>
      <w:tabs>
        <w:tab w:val="num" w:pos="0"/>
      </w:tabs>
      <w:ind w:left="924" w:hanging="357"/>
    </w:pPr>
  </w:style>
  <w:style w:type="paragraph" w:styleId="Liste5">
    <w:name w:val="List 5"/>
    <w:basedOn w:val="Default"/>
    <w:rsid w:val="000A0B4C"/>
    <w:pPr>
      <w:tabs>
        <w:tab w:val="num" w:pos="0"/>
      </w:tabs>
      <w:ind w:left="924" w:hanging="357"/>
    </w:pPr>
  </w:style>
  <w:style w:type="paragraph" w:customStyle="1" w:styleId="BorderParagraph">
    <w:name w:val="Border Paragraph"/>
    <w:basedOn w:val="Default"/>
    <w:rsid w:val="000A0B4C"/>
  </w:style>
  <w:style w:type="paragraph" w:customStyle="1" w:styleId="WW-Footnote">
    <w:name w:val="WW-Footnote"/>
    <w:basedOn w:val="Default"/>
    <w:next w:val="Default"/>
    <w:rsid w:val="000A0B4C"/>
    <w:pPr>
      <w:ind w:left="284" w:hanging="284"/>
    </w:pPr>
    <w:rPr>
      <w:sz w:val="20"/>
    </w:rPr>
  </w:style>
  <w:style w:type="paragraph" w:customStyle="1" w:styleId="MediumList1-Accent61">
    <w:name w:val="Medium List 1 - Accent 61"/>
    <w:basedOn w:val="Default"/>
    <w:rsid w:val="000A0B4C"/>
    <w:pPr>
      <w:numPr>
        <w:numId w:val="6"/>
      </w:numPr>
    </w:pPr>
    <w:rPr>
      <w:sz w:val="20"/>
      <w:szCs w:val="20"/>
    </w:rPr>
  </w:style>
  <w:style w:type="paragraph" w:customStyle="1" w:styleId="Contents6">
    <w:name w:val="Contents 6"/>
    <w:basedOn w:val="Default"/>
    <w:next w:val="Default"/>
    <w:rsid w:val="000A0B4C"/>
    <w:pPr>
      <w:ind w:left="1200"/>
      <w:jc w:val="left"/>
    </w:pPr>
    <w:rPr>
      <w:rFonts w:ascii="Calibri" w:hAnsi="Calibri" w:cs="Calibri"/>
      <w:sz w:val="20"/>
      <w:szCs w:val="20"/>
    </w:rPr>
  </w:style>
  <w:style w:type="paragraph" w:customStyle="1" w:styleId="Contents7">
    <w:name w:val="Contents 7"/>
    <w:basedOn w:val="Default"/>
    <w:next w:val="Default"/>
    <w:rsid w:val="000A0B4C"/>
    <w:pPr>
      <w:ind w:left="1440"/>
      <w:jc w:val="left"/>
    </w:pPr>
    <w:rPr>
      <w:rFonts w:ascii="Calibri" w:hAnsi="Calibri" w:cs="Calibri"/>
      <w:sz w:val="20"/>
      <w:szCs w:val="20"/>
    </w:rPr>
  </w:style>
  <w:style w:type="paragraph" w:customStyle="1" w:styleId="Contents8">
    <w:name w:val="Contents 8"/>
    <w:basedOn w:val="Default"/>
    <w:next w:val="Default"/>
    <w:rsid w:val="000A0B4C"/>
    <w:pPr>
      <w:ind w:left="1680"/>
      <w:jc w:val="left"/>
    </w:pPr>
    <w:rPr>
      <w:rFonts w:ascii="Calibri" w:hAnsi="Calibri" w:cs="Calibri"/>
      <w:sz w:val="20"/>
      <w:szCs w:val="20"/>
    </w:rPr>
  </w:style>
  <w:style w:type="paragraph" w:customStyle="1" w:styleId="Contents9">
    <w:name w:val="Contents 9"/>
    <w:basedOn w:val="Default"/>
    <w:next w:val="Default"/>
    <w:rsid w:val="000A0B4C"/>
    <w:pPr>
      <w:ind w:left="1920"/>
      <w:jc w:val="left"/>
    </w:pPr>
    <w:rPr>
      <w:rFonts w:ascii="Calibri" w:hAnsi="Calibri" w:cs="Calibri"/>
      <w:sz w:val="20"/>
      <w:szCs w:val="20"/>
    </w:rPr>
  </w:style>
  <w:style w:type="paragraph" w:customStyle="1" w:styleId="WW-Default">
    <w:name w:val="WW-Default"/>
    <w:rsid w:val="000A0B4C"/>
    <w:pPr>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styleId="z-Hautduformulaire">
    <w:name w:val="HTML Top of Form"/>
    <w:basedOn w:val="Default"/>
    <w:next w:val="Default"/>
    <w:link w:val="z-HautduformulaireCar"/>
    <w:rsid w:val="000A0B4C"/>
    <w:pPr>
      <w:jc w:val="center"/>
    </w:pPr>
    <w:rPr>
      <w:rFonts w:ascii="Arial" w:hAnsi="Arial" w:cs="Arial"/>
      <w:vanish/>
      <w:sz w:val="16"/>
      <w:szCs w:val="16"/>
      <w:lang w:val="en-US"/>
    </w:rPr>
  </w:style>
  <w:style w:type="character" w:customStyle="1" w:styleId="z-HautduformulaireCar">
    <w:name w:val="z-Haut du formulaire Car"/>
    <w:basedOn w:val="Policepardfaut"/>
    <w:link w:val="z-Hautduformulaire"/>
    <w:rsid w:val="000A0B4C"/>
    <w:rPr>
      <w:rFonts w:ascii="Arial" w:eastAsia="Times New Roman" w:hAnsi="Arial" w:cs="Arial"/>
      <w:vanish/>
      <w:sz w:val="16"/>
      <w:szCs w:val="16"/>
      <w:lang w:val="en-US" w:eastAsia="ar-SA"/>
    </w:rPr>
  </w:style>
  <w:style w:type="paragraph" w:styleId="z-Basduformulaire">
    <w:name w:val="HTML Bottom of Form"/>
    <w:basedOn w:val="Default"/>
    <w:next w:val="Default"/>
    <w:link w:val="z-BasduformulaireCar"/>
    <w:rsid w:val="000A0B4C"/>
    <w:pPr>
      <w:jc w:val="center"/>
    </w:pPr>
    <w:rPr>
      <w:rFonts w:ascii="Arial" w:hAnsi="Arial" w:cs="Arial"/>
      <w:vanish/>
      <w:sz w:val="16"/>
      <w:szCs w:val="16"/>
      <w:lang w:val="en-US"/>
    </w:rPr>
  </w:style>
  <w:style w:type="character" w:customStyle="1" w:styleId="z-BasduformulaireCar">
    <w:name w:val="z-Bas du formulaire Car"/>
    <w:basedOn w:val="Policepardfaut"/>
    <w:link w:val="z-Basduformulaire"/>
    <w:rsid w:val="000A0B4C"/>
    <w:rPr>
      <w:rFonts w:ascii="Arial" w:eastAsia="Times New Roman" w:hAnsi="Arial" w:cs="Arial"/>
      <w:vanish/>
      <w:sz w:val="16"/>
      <w:szCs w:val="16"/>
      <w:lang w:val="en-US" w:eastAsia="ar-SA"/>
    </w:rPr>
  </w:style>
  <w:style w:type="paragraph" w:styleId="NormalWeb">
    <w:name w:val="Normal (Web)"/>
    <w:basedOn w:val="Default"/>
    <w:uiPriority w:val="99"/>
    <w:rsid w:val="000A0B4C"/>
    <w:pPr>
      <w:spacing w:before="280" w:after="280"/>
      <w:jc w:val="left"/>
    </w:pPr>
    <w:rPr>
      <w:rFonts w:ascii="Times" w:eastAsia="MS Mincho" w:hAnsi="Times" w:cs="Times"/>
      <w:sz w:val="20"/>
      <w:szCs w:val="20"/>
      <w:lang w:val="it-IT"/>
    </w:rPr>
  </w:style>
  <w:style w:type="paragraph" w:styleId="Explorateurdedocuments">
    <w:name w:val="Document Map"/>
    <w:basedOn w:val="Default"/>
    <w:link w:val="ExplorateurdedocumentsCar"/>
    <w:rsid w:val="000A0B4C"/>
    <w:rPr>
      <w:rFonts w:ascii="Lucida Grande" w:hAnsi="Lucida Grande" w:cs="Lucida Grande"/>
      <w:sz w:val="20"/>
      <w:szCs w:val="20"/>
    </w:rPr>
  </w:style>
  <w:style w:type="character" w:customStyle="1" w:styleId="ExplorateurdedocumentsCar">
    <w:name w:val="Explorateur de documents Car"/>
    <w:basedOn w:val="Policepardfaut"/>
    <w:link w:val="Explorateurdedocuments"/>
    <w:rsid w:val="000A0B4C"/>
    <w:rPr>
      <w:rFonts w:ascii="Lucida Grande" w:eastAsia="Times New Roman" w:hAnsi="Lucida Grande" w:cs="Lucida Grande"/>
      <w:sz w:val="20"/>
      <w:szCs w:val="20"/>
      <w:lang w:eastAsia="ar-SA"/>
    </w:rPr>
  </w:style>
  <w:style w:type="paragraph" w:customStyle="1" w:styleId="Stile1">
    <w:name w:val="Stile1"/>
    <w:basedOn w:val="Default"/>
    <w:rsid w:val="000A0B4C"/>
    <w:pPr>
      <w:jc w:val="center"/>
    </w:pPr>
  </w:style>
  <w:style w:type="paragraph" w:customStyle="1" w:styleId="Pa84">
    <w:name w:val="Pa84"/>
    <w:basedOn w:val="Default"/>
    <w:next w:val="Default"/>
    <w:rsid w:val="000A0B4C"/>
    <w:pPr>
      <w:autoSpaceDE w:val="0"/>
      <w:spacing w:line="201" w:lineRule="atLeast"/>
      <w:jc w:val="left"/>
    </w:pPr>
    <w:rPr>
      <w:rFonts w:ascii="Gotham" w:eastAsia="Calibri" w:hAnsi="Gotham" w:cs="Arial"/>
    </w:rPr>
  </w:style>
  <w:style w:type="paragraph" w:styleId="Index1">
    <w:name w:val="index 1"/>
    <w:basedOn w:val="Default"/>
    <w:next w:val="Default"/>
    <w:rsid w:val="000A0B4C"/>
    <w:pPr>
      <w:ind w:left="240" w:hanging="240"/>
    </w:pPr>
  </w:style>
  <w:style w:type="paragraph" w:styleId="Index2">
    <w:name w:val="index 2"/>
    <w:basedOn w:val="Default"/>
    <w:next w:val="Default"/>
    <w:rsid w:val="000A0B4C"/>
    <w:pPr>
      <w:ind w:left="480" w:hanging="240"/>
    </w:pPr>
  </w:style>
  <w:style w:type="paragraph" w:styleId="Index3">
    <w:name w:val="index 3"/>
    <w:basedOn w:val="Default"/>
    <w:next w:val="Default"/>
    <w:rsid w:val="000A0B4C"/>
    <w:pPr>
      <w:ind w:left="720" w:hanging="240"/>
    </w:pPr>
  </w:style>
  <w:style w:type="paragraph" w:styleId="Index4">
    <w:name w:val="index 4"/>
    <w:basedOn w:val="Default"/>
    <w:next w:val="Default"/>
    <w:rsid w:val="000A0B4C"/>
    <w:pPr>
      <w:ind w:left="960" w:hanging="240"/>
    </w:pPr>
  </w:style>
  <w:style w:type="paragraph" w:styleId="Index5">
    <w:name w:val="index 5"/>
    <w:basedOn w:val="Default"/>
    <w:next w:val="Default"/>
    <w:rsid w:val="000A0B4C"/>
    <w:pPr>
      <w:ind w:left="1200" w:hanging="240"/>
    </w:pPr>
  </w:style>
  <w:style w:type="paragraph" w:styleId="Index6">
    <w:name w:val="index 6"/>
    <w:basedOn w:val="Default"/>
    <w:next w:val="Default"/>
    <w:rsid w:val="000A0B4C"/>
    <w:pPr>
      <w:ind w:left="1440" w:hanging="240"/>
    </w:pPr>
  </w:style>
  <w:style w:type="paragraph" w:styleId="Index7">
    <w:name w:val="index 7"/>
    <w:basedOn w:val="Default"/>
    <w:next w:val="Default"/>
    <w:rsid w:val="000A0B4C"/>
    <w:pPr>
      <w:ind w:left="1680" w:hanging="240"/>
    </w:pPr>
  </w:style>
  <w:style w:type="paragraph" w:styleId="Index8">
    <w:name w:val="index 8"/>
    <w:basedOn w:val="Default"/>
    <w:next w:val="Default"/>
    <w:rsid w:val="000A0B4C"/>
    <w:pPr>
      <w:ind w:left="1920" w:hanging="240"/>
    </w:pPr>
  </w:style>
  <w:style w:type="paragraph" w:styleId="Index9">
    <w:name w:val="index 9"/>
    <w:basedOn w:val="Default"/>
    <w:next w:val="Default"/>
    <w:rsid w:val="000A0B4C"/>
    <w:pPr>
      <w:ind w:left="2160" w:hanging="240"/>
    </w:pPr>
  </w:style>
  <w:style w:type="paragraph" w:styleId="Titreindex">
    <w:name w:val="index heading"/>
    <w:basedOn w:val="Default"/>
    <w:next w:val="Index1"/>
    <w:rsid w:val="000A0B4C"/>
  </w:style>
  <w:style w:type="paragraph" w:styleId="Textebrut">
    <w:name w:val="Plain Text"/>
    <w:basedOn w:val="Default"/>
    <w:link w:val="TextebrutCar"/>
    <w:rsid w:val="000A0B4C"/>
    <w:pPr>
      <w:jc w:val="left"/>
    </w:pPr>
    <w:rPr>
      <w:rFonts w:ascii="Calibri" w:eastAsia="Calibri" w:hAnsi="Calibri" w:cs="Calibri"/>
      <w:sz w:val="22"/>
      <w:szCs w:val="21"/>
      <w:lang w:val="en-US"/>
    </w:rPr>
  </w:style>
  <w:style w:type="character" w:customStyle="1" w:styleId="TextebrutCar">
    <w:name w:val="Texte brut Car"/>
    <w:basedOn w:val="Policepardfaut"/>
    <w:link w:val="Textebrut"/>
    <w:rsid w:val="000A0B4C"/>
    <w:rPr>
      <w:rFonts w:ascii="Calibri" w:eastAsia="Calibri" w:hAnsi="Calibri" w:cs="Calibri"/>
      <w:szCs w:val="21"/>
      <w:lang w:val="en-US" w:eastAsia="ar-SA"/>
    </w:rPr>
  </w:style>
  <w:style w:type="paragraph" w:customStyle="1" w:styleId="DarkList-Accent51">
    <w:name w:val="Dark List - Accent 51"/>
    <w:basedOn w:val="Default"/>
    <w:rsid w:val="000A0B4C"/>
    <w:pPr>
      <w:ind w:left="360" w:hanging="360"/>
    </w:pPr>
  </w:style>
  <w:style w:type="paragraph" w:customStyle="1" w:styleId="Conclusions">
    <w:name w:val="Conclusions"/>
    <w:basedOn w:val="ParagraphOED"/>
    <w:qFormat/>
    <w:rsid w:val="000A0B4C"/>
    <w:rPr>
      <w:b/>
    </w:rPr>
  </w:style>
  <w:style w:type="paragraph" w:customStyle="1" w:styleId="ColorfulShading-Accent31">
    <w:name w:val="Colorful Shading - Accent 31"/>
    <w:basedOn w:val="Default"/>
    <w:rsid w:val="000A0B4C"/>
    <w:pPr>
      <w:ind w:left="720"/>
    </w:pPr>
    <w:rPr>
      <w:lang w:val="en-GB"/>
    </w:rPr>
  </w:style>
  <w:style w:type="paragraph" w:customStyle="1" w:styleId="LightGrid-Accent31">
    <w:name w:val="Light Grid - Accent 31"/>
    <w:basedOn w:val="Default"/>
    <w:rsid w:val="000A0B4C"/>
    <w:pPr>
      <w:ind w:left="360" w:hanging="360"/>
    </w:pPr>
    <w:rPr>
      <w:rFonts w:ascii="Cambria" w:eastAsia="Cambria" w:hAnsi="Cambria" w:cs="Cambria"/>
      <w:lang w:val="en-US"/>
    </w:rPr>
  </w:style>
  <w:style w:type="paragraph" w:customStyle="1" w:styleId="WW-Titolosommario">
    <w:name w:val="WW-Titolo sommario"/>
    <w:basedOn w:val="Titre1"/>
    <w:next w:val="Default"/>
    <w:rsid w:val="000A0B4C"/>
    <w:pPr>
      <w:keepLines/>
      <w:tabs>
        <w:tab w:val="clear" w:pos="851"/>
      </w:tabs>
      <w:spacing w:before="480" w:after="0" w:line="276" w:lineRule="auto"/>
      <w:jc w:val="left"/>
    </w:pPr>
    <w:rPr>
      <w:rFonts w:ascii="Cambria" w:eastAsia="MS Gothic" w:hAnsi="Cambria"/>
      <w:color w:val="365F91"/>
      <w:spacing w:val="0"/>
      <w:sz w:val="28"/>
      <w:szCs w:val="28"/>
      <w:lang w:val="en-US"/>
    </w:rPr>
  </w:style>
  <w:style w:type="paragraph" w:customStyle="1" w:styleId="MediumGrid1-Accent21">
    <w:name w:val="Medium Grid 1 - Accent 21"/>
    <w:basedOn w:val="Default"/>
    <w:rsid w:val="000A0B4C"/>
    <w:pPr>
      <w:ind w:left="720"/>
    </w:pPr>
    <w:rPr>
      <w:lang w:val="en-GB"/>
    </w:rPr>
  </w:style>
  <w:style w:type="paragraph" w:customStyle="1" w:styleId="Boxnumber">
    <w:name w:val="Box number"/>
    <w:basedOn w:val="Lgende"/>
    <w:next w:val="Default"/>
    <w:rsid w:val="000A0B4C"/>
    <w:pPr>
      <w:keepNext/>
      <w:numPr>
        <w:numId w:val="14"/>
      </w:numPr>
      <w:spacing w:before="240" w:after="0"/>
      <w:ind w:left="1134" w:hanging="1134"/>
      <w:jc w:val="left"/>
    </w:pPr>
    <w:rPr>
      <w:rFonts w:ascii="Calibri" w:hAnsi="Calibri" w:cs="Calibri"/>
      <w:szCs w:val="22"/>
      <w:lang w:val="es-ES"/>
    </w:rPr>
  </w:style>
  <w:style w:type="paragraph" w:customStyle="1" w:styleId="GridTable31">
    <w:name w:val="Grid Table 31"/>
    <w:basedOn w:val="Titre1"/>
    <w:next w:val="Default"/>
    <w:rsid w:val="000A0B4C"/>
    <w:pPr>
      <w:keepLines/>
      <w:tabs>
        <w:tab w:val="clear" w:pos="851"/>
      </w:tabs>
      <w:spacing w:before="480" w:after="0" w:line="276" w:lineRule="auto"/>
      <w:jc w:val="left"/>
    </w:pPr>
    <w:rPr>
      <w:rFonts w:ascii="Cambria" w:eastAsia="MS Gothic" w:hAnsi="Cambria"/>
      <w:color w:val="365F91"/>
      <w:spacing w:val="0"/>
      <w:sz w:val="28"/>
      <w:szCs w:val="28"/>
      <w:lang w:val="en-US"/>
    </w:rPr>
  </w:style>
  <w:style w:type="paragraph" w:customStyle="1" w:styleId="Figurenumber">
    <w:name w:val="Figure number"/>
    <w:basedOn w:val="Lgende"/>
    <w:next w:val="Default"/>
    <w:rsid w:val="000A0B4C"/>
    <w:pPr>
      <w:keepNext/>
      <w:numPr>
        <w:numId w:val="8"/>
      </w:numPr>
      <w:ind w:left="1134" w:hanging="1134"/>
    </w:pPr>
    <w:rPr>
      <w:szCs w:val="22"/>
      <w:lang w:val="en-GB"/>
    </w:rPr>
  </w:style>
  <w:style w:type="paragraph" w:customStyle="1" w:styleId="00Paragraphnumbering">
    <w:name w:val="00 Paragraph numbering"/>
    <w:basedOn w:val="Textbody"/>
    <w:rsid w:val="000A0B4C"/>
    <w:pPr>
      <w:tabs>
        <w:tab w:val="left" w:pos="567"/>
      </w:tabs>
      <w:spacing w:after="240"/>
    </w:pPr>
    <w:rPr>
      <w:rFonts w:ascii="Times New Roman" w:hAnsi="Times New Roman" w:cs="Times New Roman"/>
      <w:sz w:val="22"/>
      <w:lang w:val="en-GB"/>
    </w:rPr>
  </w:style>
  <w:style w:type="paragraph" w:customStyle="1" w:styleId="ColorfulShading-Accent11">
    <w:name w:val="Colorful Shading - Accent 11"/>
    <w:rsid w:val="000A0B4C"/>
    <w:pPr>
      <w:suppressAutoHyphens/>
      <w:spacing w:after="0" w:line="240" w:lineRule="auto"/>
    </w:pPr>
    <w:rPr>
      <w:rFonts w:ascii="Times New Roman" w:eastAsia="Times New Roman" w:hAnsi="Times New Roman" w:cs="Times New Roman"/>
      <w:sz w:val="24"/>
      <w:szCs w:val="24"/>
      <w:lang w:eastAsia="ar-SA"/>
    </w:rPr>
  </w:style>
  <w:style w:type="paragraph" w:customStyle="1" w:styleId="Indentlettercapital">
    <w:name w:val="Indent letter capital"/>
    <w:basedOn w:val="Indentbullet"/>
    <w:rsid w:val="000A0B4C"/>
    <w:pPr>
      <w:numPr>
        <w:numId w:val="12"/>
      </w:numPr>
      <w:jc w:val="left"/>
    </w:pPr>
    <w:rPr>
      <w:rFonts w:eastAsia="+mn-ea"/>
      <w:color w:val="000000"/>
      <w:spacing w:val="-6"/>
      <w:sz w:val="22"/>
      <w:szCs w:val="19"/>
      <w:lang w:val="en-GB"/>
    </w:rPr>
  </w:style>
  <w:style w:type="paragraph" w:customStyle="1" w:styleId="ColorfulList-Accent11">
    <w:name w:val="Colorful List - Accent 11"/>
    <w:basedOn w:val="Default"/>
    <w:rsid w:val="000A0B4C"/>
    <w:pPr>
      <w:ind w:left="720"/>
    </w:pPr>
    <w:rPr>
      <w:lang w:val="en-GB"/>
    </w:rPr>
  </w:style>
  <w:style w:type="paragraph" w:customStyle="1" w:styleId="TableContents">
    <w:name w:val="Table Contents"/>
    <w:basedOn w:val="Default"/>
    <w:rsid w:val="000A0B4C"/>
    <w:pPr>
      <w:suppressLineNumbers/>
    </w:pPr>
  </w:style>
  <w:style w:type="paragraph" w:customStyle="1" w:styleId="TableHeading">
    <w:name w:val="Table Heading"/>
    <w:basedOn w:val="TableContents"/>
    <w:rsid w:val="000A0B4C"/>
    <w:pPr>
      <w:jc w:val="center"/>
    </w:pPr>
    <w:rPr>
      <w:b/>
      <w:bCs/>
    </w:rPr>
  </w:style>
  <w:style w:type="paragraph" w:customStyle="1" w:styleId="Contents10">
    <w:name w:val="Contents 10"/>
    <w:basedOn w:val="Index"/>
    <w:rsid w:val="000A0B4C"/>
    <w:pPr>
      <w:tabs>
        <w:tab w:val="right" w:leader="dot" w:pos="7091"/>
      </w:tabs>
      <w:ind w:left="2547"/>
    </w:pPr>
  </w:style>
  <w:style w:type="paragraph" w:customStyle="1" w:styleId="Framecontents">
    <w:name w:val="Frame contents"/>
    <w:basedOn w:val="Textbody"/>
    <w:rsid w:val="000A0B4C"/>
  </w:style>
  <w:style w:type="paragraph" w:styleId="Rvision">
    <w:name w:val="Revision"/>
    <w:hidden/>
    <w:rsid w:val="000A0B4C"/>
    <w:pPr>
      <w:spacing w:after="0" w:line="240" w:lineRule="auto"/>
    </w:pPr>
    <w:rPr>
      <w:rFonts w:ascii="Times New Roman" w:eastAsia="Times New Roman" w:hAnsi="Times New Roman" w:cs="Times New Roman"/>
      <w:sz w:val="24"/>
      <w:szCs w:val="24"/>
      <w:lang w:val="en-GB"/>
    </w:rPr>
  </w:style>
  <w:style w:type="paragraph" w:styleId="TM1">
    <w:name w:val="toc 1"/>
    <w:basedOn w:val="Normal"/>
    <w:next w:val="Normal"/>
    <w:autoRedefine/>
    <w:uiPriority w:val="39"/>
    <w:rsid w:val="000A0B4C"/>
    <w:rPr>
      <w:rFonts w:ascii="Cambria" w:hAnsi="Cambria"/>
      <w:b/>
    </w:rPr>
  </w:style>
  <w:style w:type="paragraph" w:styleId="TM2">
    <w:name w:val="toc 2"/>
    <w:basedOn w:val="Normal"/>
    <w:next w:val="Normal"/>
    <w:autoRedefine/>
    <w:uiPriority w:val="39"/>
    <w:rsid w:val="000A0B4C"/>
    <w:pPr>
      <w:ind w:left="240"/>
    </w:pPr>
    <w:rPr>
      <w:rFonts w:ascii="Cambria" w:hAnsi="Cambria"/>
      <w:b/>
      <w:sz w:val="22"/>
      <w:szCs w:val="22"/>
    </w:rPr>
  </w:style>
  <w:style w:type="paragraph" w:customStyle="1" w:styleId="Reportparagraph">
    <w:name w:val="Report paragraph"/>
    <w:basedOn w:val="Normal"/>
    <w:link w:val="ReportparagraphChar"/>
    <w:rsid w:val="000A0B4C"/>
    <w:pPr>
      <w:kinsoku w:val="0"/>
      <w:spacing w:after="240"/>
    </w:pPr>
    <w:rPr>
      <w:rFonts w:ascii="Segoe UI" w:hAnsi="Segoe UI"/>
      <w:sz w:val="21"/>
      <w:szCs w:val="20"/>
      <w:lang w:val="en-US"/>
    </w:rPr>
  </w:style>
  <w:style w:type="character" w:customStyle="1" w:styleId="ReportparagraphChar">
    <w:name w:val="Report paragraph Char"/>
    <w:link w:val="Reportparagraph"/>
    <w:rsid w:val="000A0B4C"/>
    <w:rPr>
      <w:rFonts w:ascii="Segoe UI" w:eastAsia="Times New Roman" w:hAnsi="Segoe UI" w:cs="Times New Roman"/>
      <w:sz w:val="21"/>
      <w:szCs w:val="20"/>
      <w:lang w:val="en-US"/>
    </w:rPr>
  </w:style>
  <w:style w:type="paragraph" w:customStyle="1" w:styleId="EvalReportnumberedparagraph">
    <w:name w:val="Eval Report numbered paragraph"/>
    <w:link w:val="EvalReportnumberedparagraphCar"/>
    <w:autoRedefine/>
    <w:uiPriority w:val="99"/>
    <w:qFormat/>
    <w:rsid w:val="000A0B4C"/>
    <w:pPr>
      <w:spacing w:before="120" w:after="120" w:line="240" w:lineRule="auto"/>
      <w:jc w:val="both"/>
    </w:pPr>
    <w:rPr>
      <w:rFonts w:ascii="Segoe UI" w:eastAsia="Times New Roman" w:hAnsi="Segoe UI" w:cs="Times New Roman"/>
      <w:sz w:val="21"/>
      <w:szCs w:val="21"/>
      <w:lang w:eastAsia="fr-FR"/>
    </w:rPr>
  </w:style>
  <w:style w:type="character" w:customStyle="1" w:styleId="EvalReportnumberedparagraphCar">
    <w:name w:val="Eval Report numbered paragraph Car"/>
    <w:link w:val="EvalReportnumberedparagraph"/>
    <w:uiPriority w:val="99"/>
    <w:rsid w:val="000A0B4C"/>
    <w:rPr>
      <w:rFonts w:ascii="Segoe UI" w:eastAsia="Times New Roman" w:hAnsi="Segoe UI" w:cs="Times New Roman"/>
      <w:sz w:val="21"/>
      <w:szCs w:val="21"/>
      <w:lang w:eastAsia="fr-FR"/>
    </w:rPr>
  </w:style>
  <w:style w:type="character" w:customStyle="1" w:styleId="FootnoteTextChar1">
    <w:name w:val="Footnote Text Char1"/>
    <w:basedOn w:val="Policepardfaut"/>
    <w:rsid w:val="000A0B4C"/>
  </w:style>
  <w:style w:type="character" w:styleId="Appelnotedebasdep">
    <w:name w:val="footnote reference"/>
    <w:aliases w:val="16 Point,Superscript 6 Point,Appel note de bas de page,Superscript 6 Point + 11 pt,de nota al pie,Ref,ftref,BVI fnr,BVI fnr Car Car,BVI fnr Car,BVI fnr Car Car Car Car,Footnote text,referencia nota al pie,titulo 2,fr,Style 24,o"/>
    <w:link w:val="BVIfnrCarCar1CarCarCarCar"/>
    <w:uiPriority w:val="99"/>
    <w:unhideWhenUsed/>
    <w:rsid w:val="000A0B4C"/>
    <w:rPr>
      <w:vertAlign w:val="superscript"/>
    </w:rPr>
  </w:style>
  <w:style w:type="character" w:styleId="Lienhypertexte">
    <w:name w:val="Hyperlink"/>
    <w:uiPriority w:val="99"/>
    <w:rsid w:val="000A0B4C"/>
    <w:rPr>
      <w:color w:val="0000FF"/>
      <w:u w:val="single"/>
    </w:rPr>
  </w:style>
  <w:style w:type="character" w:styleId="Lienhypertextesuivivisit">
    <w:name w:val="FollowedHyperlink"/>
    <w:basedOn w:val="Policepardfaut"/>
    <w:uiPriority w:val="99"/>
    <w:semiHidden/>
    <w:unhideWhenUsed/>
    <w:rsid w:val="000A0B4C"/>
    <w:rPr>
      <w:color w:val="800080"/>
      <w:u w:val="single"/>
    </w:rPr>
  </w:style>
  <w:style w:type="paragraph" w:styleId="Paragraphedeliste">
    <w:name w:val="List Paragraph"/>
    <w:aliases w:val="Bullets,List Paragraph1,Numbered paragraph,FIDA liste,List Paragraph (numbered (a)),Lapis Bulleted List,References,Paragraphe de liste1,Table/Figure Heading,Style 3,Liste couleur - Accent 11,Liste couleur - Accent 111,Liste 1,Dot pt"/>
    <w:basedOn w:val="Normal"/>
    <w:link w:val="ParagraphedelisteCar"/>
    <w:uiPriority w:val="34"/>
    <w:qFormat/>
    <w:rsid w:val="000A0B4C"/>
    <w:pPr>
      <w:ind w:left="720"/>
      <w:contextualSpacing/>
    </w:pPr>
  </w:style>
  <w:style w:type="character" w:customStyle="1" w:styleId="ParagraphedelisteCar">
    <w:name w:val="Paragraphe de liste Car"/>
    <w:aliases w:val="Bullets Car,List Paragraph1 Car,Numbered paragraph Car,FIDA liste Car,List Paragraph (numbered (a)) Car,Lapis Bulleted List Car,References Car,Paragraphe de liste1 Car,Table/Figure Heading Car,Style 3 Car,Liste 1 Car,Dot pt Car"/>
    <w:link w:val="Paragraphedeliste"/>
    <w:uiPriority w:val="34"/>
    <w:qFormat/>
    <w:rsid w:val="000A0B4C"/>
    <w:rPr>
      <w:rFonts w:ascii="Arial" w:eastAsia="Times New Roman" w:hAnsi="Arial" w:cs="Times New Roman"/>
      <w:sz w:val="24"/>
      <w:szCs w:val="24"/>
    </w:rPr>
  </w:style>
  <w:style w:type="table" w:styleId="Grilledutableau">
    <w:name w:val="Table Grid"/>
    <w:basedOn w:val="TableauNormal"/>
    <w:uiPriority w:val="59"/>
    <w:rsid w:val="000A0B4C"/>
    <w:pPr>
      <w:spacing w:after="0" w:line="240" w:lineRule="auto"/>
    </w:pPr>
    <w:rPr>
      <w:rFonts w:ascii="Cambria" w:eastAsia="Cambria" w:hAnsi="Cambria" w:cs="Arial"/>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rsid w:val="000A0B4C"/>
    <w:pPr>
      <w:ind w:left="480"/>
    </w:pPr>
    <w:rPr>
      <w:rFonts w:ascii="Cambria" w:hAnsi="Cambria"/>
      <w:sz w:val="22"/>
      <w:szCs w:val="22"/>
    </w:rPr>
  </w:style>
  <w:style w:type="paragraph" w:styleId="TM4">
    <w:name w:val="toc 4"/>
    <w:basedOn w:val="Normal"/>
    <w:next w:val="Normal"/>
    <w:autoRedefine/>
    <w:rsid w:val="000A0B4C"/>
    <w:pPr>
      <w:ind w:left="720"/>
    </w:pPr>
    <w:rPr>
      <w:rFonts w:ascii="Cambria" w:hAnsi="Cambria"/>
      <w:sz w:val="20"/>
      <w:szCs w:val="20"/>
    </w:rPr>
  </w:style>
  <w:style w:type="paragraph" w:styleId="TM5">
    <w:name w:val="toc 5"/>
    <w:basedOn w:val="Normal"/>
    <w:next w:val="Normal"/>
    <w:autoRedefine/>
    <w:rsid w:val="000A0B4C"/>
    <w:pPr>
      <w:ind w:left="960"/>
    </w:pPr>
    <w:rPr>
      <w:rFonts w:ascii="Cambria" w:hAnsi="Cambria"/>
      <w:sz w:val="20"/>
      <w:szCs w:val="20"/>
    </w:rPr>
  </w:style>
  <w:style w:type="paragraph" w:styleId="TM6">
    <w:name w:val="toc 6"/>
    <w:basedOn w:val="Normal"/>
    <w:next w:val="Normal"/>
    <w:autoRedefine/>
    <w:rsid w:val="000A0B4C"/>
    <w:pPr>
      <w:ind w:left="1200"/>
    </w:pPr>
    <w:rPr>
      <w:rFonts w:ascii="Cambria" w:hAnsi="Cambria"/>
      <w:sz w:val="20"/>
      <w:szCs w:val="20"/>
    </w:rPr>
  </w:style>
  <w:style w:type="paragraph" w:styleId="TM7">
    <w:name w:val="toc 7"/>
    <w:basedOn w:val="Normal"/>
    <w:next w:val="Normal"/>
    <w:autoRedefine/>
    <w:rsid w:val="000A0B4C"/>
    <w:pPr>
      <w:ind w:left="1440"/>
    </w:pPr>
    <w:rPr>
      <w:rFonts w:ascii="Cambria" w:hAnsi="Cambria"/>
      <w:sz w:val="20"/>
      <w:szCs w:val="20"/>
    </w:rPr>
  </w:style>
  <w:style w:type="paragraph" w:styleId="TM8">
    <w:name w:val="toc 8"/>
    <w:basedOn w:val="Normal"/>
    <w:next w:val="Normal"/>
    <w:autoRedefine/>
    <w:rsid w:val="000A0B4C"/>
    <w:pPr>
      <w:ind w:left="1680"/>
    </w:pPr>
    <w:rPr>
      <w:rFonts w:ascii="Cambria" w:hAnsi="Cambria"/>
      <w:sz w:val="20"/>
      <w:szCs w:val="20"/>
    </w:rPr>
  </w:style>
  <w:style w:type="paragraph" w:styleId="TM9">
    <w:name w:val="toc 9"/>
    <w:basedOn w:val="Normal"/>
    <w:next w:val="Normal"/>
    <w:autoRedefine/>
    <w:rsid w:val="000A0B4C"/>
    <w:pPr>
      <w:ind w:left="1920"/>
    </w:pPr>
    <w:rPr>
      <w:rFonts w:ascii="Cambria" w:hAnsi="Cambria"/>
      <w:sz w:val="20"/>
      <w:szCs w:val="20"/>
    </w:rPr>
  </w:style>
  <w:style w:type="character" w:styleId="Numrodeligne">
    <w:name w:val="line number"/>
    <w:basedOn w:val="Policepardfaut"/>
    <w:rsid w:val="000A0B4C"/>
  </w:style>
  <w:style w:type="paragraph" w:styleId="PrformatHTML">
    <w:name w:val="HTML Preformatted"/>
    <w:basedOn w:val="Normal"/>
    <w:link w:val="PrformatHTMLCar"/>
    <w:uiPriority w:val="99"/>
    <w:semiHidden/>
    <w:unhideWhenUsed/>
    <w:rsid w:val="000A0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PrformatHTMLCar">
    <w:name w:val="Préformaté HTML Car"/>
    <w:basedOn w:val="Policepardfaut"/>
    <w:link w:val="PrformatHTML"/>
    <w:uiPriority w:val="99"/>
    <w:semiHidden/>
    <w:rsid w:val="000A0B4C"/>
    <w:rPr>
      <w:rFonts w:ascii="Courier New" w:eastAsia="Times New Roman" w:hAnsi="Courier New" w:cs="Courier New"/>
      <w:sz w:val="20"/>
      <w:szCs w:val="20"/>
      <w:lang w:val="en-US"/>
    </w:rPr>
  </w:style>
  <w:style w:type="character" w:styleId="Numrodepage">
    <w:name w:val="page number"/>
    <w:basedOn w:val="Policepardfaut"/>
    <w:semiHidden/>
    <w:unhideWhenUsed/>
    <w:rsid w:val="000A0B4C"/>
  </w:style>
  <w:style w:type="character" w:customStyle="1" w:styleId="field-content">
    <w:name w:val="field-content"/>
    <w:basedOn w:val="Policepardfaut"/>
    <w:rsid w:val="000A0B4C"/>
  </w:style>
  <w:style w:type="character" w:customStyle="1" w:styleId="ydp5cf8fe98yiv6883395606ydpc73722abconclusionschar">
    <w:name w:val="ydp5cf8fe98yiv6883395606ydpc73722abconclusionschar"/>
    <w:basedOn w:val="Policepardfaut"/>
    <w:rsid w:val="000A0B4C"/>
  </w:style>
  <w:style w:type="character" w:customStyle="1" w:styleId="Normal1">
    <w:name w:val="Normal1"/>
    <w:rsid w:val="000A0B4C"/>
  </w:style>
  <w:style w:type="character" w:customStyle="1" w:styleId="rspbsubjectlink">
    <w:name w:val="rspbsubjectlink"/>
    <w:basedOn w:val="Policepardfaut"/>
    <w:rsid w:val="000A0B4C"/>
  </w:style>
  <w:style w:type="paragraph" w:customStyle="1" w:styleId="ParasthisPRODOC">
    <w:name w:val="Paras_thisPRODOC"/>
    <w:basedOn w:val="Normal"/>
    <w:qFormat/>
    <w:rsid w:val="000A0B4C"/>
    <w:pPr>
      <w:numPr>
        <w:numId w:val="15"/>
      </w:numPr>
      <w:spacing w:after="0"/>
      <w:ind w:left="0" w:firstLine="0"/>
    </w:pPr>
    <w:rPr>
      <w:rFonts w:ascii="Garamond" w:eastAsia="PMingLiU" w:hAnsi="Garamond"/>
      <w:sz w:val="23"/>
      <w:lang w:eastAsia="fr-CA"/>
    </w:rPr>
  </w:style>
  <w:style w:type="character" w:customStyle="1" w:styleId="notranslate">
    <w:name w:val="notranslate"/>
    <w:basedOn w:val="Policepardfaut"/>
    <w:rsid w:val="000A0B4C"/>
  </w:style>
  <w:style w:type="paragraph" w:styleId="Corpsdetexte">
    <w:name w:val="Body Text"/>
    <w:basedOn w:val="Normal"/>
    <w:link w:val="CorpsdetexteCar"/>
    <w:uiPriority w:val="99"/>
    <w:rsid w:val="000A0B4C"/>
    <w:pPr>
      <w:spacing w:before="0" w:after="0"/>
      <w:jc w:val="left"/>
    </w:pPr>
    <w:rPr>
      <w:i/>
      <w:lang w:val="de-DE" w:eastAsia="de-DE"/>
    </w:rPr>
  </w:style>
  <w:style w:type="character" w:customStyle="1" w:styleId="CorpsdetexteCar">
    <w:name w:val="Corps de texte Car"/>
    <w:basedOn w:val="Policepardfaut"/>
    <w:link w:val="Corpsdetexte"/>
    <w:uiPriority w:val="99"/>
    <w:rsid w:val="000A0B4C"/>
    <w:rPr>
      <w:rFonts w:ascii="Arial" w:eastAsia="Times New Roman" w:hAnsi="Arial" w:cs="Times New Roman"/>
      <w:i/>
      <w:sz w:val="24"/>
      <w:szCs w:val="24"/>
      <w:lang w:val="de-DE" w:eastAsia="de-DE"/>
    </w:rPr>
  </w:style>
  <w:style w:type="table" w:styleId="Grilleclaire-Accent5">
    <w:name w:val="Light Grid Accent 5"/>
    <w:basedOn w:val="TableauNormal"/>
    <w:rsid w:val="000A0B4C"/>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ansinterligne">
    <w:name w:val="No Spacing"/>
    <w:link w:val="SansinterligneCar"/>
    <w:uiPriority w:val="1"/>
    <w:qFormat/>
    <w:rsid w:val="000A0B4C"/>
    <w:pPr>
      <w:spacing w:after="0" w:line="240" w:lineRule="auto"/>
    </w:pPr>
    <w:rPr>
      <w:rFonts w:ascii="Calibri" w:eastAsia="Calibri" w:hAnsi="Calibri" w:cs="Times New Roman"/>
      <w:sz w:val="24"/>
      <w:szCs w:val="24"/>
    </w:rPr>
  </w:style>
  <w:style w:type="character" w:customStyle="1" w:styleId="SansinterligneCar">
    <w:name w:val="Sans interligne Car"/>
    <w:link w:val="Sansinterligne"/>
    <w:uiPriority w:val="1"/>
    <w:rsid w:val="000A0B4C"/>
    <w:rPr>
      <w:rFonts w:ascii="Calibri" w:eastAsia="Calibri" w:hAnsi="Calibri" w:cs="Times New Roman"/>
      <w:sz w:val="24"/>
      <w:szCs w:val="24"/>
    </w:rPr>
  </w:style>
  <w:style w:type="paragraph" w:styleId="Corpsdetexte3">
    <w:name w:val="Body Text 3"/>
    <w:basedOn w:val="Normal"/>
    <w:link w:val="Corpsdetexte3Car"/>
    <w:uiPriority w:val="99"/>
    <w:semiHidden/>
    <w:unhideWhenUsed/>
    <w:rsid w:val="000A0B4C"/>
    <w:pPr>
      <w:spacing w:before="0"/>
      <w:jc w:val="left"/>
    </w:pPr>
    <w:rPr>
      <w:rFonts w:ascii="Calibri" w:eastAsia="Calibri" w:hAnsi="Calibri"/>
      <w:sz w:val="16"/>
      <w:szCs w:val="16"/>
    </w:rPr>
  </w:style>
  <w:style w:type="character" w:customStyle="1" w:styleId="Corpsdetexte3Car">
    <w:name w:val="Corps de texte 3 Car"/>
    <w:basedOn w:val="Policepardfaut"/>
    <w:link w:val="Corpsdetexte3"/>
    <w:uiPriority w:val="99"/>
    <w:semiHidden/>
    <w:rsid w:val="000A0B4C"/>
    <w:rPr>
      <w:rFonts w:ascii="Calibri" w:eastAsia="Calibri" w:hAnsi="Calibri" w:cs="Times New Roman"/>
      <w:sz w:val="16"/>
      <w:szCs w:val="16"/>
    </w:rPr>
  </w:style>
  <w:style w:type="paragraph" w:customStyle="1" w:styleId="p28">
    <w:name w:val="p28"/>
    <w:basedOn w:val="Normal"/>
    <w:rsid w:val="000A0B4C"/>
    <w:pPr>
      <w:widowControl w:val="0"/>
      <w:tabs>
        <w:tab w:val="left" w:pos="680"/>
        <w:tab w:val="left" w:pos="1060"/>
      </w:tabs>
      <w:spacing w:before="0" w:after="0" w:line="240" w:lineRule="atLeast"/>
      <w:ind w:left="432" w:hanging="288"/>
      <w:jc w:val="left"/>
    </w:pPr>
    <w:rPr>
      <w:rFonts w:ascii="Times New Roman" w:hAnsi="Times New Roman"/>
      <w:snapToGrid w:val="0"/>
      <w:szCs w:val="20"/>
      <w:lang w:val="en-US"/>
    </w:rPr>
  </w:style>
  <w:style w:type="character" w:styleId="lev">
    <w:name w:val="Strong"/>
    <w:uiPriority w:val="22"/>
    <w:qFormat/>
    <w:rsid w:val="000A0B4C"/>
    <w:rPr>
      <w:rFonts w:cs="Times New Roman"/>
      <w:b/>
      <w:bCs/>
    </w:rPr>
  </w:style>
  <w:style w:type="character" w:customStyle="1" w:styleId="atendertext1">
    <w:name w:val="a_tender_text1"/>
    <w:rsid w:val="000A0B4C"/>
    <w:rPr>
      <w:rFonts w:ascii="Arial" w:hAnsi="Arial" w:cs="Arial" w:hint="default"/>
      <w:color w:val="000000"/>
      <w:sz w:val="20"/>
      <w:szCs w:val="20"/>
    </w:rPr>
  </w:style>
  <w:style w:type="paragraph" w:customStyle="1" w:styleId="GEFFieldtoFillout">
    <w:name w:val="GEF Field to Fill out"/>
    <w:basedOn w:val="Normal"/>
    <w:link w:val="GEFFieldtoFilloutChar"/>
    <w:qFormat/>
    <w:rsid w:val="000A0B4C"/>
    <w:pPr>
      <w:spacing w:before="0" w:after="0"/>
      <w:ind w:left="-720"/>
      <w:jc w:val="left"/>
    </w:pPr>
    <w:rPr>
      <w:rFonts w:ascii="Times New Roman" w:hAnsi="Times New Roman"/>
      <w:color w:val="000000"/>
      <w:sz w:val="20"/>
      <w:szCs w:val="20"/>
      <w:lang w:val="en-US" w:eastAsia="x-none"/>
    </w:rPr>
  </w:style>
  <w:style w:type="character" w:customStyle="1" w:styleId="GEFFieldtoFilloutChar">
    <w:name w:val="GEF Field to Fill out Char"/>
    <w:link w:val="GEFFieldtoFillout"/>
    <w:rsid w:val="000A0B4C"/>
    <w:rPr>
      <w:rFonts w:ascii="Times New Roman" w:eastAsia="Times New Roman" w:hAnsi="Times New Roman" w:cs="Times New Roman"/>
      <w:color w:val="000000"/>
      <w:sz w:val="20"/>
      <w:szCs w:val="20"/>
      <w:lang w:val="en-US" w:eastAsia="x-none"/>
    </w:rPr>
  </w:style>
  <w:style w:type="paragraph" w:customStyle="1" w:styleId="Style1">
    <w:name w:val="Style1"/>
    <w:basedOn w:val="Normal"/>
    <w:link w:val="Style1Char"/>
    <w:qFormat/>
    <w:rsid w:val="000A0B4C"/>
    <w:pPr>
      <w:numPr>
        <w:numId w:val="21"/>
      </w:numPr>
      <w:jc w:val="left"/>
    </w:pPr>
    <w:rPr>
      <w:rFonts w:ascii="Times New Roman" w:hAnsi="Times New Roman"/>
      <w:sz w:val="20"/>
      <w:szCs w:val="20"/>
      <w:lang w:val="en-US" w:eastAsia="x-none"/>
    </w:rPr>
  </w:style>
  <w:style w:type="character" w:customStyle="1" w:styleId="Style1Char">
    <w:name w:val="Style1 Char"/>
    <w:link w:val="Style1"/>
    <w:rsid w:val="000A0B4C"/>
    <w:rPr>
      <w:rFonts w:ascii="Times New Roman" w:eastAsia="Times New Roman" w:hAnsi="Times New Roman" w:cs="Times New Roman"/>
      <w:sz w:val="20"/>
      <w:szCs w:val="20"/>
      <w:lang w:val="en-US" w:eastAsia="x-none"/>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Appelnotedebasdep"/>
    <w:uiPriority w:val="99"/>
    <w:rsid w:val="000A0B4C"/>
    <w:pPr>
      <w:spacing w:before="0" w:after="160" w:line="240" w:lineRule="exact"/>
    </w:pPr>
    <w:rPr>
      <w:rFonts w:asciiTheme="minorHAnsi" w:eastAsiaTheme="minorHAnsi" w:hAnsiTheme="minorHAnsi" w:cstheme="minorBidi"/>
      <w:sz w:val="22"/>
      <w:szCs w:val="22"/>
      <w:vertAlign w:val="superscript"/>
    </w:rPr>
  </w:style>
  <w:style w:type="paragraph" w:styleId="Retraitcorpsdetexte">
    <w:name w:val="Body Text Indent"/>
    <w:basedOn w:val="Normal"/>
    <w:link w:val="RetraitcorpsdetexteCar"/>
    <w:semiHidden/>
    <w:unhideWhenUsed/>
    <w:rsid w:val="000A0B4C"/>
    <w:pPr>
      <w:ind w:left="283"/>
    </w:pPr>
  </w:style>
  <w:style w:type="character" w:customStyle="1" w:styleId="RetraitcorpsdetexteCar">
    <w:name w:val="Retrait corps de texte Car"/>
    <w:basedOn w:val="Policepardfaut"/>
    <w:link w:val="Retraitcorpsdetexte"/>
    <w:semiHidden/>
    <w:rsid w:val="000A0B4C"/>
    <w:rPr>
      <w:rFonts w:ascii="Arial" w:eastAsia="Times New Roman" w:hAnsi="Arial" w:cs="Times New Roman"/>
      <w:sz w:val="24"/>
      <w:szCs w:val="24"/>
    </w:rPr>
  </w:style>
  <w:style w:type="table" w:styleId="Grilleclaire-Accent1">
    <w:name w:val="Light Grid Accent 1"/>
    <w:basedOn w:val="TableauNormal"/>
    <w:rsid w:val="000A0B4C"/>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moyenne1-Accent5">
    <w:name w:val="Medium Grid 1 Accent 5"/>
    <w:basedOn w:val="TableauNormal"/>
    <w:rsid w:val="000A0B4C"/>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1">
    <w:name w:val="Colorful Grid Accent 1"/>
    <w:basedOn w:val="TableauNormal"/>
    <w:rsid w:val="000A0B4C"/>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1">
    <w:name w:val="Medium Grid 1 Accent 1"/>
    <w:basedOn w:val="TableauNormal"/>
    <w:rsid w:val="000A0B4C"/>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27737</Words>
  <Characters>152557</Characters>
  <Application>Microsoft Office Word</Application>
  <DocSecurity>0</DocSecurity>
  <Lines>1271</Lines>
  <Paragraphs>359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c:creator>
  <cp:lastModifiedBy>Safia Guindo</cp:lastModifiedBy>
  <cp:revision>2</cp:revision>
  <dcterms:created xsi:type="dcterms:W3CDTF">2021-05-17T07:52:00Z</dcterms:created>
  <dcterms:modified xsi:type="dcterms:W3CDTF">2021-05-17T07:52:00Z</dcterms:modified>
</cp:coreProperties>
</file>