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52F58" w14:textId="77777777" w:rsidR="00973193" w:rsidRDefault="00E042A4" w:rsidP="00AD0127">
      <w:pPr>
        <w:spacing w:after="0" w:line="240" w:lineRule="auto"/>
        <w:jc w:val="center"/>
        <w:rPr>
          <w:rFonts w:eastAsia="Times New Roman"/>
          <w:b/>
          <w:sz w:val="20"/>
          <w:szCs w:val="20"/>
          <w:lang w:val="en-US" w:eastAsia="ru-RU"/>
        </w:rPr>
      </w:pPr>
      <w:bookmarkStart w:id="0" w:name="_GoBack"/>
      <w:bookmarkEnd w:id="0"/>
      <w:r w:rsidRPr="00076686">
        <w:rPr>
          <w:rFonts w:eastAsia="Times New Roman"/>
          <w:b/>
          <w:sz w:val="20"/>
          <w:szCs w:val="20"/>
          <w:lang w:val="en-US" w:eastAsia="ru-RU"/>
        </w:rPr>
        <w:t>TERMS OF REFERENCE for</w:t>
      </w:r>
      <w:r w:rsidR="00C430B4" w:rsidRPr="00076686">
        <w:rPr>
          <w:b/>
          <w:lang w:val="en-US"/>
        </w:rPr>
        <w:br/>
      </w:r>
      <w:r w:rsidR="00AD0127" w:rsidRPr="00076686">
        <w:rPr>
          <w:rFonts w:eastAsia="Times New Roman"/>
          <w:b/>
          <w:sz w:val="20"/>
          <w:szCs w:val="20"/>
          <w:lang w:val="en-US" w:eastAsia="ru-RU"/>
        </w:rPr>
        <w:t xml:space="preserve">International expert to conduct </w:t>
      </w:r>
      <w:bookmarkStart w:id="1" w:name="_Hlk534810276"/>
      <w:r w:rsidR="00D279C2">
        <w:rPr>
          <w:rFonts w:eastAsia="Times New Roman"/>
          <w:b/>
          <w:sz w:val="20"/>
          <w:szCs w:val="20"/>
          <w:lang w:val="en-US" w:eastAsia="ru-RU"/>
        </w:rPr>
        <w:t>Final Evaluation</w:t>
      </w:r>
      <w:r w:rsidR="00AD0127" w:rsidRPr="00076686">
        <w:rPr>
          <w:rFonts w:eastAsia="Times New Roman"/>
          <w:b/>
          <w:sz w:val="20"/>
          <w:szCs w:val="20"/>
          <w:lang w:val="en-US" w:eastAsia="ru-RU"/>
        </w:rPr>
        <w:t xml:space="preserve"> of </w:t>
      </w:r>
    </w:p>
    <w:p w14:paraId="6C4ED303" w14:textId="0E1FA763" w:rsidR="00D83617" w:rsidRPr="00076686" w:rsidRDefault="00AD0127" w:rsidP="00AD0127">
      <w:pPr>
        <w:spacing w:after="0" w:line="240" w:lineRule="auto"/>
        <w:jc w:val="center"/>
        <w:rPr>
          <w:sz w:val="20"/>
          <w:szCs w:val="20"/>
          <w:lang w:val="en-US"/>
        </w:rPr>
      </w:pPr>
      <w:r w:rsidRPr="00076686">
        <w:rPr>
          <w:rFonts w:eastAsia="Times New Roman"/>
          <w:b/>
          <w:sz w:val="20"/>
          <w:szCs w:val="20"/>
          <w:lang w:val="en-US" w:eastAsia="ru-RU"/>
        </w:rPr>
        <w:t xml:space="preserve">the Strong &amp; Inclusive Parliamentary Democracy Project </w:t>
      </w:r>
      <w:bookmarkEnd w:id="1"/>
      <w:r w:rsidR="00973193">
        <w:rPr>
          <w:rFonts w:eastAsia="Times New Roman"/>
          <w:b/>
          <w:sz w:val="20"/>
          <w:szCs w:val="20"/>
          <w:lang w:val="en-US" w:eastAsia="ru-RU"/>
        </w:rPr>
        <w:t>(Phase 1)</w:t>
      </w:r>
    </w:p>
    <w:p w14:paraId="27020131" w14:textId="77777777" w:rsidR="00D83617" w:rsidRPr="00973193" w:rsidRDefault="00D83617">
      <w:pPr>
        <w:spacing w:after="0" w:line="240" w:lineRule="auto"/>
        <w:jc w:val="center"/>
        <w:rPr>
          <w:b/>
          <w:color w:val="0000FF"/>
          <w:sz w:val="20"/>
          <w:szCs w:val="20"/>
          <w:lang w:val="en-US"/>
        </w:rPr>
      </w:pPr>
    </w:p>
    <w:tbl>
      <w:tblPr>
        <w:tblStyle w:val="a"/>
        <w:tblW w:w="9702" w:type="dxa"/>
        <w:tblInd w:w="-90" w:type="dxa"/>
        <w:tblLayout w:type="fixed"/>
        <w:tblLook w:val="0000" w:firstRow="0" w:lastRow="0" w:firstColumn="0" w:lastColumn="0" w:noHBand="0" w:noVBand="0"/>
      </w:tblPr>
      <w:tblGrid>
        <w:gridCol w:w="9702"/>
      </w:tblGrid>
      <w:tr w:rsidR="00D83617" w:rsidRPr="00757B75" w14:paraId="4BCE1DDD" w14:textId="77777777" w:rsidTr="00EF36A1">
        <w:trPr>
          <w:trHeight w:val="2120"/>
        </w:trPr>
        <w:tc>
          <w:tcPr>
            <w:tcW w:w="9702" w:type="dxa"/>
          </w:tcPr>
          <w:tbl>
            <w:tblPr>
              <w:tblStyle w:val="TableGrid"/>
              <w:tblW w:w="0" w:type="auto"/>
              <w:jc w:val="center"/>
              <w:tblLayout w:type="fixed"/>
              <w:tblLook w:val="04A0" w:firstRow="1" w:lastRow="0" w:firstColumn="1" w:lastColumn="0" w:noHBand="0" w:noVBand="1"/>
            </w:tblPr>
            <w:tblGrid>
              <w:gridCol w:w="2776"/>
              <w:gridCol w:w="6233"/>
            </w:tblGrid>
            <w:tr w:rsidR="008D736A" w:rsidRPr="00757B75" w14:paraId="42F77EEA" w14:textId="77777777" w:rsidTr="005B63FB">
              <w:trPr>
                <w:jc w:val="center"/>
              </w:trPr>
              <w:tc>
                <w:tcPr>
                  <w:tcW w:w="2776" w:type="dxa"/>
                </w:tcPr>
                <w:p w14:paraId="51B81229" w14:textId="77777777" w:rsidR="008D736A" w:rsidRPr="008D736A" w:rsidRDefault="008D736A" w:rsidP="008D736A">
                  <w:pPr>
                    <w:jc w:val="both"/>
                    <w:rPr>
                      <w:rFonts w:asciiTheme="majorHAnsi" w:hAnsiTheme="majorHAnsi" w:cstheme="majorHAnsi"/>
                      <w:sz w:val="20"/>
                      <w:szCs w:val="20"/>
                    </w:rPr>
                  </w:pPr>
                  <w:bookmarkStart w:id="2" w:name="_gjdgxs" w:colFirst="0" w:colLast="0"/>
                  <w:bookmarkEnd w:id="2"/>
                  <w:r w:rsidRPr="008D736A">
                    <w:rPr>
                      <w:rFonts w:asciiTheme="majorHAnsi" w:hAnsiTheme="majorHAnsi" w:cstheme="majorHAnsi"/>
                      <w:sz w:val="20"/>
                      <w:szCs w:val="20"/>
                    </w:rPr>
                    <w:t>Assignment Title</w:t>
                  </w:r>
                </w:p>
              </w:tc>
              <w:tc>
                <w:tcPr>
                  <w:tcW w:w="6233" w:type="dxa"/>
                </w:tcPr>
                <w:p w14:paraId="1D9D9F5D" w14:textId="69808D8A" w:rsidR="008D736A" w:rsidRPr="008D736A" w:rsidRDefault="008D736A" w:rsidP="008D736A">
                  <w:pPr>
                    <w:jc w:val="both"/>
                    <w:rPr>
                      <w:rFonts w:asciiTheme="majorHAnsi" w:hAnsiTheme="majorHAnsi" w:cstheme="majorHAnsi"/>
                      <w:sz w:val="20"/>
                      <w:szCs w:val="20"/>
                      <w:lang w:val="en-US"/>
                    </w:rPr>
                  </w:pPr>
                  <w:r w:rsidRPr="008D736A">
                    <w:rPr>
                      <w:rFonts w:asciiTheme="majorHAnsi" w:hAnsiTheme="majorHAnsi" w:cstheme="majorHAnsi"/>
                      <w:sz w:val="20"/>
                      <w:szCs w:val="20"/>
                      <w:lang w:val="en-US"/>
                    </w:rPr>
                    <w:t xml:space="preserve">International Expert on </w:t>
                  </w:r>
                  <w:r w:rsidR="00D279C2">
                    <w:rPr>
                      <w:rFonts w:asciiTheme="majorHAnsi" w:hAnsiTheme="majorHAnsi" w:cstheme="majorHAnsi"/>
                      <w:sz w:val="20"/>
                      <w:szCs w:val="20"/>
                      <w:lang w:val="en-US"/>
                    </w:rPr>
                    <w:t>Final Evaluation</w:t>
                  </w:r>
                  <w:r w:rsidRPr="008D736A">
                    <w:rPr>
                      <w:rFonts w:asciiTheme="majorHAnsi" w:hAnsiTheme="majorHAnsi" w:cstheme="majorHAnsi"/>
                      <w:sz w:val="20"/>
                      <w:szCs w:val="20"/>
                      <w:lang w:val="en-US"/>
                    </w:rPr>
                    <w:t xml:space="preserve"> </w:t>
                  </w:r>
                  <w:r w:rsidR="003C4C38">
                    <w:rPr>
                      <w:rFonts w:asciiTheme="majorHAnsi" w:hAnsiTheme="majorHAnsi" w:cstheme="majorHAnsi"/>
                      <w:sz w:val="20"/>
                      <w:szCs w:val="20"/>
                      <w:lang w:val="en-US"/>
                    </w:rPr>
                    <w:t>of SIPD project</w:t>
                  </w:r>
                  <w:r w:rsidR="00973193">
                    <w:rPr>
                      <w:rFonts w:asciiTheme="majorHAnsi" w:hAnsiTheme="majorHAnsi" w:cstheme="majorHAnsi"/>
                      <w:sz w:val="20"/>
                      <w:szCs w:val="20"/>
                      <w:lang w:val="en-US"/>
                    </w:rPr>
                    <w:t>(Phase 1)</w:t>
                  </w:r>
                </w:p>
              </w:tc>
            </w:tr>
            <w:tr w:rsidR="008D736A" w:rsidRPr="008D736A" w14:paraId="1732A59F" w14:textId="77777777" w:rsidTr="005B63FB">
              <w:trPr>
                <w:jc w:val="center"/>
              </w:trPr>
              <w:tc>
                <w:tcPr>
                  <w:tcW w:w="2776" w:type="dxa"/>
                </w:tcPr>
                <w:p w14:paraId="2BCC9F77" w14:textId="77777777" w:rsidR="008D736A" w:rsidRPr="008D736A" w:rsidRDefault="008D736A" w:rsidP="008D736A">
                  <w:pPr>
                    <w:jc w:val="both"/>
                    <w:rPr>
                      <w:rFonts w:asciiTheme="majorHAnsi" w:hAnsiTheme="majorHAnsi" w:cstheme="majorHAnsi"/>
                      <w:sz w:val="20"/>
                      <w:szCs w:val="20"/>
                    </w:rPr>
                  </w:pPr>
                  <w:r w:rsidRPr="008D736A">
                    <w:rPr>
                      <w:rFonts w:asciiTheme="majorHAnsi" w:hAnsiTheme="majorHAnsi" w:cstheme="majorHAnsi"/>
                      <w:sz w:val="20"/>
                      <w:szCs w:val="20"/>
                    </w:rPr>
                    <w:t>Type of Contract</w:t>
                  </w:r>
                </w:p>
              </w:tc>
              <w:tc>
                <w:tcPr>
                  <w:tcW w:w="6233" w:type="dxa"/>
                </w:tcPr>
                <w:p w14:paraId="640E6481" w14:textId="77777777" w:rsidR="008D736A" w:rsidRPr="008D736A" w:rsidRDefault="008D736A" w:rsidP="008D736A">
                  <w:pPr>
                    <w:tabs>
                      <w:tab w:val="left" w:pos="924"/>
                    </w:tabs>
                    <w:jc w:val="both"/>
                    <w:rPr>
                      <w:rFonts w:asciiTheme="majorHAnsi" w:hAnsiTheme="majorHAnsi" w:cstheme="majorHAnsi"/>
                      <w:sz w:val="20"/>
                      <w:szCs w:val="20"/>
                    </w:rPr>
                  </w:pPr>
                  <w:r w:rsidRPr="008D736A">
                    <w:rPr>
                      <w:rFonts w:asciiTheme="majorHAnsi" w:hAnsiTheme="majorHAnsi" w:cstheme="majorHAnsi"/>
                      <w:sz w:val="20"/>
                      <w:szCs w:val="20"/>
                      <w:lang w:val="en-US"/>
                    </w:rPr>
                    <w:t>Individual Contract</w:t>
                  </w:r>
                </w:p>
              </w:tc>
            </w:tr>
            <w:tr w:rsidR="008D736A" w:rsidRPr="008D736A" w14:paraId="6B8C679A" w14:textId="77777777" w:rsidTr="005B63FB">
              <w:trPr>
                <w:jc w:val="center"/>
              </w:trPr>
              <w:tc>
                <w:tcPr>
                  <w:tcW w:w="2776" w:type="dxa"/>
                </w:tcPr>
                <w:p w14:paraId="0D0888CD" w14:textId="77777777" w:rsidR="008D736A" w:rsidRPr="008D736A" w:rsidRDefault="008D736A" w:rsidP="008D736A">
                  <w:pPr>
                    <w:jc w:val="both"/>
                    <w:rPr>
                      <w:rFonts w:asciiTheme="majorHAnsi" w:hAnsiTheme="majorHAnsi" w:cstheme="majorHAnsi"/>
                      <w:sz w:val="20"/>
                      <w:szCs w:val="20"/>
                    </w:rPr>
                  </w:pPr>
                  <w:r w:rsidRPr="008D736A">
                    <w:rPr>
                      <w:rFonts w:asciiTheme="majorHAnsi" w:hAnsiTheme="majorHAnsi" w:cstheme="majorHAnsi"/>
                      <w:sz w:val="20"/>
                      <w:szCs w:val="20"/>
                    </w:rPr>
                    <w:t>Start/End Dates</w:t>
                  </w:r>
                </w:p>
              </w:tc>
              <w:tc>
                <w:tcPr>
                  <w:tcW w:w="6233" w:type="dxa"/>
                </w:tcPr>
                <w:p w14:paraId="1B74D141" w14:textId="4C82E014" w:rsidR="008D736A" w:rsidRPr="008D736A" w:rsidRDefault="008D736A" w:rsidP="008D736A">
                  <w:pPr>
                    <w:jc w:val="both"/>
                    <w:rPr>
                      <w:rFonts w:asciiTheme="majorHAnsi" w:hAnsiTheme="majorHAnsi" w:cstheme="majorHAnsi"/>
                      <w:sz w:val="20"/>
                      <w:szCs w:val="20"/>
                    </w:rPr>
                  </w:pPr>
                  <w:r w:rsidRPr="008D736A">
                    <w:rPr>
                      <w:rFonts w:asciiTheme="majorHAnsi" w:hAnsiTheme="majorHAnsi" w:cstheme="majorHAnsi"/>
                      <w:sz w:val="20"/>
                      <w:szCs w:val="20"/>
                      <w:lang w:val="en-US"/>
                    </w:rPr>
                    <w:t xml:space="preserve">February </w:t>
                  </w:r>
                  <w:r w:rsidR="00757B75">
                    <w:rPr>
                      <w:rFonts w:asciiTheme="majorHAnsi" w:hAnsiTheme="majorHAnsi" w:cstheme="majorHAnsi"/>
                      <w:sz w:val="20"/>
                      <w:szCs w:val="20"/>
                      <w:lang w:val="en-US"/>
                    </w:rPr>
                    <w:t xml:space="preserve">– March </w:t>
                  </w:r>
                  <w:r w:rsidRPr="008D736A">
                    <w:rPr>
                      <w:rFonts w:asciiTheme="majorHAnsi" w:hAnsiTheme="majorHAnsi" w:cstheme="majorHAnsi"/>
                      <w:sz w:val="20"/>
                      <w:szCs w:val="20"/>
                      <w:lang w:val="en-US"/>
                    </w:rPr>
                    <w:t>20, 20</w:t>
                  </w:r>
                  <w:r w:rsidR="00D279C2">
                    <w:rPr>
                      <w:rFonts w:asciiTheme="majorHAnsi" w:hAnsiTheme="majorHAnsi" w:cstheme="majorHAnsi"/>
                      <w:sz w:val="20"/>
                      <w:szCs w:val="20"/>
                      <w:lang w:val="en-US"/>
                    </w:rPr>
                    <w:t>2</w:t>
                  </w:r>
                  <w:r w:rsidR="003C4C38">
                    <w:rPr>
                      <w:rFonts w:asciiTheme="majorHAnsi" w:hAnsiTheme="majorHAnsi" w:cstheme="majorHAnsi"/>
                      <w:sz w:val="20"/>
                      <w:szCs w:val="20"/>
                      <w:lang w:val="en-US"/>
                    </w:rPr>
                    <w:t>1</w:t>
                  </w:r>
                </w:p>
              </w:tc>
            </w:tr>
            <w:tr w:rsidR="008D736A" w:rsidRPr="008D736A" w14:paraId="5D40B3AB" w14:textId="77777777" w:rsidTr="005B63FB">
              <w:trPr>
                <w:jc w:val="center"/>
              </w:trPr>
              <w:tc>
                <w:tcPr>
                  <w:tcW w:w="2776" w:type="dxa"/>
                </w:tcPr>
                <w:p w14:paraId="046F799B" w14:textId="77777777" w:rsidR="008D736A" w:rsidRPr="008D736A" w:rsidRDefault="008D736A" w:rsidP="008D736A">
                  <w:pPr>
                    <w:jc w:val="both"/>
                    <w:rPr>
                      <w:rFonts w:asciiTheme="majorHAnsi" w:hAnsiTheme="majorHAnsi" w:cstheme="majorHAnsi"/>
                      <w:sz w:val="20"/>
                      <w:szCs w:val="20"/>
                    </w:rPr>
                  </w:pPr>
                  <w:r w:rsidRPr="008D736A">
                    <w:rPr>
                      <w:rFonts w:asciiTheme="majorHAnsi" w:hAnsiTheme="majorHAnsi" w:cstheme="majorHAnsi"/>
                      <w:sz w:val="20"/>
                      <w:szCs w:val="20"/>
                    </w:rPr>
                    <w:t>Estimated working days</w:t>
                  </w:r>
                </w:p>
              </w:tc>
              <w:tc>
                <w:tcPr>
                  <w:tcW w:w="6233" w:type="dxa"/>
                </w:tcPr>
                <w:p w14:paraId="4398F01F" w14:textId="2BC96635" w:rsidR="008D736A" w:rsidRPr="008D736A" w:rsidRDefault="008D736A" w:rsidP="008D736A">
                  <w:pPr>
                    <w:jc w:val="both"/>
                    <w:rPr>
                      <w:rFonts w:asciiTheme="majorHAnsi" w:hAnsiTheme="majorHAnsi" w:cstheme="majorHAnsi"/>
                      <w:sz w:val="20"/>
                      <w:szCs w:val="20"/>
                    </w:rPr>
                  </w:pPr>
                  <w:r w:rsidRPr="008D736A">
                    <w:rPr>
                      <w:rFonts w:asciiTheme="majorHAnsi" w:hAnsiTheme="majorHAnsi" w:cstheme="majorHAnsi"/>
                      <w:sz w:val="20"/>
                      <w:szCs w:val="20"/>
                    </w:rPr>
                    <w:t>2</w:t>
                  </w:r>
                  <w:r w:rsidR="00757B75">
                    <w:rPr>
                      <w:rFonts w:asciiTheme="majorHAnsi" w:hAnsiTheme="majorHAnsi" w:cstheme="majorHAnsi"/>
                      <w:sz w:val="20"/>
                      <w:szCs w:val="20"/>
                    </w:rPr>
                    <w:t>0</w:t>
                  </w:r>
                  <w:r w:rsidRPr="008D736A">
                    <w:rPr>
                      <w:rFonts w:asciiTheme="majorHAnsi" w:hAnsiTheme="majorHAnsi" w:cstheme="majorHAnsi"/>
                      <w:sz w:val="20"/>
                      <w:szCs w:val="20"/>
                    </w:rPr>
                    <w:t xml:space="preserve"> </w:t>
                  </w:r>
                  <w:r w:rsidR="00973193">
                    <w:rPr>
                      <w:rFonts w:asciiTheme="majorHAnsi" w:hAnsiTheme="majorHAnsi" w:cstheme="majorHAnsi"/>
                      <w:sz w:val="20"/>
                      <w:szCs w:val="20"/>
                      <w:lang w:val="en-US"/>
                    </w:rPr>
                    <w:t xml:space="preserve">effective </w:t>
                  </w:r>
                  <w:r w:rsidR="00AB7210">
                    <w:rPr>
                      <w:rFonts w:asciiTheme="majorHAnsi" w:hAnsiTheme="majorHAnsi" w:cstheme="majorHAnsi"/>
                      <w:sz w:val="20"/>
                      <w:szCs w:val="20"/>
                      <w:lang w:val="en-US"/>
                    </w:rPr>
                    <w:t xml:space="preserve">working </w:t>
                  </w:r>
                  <w:r w:rsidRPr="008D736A">
                    <w:rPr>
                      <w:rFonts w:asciiTheme="majorHAnsi" w:hAnsiTheme="majorHAnsi" w:cstheme="majorHAnsi"/>
                      <w:sz w:val="20"/>
                      <w:szCs w:val="20"/>
                    </w:rPr>
                    <w:t xml:space="preserve">days </w:t>
                  </w:r>
                </w:p>
              </w:tc>
            </w:tr>
            <w:tr w:rsidR="008D736A" w:rsidRPr="00757B75" w14:paraId="04DA137B" w14:textId="77777777" w:rsidTr="005B63FB">
              <w:trPr>
                <w:jc w:val="center"/>
              </w:trPr>
              <w:tc>
                <w:tcPr>
                  <w:tcW w:w="2776" w:type="dxa"/>
                </w:tcPr>
                <w:p w14:paraId="1639A23B" w14:textId="77777777" w:rsidR="008D736A" w:rsidRPr="008D736A" w:rsidRDefault="008D736A" w:rsidP="008D736A">
                  <w:pPr>
                    <w:jc w:val="both"/>
                    <w:rPr>
                      <w:rFonts w:asciiTheme="majorHAnsi" w:hAnsiTheme="majorHAnsi" w:cstheme="majorHAnsi"/>
                      <w:sz w:val="20"/>
                      <w:szCs w:val="20"/>
                    </w:rPr>
                  </w:pPr>
                  <w:r w:rsidRPr="008D736A">
                    <w:rPr>
                      <w:rFonts w:asciiTheme="majorHAnsi" w:hAnsiTheme="majorHAnsi" w:cstheme="majorHAnsi"/>
                      <w:sz w:val="20"/>
                      <w:szCs w:val="20"/>
                    </w:rPr>
                    <w:t>Supervisor</w:t>
                  </w:r>
                </w:p>
              </w:tc>
              <w:tc>
                <w:tcPr>
                  <w:tcW w:w="6233" w:type="dxa"/>
                </w:tcPr>
                <w:p w14:paraId="3C11759E" w14:textId="5069103B" w:rsidR="008D736A" w:rsidRPr="008D736A" w:rsidRDefault="008D736A" w:rsidP="008D2529">
                  <w:pPr>
                    <w:jc w:val="both"/>
                    <w:rPr>
                      <w:rFonts w:asciiTheme="majorHAnsi" w:hAnsiTheme="majorHAnsi" w:cstheme="majorHAnsi"/>
                      <w:sz w:val="20"/>
                      <w:szCs w:val="20"/>
                    </w:rPr>
                  </w:pPr>
                  <w:r w:rsidRPr="008D736A">
                    <w:rPr>
                      <w:rFonts w:asciiTheme="majorHAnsi" w:hAnsiTheme="majorHAnsi" w:cstheme="majorHAnsi"/>
                      <w:sz w:val="20"/>
                      <w:szCs w:val="20"/>
                    </w:rPr>
                    <w:t>UNDP SIPD Project Coordinator</w:t>
                  </w:r>
                  <w:r w:rsidR="002E3B72">
                    <w:rPr>
                      <w:rFonts w:asciiTheme="majorHAnsi" w:hAnsiTheme="majorHAnsi" w:cstheme="majorHAnsi"/>
                      <w:sz w:val="20"/>
                      <w:szCs w:val="20"/>
                    </w:rPr>
                    <w:t xml:space="preserve"> and UNDP Chief Technical Advisor Rule of Law </w:t>
                  </w:r>
                </w:p>
              </w:tc>
            </w:tr>
            <w:tr w:rsidR="008D736A" w:rsidRPr="00757B75" w14:paraId="59DD0B35" w14:textId="77777777" w:rsidTr="005B63FB">
              <w:trPr>
                <w:jc w:val="center"/>
              </w:trPr>
              <w:tc>
                <w:tcPr>
                  <w:tcW w:w="2776" w:type="dxa"/>
                </w:tcPr>
                <w:p w14:paraId="3D2A0A6F" w14:textId="77777777" w:rsidR="008D736A" w:rsidRPr="008D736A" w:rsidRDefault="008D736A" w:rsidP="008D736A">
                  <w:pPr>
                    <w:jc w:val="both"/>
                    <w:rPr>
                      <w:rFonts w:asciiTheme="majorHAnsi" w:hAnsiTheme="majorHAnsi" w:cstheme="majorHAnsi"/>
                      <w:sz w:val="20"/>
                      <w:szCs w:val="20"/>
                    </w:rPr>
                  </w:pPr>
                  <w:r w:rsidRPr="008D736A">
                    <w:rPr>
                      <w:rFonts w:asciiTheme="majorHAnsi" w:hAnsiTheme="majorHAnsi" w:cstheme="majorHAnsi"/>
                      <w:sz w:val="20"/>
                      <w:szCs w:val="20"/>
                    </w:rPr>
                    <w:t>Location</w:t>
                  </w:r>
                </w:p>
              </w:tc>
              <w:tc>
                <w:tcPr>
                  <w:tcW w:w="6233" w:type="dxa"/>
                </w:tcPr>
                <w:p w14:paraId="10DF195F" w14:textId="77777777" w:rsidR="008D736A" w:rsidRPr="008D736A" w:rsidRDefault="008D736A" w:rsidP="008D736A">
                  <w:pPr>
                    <w:jc w:val="both"/>
                    <w:rPr>
                      <w:rFonts w:asciiTheme="majorHAnsi" w:hAnsiTheme="majorHAnsi" w:cstheme="majorHAnsi"/>
                      <w:sz w:val="20"/>
                      <w:szCs w:val="20"/>
                    </w:rPr>
                  </w:pPr>
                  <w:r w:rsidRPr="008D736A">
                    <w:rPr>
                      <w:rFonts w:asciiTheme="majorHAnsi" w:hAnsiTheme="majorHAnsi" w:cstheme="majorHAnsi"/>
                      <w:sz w:val="20"/>
                      <w:szCs w:val="20"/>
                    </w:rPr>
                    <w:t>Home-based with travel to Bishkek, Kyrgyz Republic</w:t>
                  </w:r>
                </w:p>
              </w:tc>
            </w:tr>
            <w:tr w:rsidR="008D736A" w:rsidRPr="008D736A" w14:paraId="4DA8FD5F" w14:textId="77777777" w:rsidTr="005B63FB">
              <w:trPr>
                <w:jc w:val="center"/>
              </w:trPr>
              <w:tc>
                <w:tcPr>
                  <w:tcW w:w="2776" w:type="dxa"/>
                </w:tcPr>
                <w:p w14:paraId="1003C4DA" w14:textId="77777777" w:rsidR="008D736A" w:rsidRPr="008D736A" w:rsidRDefault="008D736A" w:rsidP="008D736A">
                  <w:pPr>
                    <w:jc w:val="both"/>
                    <w:rPr>
                      <w:rFonts w:asciiTheme="majorHAnsi" w:hAnsiTheme="majorHAnsi" w:cstheme="majorHAnsi"/>
                      <w:sz w:val="20"/>
                      <w:szCs w:val="20"/>
                    </w:rPr>
                  </w:pPr>
                  <w:r w:rsidRPr="008D736A">
                    <w:rPr>
                      <w:rFonts w:asciiTheme="majorHAnsi" w:hAnsiTheme="majorHAnsi" w:cstheme="majorHAnsi"/>
                      <w:sz w:val="20"/>
                      <w:szCs w:val="20"/>
                    </w:rPr>
                    <w:t>Country</w:t>
                  </w:r>
                </w:p>
              </w:tc>
              <w:tc>
                <w:tcPr>
                  <w:tcW w:w="6233" w:type="dxa"/>
                </w:tcPr>
                <w:p w14:paraId="7BA39571" w14:textId="77777777" w:rsidR="008D736A" w:rsidRPr="008D736A" w:rsidRDefault="008D736A" w:rsidP="008D736A">
                  <w:pPr>
                    <w:jc w:val="both"/>
                    <w:rPr>
                      <w:rFonts w:asciiTheme="majorHAnsi" w:hAnsiTheme="majorHAnsi" w:cstheme="majorHAnsi"/>
                      <w:sz w:val="20"/>
                      <w:szCs w:val="20"/>
                    </w:rPr>
                  </w:pPr>
                  <w:r w:rsidRPr="008D736A">
                    <w:rPr>
                      <w:rFonts w:asciiTheme="majorHAnsi" w:hAnsiTheme="majorHAnsi" w:cstheme="majorHAnsi"/>
                      <w:sz w:val="20"/>
                      <w:szCs w:val="20"/>
                    </w:rPr>
                    <w:t>Kyrgyz Republic</w:t>
                  </w:r>
                </w:p>
              </w:tc>
            </w:tr>
          </w:tbl>
          <w:p w14:paraId="519DAD5F" w14:textId="77777777" w:rsidR="00E042A4" w:rsidRPr="008D736A" w:rsidRDefault="00E042A4" w:rsidP="00E042A4">
            <w:pPr>
              <w:spacing w:after="0"/>
              <w:jc w:val="center"/>
              <w:rPr>
                <w:rFonts w:asciiTheme="majorHAnsi" w:hAnsiTheme="majorHAnsi" w:cstheme="majorHAnsi"/>
                <w:sz w:val="20"/>
                <w:szCs w:val="20"/>
                <w:lang w:val="en-US"/>
              </w:rPr>
            </w:pPr>
          </w:p>
          <w:tbl>
            <w:tblPr>
              <w:tblW w:w="9428" w:type="dxa"/>
              <w:tblLayout w:type="fixed"/>
              <w:tblLook w:val="01E0" w:firstRow="1" w:lastRow="1" w:firstColumn="1" w:lastColumn="1" w:noHBand="0" w:noVBand="0"/>
            </w:tblPr>
            <w:tblGrid>
              <w:gridCol w:w="9428"/>
            </w:tblGrid>
            <w:tr w:rsidR="00E042A4" w:rsidRPr="00757B75" w14:paraId="288F15B8" w14:textId="77777777" w:rsidTr="00C432F2">
              <w:trPr>
                <w:trHeight w:val="709"/>
              </w:trPr>
              <w:tc>
                <w:tcPr>
                  <w:tcW w:w="9428" w:type="dxa"/>
                </w:tcPr>
                <w:tbl>
                  <w:tblPr>
                    <w:tblW w:w="9405" w:type="dxa"/>
                    <w:tblLayout w:type="fixed"/>
                    <w:tblLook w:val="01E0" w:firstRow="1" w:lastRow="1" w:firstColumn="1" w:lastColumn="1" w:noHBand="0" w:noVBand="0"/>
                  </w:tblPr>
                  <w:tblGrid>
                    <w:gridCol w:w="45"/>
                    <w:gridCol w:w="9270"/>
                    <w:gridCol w:w="90"/>
                  </w:tblGrid>
                  <w:tr w:rsidR="00E042A4" w:rsidRPr="003B591D" w14:paraId="325E0915" w14:textId="77777777" w:rsidTr="009B33E6">
                    <w:trPr>
                      <w:trHeight w:val="3237"/>
                    </w:trPr>
                    <w:tc>
                      <w:tcPr>
                        <w:tcW w:w="9405" w:type="dxa"/>
                        <w:gridSpan w:val="3"/>
                        <w:vAlign w:val="center"/>
                      </w:tcPr>
                      <w:p w14:paraId="521646EF" w14:textId="3E9DE9E6" w:rsidR="008D736A" w:rsidRPr="00360218" w:rsidRDefault="008D736A" w:rsidP="008D736A">
                        <w:pPr>
                          <w:numPr>
                            <w:ilvl w:val="0"/>
                            <w:numId w:val="28"/>
                          </w:numPr>
                          <w:spacing w:after="0" w:line="240" w:lineRule="auto"/>
                          <w:ind w:left="426" w:hanging="426"/>
                          <w:rPr>
                            <w:rFonts w:asciiTheme="majorHAnsi" w:hAnsiTheme="majorHAnsi" w:cstheme="majorHAnsi"/>
                            <w:sz w:val="20"/>
                            <w:szCs w:val="20"/>
                            <w:lang w:val="en-AU"/>
                          </w:rPr>
                        </w:pPr>
                        <w:bookmarkStart w:id="3" w:name="_Toc457897907"/>
                        <w:r w:rsidRPr="00360218">
                          <w:rPr>
                            <w:rFonts w:asciiTheme="majorHAnsi" w:hAnsiTheme="majorHAnsi" w:cstheme="majorHAnsi"/>
                            <w:sz w:val="20"/>
                            <w:szCs w:val="20"/>
                            <w:lang w:val="en-AU"/>
                          </w:rPr>
                          <w:t xml:space="preserve">PURPOSE OF THE </w:t>
                        </w:r>
                        <w:bookmarkEnd w:id="3"/>
                        <w:r w:rsidR="00973193">
                          <w:rPr>
                            <w:rFonts w:asciiTheme="majorHAnsi" w:hAnsiTheme="majorHAnsi" w:cstheme="majorHAnsi"/>
                            <w:sz w:val="20"/>
                            <w:szCs w:val="20"/>
                            <w:lang w:val="en-AU"/>
                          </w:rPr>
                          <w:t>FINAL EVALUATION</w:t>
                        </w:r>
                      </w:p>
                      <w:p w14:paraId="5D76B43F" w14:textId="77777777" w:rsidR="008D736A" w:rsidRPr="00360218" w:rsidRDefault="008D736A" w:rsidP="008D736A">
                        <w:pPr>
                          <w:spacing w:after="0" w:line="240" w:lineRule="auto"/>
                          <w:ind w:left="426"/>
                          <w:rPr>
                            <w:rFonts w:asciiTheme="majorHAnsi" w:hAnsiTheme="majorHAnsi" w:cstheme="majorHAnsi"/>
                            <w:sz w:val="20"/>
                            <w:szCs w:val="20"/>
                            <w:lang w:val="en-AU"/>
                          </w:rPr>
                        </w:pPr>
                      </w:p>
                      <w:p w14:paraId="13ADD7BA" w14:textId="00178497" w:rsidR="008D736A" w:rsidRPr="00360218" w:rsidRDefault="008D736A" w:rsidP="008D736A">
                        <w:pPr>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 xml:space="preserve">In line with </w:t>
                        </w:r>
                        <w:r w:rsidR="00003899">
                          <w:rPr>
                            <w:rFonts w:asciiTheme="majorHAnsi" w:hAnsiTheme="majorHAnsi" w:cstheme="majorHAnsi"/>
                            <w:sz w:val="20"/>
                            <w:szCs w:val="20"/>
                            <w:lang w:val="en-US"/>
                          </w:rPr>
                          <w:t xml:space="preserve">UNDP Evaluation guidance, rules and procedures, as well as UNDP M&amp;E Policy, </w:t>
                        </w:r>
                        <w:r w:rsidRPr="00360218">
                          <w:rPr>
                            <w:rFonts w:asciiTheme="majorHAnsi" w:hAnsiTheme="majorHAnsi" w:cstheme="majorHAnsi"/>
                            <w:sz w:val="20"/>
                            <w:szCs w:val="20"/>
                            <w:lang w:val="en-US"/>
                          </w:rPr>
                          <w:t xml:space="preserve">the UNDP Country Office </w:t>
                        </w:r>
                        <w:r w:rsidR="00003899" w:rsidRPr="00360218">
                          <w:rPr>
                            <w:rFonts w:asciiTheme="majorHAnsi" w:hAnsiTheme="majorHAnsi" w:cstheme="majorHAnsi"/>
                            <w:sz w:val="20"/>
                            <w:szCs w:val="20"/>
                            <w:lang w:val="en-US"/>
                          </w:rPr>
                          <w:t xml:space="preserve">in the Kyrgyz Republic </w:t>
                        </w:r>
                        <w:r w:rsidRPr="00360218">
                          <w:rPr>
                            <w:rFonts w:asciiTheme="majorHAnsi" w:hAnsiTheme="majorHAnsi" w:cstheme="majorHAnsi"/>
                            <w:sz w:val="20"/>
                            <w:szCs w:val="20"/>
                            <w:lang w:val="en-US"/>
                          </w:rPr>
                          <w:t xml:space="preserve">is commissioning a </w:t>
                        </w:r>
                        <w:r w:rsidR="00D279C2">
                          <w:rPr>
                            <w:rFonts w:asciiTheme="majorHAnsi" w:hAnsiTheme="majorHAnsi" w:cstheme="majorHAnsi"/>
                            <w:sz w:val="20"/>
                            <w:szCs w:val="20"/>
                            <w:lang w:val="en-US"/>
                          </w:rPr>
                          <w:t>final evaluation</w:t>
                        </w:r>
                        <w:r w:rsidRPr="00360218">
                          <w:rPr>
                            <w:rFonts w:asciiTheme="majorHAnsi" w:hAnsiTheme="majorHAnsi" w:cstheme="majorHAnsi"/>
                            <w:sz w:val="20"/>
                            <w:szCs w:val="20"/>
                            <w:lang w:val="en-US"/>
                          </w:rPr>
                          <w:t xml:space="preserve"> of the implementation of </w:t>
                        </w:r>
                        <w:r w:rsidR="00D279C2">
                          <w:rPr>
                            <w:rFonts w:asciiTheme="majorHAnsi" w:hAnsiTheme="majorHAnsi" w:cstheme="majorHAnsi"/>
                            <w:sz w:val="20"/>
                            <w:szCs w:val="20"/>
                            <w:lang w:val="en-US"/>
                          </w:rPr>
                          <w:t xml:space="preserve">the </w:t>
                        </w:r>
                        <w:r w:rsidR="00003899" w:rsidRPr="00360218">
                          <w:rPr>
                            <w:rFonts w:asciiTheme="majorHAnsi" w:hAnsiTheme="majorHAnsi" w:cstheme="majorHAnsi"/>
                            <w:sz w:val="20"/>
                            <w:szCs w:val="20"/>
                            <w:lang w:val="en-US"/>
                          </w:rPr>
                          <w:t xml:space="preserve">Strong and Inclusive Parliamentary Democracy </w:t>
                        </w:r>
                        <w:r w:rsidRPr="00360218">
                          <w:rPr>
                            <w:rFonts w:asciiTheme="majorHAnsi" w:hAnsiTheme="majorHAnsi" w:cstheme="majorHAnsi"/>
                            <w:sz w:val="20"/>
                            <w:szCs w:val="20"/>
                            <w:lang w:val="en-US"/>
                          </w:rPr>
                          <w:t>SIPD</w:t>
                        </w:r>
                        <w:r w:rsidR="00973193">
                          <w:rPr>
                            <w:rFonts w:asciiTheme="majorHAnsi" w:hAnsiTheme="majorHAnsi" w:cstheme="majorHAnsi"/>
                            <w:sz w:val="20"/>
                            <w:szCs w:val="20"/>
                            <w:lang w:val="en-US"/>
                          </w:rPr>
                          <w:t xml:space="preserve"> (Phase 1)</w:t>
                        </w:r>
                        <w:r w:rsidRPr="00360218">
                          <w:rPr>
                            <w:rFonts w:asciiTheme="majorHAnsi" w:hAnsiTheme="majorHAnsi" w:cstheme="majorHAnsi"/>
                            <w:sz w:val="20"/>
                            <w:szCs w:val="20"/>
                            <w:lang w:val="en-US"/>
                          </w:rPr>
                          <w:t xml:space="preserve">, which is currently funded and implemented in partnership with the Swiss Agency for Development and Cooperation (SDC). This </w:t>
                        </w:r>
                        <w:r w:rsidR="00D279C2">
                          <w:rPr>
                            <w:rFonts w:asciiTheme="majorHAnsi" w:hAnsiTheme="majorHAnsi" w:cstheme="majorHAnsi"/>
                            <w:sz w:val="20"/>
                            <w:szCs w:val="20"/>
                            <w:lang w:val="en-US"/>
                          </w:rPr>
                          <w:t>final evaluation</w:t>
                        </w:r>
                        <w:r w:rsidRPr="00360218">
                          <w:rPr>
                            <w:rFonts w:asciiTheme="majorHAnsi" w:hAnsiTheme="majorHAnsi" w:cstheme="majorHAnsi"/>
                            <w:sz w:val="20"/>
                            <w:szCs w:val="20"/>
                            <w:lang w:val="en-US"/>
                          </w:rPr>
                          <w:t xml:space="preserve"> is intended to </w:t>
                        </w:r>
                        <w:r w:rsidR="002E3B72" w:rsidRPr="00360218">
                          <w:rPr>
                            <w:rFonts w:asciiTheme="majorHAnsi" w:hAnsiTheme="majorHAnsi" w:cstheme="majorHAnsi"/>
                            <w:sz w:val="20"/>
                            <w:szCs w:val="20"/>
                            <w:lang w:val="en-US"/>
                          </w:rPr>
                          <w:t xml:space="preserve">analyze </w:t>
                        </w:r>
                        <w:r w:rsidR="002E3B72">
                          <w:rPr>
                            <w:rFonts w:asciiTheme="majorHAnsi" w:hAnsiTheme="majorHAnsi" w:cstheme="majorHAnsi"/>
                            <w:sz w:val="20"/>
                            <w:szCs w:val="20"/>
                            <w:lang w:val="en-US"/>
                          </w:rPr>
                          <w:t xml:space="preserve">project </w:t>
                        </w:r>
                        <w:r w:rsidRPr="00360218">
                          <w:rPr>
                            <w:rFonts w:asciiTheme="majorHAnsi" w:hAnsiTheme="majorHAnsi" w:cstheme="majorHAnsi"/>
                            <w:sz w:val="20"/>
                            <w:szCs w:val="20"/>
                            <w:lang w:val="en-US"/>
                          </w:rPr>
                          <w:t xml:space="preserve">s progress and results, identify problems and constraints that have been encountered in implementation, formulate important best practices and lessons to be learned. The evaluation will also be forward looking and provide </w:t>
                        </w:r>
                        <w:r w:rsidR="00CC2828">
                          <w:rPr>
                            <w:rFonts w:asciiTheme="majorHAnsi" w:hAnsiTheme="majorHAnsi" w:cstheme="majorHAnsi"/>
                            <w:sz w:val="20"/>
                            <w:szCs w:val="20"/>
                            <w:lang w:val="en-US"/>
                          </w:rPr>
                          <w:t>preliminary</w:t>
                        </w:r>
                        <w:r w:rsidRPr="00360218">
                          <w:rPr>
                            <w:rFonts w:asciiTheme="majorHAnsi" w:hAnsiTheme="majorHAnsi" w:cstheme="majorHAnsi"/>
                            <w:sz w:val="20"/>
                            <w:szCs w:val="20"/>
                            <w:lang w:val="en-US"/>
                          </w:rPr>
                          <w:t xml:space="preserve"> recommendations for the future design and implementation of </w:t>
                        </w:r>
                        <w:r w:rsidR="00D279C2">
                          <w:rPr>
                            <w:rFonts w:asciiTheme="majorHAnsi" w:hAnsiTheme="majorHAnsi" w:cstheme="majorHAnsi"/>
                            <w:sz w:val="20"/>
                            <w:szCs w:val="20"/>
                            <w:lang w:val="en-US"/>
                          </w:rPr>
                          <w:t>a new parliamentary project</w:t>
                        </w:r>
                        <w:r w:rsidRPr="00360218">
                          <w:rPr>
                            <w:rFonts w:asciiTheme="majorHAnsi" w:hAnsiTheme="majorHAnsi" w:cstheme="majorHAnsi"/>
                            <w:sz w:val="20"/>
                            <w:szCs w:val="20"/>
                            <w:lang w:val="en-US"/>
                          </w:rPr>
                          <w:t xml:space="preserve">, advice on forthcoming strategic direction and priorities for the Parliament and consider options for future delivery and implementation which promote ownership, sustainability and increased efficiency and effectiveness. </w:t>
                        </w:r>
                      </w:p>
                      <w:p w14:paraId="74DA4E12" w14:textId="77777777" w:rsidR="008D736A" w:rsidRPr="00360218" w:rsidRDefault="008D736A" w:rsidP="008D736A">
                        <w:pPr>
                          <w:numPr>
                            <w:ilvl w:val="0"/>
                            <w:numId w:val="28"/>
                          </w:numPr>
                          <w:spacing w:after="0" w:line="240" w:lineRule="auto"/>
                          <w:ind w:left="426" w:hanging="426"/>
                          <w:rPr>
                            <w:rFonts w:asciiTheme="majorHAnsi" w:hAnsiTheme="majorHAnsi" w:cstheme="majorHAnsi"/>
                            <w:sz w:val="20"/>
                            <w:szCs w:val="20"/>
                            <w:lang w:val="en-AU"/>
                          </w:rPr>
                        </w:pPr>
                        <w:bookmarkStart w:id="4" w:name="_Toc457897908"/>
                        <w:r w:rsidRPr="00360218">
                          <w:rPr>
                            <w:rFonts w:asciiTheme="majorHAnsi" w:hAnsiTheme="majorHAnsi" w:cstheme="majorHAnsi"/>
                            <w:sz w:val="20"/>
                            <w:szCs w:val="20"/>
                            <w:lang w:val="en-AU"/>
                          </w:rPr>
                          <w:t>BACKGROUND AND CONTEXT</w:t>
                        </w:r>
                        <w:bookmarkEnd w:id="4"/>
                      </w:p>
                      <w:p w14:paraId="00E9F36A" w14:textId="77777777" w:rsidR="008D736A" w:rsidRPr="00360218" w:rsidRDefault="008D736A" w:rsidP="008D736A">
                        <w:pPr>
                          <w:pStyle w:val="NoSpacing"/>
                          <w:jc w:val="both"/>
                          <w:rPr>
                            <w:rFonts w:asciiTheme="majorHAnsi" w:eastAsia="Calibri" w:hAnsiTheme="majorHAnsi" w:cstheme="majorHAnsi"/>
                            <w:sz w:val="20"/>
                            <w:szCs w:val="20"/>
                            <w:lang w:eastAsia="en-US"/>
                          </w:rPr>
                        </w:pPr>
                      </w:p>
                      <w:p w14:paraId="2351A715" w14:textId="21464F01" w:rsidR="00D279C2" w:rsidRDefault="00D279C2" w:rsidP="008D736A">
                        <w:pPr>
                          <w:pStyle w:val="NoSpacing"/>
                          <w:jc w:val="both"/>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t xml:space="preserve">Since 2017, </w:t>
                        </w:r>
                        <w:r w:rsidRPr="00360218">
                          <w:rPr>
                            <w:rFonts w:asciiTheme="majorHAnsi" w:eastAsia="Calibri" w:hAnsiTheme="majorHAnsi" w:cstheme="majorHAnsi"/>
                            <w:sz w:val="20"/>
                            <w:szCs w:val="20"/>
                            <w:lang w:eastAsia="en-US"/>
                          </w:rPr>
                          <w:t xml:space="preserve">under the framework of its Country </w:t>
                        </w:r>
                        <w:proofErr w:type="spellStart"/>
                        <w:r w:rsidRPr="00360218">
                          <w:rPr>
                            <w:rFonts w:asciiTheme="majorHAnsi" w:eastAsia="Calibri" w:hAnsiTheme="majorHAnsi" w:cstheme="majorHAnsi"/>
                            <w:sz w:val="20"/>
                            <w:szCs w:val="20"/>
                            <w:lang w:eastAsia="en-US"/>
                          </w:rPr>
                          <w:t>Pro</w:t>
                        </w:r>
                        <w:r w:rsidR="00003899">
                          <w:rPr>
                            <w:rFonts w:asciiTheme="majorHAnsi" w:eastAsia="Calibri" w:hAnsiTheme="majorHAnsi" w:cstheme="majorHAnsi"/>
                            <w:sz w:val="20"/>
                            <w:szCs w:val="20"/>
                            <w:lang w:eastAsia="en-US"/>
                          </w:rPr>
                          <w:t>gramme</w:t>
                        </w:r>
                        <w:proofErr w:type="spellEnd"/>
                        <w:r w:rsidRPr="00360218">
                          <w:rPr>
                            <w:rFonts w:asciiTheme="majorHAnsi" w:eastAsia="Calibri" w:hAnsiTheme="majorHAnsi" w:cstheme="majorHAnsi"/>
                            <w:sz w:val="20"/>
                            <w:szCs w:val="20"/>
                            <w:lang w:eastAsia="en-US"/>
                          </w:rPr>
                          <w:t xml:space="preserve"> Document (CPD) 2018-2022, </w:t>
                        </w:r>
                        <w:r>
                          <w:rPr>
                            <w:rFonts w:asciiTheme="majorHAnsi" w:eastAsia="Calibri" w:hAnsiTheme="majorHAnsi" w:cstheme="majorHAnsi"/>
                            <w:sz w:val="20"/>
                            <w:szCs w:val="20"/>
                            <w:lang w:eastAsia="en-US"/>
                          </w:rPr>
                          <w:t>UNDP in the Kyrgyz Republic has been implementing</w:t>
                        </w:r>
                        <w:r w:rsidR="008D736A" w:rsidRPr="00360218">
                          <w:rPr>
                            <w:rFonts w:asciiTheme="majorHAnsi" w:eastAsia="Calibri" w:hAnsiTheme="majorHAnsi" w:cstheme="majorHAnsi"/>
                            <w:sz w:val="20"/>
                            <w:szCs w:val="20"/>
                            <w:lang w:eastAsia="en-US"/>
                          </w:rPr>
                          <w:t xml:space="preserve"> </w:t>
                        </w:r>
                        <w:bookmarkStart w:id="5" w:name="_Hlk534810581"/>
                        <w:r w:rsidR="008D736A" w:rsidRPr="00360218">
                          <w:rPr>
                            <w:rFonts w:asciiTheme="majorHAnsi" w:eastAsia="Calibri" w:hAnsiTheme="majorHAnsi" w:cstheme="majorHAnsi"/>
                            <w:sz w:val="20"/>
                            <w:szCs w:val="20"/>
                            <w:lang w:eastAsia="en-US"/>
                          </w:rPr>
                          <w:t xml:space="preserve">the Strong and Inclusive Parliamentary Democracy (SIPD) project </w:t>
                        </w:r>
                        <w:bookmarkEnd w:id="5"/>
                        <w:r w:rsidR="008D736A" w:rsidRPr="00360218">
                          <w:rPr>
                            <w:rFonts w:asciiTheme="majorHAnsi" w:eastAsia="Calibri" w:hAnsiTheme="majorHAnsi" w:cstheme="majorHAnsi"/>
                            <w:sz w:val="20"/>
                            <w:szCs w:val="20"/>
                            <w:lang w:eastAsia="en-US"/>
                          </w:rPr>
                          <w:t xml:space="preserve">with an estimated budget of CHF </w:t>
                        </w:r>
                        <w:r>
                          <w:rPr>
                            <w:rFonts w:asciiTheme="majorHAnsi" w:eastAsia="Calibri" w:hAnsiTheme="majorHAnsi" w:cstheme="majorHAnsi"/>
                            <w:sz w:val="20"/>
                            <w:szCs w:val="20"/>
                            <w:lang w:eastAsia="en-US"/>
                          </w:rPr>
                          <w:t>3.8</w:t>
                        </w:r>
                        <w:r w:rsidR="008D736A" w:rsidRPr="00360218">
                          <w:rPr>
                            <w:rFonts w:asciiTheme="majorHAnsi" w:eastAsia="Calibri" w:hAnsiTheme="majorHAnsi" w:cstheme="majorHAnsi"/>
                            <w:sz w:val="20"/>
                            <w:szCs w:val="20"/>
                            <w:lang w:eastAsia="en-US"/>
                          </w:rPr>
                          <w:t xml:space="preserve"> million </w:t>
                        </w:r>
                        <w:r>
                          <w:rPr>
                            <w:rFonts w:asciiTheme="majorHAnsi" w:eastAsia="Calibri" w:hAnsiTheme="majorHAnsi" w:cstheme="majorHAnsi"/>
                            <w:sz w:val="20"/>
                            <w:szCs w:val="20"/>
                            <w:lang w:eastAsia="en-US"/>
                          </w:rPr>
                          <w:t xml:space="preserve">and </w:t>
                        </w:r>
                        <w:r w:rsidR="008D736A" w:rsidRPr="00360218">
                          <w:rPr>
                            <w:rFonts w:asciiTheme="majorHAnsi" w:eastAsia="Calibri" w:hAnsiTheme="majorHAnsi" w:cstheme="majorHAnsi"/>
                            <w:sz w:val="20"/>
                            <w:szCs w:val="20"/>
                            <w:lang w:eastAsia="en-US"/>
                          </w:rPr>
                          <w:t xml:space="preserve">funded by the </w:t>
                        </w:r>
                        <w:bookmarkStart w:id="6" w:name="_Hlk534810634"/>
                        <w:r w:rsidR="008D736A" w:rsidRPr="00360218">
                          <w:rPr>
                            <w:rFonts w:asciiTheme="majorHAnsi" w:eastAsia="Calibri" w:hAnsiTheme="majorHAnsi" w:cstheme="majorHAnsi"/>
                            <w:sz w:val="20"/>
                            <w:szCs w:val="20"/>
                            <w:lang w:eastAsia="en-US"/>
                          </w:rPr>
                          <w:t>Swiss Agency for Development and Cooperation (SDC)</w:t>
                        </w:r>
                        <w:bookmarkEnd w:id="6"/>
                        <w:r>
                          <w:rPr>
                            <w:rFonts w:asciiTheme="majorHAnsi" w:eastAsia="Calibri" w:hAnsiTheme="majorHAnsi" w:cstheme="majorHAnsi"/>
                            <w:sz w:val="20"/>
                            <w:szCs w:val="20"/>
                            <w:lang w:eastAsia="en-US"/>
                          </w:rPr>
                          <w:t xml:space="preserve">. </w:t>
                        </w:r>
                      </w:p>
                      <w:p w14:paraId="2F14FAC4" w14:textId="2FDC1E71" w:rsidR="00D279C2" w:rsidRDefault="00D279C2" w:rsidP="008D736A">
                        <w:pPr>
                          <w:pStyle w:val="NoSpacing"/>
                          <w:jc w:val="both"/>
                          <w:rPr>
                            <w:rFonts w:asciiTheme="majorHAnsi" w:eastAsia="Calibri" w:hAnsiTheme="majorHAnsi" w:cstheme="majorHAnsi"/>
                            <w:sz w:val="20"/>
                            <w:szCs w:val="20"/>
                            <w:lang w:eastAsia="en-US"/>
                          </w:rPr>
                        </w:pPr>
                      </w:p>
                      <w:p w14:paraId="2A88B0D7" w14:textId="324D72C3" w:rsidR="00654EC8" w:rsidRDefault="00654EC8" w:rsidP="008D736A">
                        <w:pPr>
                          <w:pStyle w:val="NoSpacing"/>
                          <w:jc w:val="both"/>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t>Please provide Project Information:</w:t>
                        </w:r>
                      </w:p>
                      <w:p w14:paraId="60387C3A" w14:textId="304FB9DC" w:rsidR="00654EC8" w:rsidRDefault="00654EC8" w:rsidP="008D736A">
                        <w:pPr>
                          <w:pStyle w:val="NoSpacing"/>
                          <w:jc w:val="both"/>
                          <w:rPr>
                            <w:rFonts w:asciiTheme="majorHAnsi" w:eastAsia="Calibri" w:hAnsiTheme="majorHAnsi" w:cstheme="majorHAnsi"/>
                            <w:sz w:val="20"/>
                            <w:szCs w:val="20"/>
                            <w:lang w:eastAsia="en-US"/>
                          </w:rPr>
                        </w:pPr>
                      </w:p>
                      <w:tbl>
                        <w:tblPr>
                          <w:tblStyle w:val="TableGrid"/>
                          <w:tblW w:w="0" w:type="auto"/>
                          <w:tblLayout w:type="fixed"/>
                          <w:tblLook w:val="04A0" w:firstRow="1" w:lastRow="0" w:firstColumn="1" w:lastColumn="0" w:noHBand="0" w:noVBand="1"/>
                        </w:tblPr>
                        <w:tblGrid>
                          <w:gridCol w:w="1544"/>
                          <w:gridCol w:w="7635"/>
                        </w:tblGrid>
                        <w:tr w:rsidR="00654EC8" w:rsidRPr="00757B75" w14:paraId="4AA77210" w14:textId="77777777" w:rsidTr="00C432F2">
                          <w:tc>
                            <w:tcPr>
                              <w:tcW w:w="1544" w:type="dxa"/>
                            </w:tcPr>
                            <w:p w14:paraId="48C5506D" w14:textId="7D3BDD1F" w:rsidR="00654EC8" w:rsidRDefault="00654EC8" w:rsidP="008D736A">
                              <w:pPr>
                                <w:pStyle w:val="NoSpacing"/>
                                <w:jc w:val="both"/>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t>Project Title</w:t>
                              </w:r>
                            </w:p>
                          </w:tc>
                          <w:tc>
                            <w:tcPr>
                              <w:tcW w:w="7635" w:type="dxa"/>
                            </w:tcPr>
                            <w:p w14:paraId="54AB4CA0" w14:textId="0D4DEB40" w:rsidR="00654EC8" w:rsidRPr="00C432F2" w:rsidRDefault="003C4C38" w:rsidP="008D736A">
                              <w:pPr>
                                <w:pStyle w:val="NoSpacing"/>
                                <w:jc w:val="both"/>
                                <w:rPr>
                                  <w:rFonts w:asciiTheme="majorHAnsi" w:hAnsiTheme="majorHAnsi" w:cstheme="majorHAnsi"/>
                                  <w:sz w:val="20"/>
                                  <w:szCs w:val="20"/>
                                  <w:lang w:bidi="en-US"/>
                                </w:rPr>
                              </w:pPr>
                              <w:r w:rsidRPr="00C432F2">
                                <w:rPr>
                                  <w:rFonts w:asciiTheme="majorHAnsi" w:hAnsiTheme="majorHAnsi" w:cstheme="majorHAnsi"/>
                                  <w:sz w:val="20"/>
                                  <w:szCs w:val="20"/>
                                  <w:lang w:bidi="en-US"/>
                                </w:rPr>
                                <w:t>Strong and Inclusive Parliamentary Democracy</w:t>
                              </w:r>
                            </w:p>
                          </w:tc>
                        </w:tr>
                        <w:tr w:rsidR="00654EC8" w14:paraId="53D9291A" w14:textId="77777777" w:rsidTr="00C432F2">
                          <w:tc>
                            <w:tcPr>
                              <w:tcW w:w="1544" w:type="dxa"/>
                            </w:tcPr>
                            <w:p w14:paraId="14CFA4C9" w14:textId="2BF23A2F" w:rsidR="00654EC8" w:rsidRDefault="00654EC8" w:rsidP="008D736A">
                              <w:pPr>
                                <w:pStyle w:val="NoSpacing"/>
                                <w:jc w:val="both"/>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t>Project ID</w:t>
                              </w:r>
                            </w:p>
                          </w:tc>
                          <w:tc>
                            <w:tcPr>
                              <w:tcW w:w="7635" w:type="dxa"/>
                            </w:tcPr>
                            <w:p w14:paraId="7CF165BE" w14:textId="03B6DE35" w:rsidR="00654EC8" w:rsidRPr="00C432F2" w:rsidRDefault="00654EC8" w:rsidP="008D736A">
                              <w:pPr>
                                <w:pStyle w:val="NoSpacing"/>
                                <w:jc w:val="both"/>
                                <w:rPr>
                                  <w:rFonts w:asciiTheme="majorHAnsi" w:hAnsiTheme="majorHAnsi" w:cstheme="majorHAnsi"/>
                                  <w:sz w:val="20"/>
                                  <w:szCs w:val="20"/>
                                  <w:lang w:bidi="en-US"/>
                                </w:rPr>
                              </w:pPr>
                              <w:r w:rsidRPr="00C432F2">
                                <w:rPr>
                                  <w:rFonts w:asciiTheme="majorHAnsi" w:hAnsiTheme="majorHAnsi" w:cstheme="majorHAnsi"/>
                                  <w:sz w:val="20"/>
                                  <w:szCs w:val="20"/>
                                  <w:lang w:bidi="en-US"/>
                                </w:rPr>
                                <w:t>00101685</w:t>
                              </w:r>
                            </w:p>
                          </w:tc>
                        </w:tr>
                        <w:tr w:rsidR="00654EC8" w:rsidRPr="00757B75" w14:paraId="76BDABB0" w14:textId="77777777" w:rsidTr="00C432F2">
                          <w:tc>
                            <w:tcPr>
                              <w:tcW w:w="1544" w:type="dxa"/>
                            </w:tcPr>
                            <w:p w14:paraId="4D0AA6AE" w14:textId="6237ED21" w:rsidR="00654EC8" w:rsidRDefault="00654EC8" w:rsidP="008D736A">
                              <w:pPr>
                                <w:pStyle w:val="NoSpacing"/>
                                <w:jc w:val="both"/>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t>CPD Outcome and Output</w:t>
                              </w:r>
                            </w:p>
                          </w:tc>
                          <w:tc>
                            <w:tcPr>
                              <w:tcW w:w="7635" w:type="dxa"/>
                            </w:tcPr>
                            <w:p w14:paraId="67A635EB" w14:textId="6635E240" w:rsidR="00813192" w:rsidRPr="00C432F2" w:rsidRDefault="00813192" w:rsidP="0095364E">
                              <w:pPr>
                                <w:pStyle w:val="NoSpacing"/>
                                <w:jc w:val="both"/>
                                <w:rPr>
                                  <w:rFonts w:asciiTheme="majorHAnsi" w:hAnsiTheme="majorHAnsi" w:cstheme="majorHAnsi"/>
                                  <w:sz w:val="20"/>
                                  <w:szCs w:val="20"/>
                                  <w:lang w:bidi="en-US"/>
                                </w:rPr>
                              </w:pPr>
                              <w:r w:rsidRPr="00C432F2">
                                <w:rPr>
                                  <w:rFonts w:asciiTheme="majorHAnsi" w:hAnsiTheme="majorHAnsi" w:cstheme="majorHAnsi"/>
                                  <w:sz w:val="20"/>
                                  <w:szCs w:val="20"/>
                                  <w:lang w:bidi="en-US"/>
                                </w:rPr>
                                <w:t>O</w:t>
                              </w:r>
                              <w:r w:rsidR="00771A32">
                                <w:rPr>
                                  <w:rFonts w:asciiTheme="majorHAnsi" w:hAnsiTheme="majorHAnsi" w:cstheme="majorHAnsi"/>
                                  <w:sz w:val="20"/>
                                  <w:szCs w:val="20"/>
                                  <w:lang w:bidi="en-US"/>
                                </w:rPr>
                                <w:t xml:space="preserve">utcome </w:t>
                              </w:r>
                              <w:r w:rsidRPr="00C432F2">
                                <w:rPr>
                                  <w:rFonts w:asciiTheme="majorHAnsi" w:hAnsiTheme="majorHAnsi" w:cstheme="majorHAnsi"/>
                                  <w:sz w:val="20"/>
                                  <w:szCs w:val="20"/>
                                  <w:lang w:bidi="en-US"/>
                                </w:rPr>
                                <w:t>#2: By 2022, institutions at all levels are more accountable and inclusive ensuring justice, human rights, gender equality and sustainable peace for all</w:t>
                              </w:r>
                              <w:r w:rsidR="00D762C2">
                                <w:rPr>
                                  <w:rFonts w:asciiTheme="majorHAnsi" w:hAnsiTheme="majorHAnsi" w:cstheme="majorHAnsi"/>
                                  <w:sz w:val="20"/>
                                  <w:szCs w:val="20"/>
                                  <w:lang w:bidi="en-US"/>
                                </w:rPr>
                                <w:t>.</w:t>
                              </w:r>
                            </w:p>
                            <w:p w14:paraId="411BE2FF" w14:textId="77777777" w:rsidR="00813192" w:rsidRPr="00C432F2" w:rsidRDefault="00813192" w:rsidP="0095364E">
                              <w:pPr>
                                <w:pStyle w:val="NoSpacing"/>
                                <w:jc w:val="both"/>
                                <w:rPr>
                                  <w:rFonts w:asciiTheme="majorHAnsi" w:hAnsiTheme="majorHAnsi" w:cstheme="majorHAnsi"/>
                                  <w:sz w:val="20"/>
                                  <w:szCs w:val="20"/>
                                  <w:lang w:bidi="en-US"/>
                                </w:rPr>
                              </w:pPr>
                            </w:p>
                            <w:p w14:paraId="2CA9520E" w14:textId="6CC7494A" w:rsidR="00654EC8" w:rsidRDefault="00813192" w:rsidP="0095364E">
                              <w:pPr>
                                <w:pStyle w:val="NoSpacing"/>
                                <w:jc w:val="both"/>
                                <w:rPr>
                                  <w:rFonts w:asciiTheme="majorHAnsi" w:eastAsia="Calibri" w:hAnsiTheme="majorHAnsi" w:cstheme="majorHAnsi"/>
                                  <w:sz w:val="20"/>
                                  <w:szCs w:val="20"/>
                                  <w:lang w:eastAsia="en-US"/>
                                </w:rPr>
                              </w:pPr>
                              <w:r w:rsidRPr="00C432F2">
                                <w:rPr>
                                  <w:rFonts w:asciiTheme="majorHAnsi" w:hAnsiTheme="majorHAnsi" w:cstheme="majorHAnsi"/>
                                  <w:sz w:val="20"/>
                                  <w:szCs w:val="20"/>
                                  <w:lang w:bidi="en-US"/>
                                </w:rPr>
                                <w:t xml:space="preserve">Output 2.1. Core functions and capacity of parliament, key government institutions and local authorities strengthened for accountable, transparent and inclusive policymaking and implementation, as well as high-quality public service delivery. </w:t>
                              </w:r>
                            </w:p>
                          </w:tc>
                        </w:tr>
                        <w:tr w:rsidR="00654EC8" w14:paraId="40420598" w14:textId="77777777" w:rsidTr="00C432F2">
                          <w:tc>
                            <w:tcPr>
                              <w:tcW w:w="1544" w:type="dxa"/>
                            </w:tcPr>
                            <w:p w14:paraId="65707F83" w14:textId="40564DE7" w:rsidR="00654EC8" w:rsidRDefault="00654EC8" w:rsidP="008D736A">
                              <w:pPr>
                                <w:pStyle w:val="NoSpacing"/>
                                <w:jc w:val="both"/>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t>Project dates</w:t>
                              </w:r>
                            </w:p>
                          </w:tc>
                          <w:tc>
                            <w:tcPr>
                              <w:tcW w:w="7635" w:type="dxa"/>
                            </w:tcPr>
                            <w:p w14:paraId="27D8B91B" w14:textId="29C54700" w:rsidR="00654EC8" w:rsidRPr="00C432F2" w:rsidRDefault="003C4C38" w:rsidP="008D736A">
                              <w:pPr>
                                <w:pStyle w:val="NoSpacing"/>
                                <w:jc w:val="both"/>
                                <w:rPr>
                                  <w:rFonts w:asciiTheme="majorHAnsi" w:hAnsiTheme="majorHAnsi" w:cstheme="majorHAnsi"/>
                                  <w:sz w:val="20"/>
                                  <w:szCs w:val="20"/>
                                  <w:lang w:bidi="en-US"/>
                                </w:rPr>
                              </w:pPr>
                              <w:r w:rsidRPr="00C432F2">
                                <w:rPr>
                                  <w:rFonts w:asciiTheme="majorHAnsi" w:hAnsiTheme="majorHAnsi" w:cstheme="majorHAnsi"/>
                                  <w:sz w:val="20"/>
                                  <w:szCs w:val="20"/>
                                  <w:lang w:bidi="en-US"/>
                                </w:rPr>
                                <w:t>May 1, 2017 – March 31, 2021</w:t>
                              </w:r>
                            </w:p>
                          </w:tc>
                        </w:tr>
                        <w:tr w:rsidR="00654EC8" w:rsidRPr="00B6038D" w14:paraId="5C5767DD" w14:textId="77777777" w:rsidTr="00C432F2">
                          <w:tc>
                            <w:tcPr>
                              <w:tcW w:w="1544" w:type="dxa"/>
                            </w:tcPr>
                            <w:p w14:paraId="3FDD6851" w14:textId="54BE9DC9" w:rsidR="00654EC8" w:rsidRDefault="00654EC8" w:rsidP="008D736A">
                              <w:pPr>
                                <w:pStyle w:val="NoSpacing"/>
                                <w:jc w:val="both"/>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t>Project budget</w:t>
                              </w:r>
                            </w:p>
                          </w:tc>
                          <w:tc>
                            <w:tcPr>
                              <w:tcW w:w="7635" w:type="dxa"/>
                            </w:tcPr>
                            <w:p w14:paraId="2BF7CBEF" w14:textId="48536A1D" w:rsidR="00654EC8" w:rsidRPr="00C432F2" w:rsidRDefault="00B6038D" w:rsidP="008D736A">
                              <w:pPr>
                                <w:pStyle w:val="NoSpacing"/>
                                <w:jc w:val="both"/>
                                <w:rPr>
                                  <w:rFonts w:asciiTheme="majorHAnsi" w:hAnsiTheme="majorHAnsi" w:cstheme="majorHAnsi"/>
                                  <w:sz w:val="20"/>
                                  <w:szCs w:val="20"/>
                                  <w:lang w:bidi="en-US"/>
                                </w:rPr>
                              </w:pPr>
                              <w:r>
                                <w:rPr>
                                  <w:rFonts w:asciiTheme="majorHAnsi" w:hAnsiTheme="majorHAnsi" w:cstheme="majorHAnsi"/>
                                  <w:sz w:val="20"/>
                                  <w:szCs w:val="20"/>
                                  <w:lang w:bidi="en-US"/>
                                </w:rPr>
                                <w:t>USD 3,455,000</w:t>
                              </w:r>
                              <w:r w:rsidR="003C4C38" w:rsidRPr="00C432F2">
                                <w:rPr>
                                  <w:rFonts w:asciiTheme="majorHAnsi" w:hAnsiTheme="majorHAnsi" w:cstheme="majorHAnsi"/>
                                  <w:sz w:val="20"/>
                                  <w:szCs w:val="20"/>
                                  <w:lang w:bidi="en-US"/>
                                </w:rPr>
                                <w:t xml:space="preserve"> (Phase I)</w:t>
                              </w:r>
                            </w:p>
                          </w:tc>
                        </w:tr>
                        <w:tr w:rsidR="00654EC8" w:rsidRPr="00B6038D" w14:paraId="2E65970E" w14:textId="77777777" w:rsidTr="00C432F2">
                          <w:tc>
                            <w:tcPr>
                              <w:tcW w:w="1544" w:type="dxa"/>
                            </w:tcPr>
                            <w:p w14:paraId="20387389" w14:textId="0222DB76" w:rsidR="00654EC8" w:rsidRDefault="00654EC8" w:rsidP="00C432F2">
                              <w:pPr>
                                <w:pStyle w:val="NoSpacing"/>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t>Project expenditure at the time of evaluation</w:t>
                              </w:r>
                            </w:p>
                          </w:tc>
                          <w:tc>
                            <w:tcPr>
                              <w:tcW w:w="7635" w:type="dxa"/>
                            </w:tcPr>
                            <w:p w14:paraId="30B517FA" w14:textId="75D7A6D7" w:rsidR="00654EC8" w:rsidRPr="00C432F2" w:rsidRDefault="00B6038D" w:rsidP="008D736A">
                              <w:pPr>
                                <w:pStyle w:val="NoSpacing"/>
                                <w:jc w:val="both"/>
                                <w:rPr>
                                  <w:rFonts w:asciiTheme="majorHAnsi" w:hAnsiTheme="majorHAnsi" w:cstheme="majorHAnsi"/>
                                  <w:sz w:val="20"/>
                                  <w:szCs w:val="20"/>
                                  <w:lang w:bidi="en-US"/>
                                </w:rPr>
                              </w:pPr>
                              <w:r w:rsidRPr="00B6038D">
                                <w:rPr>
                                  <w:rFonts w:asciiTheme="majorHAnsi" w:hAnsiTheme="majorHAnsi" w:cstheme="majorHAnsi"/>
                                  <w:sz w:val="20"/>
                                  <w:szCs w:val="20"/>
                                  <w:lang w:bidi="en-US"/>
                                </w:rPr>
                                <w:t xml:space="preserve">USD </w:t>
                              </w:r>
                              <w:r>
                                <w:rPr>
                                  <w:rFonts w:asciiTheme="majorHAnsi" w:hAnsiTheme="majorHAnsi" w:cstheme="majorHAnsi"/>
                                  <w:sz w:val="20"/>
                                  <w:szCs w:val="20"/>
                                  <w:lang w:bidi="en-US"/>
                                </w:rPr>
                                <w:t xml:space="preserve">2,558,788 </w:t>
                              </w:r>
                            </w:p>
                          </w:tc>
                        </w:tr>
                        <w:tr w:rsidR="00654EC8" w:rsidRPr="00757B75" w14:paraId="483B2DE4" w14:textId="77777777" w:rsidTr="00654EC8">
                          <w:tc>
                            <w:tcPr>
                              <w:tcW w:w="1544" w:type="dxa"/>
                            </w:tcPr>
                            <w:p w14:paraId="01599426" w14:textId="4B980214" w:rsidR="00654EC8" w:rsidRDefault="00654EC8" w:rsidP="00654EC8">
                              <w:pPr>
                                <w:pStyle w:val="NoSpacing"/>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t>Source of funding</w:t>
                              </w:r>
                            </w:p>
                          </w:tc>
                          <w:tc>
                            <w:tcPr>
                              <w:tcW w:w="7635" w:type="dxa"/>
                            </w:tcPr>
                            <w:p w14:paraId="649521B6" w14:textId="36D15D44" w:rsidR="00654EC8" w:rsidRPr="00C432F2" w:rsidRDefault="003C4C38" w:rsidP="008D736A">
                              <w:pPr>
                                <w:pStyle w:val="NoSpacing"/>
                                <w:jc w:val="both"/>
                                <w:rPr>
                                  <w:rFonts w:asciiTheme="majorHAnsi" w:hAnsiTheme="majorHAnsi" w:cstheme="majorHAnsi"/>
                                  <w:sz w:val="20"/>
                                  <w:szCs w:val="20"/>
                                  <w:lang w:bidi="en-US"/>
                                </w:rPr>
                              </w:pPr>
                              <w:r w:rsidRPr="00C432F2">
                                <w:rPr>
                                  <w:rFonts w:asciiTheme="majorHAnsi" w:hAnsiTheme="majorHAnsi" w:cstheme="majorHAnsi"/>
                                  <w:sz w:val="20"/>
                                  <w:szCs w:val="20"/>
                                  <w:lang w:bidi="en-US"/>
                                </w:rPr>
                                <w:t>Swiss Agency for Development and Cooperation</w:t>
                              </w:r>
                            </w:p>
                          </w:tc>
                        </w:tr>
                      </w:tbl>
                      <w:p w14:paraId="7D99EE7B" w14:textId="225602D2" w:rsidR="00654EC8" w:rsidRDefault="00654EC8" w:rsidP="008D736A">
                        <w:pPr>
                          <w:pStyle w:val="NoSpacing"/>
                          <w:jc w:val="both"/>
                          <w:rPr>
                            <w:rFonts w:asciiTheme="majorHAnsi" w:eastAsia="Calibri" w:hAnsiTheme="majorHAnsi" w:cstheme="majorHAnsi"/>
                            <w:sz w:val="20"/>
                            <w:szCs w:val="20"/>
                            <w:lang w:eastAsia="en-US"/>
                          </w:rPr>
                        </w:pPr>
                      </w:p>
                      <w:p w14:paraId="6C666C25" w14:textId="77777777" w:rsidR="00654EC8" w:rsidRDefault="00654EC8" w:rsidP="008D736A">
                        <w:pPr>
                          <w:pStyle w:val="NoSpacing"/>
                          <w:jc w:val="both"/>
                          <w:rPr>
                            <w:rFonts w:asciiTheme="majorHAnsi" w:eastAsia="Calibri" w:hAnsiTheme="majorHAnsi" w:cstheme="majorHAnsi"/>
                            <w:sz w:val="20"/>
                            <w:szCs w:val="20"/>
                            <w:lang w:eastAsia="en-US"/>
                          </w:rPr>
                        </w:pPr>
                      </w:p>
                      <w:p w14:paraId="2C74FDBE" w14:textId="1FFF2DFE" w:rsidR="008D736A" w:rsidRPr="00360218" w:rsidRDefault="00D279C2" w:rsidP="008D736A">
                        <w:pPr>
                          <w:pStyle w:val="NoSpacing"/>
                          <w:jc w:val="both"/>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lastRenderedPageBreak/>
                          <w:t xml:space="preserve">The project aims at </w:t>
                        </w:r>
                        <w:r w:rsidR="008D736A" w:rsidRPr="00360218">
                          <w:rPr>
                            <w:rFonts w:asciiTheme="majorHAnsi" w:eastAsia="Calibri" w:hAnsiTheme="majorHAnsi" w:cstheme="majorHAnsi"/>
                            <w:sz w:val="20"/>
                            <w:szCs w:val="20"/>
                            <w:lang w:eastAsia="en-US"/>
                          </w:rPr>
                          <w:t>support</w:t>
                        </w:r>
                        <w:r>
                          <w:rPr>
                            <w:rFonts w:asciiTheme="majorHAnsi" w:eastAsia="Calibri" w:hAnsiTheme="majorHAnsi" w:cstheme="majorHAnsi"/>
                            <w:sz w:val="20"/>
                            <w:szCs w:val="20"/>
                            <w:lang w:eastAsia="en-US"/>
                          </w:rPr>
                          <w:t>ing</w:t>
                        </w:r>
                        <w:r w:rsidR="008D736A" w:rsidRPr="00360218">
                          <w:rPr>
                            <w:rFonts w:asciiTheme="majorHAnsi" w:eastAsia="Calibri" w:hAnsiTheme="majorHAnsi" w:cstheme="majorHAnsi"/>
                            <w:sz w:val="20"/>
                            <w:szCs w:val="20"/>
                            <w:lang w:eastAsia="en-US"/>
                          </w:rPr>
                          <w:t xml:space="preserve"> the Parliament to better exercise its oversight functions, as well as to embed institutional accountability, inclusive democracy and realization of the rule of law in the Kyrgyz Republic.</w:t>
                        </w:r>
                        <w:r>
                          <w:rPr>
                            <w:rFonts w:asciiTheme="majorHAnsi" w:eastAsia="Calibri" w:hAnsiTheme="majorHAnsi" w:cstheme="majorHAnsi"/>
                            <w:sz w:val="20"/>
                            <w:szCs w:val="20"/>
                            <w:lang w:eastAsia="en-US"/>
                          </w:rPr>
                          <w:t xml:space="preserve"> In particular, t</w:t>
                        </w:r>
                        <w:r w:rsidR="008D736A" w:rsidRPr="00360218">
                          <w:rPr>
                            <w:rFonts w:asciiTheme="majorHAnsi" w:eastAsia="Calibri" w:hAnsiTheme="majorHAnsi" w:cstheme="majorHAnsi"/>
                            <w:sz w:val="20"/>
                            <w:szCs w:val="20"/>
                            <w:lang w:eastAsia="en-US"/>
                          </w:rPr>
                          <w:t>he project has the overall objective of ensuring that citizens benefit from responsive, inclusive and accountable institutions. The intervention is designed around the achievement of the following two outcomes:</w:t>
                        </w:r>
                      </w:p>
                      <w:p w14:paraId="1F372683" w14:textId="77777777" w:rsidR="008D736A" w:rsidRPr="00360218" w:rsidRDefault="008D736A" w:rsidP="008D736A">
                        <w:pPr>
                          <w:pStyle w:val="ListParagraph"/>
                          <w:numPr>
                            <w:ilvl w:val="0"/>
                            <w:numId w:val="22"/>
                          </w:numPr>
                          <w:spacing w:after="0"/>
                          <w:jc w:val="both"/>
                          <w:rPr>
                            <w:rFonts w:asciiTheme="majorHAnsi" w:eastAsia="Calibri" w:hAnsiTheme="majorHAnsi" w:cstheme="majorHAnsi"/>
                            <w:sz w:val="20"/>
                            <w:szCs w:val="20"/>
                            <w:lang w:val="en-US"/>
                          </w:rPr>
                        </w:pPr>
                        <w:r w:rsidRPr="00360218">
                          <w:rPr>
                            <w:rFonts w:asciiTheme="majorHAnsi" w:eastAsia="Calibri" w:hAnsiTheme="majorHAnsi" w:cstheme="majorHAnsi"/>
                            <w:sz w:val="20"/>
                            <w:szCs w:val="20"/>
                            <w:lang w:val="en-US"/>
                          </w:rPr>
                          <w:t xml:space="preserve">Outcome 1:  Parliament sets national strategic priorities in accordance with citizens’ needs, and oversees their implementation by the government; </w:t>
                        </w:r>
                      </w:p>
                      <w:p w14:paraId="55E3D38E" w14:textId="1F099E9B" w:rsidR="008D736A" w:rsidRPr="00360218" w:rsidRDefault="008D736A" w:rsidP="008D736A">
                        <w:pPr>
                          <w:pStyle w:val="ListParagraph"/>
                          <w:numPr>
                            <w:ilvl w:val="0"/>
                            <w:numId w:val="22"/>
                          </w:numPr>
                          <w:spacing w:after="0"/>
                          <w:jc w:val="both"/>
                          <w:rPr>
                            <w:rFonts w:asciiTheme="majorHAnsi" w:eastAsia="Calibri" w:hAnsiTheme="majorHAnsi" w:cstheme="majorHAnsi"/>
                            <w:sz w:val="20"/>
                            <w:szCs w:val="20"/>
                            <w:lang w:val="en-US"/>
                          </w:rPr>
                        </w:pPr>
                        <w:r w:rsidRPr="00360218">
                          <w:rPr>
                            <w:rFonts w:asciiTheme="majorHAnsi" w:eastAsia="Calibri" w:hAnsiTheme="majorHAnsi" w:cstheme="majorHAnsi"/>
                            <w:sz w:val="20"/>
                            <w:szCs w:val="20"/>
                            <w:lang w:val="en-US"/>
                          </w:rPr>
                          <w:t>Outcome 2: Civil society actors promote active citizenship and effectively influence political processes to better serve the needs and priorities of the country’s citizens.</w:t>
                        </w:r>
                      </w:p>
                      <w:p w14:paraId="4F166E02" w14:textId="77777777" w:rsidR="008D736A" w:rsidRPr="00360218" w:rsidRDefault="008D736A" w:rsidP="008D736A">
                        <w:pPr>
                          <w:pStyle w:val="ListParagraph"/>
                          <w:spacing w:after="0"/>
                          <w:jc w:val="both"/>
                          <w:rPr>
                            <w:rFonts w:asciiTheme="majorHAnsi" w:eastAsia="Calibri" w:hAnsiTheme="majorHAnsi" w:cstheme="majorHAnsi"/>
                            <w:sz w:val="20"/>
                            <w:szCs w:val="20"/>
                            <w:lang w:val="en-US"/>
                          </w:rPr>
                        </w:pPr>
                      </w:p>
                      <w:p w14:paraId="2037C521" w14:textId="29CE0FF8" w:rsidR="008D736A" w:rsidRPr="00360218" w:rsidRDefault="008D736A" w:rsidP="008D736A">
                        <w:pPr>
                          <w:autoSpaceDE w:val="0"/>
                          <w:autoSpaceDN w:val="0"/>
                          <w:adjustRightInd w:val="0"/>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As the establishment of multi-stakeholder partnership is a strategic modus operandi of the project, from the inception phase throughout the implementation of all the activities, the SIPD project works with a variety of key actors at the</w:t>
                        </w:r>
                        <w:r w:rsidR="00937D32">
                          <w:rPr>
                            <w:rFonts w:asciiTheme="majorHAnsi" w:hAnsiTheme="majorHAnsi" w:cstheme="majorHAnsi"/>
                            <w:sz w:val="20"/>
                            <w:szCs w:val="20"/>
                            <w:lang w:val="en-US"/>
                          </w:rPr>
                          <w:t xml:space="preserve"> national level, including the p</w:t>
                        </w:r>
                        <w:r w:rsidRPr="00360218">
                          <w:rPr>
                            <w:rFonts w:asciiTheme="majorHAnsi" w:hAnsiTheme="majorHAnsi" w:cstheme="majorHAnsi"/>
                            <w:sz w:val="20"/>
                            <w:szCs w:val="20"/>
                            <w:lang w:val="en-US"/>
                          </w:rPr>
                          <w:t>arliament,</w:t>
                        </w:r>
                        <w:r w:rsidR="00937D32">
                          <w:rPr>
                            <w:rFonts w:asciiTheme="majorHAnsi" w:hAnsiTheme="majorHAnsi" w:cstheme="majorHAnsi"/>
                            <w:sz w:val="20"/>
                            <w:szCs w:val="20"/>
                            <w:lang w:val="en-US"/>
                          </w:rPr>
                          <w:t xml:space="preserve"> three parliamentary c</w:t>
                        </w:r>
                        <w:r w:rsidRPr="00360218">
                          <w:rPr>
                            <w:rFonts w:asciiTheme="majorHAnsi" w:hAnsiTheme="majorHAnsi" w:cstheme="majorHAnsi"/>
                            <w:sz w:val="20"/>
                            <w:szCs w:val="20"/>
                            <w:lang w:val="en-US"/>
                          </w:rPr>
                          <w:t xml:space="preserve">ommittees and the </w:t>
                        </w:r>
                        <w:r w:rsidR="00937D32">
                          <w:rPr>
                            <w:rFonts w:asciiTheme="majorHAnsi" w:hAnsiTheme="majorHAnsi" w:cstheme="majorHAnsi"/>
                            <w:sz w:val="20"/>
                            <w:szCs w:val="20"/>
                            <w:lang w:val="en-US"/>
                          </w:rPr>
                          <w:t>parliament’s a</w:t>
                        </w:r>
                        <w:r w:rsidRPr="00360218">
                          <w:rPr>
                            <w:rFonts w:asciiTheme="majorHAnsi" w:hAnsiTheme="majorHAnsi" w:cstheme="majorHAnsi"/>
                            <w:sz w:val="20"/>
                            <w:szCs w:val="20"/>
                            <w:lang w:val="en-US"/>
                          </w:rPr>
                          <w:t xml:space="preserve">pparatus; government offices, line ministries and agencies; Local Self-Governments; the  Chamber of Accounts: the Ombudsman;  civil society actors and organizations and Public Councils. </w:t>
                        </w:r>
                      </w:p>
                      <w:p w14:paraId="7A2B88BA" w14:textId="290D02DB" w:rsidR="008D736A" w:rsidRPr="00D279C2" w:rsidRDefault="008D736A" w:rsidP="008D736A">
                        <w:pPr>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 xml:space="preserve">The project </w:t>
                        </w:r>
                        <w:r w:rsidR="00D279C2">
                          <w:rPr>
                            <w:rFonts w:asciiTheme="majorHAnsi" w:hAnsiTheme="majorHAnsi" w:cstheme="majorHAnsi"/>
                            <w:sz w:val="20"/>
                            <w:szCs w:val="20"/>
                            <w:lang w:val="en-US"/>
                          </w:rPr>
                          <w:t>was initially</w:t>
                        </w:r>
                        <w:r w:rsidRPr="00360218">
                          <w:rPr>
                            <w:rFonts w:asciiTheme="majorHAnsi" w:hAnsiTheme="majorHAnsi" w:cstheme="majorHAnsi"/>
                            <w:sz w:val="20"/>
                            <w:szCs w:val="20"/>
                            <w:lang w:val="en-US"/>
                          </w:rPr>
                          <w:t xml:space="preserve"> designed to provide long-term presence, spanning the performance cycle of two parliamentary convocations (2015-2020 and 2020-2025), multiple coalition government terms with undefined duration and two presidential terms (2017-2023 and 2023-2029). </w:t>
                        </w:r>
                        <w:bookmarkStart w:id="7" w:name="_Hlk534810684"/>
                      </w:p>
                      <w:bookmarkEnd w:id="7"/>
                      <w:p w14:paraId="1203C50F" w14:textId="002D3051" w:rsidR="008D736A" w:rsidRPr="00360218" w:rsidRDefault="008D736A" w:rsidP="008D736A">
                        <w:pPr>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 xml:space="preserve">Within this context, UNDP in the Kyrgyz Republic intends to hire an International Expert to conduct a </w:t>
                        </w:r>
                        <w:r w:rsidR="00D279C2">
                          <w:rPr>
                            <w:rFonts w:asciiTheme="majorHAnsi" w:hAnsiTheme="majorHAnsi" w:cstheme="majorHAnsi"/>
                            <w:sz w:val="20"/>
                            <w:szCs w:val="20"/>
                            <w:lang w:val="en-US"/>
                          </w:rPr>
                          <w:t>final evaluation</w:t>
                        </w:r>
                        <w:r w:rsidRPr="00360218">
                          <w:rPr>
                            <w:rFonts w:asciiTheme="majorHAnsi" w:hAnsiTheme="majorHAnsi" w:cstheme="majorHAnsi"/>
                            <w:sz w:val="20"/>
                            <w:szCs w:val="20"/>
                            <w:lang w:val="en-US"/>
                          </w:rPr>
                          <w:t xml:space="preserve"> of the implementation of the SIPD project, for a period of 24</w:t>
                        </w:r>
                        <w:r w:rsidR="00973193">
                          <w:rPr>
                            <w:rFonts w:asciiTheme="majorHAnsi" w:hAnsiTheme="majorHAnsi" w:cstheme="majorHAnsi"/>
                            <w:sz w:val="20"/>
                            <w:szCs w:val="20"/>
                            <w:lang w:val="en-US"/>
                          </w:rPr>
                          <w:t xml:space="preserve"> working</w:t>
                        </w:r>
                        <w:r w:rsidRPr="00360218">
                          <w:rPr>
                            <w:rFonts w:asciiTheme="majorHAnsi" w:hAnsiTheme="majorHAnsi" w:cstheme="majorHAnsi"/>
                            <w:sz w:val="20"/>
                            <w:szCs w:val="20"/>
                            <w:lang w:val="en-US"/>
                          </w:rPr>
                          <w:t xml:space="preserve"> days commencing on the 20</w:t>
                        </w:r>
                        <w:r w:rsidRPr="00C432F2">
                          <w:rPr>
                            <w:rFonts w:asciiTheme="majorHAnsi" w:hAnsiTheme="majorHAnsi" w:cstheme="majorHAnsi"/>
                            <w:sz w:val="20"/>
                            <w:szCs w:val="20"/>
                            <w:vertAlign w:val="superscript"/>
                            <w:lang w:val="en-US"/>
                          </w:rPr>
                          <w:t>th</w:t>
                        </w:r>
                        <w:r w:rsidR="009A7437">
                          <w:rPr>
                            <w:rFonts w:asciiTheme="majorHAnsi" w:hAnsiTheme="majorHAnsi" w:cstheme="majorHAnsi"/>
                            <w:sz w:val="20"/>
                            <w:szCs w:val="20"/>
                            <w:lang w:val="en-US"/>
                          </w:rPr>
                          <w:t xml:space="preserve"> </w:t>
                        </w:r>
                        <w:r w:rsidRPr="00360218">
                          <w:rPr>
                            <w:rFonts w:asciiTheme="majorHAnsi" w:hAnsiTheme="majorHAnsi" w:cstheme="majorHAnsi"/>
                            <w:sz w:val="20"/>
                            <w:szCs w:val="20"/>
                            <w:lang w:val="en-US"/>
                          </w:rPr>
                          <w:t>of January 20</w:t>
                        </w:r>
                        <w:r w:rsidR="00D279C2">
                          <w:rPr>
                            <w:rFonts w:asciiTheme="majorHAnsi" w:hAnsiTheme="majorHAnsi" w:cstheme="majorHAnsi"/>
                            <w:sz w:val="20"/>
                            <w:szCs w:val="20"/>
                            <w:lang w:val="en-US"/>
                          </w:rPr>
                          <w:t>2</w:t>
                        </w:r>
                        <w:r w:rsidR="009A7437">
                          <w:rPr>
                            <w:rFonts w:asciiTheme="majorHAnsi" w:hAnsiTheme="majorHAnsi" w:cstheme="majorHAnsi"/>
                            <w:sz w:val="20"/>
                            <w:szCs w:val="20"/>
                            <w:lang w:val="en-US"/>
                          </w:rPr>
                          <w:t>1</w:t>
                        </w:r>
                        <w:r w:rsidRPr="00360218">
                          <w:rPr>
                            <w:rFonts w:asciiTheme="majorHAnsi" w:hAnsiTheme="majorHAnsi" w:cstheme="majorHAnsi"/>
                            <w:sz w:val="20"/>
                            <w:szCs w:val="20"/>
                            <w:lang w:val="en-US"/>
                          </w:rPr>
                          <w:t xml:space="preserve"> </w:t>
                        </w:r>
                        <w:r w:rsidR="00CC2828">
                          <w:rPr>
                            <w:rFonts w:asciiTheme="majorHAnsi" w:hAnsiTheme="majorHAnsi" w:cstheme="majorHAnsi"/>
                            <w:sz w:val="20"/>
                            <w:szCs w:val="20"/>
                            <w:lang w:val="en-US"/>
                          </w:rPr>
                          <w:t xml:space="preserve">as </w:t>
                        </w:r>
                        <w:r w:rsidRPr="00360218">
                          <w:rPr>
                            <w:rFonts w:asciiTheme="majorHAnsi" w:hAnsiTheme="majorHAnsi" w:cstheme="majorHAnsi"/>
                            <w:sz w:val="20"/>
                            <w:szCs w:val="20"/>
                            <w:lang w:val="en-US"/>
                          </w:rPr>
                          <w:t>per requirements set forth in this Terms of Reference (TOR).</w:t>
                        </w:r>
                      </w:p>
                      <w:p w14:paraId="35AB8A38" w14:textId="77777777" w:rsidR="008D736A" w:rsidRPr="00360218" w:rsidRDefault="008D736A" w:rsidP="008D736A">
                        <w:pPr>
                          <w:pStyle w:val="Default"/>
                          <w:rPr>
                            <w:rFonts w:asciiTheme="majorHAnsi" w:hAnsiTheme="majorHAnsi" w:cstheme="majorHAnsi"/>
                            <w:color w:val="auto"/>
                            <w:sz w:val="20"/>
                            <w:szCs w:val="20"/>
                            <w:lang w:val="en-US"/>
                          </w:rPr>
                        </w:pPr>
                      </w:p>
                      <w:p w14:paraId="10E261E9" w14:textId="60A34627" w:rsidR="008D736A" w:rsidRPr="00360218" w:rsidRDefault="00305F67" w:rsidP="008D736A">
                        <w:pPr>
                          <w:numPr>
                            <w:ilvl w:val="0"/>
                            <w:numId w:val="28"/>
                          </w:numPr>
                          <w:spacing w:after="0" w:line="240" w:lineRule="auto"/>
                          <w:rPr>
                            <w:rFonts w:asciiTheme="majorHAnsi" w:hAnsiTheme="majorHAnsi" w:cstheme="majorHAnsi"/>
                            <w:sz w:val="20"/>
                            <w:szCs w:val="20"/>
                            <w:lang w:val="en-AU"/>
                          </w:rPr>
                        </w:pPr>
                        <w:r>
                          <w:rPr>
                            <w:rFonts w:asciiTheme="majorHAnsi" w:hAnsiTheme="majorHAnsi" w:cstheme="majorHAnsi"/>
                            <w:sz w:val="20"/>
                            <w:szCs w:val="20"/>
                            <w:lang w:val="en-AU"/>
                          </w:rPr>
                          <w:t>EVALUATION APPROACH AND METHOD</w:t>
                        </w:r>
                        <w:r w:rsidRPr="00360218">
                          <w:rPr>
                            <w:rFonts w:asciiTheme="majorHAnsi" w:hAnsiTheme="majorHAnsi" w:cstheme="majorHAnsi"/>
                            <w:sz w:val="20"/>
                            <w:szCs w:val="20"/>
                            <w:lang w:val="en-AU"/>
                          </w:rPr>
                          <w:t xml:space="preserve"> </w:t>
                        </w:r>
                      </w:p>
                      <w:p w14:paraId="71FC9B57" w14:textId="77777777" w:rsidR="008D736A" w:rsidRPr="00360218" w:rsidRDefault="008D736A" w:rsidP="008D736A">
                        <w:pPr>
                          <w:jc w:val="both"/>
                          <w:rPr>
                            <w:rFonts w:asciiTheme="majorHAnsi" w:hAnsiTheme="majorHAnsi" w:cstheme="majorHAnsi"/>
                            <w:sz w:val="20"/>
                            <w:szCs w:val="20"/>
                            <w:lang w:val="en-AU"/>
                          </w:rPr>
                        </w:pPr>
                      </w:p>
                      <w:p w14:paraId="4EF94843" w14:textId="5AF543D0" w:rsidR="008D736A" w:rsidRPr="00360218" w:rsidRDefault="008D736A" w:rsidP="008D736A">
                        <w:pPr>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 xml:space="preserve">The </w:t>
                        </w:r>
                        <w:r w:rsidR="00D279C2">
                          <w:rPr>
                            <w:rFonts w:asciiTheme="majorHAnsi" w:hAnsiTheme="majorHAnsi" w:cstheme="majorHAnsi"/>
                            <w:sz w:val="20"/>
                            <w:szCs w:val="20"/>
                            <w:lang w:val="en-US"/>
                          </w:rPr>
                          <w:t>final evaluation</w:t>
                        </w:r>
                        <w:r w:rsidRPr="00360218">
                          <w:rPr>
                            <w:rFonts w:asciiTheme="majorHAnsi" w:hAnsiTheme="majorHAnsi" w:cstheme="majorHAnsi"/>
                            <w:sz w:val="20"/>
                            <w:szCs w:val="20"/>
                            <w:lang w:val="en-US"/>
                          </w:rPr>
                          <w:t xml:space="preserve"> is intended to assess the degree to which SIPD project has been able to </w:t>
                        </w:r>
                        <w:r w:rsidR="009469C1">
                          <w:rPr>
                            <w:rFonts w:asciiTheme="majorHAnsi" w:hAnsiTheme="majorHAnsi" w:cstheme="majorHAnsi"/>
                            <w:sz w:val="20"/>
                            <w:szCs w:val="20"/>
                            <w:lang w:val="en-US"/>
                          </w:rPr>
                          <w:t>deliver against the overall objective</w:t>
                        </w:r>
                        <w:r w:rsidRPr="00360218">
                          <w:rPr>
                            <w:rFonts w:asciiTheme="majorHAnsi" w:hAnsiTheme="majorHAnsi" w:cstheme="majorHAnsi"/>
                            <w:sz w:val="20"/>
                            <w:szCs w:val="20"/>
                            <w:lang w:val="en-US"/>
                          </w:rPr>
                          <w:t xml:space="preserve">, the outcomes, the deliverables and the strategies and implementation mechanisms being applied </w:t>
                        </w:r>
                        <w:r w:rsidR="00D279C2">
                          <w:rPr>
                            <w:rFonts w:asciiTheme="majorHAnsi" w:hAnsiTheme="majorHAnsi" w:cstheme="majorHAnsi"/>
                            <w:sz w:val="20"/>
                            <w:szCs w:val="20"/>
                            <w:lang w:val="en-US"/>
                          </w:rPr>
                          <w:t xml:space="preserve">during </w:t>
                        </w:r>
                        <w:r w:rsidRPr="00360218">
                          <w:rPr>
                            <w:rFonts w:asciiTheme="majorHAnsi" w:hAnsiTheme="majorHAnsi" w:cstheme="majorHAnsi"/>
                            <w:sz w:val="20"/>
                            <w:szCs w:val="20"/>
                            <w:lang w:val="en-US"/>
                          </w:rPr>
                          <w:t>project implementation</w:t>
                        </w:r>
                        <w:r w:rsidR="00D279C2">
                          <w:rPr>
                            <w:rFonts w:asciiTheme="majorHAnsi" w:hAnsiTheme="majorHAnsi" w:cstheme="majorHAnsi"/>
                            <w:sz w:val="20"/>
                            <w:szCs w:val="20"/>
                            <w:lang w:val="en-US"/>
                          </w:rPr>
                          <w:t xml:space="preserve"> (2017-2021)</w:t>
                        </w:r>
                        <w:r w:rsidRPr="00360218">
                          <w:rPr>
                            <w:rFonts w:asciiTheme="majorHAnsi" w:hAnsiTheme="majorHAnsi" w:cstheme="majorHAnsi"/>
                            <w:sz w:val="20"/>
                            <w:szCs w:val="20"/>
                            <w:lang w:val="en-US"/>
                          </w:rPr>
                          <w:t xml:space="preserve">.  In particular, the review is expected to assess relevance, effectiveness, efficiency, sustainability, </w:t>
                        </w:r>
                        <w:r w:rsidR="00305F67">
                          <w:rPr>
                            <w:rFonts w:asciiTheme="majorHAnsi" w:hAnsiTheme="majorHAnsi" w:cstheme="majorHAnsi"/>
                            <w:sz w:val="20"/>
                            <w:szCs w:val="20"/>
                            <w:lang w:val="en-US"/>
                          </w:rPr>
                          <w:t xml:space="preserve">impact, </w:t>
                        </w:r>
                        <w:r w:rsidRPr="00360218">
                          <w:rPr>
                            <w:rFonts w:asciiTheme="majorHAnsi" w:hAnsiTheme="majorHAnsi" w:cstheme="majorHAnsi"/>
                            <w:sz w:val="20"/>
                            <w:szCs w:val="20"/>
                            <w:lang w:val="en-US"/>
                          </w:rPr>
                          <w:t xml:space="preserve">progress and results of the project, identify problems and constraints that have been encountered in project’s implementation, </w:t>
                        </w:r>
                        <w:r w:rsidR="005C5373">
                          <w:rPr>
                            <w:rFonts w:asciiTheme="majorHAnsi" w:hAnsiTheme="majorHAnsi" w:cstheme="majorHAnsi"/>
                            <w:sz w:val="20"/>
                            <w:szCs w:val="20"/>
                            <w:lang w:val="en-US"/>
                          </w:rPr>
                          <w:t xml:space="preserve">as well as </w:t>
                        </w:r>
                        <w:r w:rsidRPr="00360218">
                          <w:rPr>
                            <w:rFonts w:asciiTheme="majorHAnsi" w:hAnsiTheme="majorHAnsi" w:cstheme="majorHAnsi"/>
                            <w:sz w:val="20"/>
                            <w:szCs w:val="20"/>
                            <w:lang w:val="en-US"/>
                          </w:rPr>
                          <w:t>formulate important good practices and lessons to be learned</w:t>
                        </w:r>
                        <w:r w:rsidR="00305F67">
                          <w:rPr>
                            <w:rFonts w:asciiTheme="majorHAnsi" w:hAnsiTheme="majorHAnsi" w:cstheme="majorHAnsi"/>
                            <w:sz w:val="20"/>
                            <w:szCs w:val="20"/>
                            <w:lang w:val="en-US"/>
                          </w:rPr>
                          <w:t>, as defined and explained in the UNDP Evaluation Guidance</w:t>
                        </w:r>
                        <w:r w:rsidRPr="00360218">
                          <w:rPr>
                            <w:rFonts w:asciiTheme="majorHAnsi" w:hAnsiTheme="majorHAnsi" w:cstheme="majorHAnsi"/>
                            <w:sz w:val="20"/>
                            <w:szCs w:val="20"/>
                            <w:lang w:val="en-US"/>
                          </w:rPr>
                          <w:t xml:space="preserve">. </w:t>
                        </w:r>
                        <w:r w:rsidR="00305F67">
                          <w:rPr>
                            <w:rFonts w:asciiTheme="majorHAnsi" w:hAnsiTheme="majorHAnsi" w:cstheme="majorHAnsi"/>
                            <w:sz w:val="20"/>
                            <w:szCs w:val="20"/>
                            <w:lang w:val="en-US"/>
                          </w:rPr>
                          <w:t xml:space="preserve">A set of questions covering each of these criteria have been drafted and included with this </w:t>
                        </w:r>
                        <w:proofErr w:type="spellStart"/>
                        <w:r w:rsidR="00305F67">
                          <w:rPr>
                            <w:rFonts w:asciiTheme="majorHAnsi" w:hAnsiTheme="majorHAnsi" w:cstheme="majorHAnsi"/>
                            <w:sz w:val="20"/>
                            <w:szCs w:val="20"/>
                            <w:lang w:val="en-US"/>
                          </w:rPr>
                          <w:t>ToR</w:t>
                        </w:r>
                        <w:proofErr w:type="spellEnd"/>
                        <w:r w:rsidR="006C61DA">
                          <w:rPr>
                            <w:rFonts w:asciiTheme="majorHAnsi" w:hAnsiTheme="majorHAnsi" w:cstheme="majorHAnsi"/>
                            <w:sz w:val="20"/>
                            <w:szCs w:val="20"/>
                            <w:lang w:val="en-US"/>
                          </w:rPr>
                          <w:t xml:space="preserve"> (section D)</w:t>
                        </w:r>
                        <w:r w:rsidR="00305F67">
                          <w:rPr>
                            <w:rFonts w:asciiTheme="majorHAnsi" w:hAnsiTheme="majorHAnsi" w:cstheme="majorHAnsi"/>
                            <w:sz w:val="20"/>
                            <w:szCs w:val="20"/>
                            <w:lang w:val="en-US"/>
                          </w:rPr>
                          <w:t xml:space="preserve">. </w:t>
                        </w:r>
                        <w:r w:rsidRPr="00360218">
                          <w:rPr>
                            <w:rFonts w:asciiTheme="majorHAnsi" w:hAnsiTheme="majorHAnsi" w:cstheme="majorHAnsi"/>
                            <w:sz w:val="20"/>
                            <w:szCs w:val="20"/>
                            <w:lang w:val="en-US"/>
                          </w:rPr>
                          <w:t xml:space="preserve">The </w:t>
                        </w:r>
                        <w:r w:rsidR="005C5373">
                          <w:rPr>
                            <w:rFonts w:asciiTheme="majorHAnsi" w:hAnsiTheme="majorHAnsi" w:cstheme="majorHAnsi"/>
                            <w:sz w:val="20"/>
                            <w:szCs w:val="20"/>
                            <w:lang w:val="en-US"/>
                          </w:rPr>
                          <w:t>evaluation</w:t>
                        </w:r>
                        <w:r w:rsidRPr="00360218">
                          <w:rPr>
                            <w:rFonts w:asciiTheme="majorHAnsi" w:hAnsiTheme="majorHAnsi" w:cstheme="majorHAnsi"/>
                            <w:sz w:val="20"/>
                            <w:szCs w:val="20"/>
                            <w:lang w:val="en-US"/>
                          </w:rPr>
                          <w:t xml:space="preserve"> shall also provide recommendations for the future design and implementation of </w:t>
                        </w:r>
                        <w:r w:rsidR="005C5373">
                          <w:rPr>
                            <w:rFonts w:asciiTheme="majorHAnsi" w:hAnsiTheme="majorHAnsi" w:cstheme="majorHAnsi"/>
                            <w:sz w:val="20"/>
                            <w:szCs w:val="20"/>
                            <w:lang w:val="en-US"/>
                          </w:rPr>
                          <w:t xml:space="preserve">an eventual new project </w:t>
                        </w:r>
                        <w:r w:rsidRPr="00360218">
                          <w:rPr>
                            <w:rFonts w:asciiTheme="majorHAnsi" w:hAnsiTheme="majorHAnsi" w:cstheme="majorHAnsi"/>
                            <w:sz w:val="20"/>
                            <w:szCs w:val="20"/>
                            <w:lang w:val="en-US"/>
                          </w:rPr>
                          <w:t xml:space="preserve">in support to the Parliament, including suggestions for strategic priorities, delivery options and modalities of implementation that promote sustainability, increased efficiency, effectiveness, civic engagement and national ownership. </w:t>
                        </w:r>
                      </w:p>
                      <w:p w14:paraId="0D89D415" w14:textId="72C71EE2" w:rsidR="009F7328" w:rsidRDefault="008D736A" w:rsidP="008D736A">
                        <w:pPr>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The</w:t>
                        </w:r>
                        <w:r w:rsidR="005C5373">
                          <w:rPr>
                            <w:rFonts w:asciiTheme="majorHAnsi" w:hAnsiTheme="majorHAnsi" w:cstheme="majorHAnsi"/>
                            <w:sz w:val="20"/>
                            <w:szCs w:val="20"/>
                            <w:lang w:val="en-US"/>
                          </w:rPr>
                          <w:t xml:space="preserve"> evaluation</w:t>
                        </w:r>
                        <w:r w:rsidRPr="00360218">
                          <w:rPr>
                            <w:rFonts w:asciiTheme="majorHAnsi" w:hAnsiTheme="majorHAnsi" w:cstheme="majorHAnsi"/>
                            <w:sz w:val="20"/>
                            <w:szCs w:val="20"/>
                            <w:lang w:val="en-US"/>
                          </w:rPr>
                          <w:t xml:space="preserve"> is expected to </w:t>
                        </w:r>
                        <w:r w:rsidR="00305F67">
                          <w:rPr>
                            <w:rFonts w:asciiTheme="majorHAnsi" w:hAnsiTheme="majorHAnsi" w:cstheme="majorHAnsi"/>
                            <w:sz w:val="20"/>
                            <w:szCs w:val="20"/>
                            <w:lang w:val="en-US"/>
                          </w:rPr>
                          <w:t xml:space="preserve">follow a participatory and consultative approach ensuring close engagement with </w:t>
                        </w:r>
                        <w:r w:rsidRPr="00360218">
                          <w:rPr>
                            <w:rFonts w:asciiTheme="majorHAnsi" w:hAnsiTheme="majorHAnsi" w:cstheme="majorHAnsi"/>
                            <w:sz w:val="20"/>
                            <w:szCs w:val="20"/>
                            <w:lang w:val="en-US"/>
                          </w:rPr>
                          <w:t xml:space="preserve"> relevant government, line ministries and </w:t>
                        </w:r>
                        <w:r w:rsidR="00937D32">
                          <w:rPr>
                            <w:rFonts w:asciiTheme="majorHAnsi" w:hAnsiTheme="majorHAnsi" w:cstheme="majorHAnsi"/>
                            <w:sz w:val="20"/>
                            <w:szCs w:val="20"/>
                            <w:lang w:val="en-US"/>
                          </w:rPr>
                          <w:t>p</w:t>
                        </w:r>
                        <w:r w:rsidRPr="00360218">
                          <w:rPr>
                            <w:rFonts w:asciiTheme="majorHAnsi" w:hAnsiTheme="majorHAnsi" w:cstheme="majorHAnsi"/>
                            <w:sz w:val="20"/>
                            <w:szCs w:val="20"/>
                            <w:lang w:val="en-US"/>
                          </w:rPr>
                          <w:t xml:space="preserve">arliament actors, including but not limited to: government officials, political parties representatives, MPs, officials of the parliament apparatus and members of the parliament committees, representatives of the president’s office and members of the presidential apparatus, members of Local-Self Governments, representatives of civil society organizations and Public Councils, members of the Chamber of Accounts, UNDP staff and management,  donor representatives, and collaborating UN agencies and development partners.  </w:t>
                        </w:r>
                        <w:r w:rsidR="00305F67">
                          <w:rPr>
                            <w:rFonts w:asciiTheme="majorHAnsi" w:hAnsiTheme="majorHAnsi" w:cstheme="majorHAnsi"/>
                            <w:sz w:val="20"/>
                            <w:szCs w:val="20"/>
                            <w:lang w:val="en-US"/>
                          </w:rPr>
                          <w:t>The evaluation must provide evidence-based information that is credible, reliable and useful.</w:t>
                        </w:r>
                        <w:r w:rsidR="006132B4">
                          <w:rPr>
                            <w:rFonts w:asciiTheme="majorHAnsi" w:hAnsiTheme="majorHAnsi" w:cstheme="majorHAnsi"/>
                            <w:sz w:val="20"/>
                            <w:szCs w:val="20"/>
                            <w:lang w:val="en-US"/>
                          </w:rPr>
                          <w:t xml:space="preserve"> Also, evaluation should employ a combination of both qualitative and quantitative evaluation methods and instruments. </w:t>
                        </w:r>
                        <w:r w:rsidR="00305F67">
                          <w:rPr>
                            <w:rFonts w:asciiTheme="majorHAnsi" w:hAnsiTheme="majorHAnsi" w:cstheme="majorHAnsi"/>
                            <w:sz w:val="20"/>
                            <w:szCs w:val="20"/>
                            <w:lang w:val="en-US"/>
                          </w:rPr>
                          <w:t xml:space="preserve"> </w:t>
                        </w:r>
                      </w:p>
                      <w:p w14:paraId="53288295" w14:textId="7C57965E" w:rsidR="009F7328" w:rsidRDefault="00FB1AF0" w:rsidP="008D736A">
                        <w:pPr>
                          <w:jc w:val="both"/>
                          <w:rPr>
                            <w:rFonts w:asciiTheme="majorHAnsi" w:hAnsiTheme="majorHAnsi" w:cstheme="majorHAnsi"/>
                            <w:sz w:val="20"/>
                            <w:szCs w:val="20"/>
                            <w:lang w:val="en-US"/>
                          </w:rPr>
                        </w:pPr>
                        <w:r>
                          <w:rPr>
                            <w:rFonts w:asciiTheme="majorHAnsi" w:hAnsiTheme="majorHAnsi" w:cstheme="majorHAnsi"/>
                            <w:sz w:val="20"/>
                            <w:szCs w:val="20"/>
                            <w:lang w:val="en-US"/>
                          </w:rPr>
                          <w:t>The interview will be held with the following organizations and individuals at a minimum:</w:t>
                        </w:r>
                      </w:p>
                      <w:p w14:paraId="47309F97" w14:textId="32F07FD8" w:rsidR="00FB1AF0" w:rsidRDefault="00FB1AF0" w:rsidP="00FB1AF0">
                        <w:pPr>
                          <w:jc w:val="both"/>
                          <w:rPr>
                            <w:rFonts w:asciiTheme="majorHAnsi" w:hAnsiTheme="majorHAnsi" w:cstheme="majorHAnsi"/>
                            <w:sz w:val="20"/>
                            <w:szCs w:val="20"/>
                            <w:lang w:val="en-US"/>
                          </w:rPr>
                        </w:pPr>
                        <w:r>
                          <w:rPr>
                            <w:rFonts w:asciiTheme="majorHAnsi" w:hAnsiTheme="majorHAnsi" w:cstheme="majorHAnsi"/>
                            <w:sz w:val="20"/>
                            <w:szCs w:val="20"/>
                            <w:lang w:val="en-US"/>
                          </w:rPr>
                          <w:t>Key Stakeholders:</w:t>
                        </w:r>
                      </w:p>
                      <w:p w14:paraId="4F65535D" w14:textId="5BF8AEB9" w:rsidR="00FB1AF0" w:rsidRDefault="00890628" w:rsidP="00FB1AF0">
                        <w:pPr>
                          <w:pStyle w:val="ListParagraph"/>
                          <w:numPr>
                            <w:ilvl w:val="0"/>
                            <w:numId w:val="42"/>
                          </w:numPr>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 Members of the Parliament</w:t>
                        </w:r>
                      </w:p>
                      <w:p w14:paraId="5D1520E6" w14:textId="7CB713B1" w:rsidR="00890628" w:rsidRDefault="00890628" w:rsidP="00FB1AF0">
                        <w:pPr>
                          <w:pStyle w:val="ListParagraph"/>
                          <w:numPr>
                            <w:ilvl w:val="0"/>
                            <w:numId w:val="42"/>
                          </w:numPr>
                          <w:jc w:val="both"/>
                          <w:rPr>
                            <w:rFonts w:asciiTheme="majorHAnsi" w:hAnsiTheme="majorHAnsi" w:cstheme="majorHAnsi"/>
                            <w:sz w:val="20"/>
                            <w:szCs w:val="20"/>
                            <w:lang w:val="en-US"/>
                          </w:rPr>
                        </w:pPr>
                        <w:r>
                          <w:rPr>
                            <w:rFonts w:asciiTheme="majorHAnsi" w:hAnsiTheme="majorHAnsi" w:cstheme="majorHAnsi"/>
                            <w:sz w:val="20"/>
                            <w:szCs w:val="20"/>
                            <w:lang w:val="en-US"/>
                          </w:rPr>
                          <w:t>Parliamentary staff;</w:t>
                        </w:r>
                      </w:p>
                      <w:p w14:paraId="167B790B" w14:textId="4D193A97" w:rsidR="00890628" w:rsidRDefault="00890628" w:rsidP="00FB1AF0">
                        <w:pPr>
                          <w:pStyle w:val="ListParagraph"/>
                          <w:numPr>
                            <w:ilvl w:val="0"/>
                            <w:numId w:val="42"/>
                          </w:numPr>
                          <w:jc w:val="both"/>
                          <w:rPr>
                            <w:rFonts w:asciiTheme="majorHAnsi" w:hAnsiTheme="majorHAnsi" w:cstheme="majorHAnsi"/>
                            <w:sz w:val="20"/>
                            <w:szCs w:val="20"/>
                            <w:lang w:val="en-US"/>
                          </w:rPr>
                        </w:pPr>
                        <w:r>
                          <w:rPr>
                            <w:rFonts w:asciiTheme="majorHAnsi" w:hAnsiTheme="majorHAnsi" w:cstheme="majorHAnsi"/>
                            <w:sz w:val="20"/>
                            <w:szCs w:val="20"/>
                            <w:lang w:val="en-US"/>
                          </w:rPr>
                          <w:t>CSOs</w:t>
                        </w:r>
                      </w:p>
                      <w:p w14:paraId="381970F8" w14:textId="55D895D4" w:rsidR="00890628" w:rsidRDefault="00890628" w:rsidP="00FB1AF0">
                        <w:pPr>
                          <w:pStyle w:val="ListParagraph"/>
                          <w:numPr>
                            <w:ilvl w:val="0"/>
                            <w:numId w:val="42"/>
                          </w:numPr>
                          <w:jc w:val="both"/>
                          <w:rPr>
                            <w:rFonts w:asciiTheme="majorHAnsi" w:hAnsiTheme="majorHAnsi" w:cstheme="majorHAnsi"/>
                            <w:sz w:val="20"/>
                            <w:szCs w:val="20"/>
                            <w:lang w:val="en-US"/>
                          </w:rPr>
                        </w:pPr>
                        <w:r>
                          <w:rPr>
                            <w:rFonts w:asciiTheme="majorHAnsi" w:hAnsiTheme="majorHAnsi" w:cstheme="majorHAnsi"/>
                            <w:sz w:val="20"/>
                            <w:szCs w:val="20"/>
                            <w:lang w:val="en-US"/>
                          </w:rPr>
                          <w:t>Public Councils</w:t>
                        </w:r>
                      </w:p>
                      <w:p w14:paraId="70F8D834" w14:textId="77777777" w:rsidR="00890628" w:rsidRDefault="00890628" w:rsidP="00C432F2">
                        <w:pPr>
                          <w:pStyle w:val="ListParagraph"/>
                          <w:jc w:val="both"/>
                          <w:rPr>
                            <w:rFonts w:asciiTheme="majorHAnsi" w:hAnsiTheme="majorHAnsi" w:cstheme="majorHAnsi"/>
                            <w:sz w:val="20"/>
                            <w:szCs w:val="20"/>
                            <w:lang w:val="en-US"/>
                          </w:rPr>
                        </w:pPr>
                      </w:p>
                      <w:p w14:paraId="3625BE70" w14:textId="240780AD" w:rsidR="00FB1AF0" w:rsidRDefault="00FB1AF0" w:rsidP="00FB1AF0">
                        <w:pPr>
                          <w:jc w:val="both"/>
                          <w:rPr>
                            <w:rFonts w:asciiTheme="majorHAnsi" w:hAnsiTheme="majorHAnsi" w:cstheme="majorHAnsi"/>
                            <w:sz w:val="20"/>
                            <w:szCs w:val="20"/>
                            <w:lang w:val="en-US"/>
                          </w:rPr>
                        </w:pPr>
                        <w:r>
                          <w:rPr>
                            <w:rFonts w:asciiTheme="majorHAnsi" w:hAnsiTheme="majorHAnsi" w:cstheme="majorHAnsi"/>
                            <w:sz w:val="20"/>
                            <w:szCs w:val="20"/>
                            <w:lang w:val="en-US"/>
                          </w:rPr>
                          <w:t>Other stakeholders:</w:t>
                        </w:r>
                      </w:p>
                      <w:p w14:paraId="12963752" w14:textId="4851C58F" w:rsidR="00890628" w:rsidRDefault="00890628" w:rsidP="00FB1AF0">
                        <w:pPr>
                          <w:pStyle w:val="ListParagraph"/>
                          <w:numPr>
                            <w:ilvl w:val="0"/>
                            <w:numId w:val="42"/>
                          </w:numPr>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President’s Office </w:t>
                        </w:r>
                      </w:p>
                      <w:p w14:paraId="19914D5E" w14:textId="32055B8E" w:rsidR="00890628" w:rsidRDefault="00890628" w:rsidP="00FB1AF0">
                        <w:pPr>
                          <w:pStyle w:val="ListParagraph"/>
                          <w:numPr>
                            <w:ilvl w:val="0"/>
                            <w:numId w:val="42"/>
                          </w:numPr>
                          <w:jc w:val="both"/>
                          <w:rPr>
                            <w:rFonts w:asciiTheme="majorHAnsi" w:hAnsiTheme="majorHAnsi" w:cstheme="majorHAnsi"/>
                            <w:sz w:val="20"/>
                            <w:szCs w:val="20"/>
                            <w:lang w:val="en-US"/>
                          </w:rPr>
                        </w:pPr>
                        <w:r>
                          <w:rPr>
                            <w:rFonts w:asciiTheme="majorHAnsi" w:hAnsiTheme="majorHAnsi" w:cstheme="majorHAnsi"/>
                            <w:sz w:val="20"/>
                            <w:szCs w:val="20"/>
                            <w:lang w:val="en-US"/>
                          </w:rPr>
                          <w:t>Government</w:t>
                        </w:r>
                      </w:p>
                      <w:p w14:paraId="09A9E38B" w14:textId="460A0840" w:rsidR="00890628" w:rsidRDefault="00890628" w:rsidP="00FB1AF0">
                        <w:pPr>
                          <w:pStyle w:val="ListParagraph"/>
                          <w:numPr>
                            <w:ilvl w:val="0"/>
                            <w:numId w:val="42"/>
                          </w:numPr>
                          <w:jc w:val="both"/>
                          <w:rPr>
                            <w:rFonts w:asciiTheme="majorHAnsi" w:hAnsiTheme="majorHAnsi" w:cstheme="majorHAnsi"/>
                            <w:sz w:val="20"/>
                            <w:szCs w:val="20"/>
                            <w:lang w:val="en-US"/>
                          </w:rPr>
                        </w:pPr>
                        <w:r>
                          <w:rPr>
                            <w:rFonts w:asciiTheme="majorHAnsi" w:hAnsiTheme="majorHAnsi" w:cstheme="majorHAnsi"/>
                            <w:sz w:val="20"/>
                            <w:szCs w:val="20"/>
                            <w:lang w:val="en-US"/>
                          </w:rPr>
                          <w:t>Chamber of Accounts;</w:t>
                        </w:r>
                      </w:p>
                      <w:p w14:paraId="09EB6395" w14:textId="3858127C" w:rsidR="00890628" w:rsidRDefault="00890628" w:rsidP="00FB1AF0">
                        <w:pPr>
                          <w:pStyle w:val="ListParagraph"/>
                          <w:numPr>
                            <w:ilvl w:val="0"/>
                            <w:numId w:val="42"/>
                          </w:numPr>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Development partners working with parliament (NDI, OSCE, DFID, </w:t>
                        </w:r>
                        <w:proofErr w:type="spellStart"/>
                        <w:r>
                          <w:rPr>
                            <w:rFonts w:asciiTheme="majorHAnsi" w:hAnsiTheme="majorHAnsi" w:cstheme="majorHAnsi"/>
                            <w:sz w:val="20"/>
                            <w:szCs w:val="20"/>
                            <w:lang w:val="en-US"/>
                          </w:rPr>
                          <w:t>Westminister</w:t>
                        </w:r>
                        <w:proofErr w:type="spellEnd"/>
                        <w:r>
                          <w:rPr>
                            <w:rFonts w:asciiTheme="majorHAnsi" w:hAnsiTheme="majorHAnsi" w:cstheme="majorHAnsi"/>
                            <w:sz w:val="20"/>
                            <w:szCs w:val="20"/>
                            <w:lang w:val="en-US"/>
                          </w:rPr>
                          <w:t xml:space="preserve"> Foundation, Fredrich Ebert Foundation etc.)</w:t>
                        </w:r>
                      </w:p>
                      <w:p w14:paraId="2AAC63E6" w14:textId="281C30C5" w:rsidR="00FB1AF0" w:rsidRDefault="00FB1AF0" w:rsidP="00FB1AF0">
                        <w:pPr>
                          <w:jc w:val="both"/>
                          <w:rPr>
                            <w:rFonts w:asciiTheme="majorHAnsi" w:hAnsiTheme="majorHAnsi" w:cstheme="majorHAnsi"/>
                            <w:sz w:val="20"/>
                            <w:szCs w:val="20"/>
                            <w:lang w:val="en-US"/>
                          </w:rPr>
                        </w:pPr>
                        <w:r>
                          <w:rPr>
                            <w:rFonts w:asciiTheme="majorHAnsi" w:hAnsiTheme="majorHAnsi" w:cstheme="majorHAnsi"/>
                            <w:sz w:val="20"/>
                            <w:szCs w:val="20"/>
                            <w:lang w:val="en-US"/>
                          </w:rPr>
                          <w:t>The evaluator will review all relevant sources of information, such as the Project document, project progress reports, mid-term review, Lessons-learned study report, relevant national strategic and legal documents, any other files, documents a</w:t>
                        </w:r>
                        <w:r w:rsidR="009A7437">
                          <w:rPr>
                            <w:rFonts w:asciiTheme="majorHAnsi" w:hAnsiTheme="majorHAnsi" w:cstheme="majorHAnsi"/>
                            <w:sz w:val="20"/>
                            <w:szCs w:val="20"/>
                            <w:lang w:val="en-US"/>
                          </w:rPr>
                          <w:t>n</w:t>
                        </w:r>
                        <w:r>
                          <w:rPr>
                            <w:rFonts w:asciiTheme="majorHAnsi" w:hAnsiTheme="majorHAnsi" w:cstheme="majorHAnsi"/>
                            <w:sz w:val="20"/>
                            <w:szCs w:val="20"/>
                            <w:lang w:val="en-US"/>
                          </w:rPr>
                          <w:t>d materials that the evaluator considers useful for the evidence-based assessment. The list of documents that the project team will provide to the evaluator for review i</w:t>
                        </w:r>
                        <w:r w:rsidR="009A7437">
                          <w:rPr>
                            <w:rFonts w:asciiTheme="majorHAnsi" w:hAnsiTheme="majorHAnsi" w:cstheme="majorHAnsi"/>
                            <w:sz w:val="20"/>
                            <w:szCs w:val="20"/>
                            <w:lang w:val="en-US"/>
                          </w:rPr>
                          <w:t>s</w:t>
                        </w:r>
                        <w:r>
                          <w:rPr>
                            <w:rFonts w:asciiTheme="majorHAnsi" w:hAnsiTheme="majorHAnsi" w:cstheme="majorHAnsi"/>
                            <w:sz w:val="20"/>
                            <w:szCs w:val="20"/>
                            <w:lang w:val="en-US"/>
                          </w:rPr>
                          <w:t xml:space="preserve"> included in Annex A of this Terms of Reference.   </w:t>
                        </w:r>
                      </w:p>
                      <w:p w14:paraId="3BBD43DA" w14:textId="7C470701" w:rsidR="00F2553A" w:rsidRPr="00C432F2" w:rsidRDefault="00856232" w:rsidP="00FB1AF0">
                        <w:pPr>
                          <w:jc w:val="both"/>
                          <w:rPr>
                            <w:rFonts w:asciiTheme="majorHAnsi" w:hAnsiTheme="majorHAnsi" w:cstheme="majorHAnsi"/>
                            <w:sz w:val="20"/>
                            <w:szCs w:val="20"/>
                            <w:lang w:val="en-US"/>
                          </w:rPr>
                        </w:pPr>
                        <w:r>
                          <w:rPr>
                            <w:rFonts w:asciiTheme="majorHAnsi" w:hAnsiTheme="majorHAnsi" w:cstheme="majorHAnsi"/>
                            <w:sz w:val="20"/>
                            <w:szCs w:val="20"/>
                            <w:lang w:val="en-US"/>
                          </w:rPr>
                          <w:t>It is recommended that the evaluation methodology include</w:t>
                        </w:r>
                        <w:r w:rsidR="009A7437">
                          <w:rPr>
                            <w:rFonts w:asciiTheme="majorHAnsi" w:hAnsiTheme="majorHAnsi" w:cstheme="majorHAnsi"/>
                            <w:sz w:val="20"/>
                            <w:szCs w:val="20"/>
                            <w:lang w:val="en-US"/>
                          </w:rPr>
                          <w:t>s</w:t>
                        </w:r>
                        <w:r>
                          <w:rPr>
                            <w:rFonts w:asciiTheme="majorHAnsi" w:hAnsiTheme="majorHAnsi" w:cstheme="majorHAnsi"/>
                            <w:sz w:val="20"/>
                            <w:szCs w:val="20"/>
                            <w:lang w:val="en-US"/>
                          </w:rPr>
                          <w:t xml:space="preserve"> the following: Documentation review (desk review), In-country visits and Interviews with relevant stakeholders and UNDP personnel. </w:t>
                        </w:r>
                        <w:r w:rsidR="00F2553A">
                          <w:rPr>
                            <w:rFonts w:asciiTheme="majorHAnsi" w:hAnsiTheme="majorHAnsi" w:cstheme="majorHAnsi"/>
                            <w:sz w:val="20"/>
                            <w:szCs w:val="20"/>
                            <w:lang w:val="en-US"/>
                          </w:rPr>
                          <w:t>The evaluation report must include a chapter providing a set of conclusions, recommendations and lessons</w:t>
                        </w:r>
                        <w:r w:rsidR="007305A2">
                          <w:rPr>
                            <w:rFonts w:asciiTheme="majorHAnsi" w:hAnsiTheme="majorHAnsi" w:cstheme="majorHAnsi"/>
                            <w:sz w:val="20"/>
                            <w:szCs w:val="20"/>
                            <w:lang w:val="en-US"/>
                          </w:rPr>
                          <w:t xml:space="preserve"> learned</w:t>
                        </w:r>
                        <w:r w:rsidR="00F2553A">
                          <w:rPr>
                            <w:rFonts w:asciiTheme="majorHAnsi" w:hAnsiTheme="majorHAnsi" w:cstheme="majorHAnsi"/>
                            <w:sz w:val="20"/>
                            <w:szCs w:val="20"/>
                            <w:lang w:val="en-US"/>
                          </w:rPr>
                          <w:t xml:space="preserve">. </w:t>
                        </w:r>
                      </w:p>
                      <w:p w14:paraId="3B5CE063" w14:textId="77777777" w:rsidR="008D736A" w:rsidRPr="00360218" w:rsidRDefault="008D736A" w:rsidP="008D736A">
                        <w:pPr>
                          <w:numPr>
                            <w:ilvl w:val="0"/>
                            <w:numId w:val="28"/>
                          </w:numPr>
                          <w:spacing w:after="0" w:line="240" w:lineRule="auto"/>
                          <w:rPr>
                            <w:rFonts w:asciiTheme="majorHAnsi" w:hAnsiTheme="majorHAnsi" w:cstheme="majorHAnsi"/>
                            <w:sz w:val="20"/>
                            <w:szCs w:val="20"/>
                            <w:lang w:val="en-AU"/>
                          </w:rPr>
                        </w:pPr>
                        <w:bookmarkStart w:id="8" w:name="_Toc457897910"/>
                        <w:r w:rsidRPr="00360218">
                          <w:rPr>
                            <w:rFonts w:asciiTheme="majorHAnsi" w:hAnsiTheme="majorHAnsi" w:cstheme="majorHAnsi"/>
                            <w:sz w:val="20"/>
                            <w:szCs w:val="20"/>
                            <w:lang w:val="en-AU"/>
                          </w:rPr>
                          <w:t>EVALUATION OBJECTIVES AND CRITERIA</w:t>
                        </w:r>
                        <w:bookmarkEnd w:id="8"/>
                      </w:p>
                      <w:p w14:paraId="420FEDCC" w14:textId="77777777" w:rsidR="008D736A" w:rsidRPr="00360218" w:rsidRDefault="008D736A" w:rsidP="008D736A">
                        <w:pPr>
                          <w:autoSpaceDE w:val="0"/>
                          <w:autoSpaceDN w:val="0"/>
                          <w:adjustRightInd w:val="0"/>
                          <w:jc w:val="both"/>
                          <w:rPr>
                            <w:rFonts w:asciiTheme="majorHAnsi" w:hAnsiTheme="majorHAnsi" w:cstheme="majorHAnsi"/>
                            <w:sz w:val="20"/>
                            <w:szCs w:val="20"/>
                            <w:lang w:val="en-AU"/>
                          </w:rPr>
                        </w:pPr>
                      </w:p>
                      <w:p w14:paraId="4AC792B6" w14:textId="33DA6E83" w:rsidR="008D736A" w:rsidRPr="00F1201B" w:rsidRDefault="008D736A" w:rsidP="008D736A">
                        <w:pPr>
                          <w:autoSpaceDE w:val="0"/>
                          <w:autoSpaceDN w:val="0"/>
                          <w:adjustRightInd w:val="0"/>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 xml:space="preserve">This </w:t>
                        </w:r>
                        <w:r w:rsidR="005C5373">
                          <w:rPr>
                            <w:rFonts w:asciiTheme="majorHAnsi" w:hAnsiTheme="majorHAnsi" w:cstheme="majorHAnsi"/>
                            <w:sz w:val="20"/>
                            <w:szCs w:val="20"/>
                            <w:lang w:val="en-US"/>
                          </w:rPr>
                          <w:t>final evaluation</w:t>
                        </w:r>
                        <w:r w:rsidRPr="00360218">
                          <w:rPr>
                            <w:rFonts w:asciiTheme="majorHAnsi" w:hAnsiTheme="majorHAnsi" w:cstheme="majorHAnsi"/>
                            <w:sz w:val="20"/>
                            <w:szCs w:val="20"/>
                            <w:lang w:val="en-US"/>
                          </w:rPr>
                          <w:t xml:space="preserve"> is intended to provide UNDP with an objective assessment of the SIPD in delivering against goal, outcomes and deliverables of </w:t>
                        </w:r>
                        <w:r w:rsidR="00F1201B">
                          <w:rPr>
                            <w:rFonts w:asciiTheme="majorHAnsi" w:hAnsiTheme="majorHAnsi" w:cstheme="majorHAnsi"/>
                            <w:sz w:val="20"/>
                            <w:szCs w:val="20"/>
                            <w:lang w:val="en-US"/>
                          </w:rPr>
                          <w:t>the project</w:t>
                        </w:r>
                        <w:r w:rsidRPr="00360218">
                          <w:rPr>
                            <w:rFonts w:asciiTheme="majorHAnsi" w:hAnsiTheme="majorHAnsi" w:cstheme="majorHAnsi"/>
                            <w:sz w:val="20"/>
                            <w:szCs w:val="20"/>
                            <w:lang w:val="en-US"/>
                          </w:rPr>
                          <w:t xml:space="preserve"> as articulated in the Project Document between UNDP in the Kyrgyz Republic and the </w:t>
                        </w:r>
                        <w:r w:rsidRPr="00AB7210">
                          <w:rPr>
                            <w:rFonts w:asciiTheme="majorHAnsi" w:hAnsiTheme="majorHAnsi" w:cstheme="majorHAnsi"/>
                            <w:sz w:val="20"/>
                            <w:szCs w:val="20"/>
                            <w:lang w:val="en-US"/>
                          </w:rPr>
                          <w:t xml:space="preserve">Swiss Agency for Development and Cooperation. It shall provide </w:t>
                        </w:r>
                        <w:r w:rsidR="00F1201B" w:rsidRPr="00AB7210">
                          <w:rPr>
                            <w:rFonts w:asciiTheme="majorHAnsi" w:hAnsiTheme="majorHAnsi" w:cstheme="majorHAnsi"/>
                            <w:sz w:val="20"/>
                            <w:szCs w:val="20"/>
                            <w:lang w:val="en-US"/>
                          </w:rPr>
                          <w:t xml:space="preserve">also </w:t>
                        </w:r>
                        <w:r w:rsidRPr="00AB7210">
                          <w:rPr>
                            <w:rFonts w:asciiTheme="majorHAnsi" w:hAnsiTheme="majorHAnsi" w:cstheme="majorHAnsi"/>
                            <w:sz w:val="20"/>
                            <w:szCs w:val="20"/>
                            <w:lang w:val="en-US"/>
                          </w:rPr>
                          <w:t>clear recommendations for the future direction of any new project interventions.  The</w:t>
                        </w:r>
                        <w:r w:rsidRPr="00F1201B">
                          <w:rPr>
                            <w:rFonts w:asciiTheme="majorHAnsi" w:hAnsiTheme="majorHAnsi" w:cstheme="majorHAnsi"/>
                            <w:sz w:val="20"/>
                            <w:szCs w:val="20"/>
                            <w:lang w:val="en-US"/>
                          </w:rPr>
                          <w:t xml:space="preserve"> findings of the </w:t>
                        </w:r>
                        <w:r w:rsidR="00F1201B">
                          <w:rPr>
                            <w:rFonts w:asciiTheme="majorHAnsi" w:hAnsiTheme="majorHAnsi" w:cstheme="majorHAnsi"/>
                            <w:sz w:val="20"/>
                            <w:szCs w:val="20"/>
                            <w:lang w:val="en-US"/>
                          </w:rPr>
                          <w:t xml:space="preserve">final evaluation </w:t>
                        </w:r>
                        <w:r w:rsidRPr="00F1201B">
                          <w:rPr>
                            <w:rFonts w:asciiTheme="majorHAnsi" w:hAnsiTheme="majorHAnsi" w:cstheme="majorHAnsi"/>
                            <w:sz w:val="20"/>
                            <w:szCs w:val="20"/>
                            <w:lang w:val="en-US"/>
                          </w:rPr>
                          <w:t>should:</w:t>
                        </w:r>
                      </w:p>
                      <w:p w14:paraId="655419FF" w14:textId="77777777" w:rsidR="008D736A" w:rsidRPr="00360218" w:rsidRDefault="008D736A" w:rsidP="008D736A">
                        <w:pPr>
                          <w:pStyle w:val="ListParagraph"/>
                          <w:numPr>
                            <w:ilvl w:val="0"/>
                            <w:numId w:val="27"/>
                          </w:numPr>
                          <w:autoSpaceDE w:val="0"/>
                          <w:autoSpaceDN w:val="0"/>
                          <w:adjustRightInd w:val="0"/>
                          <w:spacing w:after="0" w:line="240" w:lineRule="auto"/>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Provide a full assessment of relevance, effectiveness, efficiency, sustainability, progress and results of the SIPD since the launch of Phase I in 2017</w:t>
                        </w:r>
                      </w:p>
                      <w:p w14:paraId="66762938" w14:textId="77777777" w:rsidR="008D736A" w:rsidRPr="00360218" w:rsidRDefault="008D736A" w:rsidP="008D736A">
                        <w:pPr>
                          <w:pStyle w:val="ListParagraph"/>
                          <w:numPr>
                            <w:ilvl w:val="0"/>
                            <w:numId w:val="27"/>
                          </w:numPr>
                          <w:autoSpaceDE w:val="0"/>
                          <w:autoSpaceDN w:val="0"/>
                          <w:adjustRightInd w:val="0"/>
                          <w:spacing w:after="0" w:line="240" w:lineRule="auto"/>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 xml:space="preserve">Provide a complete analysis and evaluation of the key results and impact indicators as set out in the AWP 2018 and in the related M&amp;E frameworks developed </w:t>
                        </w:r>
                      </w:p>
                      <w:p w14:paraId="5E184486" w14:textId="77777777" w:rsidR="008D736A" w:rsidRPr="00360218" w:rsidRDefault="008D736A" w:rsidP="008D736A">
                        <w:pPr>
                          <w:pStyle w:val="ListParagraph"/>
                          <w:numPr>
                            <w:ilvl w:val="0"/>
                            <w:numId w:val="27"/>
                          </w:numPr>
                          <w:autoSpaceDE w:val="0"/>
                          <w:autoSpaceDN w:val="0"/>
                          <w:adjustRightInd w:val="0"/>
                          <w:spacing w:after="0" w:line="240" w:lineRule="auto"/>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Provide a comprehensive overview of the project’s key challenges and lesson learned</w:t>
                        </w:r>
                      </w:p>
                      <w:p w14:paraId="6409BA32" w14:textId="3A1DA03B" w:rsidR="008D736A" w:rsidRPr="00360218" w:rsidRDefault="003249F6" w:rsidP="008D736A">
                        <w:pPr>
                          <w:pStyle w:val="ListParagraph"/>
                          <w:numPr>
                            <w:ilvl w:val="0"/>
                            <w:numId w:val="27"/>
                          </w:numPr>
                          <w:spacing w:after="0" w:line="240" w:lineRule="auto"/>
                          <w:jc w:val="both"/>
                          <w:rPr>
                            <w:rFonts w:asciiTheme="majorHAnsi" w:hAnsiTheme="majorHAnsi" w:cstheme="majorHAnsi"/>
                            <w:sz w:val="20"/>
                            <w:szCs w:val="20"/>
                            <w:lang w:val="en-US"/>
                          </w:rPr>
                        </w:pPr>
                        <w:r>
                          <w:rPr>
                            <w:rFonts w:asciiTheme="majorHAnsi" w:hAnsiTheme="majorHAnsi" w:cstheme="majorHAnsi"/>
                            <w:sz w:val="20"/>
                            <w:szCs w:val="20"/>
                            <w:lang w:val="en-US"/>
                          </w:rPr>
                          <w:t>Provide a snapshot</w:t>
                        </w:r>
                        <w:r w:rsidR="008D736A" w:rsidRPr="00360218">
                          <w:rPr>
                            <w:rFonts w:asciiTheme="majorHAnsi" w:hAnsiTheme="majorHAnsi" w:cstheme="majorHAnsi"/>
                            <w:sz w:val="20"/>
                            <w:szCs w:val="20"/>
                            <w:lang w:val="en-US"/>
                          </w:rPr>
                          <w:t xml:space="preserve"> assessment of the project’s value for money, including the optimal use of resources to achieve the intended overall goal, outcomes and deliverables</w:t>
                        </w:r>
                      </w:p>
                      <w:p w14:paraId="6438F11F" w14:textId="6B57AE4D" w:rsidR="008D736A" w:rsidRPr="00360218" w:rsidRDefault="008D736A" w:rsidP="008D736A">
                        <w:pPr>
                          <w:pStyle w:val="ListParagraph"/>
                          <w:numPr>
                            <w:ilvl w:val="0"/>
                            <w:numId w:val="27"/>
                          </w:numPr>
                          <w:autoSpaceDE w:val="0"/>
                          <w:autoSpaceDN w:val="0"/>
                          <w:adjustRightInd w:val="0"/>
                          <w:spacing w:after="0" w:line="240" w:lineRule="auto"/>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 xml:space="preserve">Provide guidance on the state of the project intervention in order to inform future decisions regarding the strategic direction of a possible future </w:t>
                        </w:r>
                        <w:r w:rsidR="00F1201B">
                          <w:rPr>
                            <w:rFonts w:asciiTheme="majorHAnsi" w:hAnsiTheme="majorHAnsi" w:cstheme="majorHAnsi"/>
                            <w:sz w:val="20"/>
                            <w:szCs w:val="20"/>
                            <w:lang w:val="en-US"/>
                          </w:rPr>
                          <w:t>new phase</w:t>
                        </w:r>
                        <w:r w:rsidRPr="00360218">
                          <w:rPr>
                            <w:rFonts w:asciiTheme="majorHAnsi" w:hAnsiTheme="majorHAnsi" w:cstheme="majorHAnsi"/>
                            <w:sz w:val="20"/>
                            <w:szCs w:val="20"/>
                            <w:lang w:val="en-US"/>
                          </w:rPr>
                          <w:t xml:space="preserve"> in line with parliamentary and </w:t>
                        </w:r>
                        <w:r w:rsidR="00F1201B">
                          <w:rPr>
                            <w:rFonts w:asciiTheme="majorHAnsi" w:hAnsiTheme="majorHAnsi" w:cstheme="majorHAnsi"/>
                            <w:sz w:val="20"/>
                            <w:szCs w:val="20"/>
                            <w:lang w:val="en-US"/>
                          </w:rPr>
                          <w:t>UNDP’s</w:t>
                        </w:r>
                        <w:r w:rsidRPr="00360218">
                          <w:rPr>
                            <w:rFonts w:asciiTheme="majorHAnsi" w:hAnsiTheme="majorHAnsi" w:cstheme="majorHAnsi"/>
                            <w:sz w:val="20"/>
                            <w:szCs w:val="20"/>
                            <w:lang w:val="en-US"/>
                          </w:rPr>
                          <w:t xml:space="preserve"> priorities in the democratic governance sector </w:t>
                        </w:r>
                      </w:p>
                      <w:p w14:paraId="77870DBF" w14:textId="4FA07B52" w:rsidR="008D736A" w:rsidRPr="00360218" w:rsidRDefault="008D736A" w:rsidP="008D736A">
                        <w:pPr>
                          <w:pStyle w:val="ListParagraph"/>
                          <w:numPr>
                            <w:ilvl w:val="0"/>
                            <w:numId w:val="27"/>
                          </w:numPr>
                          <w:autoSpaceDE w:val="0"/>
                          <w:autoSpaceDN w:val="0"/>
                          <w:adjustRightInd w:val="0"/>
                          <w:spacing w:after="0" w:line="240" w:lineRule="auto"/>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 xml:space="preserve">Assess whether the current focus areas that the project is engaged in are the most relevant for the improvement of parliament’s effectiveness in the Kyrgyz Republic and whether the SIPD is still well positioned to effectively and efficiently support the vision and priorities of the Kyrgyz Republic, </w:t>
                        </w:r>
                        <w:r w:rsidR="00F05794">
                          <w:rPr>
                            <w:rFonts w:asciiTheme="majorHAnsi" w:hAnsiTheme="majorHAnsi" w:cstheme="majorHAnsi"/>
                            <w:sz w:val="20"/>
                            <w:szCs w:val="20"/>
                            <w:lang w:val="en-US"/>
                          </w:rPr>
                          <w:t xml:space="preserve">to </w:t>
                        </w:r>
                        <w:r w:rsidRPr="00360218">
                          <w:rPr>
                            <w:rFonts w:asciiTheme="majorHAnsi" w:hAnsiTheme="majorHAnsi" w:cstheme="majorHAnsi"/>
                            <w:sz w:val="20"/>
                            <w:szCs w:val="20"/>
                            <w:lang w:val="en-US"/>
                          </w:rPr>
                          <w:t xml:space="preserve">strengthen parliamentary democracy and </w:t>
                        </w:r>
                        <w:r w:rsidR="00F05794">
                          <w:rPr>
                            <w:rFonts w:asciiTheme="majorHAnsi" w:hAnsiTheme="majorHAnsi" w:cstheme="majorHAnsi"/>
                            <w:sz w:val="20"/>
                            <w:szCs w:val="20"/>
                            <w:lang w:val="en-US"/>
                          </w:rPr>
                          <w:t xml:space="preserve">to </w:t>
                        </w:r>
                        <w:r w:rsidRPr="00360218">
                          <w:rPr>
                            <w:rFonts w:asciiTheme="majorHAnsi" w:hAnsiTheme="majorHAnsi" w:cstheme="majorHAnsi"/>
                            <w:sz w:val="20"/>
                            <w:szCs w:val="20"/>
                            <w:lang w:val="en-US"/>
                          </w:rPr>
                          <w:t>meet the needs of the citizens for more responsive, inclusive and accountable institutions</w:t>
                        </w:r>
                      </w:p>
                      <w:p w14:paraId="13275046" w14:textId="17715781" w:rsidR="008D736A" w:rsidRPr="00360218" w:rsidRDefault="008D736A" w:rsidP="008D736A">
                        <w:pPr>
                          <w:pStyle w:val="ListParagraph"/>
                          <w:numPr>
                            <w:ilvl w:val="0"/>
                            <w:numId w:val="27"/>
                          </w:numPr>
                          <w:autoSpaceDE w:val="0"/>
                          <w:autoSpaceDN w:val="0"/>
                          <w:adjustRightInd w:val="0"/>
                          <w:spacing w:after="0" w:line="240" w:lineRule="auto"/>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 xml:space="preserve">Identify any activities which should be </w:t>
                        </w:r>
                        <w:r w:rsidR="00F1201B">
                          <w:rPr>
                            <w:rFonts w:asciiTheme="majorHAnsi" w:hAnsiTheme="majorHAnsi" w:cstheme="majorHAnsi"/>
                            <w:sz w:val="20"/>
                            <w:szCs w:val="20"/>
                            <w:lang w:val="en-US"/>
                          </w:rPr>
                          <w:t xml:space="preserve">eventually </w:t>
                        </w:r>
                        <w:r w:rsidRPr="00360218">
                          <w:rPr>
                            <w:rFonts w:asciiTheme="majorHAnsi" w:hAnsiTheme="majorHAnsi" w:cstheme="majorHAnsi"/>
                            <w:sz w:val="20"/>
                            <w:szCs w:val="20"/>
                            <w:lang w:val="en-US"/>
                          </w:rPr>
                          <w:t>expanded</w:t>
                        </w:r>
                        <w:r w:rsidR="00F1201B">
                          <w:rPr>
                            <w:rFonts w:asciiTheme="majorHAnsi" w:hAnsiTheme="majorHAnsi" w:cstheme="majorHAnsi"/>
                            <w:sz w:val="20"/>
                            <w:szCs w:val="20"/>
                            <w:lang w:val="en-US"/>
                          </w:rPr>
                          <w:t xml:space="preserve"> in a new phase</w:t>
                        </w:r>
                        <w:r w:rsidRPr="00360218">
                          <w:rPr>
                            <w:rFonts w:asciiTheme="majorHAnsi" w:hAnsiTheme="majorHAnsi" w:cstheme="majorHAnsi"/>
                            <w:sz w:val="20"/>
                            <w:szCs w:val="20"/>
                            <w:lang w:val="en-US"/>
                          </w:rPr>
                          <w:t xml:space="preserve">; and any ‘quick win’ initiatives that </w:t>
                        </w:r>
                        <w:r w:rsidR="00F1201B">
                          <w:rPr>
                            <w:rFonts w:asciiTheme="majorHAnsi" w:hAnsiTheme="majorHAnsi" w:cstheme="majorHAnsi"/>
                            <w:sz w:val="20"/>
                            <w:szCs w:val="20"/>
                            <w:lang w:val="en-US"/>
                          </w:rPr>
                          <w:t>a new project</w:t>
                        </w:r>
                        <w:r w:rsidRPr="00360218">
                          <w:rPr>
                            <w:rFonts w:asciiTheme="majorHAnsi" w:hAnsiTheme="majorHAnsi" w:cstheme="majorHAnsi"/>
                            <w:sz w:val="20"/>
                            <w:szCs w:val="20"/>
                            <w:lang w:val="en-US"/>
                          </w:rPr>
                          <w:t xml:space="preserve"> should engage in; determine whether there are certain activities that </w:t>
                        </w:r>
                        <w:r w:rsidR="00F1201B">
                          <w:rPr>
                            <w:rFonts w:asciiTheme="majorHAnsi" w:hAnsiTheme="majorHAnsi" w:cstheme="majorHAnsi"/>
                            <w:sz w:val="20"/>
                            <w:szCs w:val="20"/>
                            <w:lang w:val="en-US"/>
                          </w:rPr>
                          <w:t>a new project</w:t>
                        </w:r>
                        <w:r w:rsidRPr="00360218">
                          <w:rPr>
                            <w:rFonts w:asciiTheme="majorHAnsi" w:hAnsiTheme="majorHAnsi" w:cstheme="majorHAnsi"/>
                            <w:sz w:val="20"/>
                            <w:szCs w:val="20"/>
                            <w:lang w:val="en-US"/>
                          </w:rPr>
                          <w:t xml:space="preserve"> should not be engaged in or pursue</w:t>
                        </w:r>
                      </w:p>
                      <w:p w14:paraId="663F58E1" w14:textId="116AF313" w:rsidR="008D736A" w:rsidRPr="00360218" w:rsidRDefault="008D736A" w:rsidP="008D736A">
                        <w:pPr>
                          <w:pStyle w:val="ListParagraph"/>
                          <w:numPr>
                            <w:ilvl w:val="0"/>
                            <w:numId w:val="27"/>
                          </w:numPr>
                          <w:autoSpaceDE w:val="0"/>
                          <w:autoSpaceDN w:val="0"/>
                          <w:adjustRightInd w:val="0"/>
                          <w:spacing w:after="0" w:line="240" w:lineRule="auto"/>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Identify risk factors that may hinder progress and propose risk mitigation/management strategies to ensure success and effective implementation</w:t>
                        </w:r>
                        <w:r w:rsidR="00F1201B">
                          <w:rPr>
                            <w:rFonts w:asciiTheme="majorHAnsi" w:hAnsiTheme="majorHAnsi" w:cstheme="majorHAnsi"/>
                            <w:sz w:val="20"/>
                            <w:szCs w:val="20"/>
                            <w:lang w:val="en-US"/>
                          </w:rPr>
                          <w:t xml:space="preserve"> of a new project</w:t>
                        </w:r>
                        <w:r w:rsidRPr="00360218">
                          <w:rPr>
                            <w:rFonts w:asciiTheme="majorHAnsi" w:hAnsiTheme="majorHAnsi" w:cstheme="majorHAnsi"/>
                            <w:sz w:val="20"/>
                            <w:szCs w:val="20"/>
                            <w:lang w:val="en-US"/>
                          </w:rPr>
                          <w:t>.</w:t>
                        </w:r>
                      </w:p>
                      <w:p w14:paraId="2741AC92" w14:textId="0E376672" w:rsidR="008D736A" w:rsidRDefault="008D736A" w:rsidP="008D736A">
                        <w:pPr>
                          <w:jc w:val="both"/>
                          <w:rPr>
                            <w:rFonts w:asciiTheme="majorHAnsi" w:hAnsiTheme="majorHAnsi" w:cstheme="majorHAnsi"/>
                            <w:sz w:val="20"/>
                            <w:szCs w:val="20"/>
                            <w:lang w:val="en-US"/>
                          </w:rPr>
                        </w:pPr>
                      </w:p>
                      <w:p w14:paraId="7E61DBC2" w14:textId="76A3253B" w:rsidR="006C61DA" w:rsidRPr="00360218" w:rsidRDefault="006C61DA" w:rsidP="008D736A">
                        <w:pPr>
                          <w:jc w:val="both"/>
                          <w:rPr>
                            <w:rFonts w:asciiTheme="majorHAnsi" w:hAnsiTheme="majorHAnsi" w:cstheme="majorHAnsi"/>
                            <w:sz w:val="20"/>
                            <w:szCs w:val="20"/>
                            <w:lang w:val="en-US"/>
                          </w:rPr>
                        </w:pPr>
                        <w:r>
                          <w:rPr>
                            <w:rFonts w:asciiTheme="majorHAnsi" w:hAnsiTheme="majorHAnsi" w:cstheme="majorHAnsi"/>
                            <w:sz w:val="20"/>
                            <w:szCs w:val="20"/>
                            <w:lang w:val="en-US"/>
                          </w:rPr>
                          <w:t>The evaluation of the project performance will be carried out, based on expectations set out in the Project Results and Resources Framework (RRF)</w:t>
                        </w:r>
                        <w:r w:rsidR="00E107D4">
                          <w:rPr>
                            <w:rFonts w:asciiTheme="majorHAnsi" w:hAnsiTheme="majorHAnsi" w:cstheme="majorHAnsi"/>
                            <w:sz w:val="20"/>
                            <w:szCs w:val="20"/>
                            <w:lang w:val="en-US"/>
                          </w:rPr>
                          <w:t xml:space="preserve">, which provides performance and impact indicators for project implementation. The evaluation will at minimum cover the criteria of: Relevance, Effectiveness, Efficiency, Sustainability and Impact. </w:t>
                        </w:r>
                      </w:p>
                      <w:p w14:paraId="3EBB0104" w14:textId="5F788E44" w:rsidR="008D736A" w:rsidRPr="00360218" w:rsidRDefault="008D736A" w:rsidP="008D736A">
                        <w:pPr>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 xml:space="preserve">The evaluation will be guided by the following criteria and questions:   </w:t>
                        </w:r>
                      </w:p>
                      <w:p w14:paraId="2722DA2F" w14:textId="77777777" w:rsidR="008D736A" w:rsidRPr="00360218" w:rsidRDefault="008D736A" w:rsidP="008D736A">
                        <w:pPr>
                          <w:ind w:firstLine="720"/>
                          <w:jc w:val="both"/>
                          <w:rPr>
                            <w:rFonts w:asciiTheme="majorHAnsi" w:hAnsiTheme="majorHAnsi" w:cstheme="majorHAnsi"/>
                            <w:sz w:val="20"/>
                            <w:szCs w:val="20"/>
                            <w:u w:val="single"/>
                          </w:rPr>
                        </w:pPr>
                        <w:proofErr w:type="spellStart"/>
                        <w:r w:rsidRPr="00360218">
                          <w:rPr>
                            <w:rFonts w:asciiTheme="majorHAnsi" w:hAnsiTheme="majorHAnsi" w:cstheme="majorHAnsi"/>
                            <w:sz w:val="20"/>
                            <w:szCs w:val="20"/>
                            <w:u w:val="single"/>
                          </w:rPr>
                          <w:t>Relevance</w:t>
                        </w:r>
                        <w:proofErr w:type="spellEnd"/>
                        <w:r w:rsidRPr="00360218">
                          <w:rPr>
                            <w:rFonts w:asciiTheme="majorHAnsi" w:hAnsiTheme="majorHAnsi" w:cstheme="majorHAnsi"/>
                            <w:sz w:val="20"/>
                            <w:szCs w:val="20"/>
                            <w:u w:val="single"/>
                          </w:rPr>
                          <w:t xml:space="preserve">:  </w:t>
                        </w:r>
                      </w:p>
                      <w:p w14:paraId="7F190DD8" w14:textId="77777777" w:rsidR="008D736A" w:rsidRPr="00360218" w:rsidRDefault="008D736A" w:rsidP="008D736A">
                        <w:pPr>
                          <w:pStyle w:val="ListParagraph"/>
                          <w:numPr>
                            <w:ilvl w:val="0"/>
                            <w:numId w:val="23"/>
                          </w:numPr>
                          <w:spacing w:after="200" w:line="240" w:lineRule="auto"/>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 xml:space="preserve">To what extent SIPD’s activities are relevant to enhancing parliamentary democracy in Kyrgyzstan? </w:t>
                        </w:r>
                      </w:p>
                      <w:p w14:paraId="7F351053" w14:textId="77777777" w:rsidR="008D736A" w:rsidRPr="00360218" w:rsidRDefault="008D736A" w:rsidP="008D736A">
                        <w:pPr>
                          <w:pStyle w:val="ListParagraph"/>
                          <w:numPr>
                            <w:ilvl w:val="0"/>
                            <w:numId w:val="23"/>
                          </w:numPr>
                          <w:spacing w:after="200" w:line="240" w:lineRule="auto"/>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To what extent SIPD work in strengthening parliamentary democracy is consistent with and responding to current and emerging national and local policies, priorities and needs of the intended beneficiaries?</w:t>
                        </w:r>
                      </w:p>
                      <w:p w14:paraId="31C03FE8" w14:textId="77777777" w:rsidR="008D736A" w:rsidRPr="00360218" w:rsidRDefault="008D736A" w:rsidP="008D736A">
                        <w:pPr>
                          <w:pStyle w:val="ListParagraph"/>
                          <w:numPr>
                            <w:ilvl w:val="0"/>
                            <w:numId w:val="23"/>
                          </w:numPr>
                          <w:spacing w:after="200" w:line="240" w:lineRule="auto"/>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To what extent does this work sustain the current vision and priorities of the Kyrgyz Republic and its people, support civic engagement, public participation and trust and contribute to foster Agenda 2030 for Sustainable Development?</w:t>
                        </w:r>
                      </w:p>
                      <w:p w14:paraId="37607595" w14:textId="2FC48C27" w:rsidR="008D736A" w:rsidRDefault="008D736A" w:rsidP="008D736A">
                        <w:pPr>
                          <w:pStyle w:val="ListParagraph"/>
                          <w:numPr>
                            <w:ilvl w:val="0"/>
                            <w:numId w:val="23"/>
                          </w:numPr>
                          <w:spacing w:after="200" w:line="240" w:lineRule="auto"/>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To what extent is the project coordinated with other initiat</w:t>
                        </w:r>
                        <w:r w:rsidR="00030115">
                          <w:rPr>
                            <w:rFonts w:asciiTheme="majorHAnsi" w:hAnsiTheme="majorHAnsi" w:cstheme="majorHAnsi"/>
                            <w:sz w:val="20"/>
                            <w:szCs w:val="20"/>
                            <w:lang w:val="en-US"/>
                          </w:rPr>
                          <w:t>ives in the field of work with p</w:t>
                        </w:r>
                        <w:r w:rsidRPr="00360218">
                          <w:rPr>
                            <w:rFonts w:asciiTheme="majorHAnsi" w:hAnsiTheme="majorHAnsi" w:cstheme="majorHAnsi"/>
                            <w:sz w:val="20"/>
                            <w:szCs w:val="20"/>
                            <w:lang w:val="en-US"/>
                          </w:rPr>
                          <w:t>arliament and strengthening parliamentary democracy?</w:t>
                        </w:r>
                      </w:p>
                      <w:p w14:paraId="22418505" w14:textId="10F25CFD" w:rsidR="00230A30" w:rsidRDefault="00230A30" w:rsidP="008D736A">
                        <w:pPr>
                          <w:pStyle w:val="ListParagraph"/>
                          <w:numPr>
                            <w:ilvl w:val="0"/>
                            <w:numId w:val="23"/>
                          </w:numPr>
                          <w:spacing w:after="200" w:line="240" w:lineRule="auto"/>
                          <w:jc w:val="both"/>
                          <w:rPr>
                            <w:rFonts w:asciiTheme="majorHAnsi" w:hAnsiTheme="majorHAnsi" w:cstheme="majorHAnsi"/>
                            <w:sz w:val="20"/>
                            <w:szCs w:val="20"/>
                            <w:lang w:val="en-US"/>
                          </w:rPr>
                        </w:pPr>
                        <w:r>
                          <w:rPr>
                            <w:rFonts w:asciiTheme="majorHAnsi" w:hAnsiTheme="majorHAnsi" w:cstheme="majorHAnsi"/>
                            <w:sz w:val="20"/>
                            <w:szCs w:val="20"/>
                            <w:lang w:val="en-US"/>
                          </w:rPr>
                          <w:t>How well the design and implementation of the project address the needs of most vulnerable groups in the country?</w:t>
                        </w:r>
                      </w:p>
                      <w:p w14:paraId="3CE619B9" w14:textId="68A4A8D6" w:rsidR="00D523F4" w:rsidRPr="00360218" w:rsidRDefault="00D523F4" w:rsidP="008D736A">
                        <w:pPr>
                          <w:pStyle w:val="ListParagraph"/>
                          <w:numPr>
                            <w:ilvl w:val="0"/>
                            <w:numId w:val="23"/>
                          </w:numPr>
                          <w:spacing w:after="200" w:line="240" w:lineRule="auto"/>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To what extent did UNDP project adopt gender-sensitive and human rights-based approach?  </w:t>
                        </w:r>
                      </w:p>
                      <w:p w14:paraId="0A8BA7DA" w14:textId="77777777" w:rsidR="008D736A" w:rsidRPr="00360218" w:rsidRDefault="008D736A" w:rsidP="008D736A">
                        <w:pPr>
                          <w:ind w:firstLine="720"/>
                          <w:jc w:val="both"/>
                          <w:rPr>
                            <w:rFonts w:asciiTheme="majorHAnsi" w:hAnsiTheme="majorHAnsi" w:cstheme="majorHAnsi"/>
                            <w:sz w:val="20"/>
                            <w:szCs w:val="20"/>
                            <w:u w:val="single"/>
                          </w:rPr>
                        </w:pPr>
                        <w:proofErr w:type="spellStart"/>
                        <w:r w:rsidRPr="00360218">
                          <w:rPr>
                            <w:rFonts w:asciiTheme="majorHAnsi" w:hAnsiTheme="majorHAnsi" w:cstheme="majorHAnsi"/>
                            <w:sz w:val="20"/>
                            <w:szCs w:val="20"/>
                            <w:u w:val="single"/>
                          </w:rPr>
                          <w:t>Effectiveness</w:t>
                        </w:r>
                        <w:proofErr w:type="spellEnd"/>
                        <w:r w:rsidRPr="00360218">
                          <w:rPr>
                            <w:rFonts w:asciiTheme="majorHAnsi" w:hAnsiTheme="majorHAnsi" w:cstheme="majorHAnsi"/>
                            <w:sz w:val="20"/>
                            <w:szCs w:val="20"/>
                            <w:u w:val="single"/>
                          </w:rPr>
                          <w:t>:</w:t>
                        </w:r>
                      </w:p>
                      <w:p w14:paraId="2AB31E0E" w14:textId="77777777" w:rsidR="008D736A" w:rsidRPr="00360218" w:rsidRDefault="008D736A" w:rsidP="008D736A">
                        <w:pPr>
                          <w:pStyle w:val="ListParagraph"/>
                          <w:numPr>
                            <w:ilvl w:val="0"/>
                            <w:numId w:val="26"/>
                          </w:numPr>
                          <w:spacing w:after="200" w:line="240" w:lineRule="auto"/>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 xml:space="preserve">How effective have the SIPD’s strategies, approaches and activities been towards achieving the project’s intended objectives and targets? </w:t>
                        </w:r>
                      </w:p>
                      <w:p w14:paraId="3494B9FB" w14:textId="77777777" w:rsidR="008D736A" w:rsidRPr="00360218" w:rsidRDefault="008D736A" w:rsidP="008D736A">
                        <w:pPr>
                          <w:pStyle w:val="ListParagraph"/>
                          <w:numPr>
                            <w:ilvl w:val="0"/>
                            <w:numId w:val="26"/>
                          </w:numPr>
                          <w:spacing w:after="200" w:line="240" w:lineRule="auto"/>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What were the major factors influencing the achievement or non-achievement of the objectives?</w:t>
                        </w:r>
                      </w:p>
                      <w:p w14:paraId="48AFA32E" w14:textId="77777777" w:rsidR="008D736A" w:rsidRPr="00360218" w:rsidRDefault="008D736A" w:rsidP="008D736A">
                        <w:pPr>
                          <w:pStyle w:val="ListParagraph"/>
                          <w:numPr>
                            <w:ilvl w:val="0"/>
                            <w:numId w:val="26"/>
                          </w:numPr>
                          <w:spacing w:after="200" w:line="240" w:lineRule="auto"/>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Has the SIPD successfully leveraged its partnerships with relevant governmental agencies, civil society and other beneficiaries?  Is the cooperation with the selected partners leading to the most effective results?</w:t>
                        </w:r>
                      </w:p>
                      <w:p w14:paraId="1514031D" w14:textId="77777777" w:rsidR="008D736A" w:rsidRPr="00360218" w:rsidRDefault="008D736A" w:rsidP="008D736A">
                        <w:pPr>
                          <w:pStyle w:val="ListParagraph"/>
                          <w:numPr>
                            <w:ilvl w:val="0"/>
                            <w:numId w:val="26"/>
                          </w:numPr>
                          <w:spacing w:after="200" w:line="240" w:lineRule="auto"/>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 xml:space="preserve">What observed initial changes can be attributed in general terms to SIPD’s activities and outputs?  </w:t>
                        </w:r>
                      </w:p>
                      <w:p w14:paraId="3BC83C7D" w14:textId="0FEE165A" w:rsidR="008D736A" w:rsidRDefault="008D736A" w:rsidP="008D736A">
                        <w:pPr>
                          <w:pStyle w:val="ListParagraph"/>
                          <w:numPr>
                            <w:ilvl w:val="0"/>
                            <w:numId w:val="26"/>
                          </w:numPr>
                          <w:spacing w:after="200" w:line="240" w:lineRule="auto"/>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How should the development approach/theory of change adjust for future programming?</w:t>
                        </w:r>
                      </w:p>
                      <w:p w14:paraId="3BDC30CB" w14:textId="6A41AB50" w:rsidR="00D523F4" w:rsidRDefault="00D523F4" w:rsidP="008D736A">
                        <w:pPr>
                          <w:pStyle w:val="ListParagraph"/>
                          <w:numPr>
                            <w:ilvl w:val="0"/>
                            <w:numId w:val="26"/>
                          </w:numPr>
                          <w:spacing w:after="200" w:line="240" w:lineRule="auto"/>
                          <w:jc w:val="both"/>
                          <w:rPr>
                            <w:rFonts w:asciiTheme="majorHAnsi" w:hAnsiTheme="majorHAnsi" w:cstheme="majorHAnsi"/>
                            <w:sz w:val="20"/>
                            <w:szCs w:val="20"/>
                            <w:lang w:val="en-US"/>
                          </w:rPr>
                        </w:pPr>
                        <w:r>
                          <w:rPr>
                            <w:rFonts w:asciiTheme="majorHAnsi" w:hAnsiTheme="majorHAnsi" w:cstheme="majorHAnsi"/>
                            <w:sz w:val="20"/>
                            <w:szCs w:val="20"/>
                            <w:lang w:val="en-US"/>
                          </w:rPr>
                          <w:t>To what extent have women and marginalized group benefited from the project results?</w:t>
                        </w:r>
                      </w:p>
                      <w:p w14:paraId="39A943D5" w14:textId="77777777" w:rsidR="0052044B" w:rsidRDefault="00D523F4" w:rsidP="008D736A">
                        <w:pPr>
                          <w:pStyle w:val="ListParagraph"/>
                          <w:numPr>
                            <w:ilvl w:val="0"/>
                            <w:numId w:val="26"/>
                          </w:numPr>
                          <w:spacing w:after="200" w:line="240" w:lineRule="auto"/>
                          <w:jc w:val="both"/>
                          <w:rPr>
                            <w:rFonts w:asciiTheme="majorHAnsi" w:hAnsiTheme="majorHAnsi" w:cstheme="majorHAnsi"/>
                            <w:sz w:val="20"/>
                            <w:szCs w:val="20"/>
                            <w:lang w:val="en-US"/>
                          </w:rPr>
                        </w:pPr>
                        <w:r>
                          <w:rPr>
                            <w:rFonts w:asciiTheme="majorHAnsi" w:hAnsiTheme="majorHAnsi" w:cstheme="majorHAnsi"/>
                            <w:sz w:val="20"/>
                            <w:szCs w:val="20"/>
                            <w:lang w:val="en-US"/>
                          </w:rPr>
                          <w:t>To what extent have the results at the outcome and output levels generated results for gender equality and women empowerment?</w:t>
                        </w:r>
                        <w:r w:rsidR="0052044B">
                          <w:rPr>
                            <w:rFonts w:asciiTheme="majorHAnsi" w:hAnsiTheme="majorHAnsi" w:cstheme="majorHAnsi"/>
                            <w:sz w:val="20"/>
                            <w:szCs w:val="20"/>
                            <w:lang w:val="en-US"/>
                          </w:rPr>
                          <w:t xml:space="preserve"> </w:t>
                        </w:r>
                      </w:p>
                      <w:p w14:paraId="74560F13" w14:textId="2D9C1673" w:rsidR="00D523F4" w:rsidRPr="00360218" w:rsidRDefault="0052044B" w:rsidP="008D736A">
                        <w:pPr>
                          <w:pStyle w:val="ListParagraph"/>
                          <w:numPr>
                            <w:ilvl w:val="0"/>
                            <w:numId w:val="26"/>
                          </w:numPr>
                          <w:spacing w:after="200" w:line="240" w:lineRule="auto"/>
                          <w:jc w:val="both"/>
                          <w:rPr>
                            <w:rFonts w:asciiTheme="majorHAnsi" w:hAnsiTheme="majorHAnsi" w:cstheme="majorHAnsi"/>
                            <w:sz w:val="20"/>
                            <w:szCs w:val="20"/>
                            <w:lang w:val="en-US"/>
                          </w:rPr>
                        </w:pPr>
                        <w:r w:rsidRPr="00C432F2">
                          <w:rPr>
                            <w:rFonts w:asciiTheme="majorHAnsi" w:hAnsiTheme="majorHAnsi" w:cstheme="majorHAnsi"/>
                            <w:sz w:val="20"/>
                            <w:szCs w:val="20"/>
                            <w:lang w:val="en-US"/>
                          </w:rPr>
                          <w:t>To what extent has the project been appropriately responsive to the needs of the national constituents and changing partner priorities</w:t>
                        </w:r>
                        <w:r>
                          <w:rPr>
                            <w:rFonts w:asciiTheme="majorHAnsi" w:hAnsiTheme="majorHAnsi" w:cstheme="majorHAnsi"/>
                            <w:sz w:val="20"/>
                            <w:szCs w:val="20"/>
                            <w:lang w:val="en-US"/>
                          </w:rPr>
                          <w:t>?</w:t>
                        </w:r>
                      </w:p>
                      <w:p w14:paraId="0BC54FCB" w14:textId="77777777" w:rsidR="008D736A" w:rsidRPr="00360218" w:rsidRDefault="008D736A" w:rsidP="008D736A">
                        <w:pPr>
                          <w:ind w:firstLine="720"/>
                          <w:jc w:val="both"/>
                          <w:rPr>
                            <w:rFonts w:asciiTheme="majorHAnsi" w:hAnsiTheme="majorHAnsi" w:cstheme="majorHAnsi"/>
                            <w:sz w:val="20"/>
                            <w:szCs w:val="20"/>
                            <w:u w:val="single"/>
                          </w:rPr>
                        </w:pPr>
                        <w:proofErr w:type="spellStart"/>
                        <w:r w:rsidRPr="00360218">
                          <w:rPr>
                            <w:rFonts w:asciiTheme="majorHAnsi" w:hAnsiTheme="majorHAnsi" w:cstheme="majorHAnsi"/>
                            <w:sz w:val="20"/>
                            <w:szCs w:val="20"/>
                            <w:u w:val="single"/>
                          </w:rPr>
                          <w:t>Efficiency</w:t>
                        </w:r>
                        <w:proofErr w:type="spellEnd"/>
                        <w:r w:rsidRPr="00360218">
                          <w:rPr>
                            <w:rFonts w:asciiTheme="majorHAnsi" w:hAnsiTheme="majorHAnsi" w:cstheme="majorHAnsi"/>
                            <w:sz w:val="20"/>
                            <w:szCs w:val="20"/>
                            <w:u w:val="single"/>
                          </w:rPr>
                          <w:t>:</w:t>
                        </w:r>
                      </w:p>
                      <w:p w14:paraId="2B92E40E" w14:textId="77777777" w:rsidR="008D736A" w:rsidRPr="00360218" w:rsidRDefault="008D736A" w:rsidP="008D736A">
                        <w:pPr>
                          <w:pStyle w:val="ListParagraph"/>
                          <w:numPr>
                            <w:ilvl w:val="0"/>
                            <w:numId w:val="24"/>
                          </w:numPr>
                          <w:spacing w:after="200" w:line="240" w:lineRule="auto"/>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Have SIPD’s resources (funds, expertise, time, staffing) available to the project been utilized in the most appropriate and economic way possible towards the achievement of results?</w:t>
                        </w:r>
                      </w:p>
                      <w:p w14:paraId="3D43C79A" w14:textId="77777777" w:rsidR="008D736A" w:rsidRPr="00360218" w:rsidRDefault="008D736A" w:rsidP="008D736A">
                        <w:pPr>
                          <w:pStyle w:val="ListParagraph"/>
                          <w:numPr>
                            <w:ilvl w:val="0"/>
                            <w:numId w:val="24"/>
                          </w:numPr>
                          <w:spacing w:after="200" w:line="240" w:lineRule="auto"/>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Was the applied grant mechanism adequate to enhancing collaboration between parliament and civil society? Did it lead to more civic engagement in strengthening parliamentary democracy?</w:t>
                        </w:r>
                      </w:p>
                      <w:p w14:paraId="6C4D229A" w14:textId="77777777" w:rsidR="008D736A" w:rsidRPr="00360218" w:rsidRDefault="008D736A" w:rsidP="008D736A">
                        <w:pPr>
                          <w:pStyle w:val="ListParagraph"/>
                          <w:numPr>
                            <w:ilvl w:val="0"/>
                            <w:numId w:val="24"/>
                          </w:numPr>
                          <w:spacing w:after="200" w:line="240" w:lineRule="auto"/>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How have partnerships influenced the efficiency of the project in delivering against its portfolio?</w:t>
                        </w:r>
                      </w:p>
                      <w:p w14:paraId="6D854B3D" w14:textId="5B90FDA0" w:rsidR="00B8006D" w:rsidRDefault="008D736A" w:rsidP="00F1201B">
                        <w:pPr>
                          <w:pStyle w:val="ListParagraph"/>
                          <w:numPr>
                            <w:ilvl w:val="0"/>
                            <w:numId w:val="24"/>
                          </w:numPr>
                          <w:spacing w:after="200" w:line="240" w:lineRule="auto"/>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What realistic new delivery option</w:t>
                        </w:r>
                        <w:r w:rsidR="00B8006D">
                          <w:rPr>
                            <w:rFonts w:asciiTheme="majorHAnsi" w:hAnsiTheme="majorHAnsi" w:cstheme="majorHAnsi"/>
                            <w:sz w:val="20"/>
                            <w:szCs w:val="20"/>
                            <w:lang w:val="en-US"/>
                          </w:rPr>
                          <w:t xml:space="preserve">s the project shall consider to </w:t>
                        </w:r>
                        <w:r w:rsidRPr="00360218">
                          <w:rPr>
                            <w:rFonts w:asciiTheme="majorHAnsi" w:hAnsiTheme="majorHAnsi" w:cstheme="majorHAnsi"/>
                            <w:sz w:val="20"/>
                            <w:szCs w:val="20"/>
                            <w:lang w:val="en-US"/>
                          </w:rPr>
                          <w:t>maximize efficiency and cost-effectiveness?</w:t>
                        </w:r>
                      </w:p>
                      <w:p w14:paraId="645EC6A1" w14:textId="550C3F9F" w:rsidR="00230A30" w:rsidRDefault="00230A30" w:rsidP="00F1201B">
                        <w:pPr>
                          <w:pStyle w:val="ListParagraph"/>
                          <w:numPr>
                            <w:ilvl w:val="0"/>
                            <w:numId w:val="24"/>
                          </w:numPr>
                          <w:spacing w:after="200" w:line="240" w:lineRule="auto"/>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To what extent has the project increased the synergies between the </w:t>
                        </w:r>
                        <w:r w:rsidR="00E56DF2">
                          <w:rPr>
                            <w:rFonts w:asciiTheme="majorHAnsi" w:hAnsiTheme="majorHAnsi" w:cstheme="majorHAnsi"/>
                            <w:sz w:val="20"/>
                            <w:szCs w:val="20"/>
                            <w:lang w:val="en-US"/>
                          </w:rPr>
                          <w:t xml:space="preserve">UN/UNDP </w:t>
                        </w:r>
                        <w:proofErr w:type="spellStart"/>
                        <w:r>
                          <w:rPr>
                            <w:rFonts w:asciiTheme="majorHAnsi" w:hAnsiTheme="majorHAnsi" w:cstheme="majorHAnsi"/>
                            <w:sz w:val="20"/>
                            <w:szCs w:val="20"/>
                            <w:lang w:val="en-US"/>
                          </w:rPr>
                          <w:t>programmes</w:t>
                        </w:r>
                        <w:proofErr w:type="spellEnd"/>
                        <w:r>
                          <w:rPr>
                            <w:rFonts w:asciiTheme="majorHAnsi" w:hAnsiTheme="majorHAnsi" w:cstheme="majorHAnsi"/>
                            <w:sz w:val="20"/>
                            <w:szCs w:val="20"/>
                            <w:lang w:val="en-US"/>
                          </w:rPr>
                          <w:t>/projects</w:t>
                        </w:r>
                        <w:r w:rsidR="00E56DF2">
                          <w:rPr>
                            <w:rFonts w:asciiTheme="majorHAnsi" w:hAnsiTheme="majorHAnsi" w:cstheme="majorHAnsi"/>
                            <w:sz w:val="20"/>
                            <w:szCs w:val="20"/>
                            <w:lang w:val="en-US"/>
                          </w:rPr>
                          <w:t>?</w:t>
                        </w:r>
                        <w:r>
                          <w:rPr>
                            <w:rFonts w:asciiTheme="majorHAnsi" w:hAnsiTheme="majorHAnsi" w:cstheme="majorHAnsi"/>
                            <w:sz w:val="20"/>
                            <w:szCs w:val="20"/>
                            <w:lang w:val="en-US"/>
                          </w:rPr>
                          <w:t xml:space="preserve"> </w:t>
                        </w:r>
                      </w:p>
                      <w:p w14:paraId="35C114D2" w14:textId="77777777" w:rsidR="0052044B" w:rsidRDefault="00CC4DBD" w:rsidP="00F1201B">
                        <w:pPr>
                          <w:pStyle w:val="ListParagraph"/>
                          <w:numPr>
                            <w:ilvl w:val="0"/>
                            <w:numId w:val="24"/>
                          </w:numPr>
                          <w:spacing w:after="200" w:line="240" w:lineRule="auto"/>
                          <w:jc w:val="both"/>
                          <w:rPr>
                            <w:rFonts w:asciiTheme="majorHAnsi" w:hAnsiTheme="majorHAnsi" w:cstheme="majorHAnsi"/>
                            <w:sz w:val="20"/>
                            <w:szCs w:val="20"/>
                            <w:lang w:val="en-US"/>
                          </w:rPr>
                        </w:pPr>
                        <w:r>
                          <w:rPr>
                            <w:rFonts w:asciiTheme="majorHAnsi" w:hAnsiTheme="majorHAnsi" w:cstheme="majorHAnsi"/>
                            <w:sz w:val="20"/>
                            <w:szCs w:val="20"/>
                            <w:lang w:val="en-US"/>
                          </w:rPr>
                          <w:t>To what extent did UNDP promote cross-cutting issues like gender equality, women empowerment, human rights</w:t>
                        </w:r>
                        <w:r w:rsidR="0052044B">
                          <w:rPr>
                            <w:rFonts w:asciiTheme="majorHAnsi" w:hAnsiTheme="majorHAnsi" w:cstheme="majorHAnsi"/>
                            <w:sz w:val="20"/>
                            <w:szCs w:val="20"/>
                            <w:lang w:val="en-US"/>
                          </w:rPr>
                          <w:t xml:space="preserve">? </w:t>
                        </w:r>
                      </w:p>
                      <w:p w14:paraId="6C643BDA" w14:textId="77777777" w:rsidR="0052044B" w:rsidRDefault="0052044B" w:rsidP="00F1201B">
                        <w:pPr>
                          <w:pStyle w:val="ListParagraph"/>
                          <w:numPr>
                            <w:ilvl w:val="0"/>
                            <w:numId w:val="24"/>
                          </w:numPr>
                          <w:spacing w:after="200" w:line="240" w:lineRule="auto"/>
                          <w:jc w:val="both"/>
                          <w:rPr>
                            <w:rFonts w:asciiTheme="majorHAnsi" w:hAnsiTheme="majorHAnsi" w:cstheme="majorHAnsi"/>
                            <w:sz w:val="20"/>
                            <w:szCs w:val="20"/>
                            <w:lang w:val="en-US"/>
                          </w:rPr>
                        </w:pPr>
                        <w:r w:rsidRPr="00C432F2">
                          <w:rPr>
                            <w:rFonts w:asciiTheme="majorHAnsi" w:hAnsiTheme="majorHAnsi" w:cstheme="majorHAnsi"/>
                            <w:sz w:val="20"/>
                            <w:szCs w:val="20"/>
                            <w:lang w:val="en-US"/>
                          </w:rPr>
                          <w:t>To what extent have project funds and activities been delivered in a timely manner</w:t>
                        </w:r>
                        <w:r>
                          <w:rPr>
                            <w:rFonts w:asciiTheme="majorHAnsi" w:hAnsiTheme="majorHAnsi" w:cstheme="majorHAnsi"/>
                            <w:sz w:val="20"/>
                            <w:szCs w:val="20"/>
                            <w:lang w:val="en-US"/>
                          </w:rPr>
                          <w:t>?</w:t>
                        </w:r>
                        <w:r w:rsidRPr="00C432F2">
                          <w:rPr>
                            <w:rFonts w:asciiTheme="majorHAnsi" w:hAnsiTheme="majorHAnsi" w:cstheme="majorHAnsi"/>
                            <w:sz w:val="20"/>
                            <w:szCs w:val="20"/>
                            <w:lang w:val="en-US"/>
                          </w:rPr>
                          <w:t xml:space="preserve"> </w:t>
                        </w:r>
                      </w:p>
                      <w:p w14:paraId="51F1A189" w14:textId="5C58F96E" w:rsidR="00CC4DBD" w:rsidRPr="00F1201B" w:rsidRDefault="0052044B" w:rsidP="00F1201B">
                        <w:pPr>
                          <w:pStyle w:val="ListParagraph"/>
                          <w:numPr>
                            <w:ilvl w:val="0"/>
                            <w:numId w:val="24"/>
                          </w:numPr>
                          <w:spacing w:after="200" w:line="240" w:lineRule="auto"/>
                          <w:jc w:val="both"/>
                          <w:rPr>
                            <w:rFonts w:asciiTheme="majorHAnsi" w:hAnsiTheme="majorHAnsi" w:cstheme="majorHAnsi"/>
                            <w:sz w:val="20"/>
                            <w:szCs w:val="20"/>
                            <w:lang w:val="en-US"/>
                          </w:rPr>
                        </w:pPr>
                        <w:r w:rsidRPr="00C432F2">
                          <w:rPr>
                            <w:rFonts w:asciiTheme="majorHAnsi" w:hAnsiTheme="majorHAnsi" w:cstheme="majorHAnsi"/>
                            <w:sz w:val="20"/>
                            <w:szCs w:val="20"/>
                            <w:lang w:val="en-US"/>
                          </w:rPr>
                          <w:t>To what extent have resources been used efficiently? Have activities supporting the strategy been cost-effective</w:t>
                        </w:r>
                        <w:r>
                          <w:rPr>
                            <w:rFonts w:asciiTheme="majorHAnsi" w:hAnsiTheme="majorHAnsi" w:cstheme="majorHAnsi"/>
                            <w:sz w:val="20"/>
                            <w:szCs w:val="20"/>
                            <w:lang w:val="en-US"/>
                          </w:rPr>
                          <w:t>?</w:t>
                        </w:r>
                      </w:p>
                      <w:p w14:paraId="2AEF1835" w14:textId="639530FD" w:rsidR="008D736A" w:rsidRPr="00360218" w:rsidRDefault="008D736A" w:rsidP="008D736A">
                        <w:pPr>
                          <w:ind w:firstLine="720"/>
                          <w:jc w:val="both"/>
                          <w:rPr>
                            <w:rFonts w:asciiTheme="majorHAnsi" w:hAnsiTheme="majorHAnsi" w:cstheme="majorHAnsi"/>
                            <w:sz w:val="20"/>
                            <w:szCs w:val="20"/>
                            <w:u w:val="single"/>
                          </w:rPr>
                        </w:pPr>
                        <w:proofErr w:type="spellStart"/>
                        <w:r w:rsidRPr="00360218">
                          <w:rPr>
                            <w:rFonts w:asciiTheme="majorHAnsi" w:hAnsiTheme="majorHAnsi" w:cstheme="majorHAnsi"/>
                            <w:sz w:val="20"/>
                            <w:szCs w:val="20"/>
                            <w:u w:val="single"/>
                          </w:rPr>
                          <w:t>Sustainability</w:t>
                        </w:r>
                        <w:proofErr w:type="spellEnd"/>
                        <w:r w:rsidRPr="00360218">
                          <w:rPr>
                            <w:rFonts w:asciiTheme="majorHAnsi" w:hAnsiTheme="majorHAnsi" w:cstheme="majorHAnsi"/>
                            <w:sz w:val="20"/>
                            <w:szCs w:val="20"/>
                            <w:u w:val="single"/>
                          </w:rPr>
                          <w:t>:</w:t>
                        </w:r>
                      </w:p>
                      <w:p w14:paraId="31806340" w14:textId="77777777" w:rsidR="008D736A" w:rsidRPr="00360218" w:rsidRDefault="008D736A" w:rsidP="008D736A">
                        <w:pPr>
                          <w:pStyle w:val="ListParagraph"/>
                          <w:numPr>
                            <w:ilvl w:val="0"/>
                            <w:numId w:val="25"/>
                          </w:numPr>
                          <w:spacing w:after="0" w:line="240" w:lineRule="auto"/>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To what extent will the benefits of the SIPD’s work in this area continue?</w:t>
                        </w:r>
                      </w:p>
                      <w:p w14:paraId="256C585B" w14:textId="77777777" w:rsidR="008D736A" w:rsidRPr="00360218" w:rsidRDefault="008D736A" w:rsidP="008D736A">
                        <w:pPr>
                          <w:pStyle w:val="ListParagraph"/>
                          <w:numPr>
                            <w:ilvl w:val="0"/>
                            <w:numId w:val="25"/>
                          </w:numPr>
                          <w:autoSpaceDE w:val="0"/>
                          <w:autoSpaceDN w:val="0"/>
                          <w:adjustRightInd w:val="0"/>
                          <w:spacing w:after="0" w:line="240" w:lineRule="auto"/>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Is the level of national ownership and the measures that serve to enhance national capacity enough to guarantee the sustainability of results?</w:t>
                        </w:r>
                      </w:p>
                      <w:p w14:paraId="4886672F" w14:textId="730BCCEB" w:rsidR="008D736A" w:rsidRDefault="008D736A" w:rsidP="008D736A">
                        <w:pPr>
                          <w:pStyle w:val="ListParagraph"/>
                          <w:numPr>
                            <w:ilvl w:val="0"/>
                            <w:numId w:val="25"/>
                          </w:numPr>
                          <w:spacing w:after="200" w:line="240" w:lineRule="auto"/>
                          <w:ind w:left="1077" w:hanging="357"/>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 xml:space="preserve">Is there a resource mobilization strategy in place for the project to ensure the continuation of benefits?  </w:t>
                        </w:r>
                      </w:p>
                      <w:p w14:paraId="5042099E" w14:textId="77777777" w:rsidR="0052044B" w:rsidRDefault="0052044B" w:rsidP="008D736A">
                        <w:pPr>
                          <w:pStyle w:val="ListParagraph"/>
                          <w:numPr>
                            <w:ilvl w:val="0"/>
                            <w:numId w:val="25"/>
                          </w:numPr>
                          <w:spacing w:after="200" w:line="240" w:lineRule="auto"/>
                          <w:ind w:left="1077" w:hanging="357"/>
                          <w:jc w:val="both"/>
                          <w:rPr>
                            <w:rFonts w:asciiTheme="majorHAnsi" w:hAnsiTheme="majorHAnsi" w:cstheme="majorHAnsi"/>
                            <w:sz w:val="20"/>
                            <w:szCs w:val="20"/>
                            <w:lang w:val="en-US"/>
                          </w:rPr>
                        </w:pPr>
                        <w:r>
                          <w:rPr>
                            <w:rFonts w:asciiTheme="majorHAnsi" w:hAnsiTheme="majorHAnsi" w:cstheme="majorHAnsi"/>
                            <w:sz w:val="20"/>
                            <w:szCs w:val="20"/>
                            <w:lang w:val="en-US"/>
                          </w:rPr>
                          <w:t>To what extent do national partners have the institutional capacities in place to sustain the outcome-level results?</w:t>
                        </w:r>
                      </w:p>
                      <w:p w14:paraId="01B2BE68" w14:textId="77777777" w:rsidR="0052044B" w:rsidRDefault="0052044B" w:rsidP="008D736A">
                        <w:pPr>
                          <w:pStyle w:val="ListParagraph"/>
                          <w:numPr>
                            <w:ilvl w:val="0"/>
                            <w:numId w:val="25"/>
                          </w:numPr>
                          <w:spacing w:after="200" w:line="240" w:lineRule="auto"/>
                          <w:ind w:left="1077" w:hanging="357"/>
                          <w:jc w:val="both"/>
                          <w:rPr>
                            <w:rFonts w:asciiTheme="majorHAnsi" w:hAnsiTheme="majorHAnsi" w:cstheme="majorHAnsi"/>
                            <w:sz w:val="20"/>
                            <w:szCs w:val="20"/>
                            <w:lang w:val="en-US"/>
                          </w:rPr>
                        </w:pPr>
                        <w:r>
                          <w:rPr>
                            <w:rFonts w:asciiTheme="majorHAnsi" w:hAnsiTheme="majorHAnsi" w:cstheme="majorHAnsi"/>
                            <w:sz w:val="20"/>
                            <w:szCs w:val="20"/>
                            <w:lang w:val="en-US"/>
                          </w:rPr>
                          <w:t>To what extent are policy and regulatory frameworks in place that will support the continuation of benefits?</w:t>
                        </w:r>
                      </w:p>
                      <w:p w14:paraId="4B17C463" w14:textId="77777777" w:rsidR="0052044B" w:rsidRDefault="0052044B" w:rsidP="008D736A">
                        <w:pPr>
                          <w:pStyle w:val="ListParagraph"/>
                          <w:numPr>
                            <w:ilvl w:val="0"/>
                            <w:numId w:val="25"/>
                          </w:numPr>
                          <w:spacing w:after="200" w:line="240" w:lineRule="auto"/>
                          <w:ind w:left="1077" w:hanging="357"/>
                          <w:jc w:val="both"/>
                          <w:rPr>
                            <w:rFonts w:asciiTheme="majorHAnsi" w:hAnsiTheme="majorHAnsi" w:cstheme="majorHAnsi"/>
                            <w:sz w:val="20"/>
                            <w:szCs w:val="20"/>
                            <w:lang w:val="en-US"/>
                          </w:rPr>
                        </w:pPr>
                        <w:r>
                          <w:rPr>
                            <w:rFonts w:asciiTheme="majorHAnsi" w:hAnsiTheme="majorHAnsi" w:cstheme="majorHAnsi"/>
                            <w:sz w:val="20"/>
                            <w:szCs w:val="20"/>
                            <w:lang w:val="en-US"/>
                          </w:rPr>
                          <w:t>To what extent have partners committed to providing continuing support (financial, staff, aspiration, etc.)?</w:t>
                        </w:r>
                      </w:p>
                      <w:p w14:paraId="12634CA5" w14:textId="77777777" w:rsidR="0052044B" w:rsidRDefault="0052044B" w:rsidP="008D736A">
                        <w:pPr>
                          <w:pStyle w:val="ListParagraph"/>
                          <w:numPr>
                            <w:ilvl w:val="0"/>
                            <w:numId w:val="25"/>
                          </w:numPr>
                          <w:spacing w:after="200" w:line="240" w:lineRule="auto"/>
                          <w:ind w:left="1077" w:hanging="357"/>
                          <w:jc w:val="both"/>
                          <w:rPr>
                            <w:rFonts w:asciiTheme="majorHAnsi" w:hAnsiTheme="majorHAnsi" w:cstheme="majorHAnsi"/>
                            <w:sz w:val="20"/>
                            <w:szCs w:val="20"/>
                            <w:lang w:val="en-US"/>
                          </w:rPr>
                        </w:pPr>
                        <w:r>
                          <w:rPr>
                            <w:rFonts w:asciiTheme="majorHAnsi" w:hAnsiTheme="majorHAnsi" w:cstheme="majorHAnsi"/>
                            <w:sz w:val="20"/>
                            <w:szCs w:val="20"/>
                            <w:lang w:val="en-US"/>
                          </w:rPr>
                          <w:t>Are there any financial risks that may jeopardize the sustainability of the project outputs?</w:t>
                        </w:r>
                      </w:p>
                      <w:p w14:paraId="498DFDC2" w14:textId="77777777" w:rsidR="0052044B" w:rsidRDefault="0052044B" w:rsidP="0052044B">
                        <w:pPr>
                          <w:pStyle w:val="ListParagraph"/>
                          <w:numPr>
                            <w:ilvl w:val="0"/>
                            <w:numId w:val="43"/>
                          </w:numPr>
                          <w:spacing w:after="0" w:line="240" w:lineRule="auto"/>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Are there any social or political risks that may jeopardize sustainability of project outputs and the project’s contributions to country </w:t>
                        </w:r>
                        <w:proofErr w:type="spellStart"/>
                        <w:r>
                          <w:rPr>
                            <w:rFonts w:asciiTheme="majorHAnsi" w:hAnsiTheme="majorHAnsi" w:cstheme="majorHAnsi"/>
                            <w:sz w:val="20"/>
                            <w:szCs w:val="20"/>
                            <w:lang w:val="en-US"/>
                          </w:rPr>
                          <w:t>programme</w:t>
                        </w:r>
                        <w:proofErr w:type="spellEnd"/>
                        <w:r>
                          <w:rPr>
                            <w:rFonts w:asciiTheme="majorHAnsi" w:hAnsiTheme="majorHAnsi" w:cstheme="majorHAnsi"/>
                            <w:sz w:val="20"/>
                            <w:szCs w:val="20"/>
                            <w:lang w:val="en-US"/>
                          </w:rPr>
                          <w:t xml:space="preserve"> outcomes and outputs? </w:t>
                        </w:r>
                      </w:p>
                      <w:p w14:paraId="741F00A3" w14:textId="0C108F70" w:rsidR="0052044B" w:rsidRPr="00C432F2" w:rsidRDefault="0052044B" w:rsidP="0052044B">
                        <w:pPr>
                          <w:pStyle w:val="ListParagraph"/>
                          <w:numPr>
                            <w:ilvl w:val="0"/>
                            <w:numId w:val="43"/>
                          </w:numPr>
                          <w:spacing w:after="0" w:line="240" w:lineRule="auto"/>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8) </w:t>
                        </w:r>
                        <w:r w:rsidRPr="00C432F2">
                          <w:rPr>
                            <w:rFonts w:asciiTheme="majorHAnsi" w:hAnsiTheme="majorHAnsi" w:cstheme="majorHAnsi"/>
                            <w:sz w:val="20"/>
                            <w:szCs w:val="20"/>
                            <w:lang w:val="en-US"/>
                          </w:rPr>
                          <w:t>To what extent do stakeholders support the project’s long-term objectives?</w:t>
                        </w:r>
                      </w:p>
                      <w:p w14:paraId="34E2DF69" w14:textId="74441D25" w:rsidR="0052044B" w:rsidRDefault="0052044B" w:rsidP="00C432F2">
                        <w:pPr>
                          <w:pStyle w:val="ListParagraph"/>
                          <w:spacing w:after="200" w:line="240" w:lineRule="auto"/>
                          <w:ind w:left="1077"/>
                          <w:jc w:val="both"/>
                          <w:rPr>
                            <w:rFonts w:asciiTheme="majorHAnsi" w:hAnsiTheme="majorHAnsi" w:cstheme="majorHAnsi"/>
                            <w:sz w:val="20"/>
                            <w:szCs w:val="20"/>
                            <w:lang w:val="en-US"/>
                          </w:rPr>
                        </w:pPr>
                      </w:p>
                      <w:p w14:paraId="26C13574" w14:textId="41B76D24" w:rsidR="0052044B" w:rsidRPr="00360218" w:rsidRDefault="0052044B" w:rsidP="00C432F2">
                        <w:pPr>
                          <w:pStyle w:val="ListParagraph"/>
                          <w:spacing w:after="200" w:line="240" w:lineRule="auto"/>
                          <w:ind w:left="1077"/>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    </w:t>
                        </w:r>
                      </w:p>
                      <w:p w14:paraId="673164E4" w14:textId="34B6D18A" w:rsidR="008D736A" w:rsidRPr="00360218" w:rsidRDefault="008D736A" w:rsidP="008D736A">
                        <w:pPr>
                          <w:ind w:firstLine="720"/>
                          <w:jc w:val="both"/>
                          <w:rPr>
                            <w:rFonts w:asciiTheme="majorHAnsi" w:hAnsiTheme="majorHAnsi" w:cstheme="majorHAnsi"/>
                            <w:sz w:val="20"/>
                            <w:szCs w:val="20"/>
                            <w:u w:val="single"/>
                            <w:lang w:val="en-US"/>
                          </w:rPr>
                        </w:pPr>
                        <w:r w:rsidRPr="00360218">
                          <w:rPr>
                            <w:rFonts w:asciiTheme="majorHAnsi" w:hAnsiTheme="majorHAnsi" w:cstheme="majorHAnsi"/>
                            <w:sz w:val="20"/>
                            <w:szCs w:val="20"/>
                            <w:u w:val="single"/>
                            <w:lang w:val="en-US"/>
                          </w:rPr>
                          <w:t>Transversal themes</w:t>
                        </w:r>
                        <w:r w:rsidR="00E80669">
                          <w:rPr>
                            <w:rFonts w:asciiTheme="majorHAnsi" w:hAnsiTheme="majorHAnsi" w:cstheme="majorHAnsi"/>
                            <w:sz w:val="20"/>
                            <w:szCs w:val="20"/>
                            <w:u w:val="single"/>
                            <w:lang w:val="en-US"/>
                          </w:rPr>
                          <w:t xml:space="preserve"> (</w:t>
                        </w:r>
                        <w:r w:rsidR="00E80669" w:rsidRPr="00E80669">
                          <w:rPr>
                            <w:rFonts w:asciiTheme="majorHAnsi" w:hAnsiTheme="majorHAnsi" w:cstheme="majorHAnsi"/>
                            <w:sz w:val="20"/>
                            <w:szCs w:val="20"/>
                            <w:u w:val="single"/>
                            <w:lang w:val="en-US"/>
                          </w:rPr>
                          <w:t xml:space="preserve">gender, social </w:t>
                        </w:r>
                        <w:r w:rsidR="00E80669">
                          <w:rPr>
                            <w:rFonts w:asciiTheme="majorHAnsi" w:hAnsiTheme="majorHAnsi" w:cstheme="majorHAnsi"/>
                            <w:sz w:val="20"/>
                            <w:szCs w:val="20"/>
                            <w:u w:val="single"/>
                            <w:lang w:val="en-US"/>
                          </w:rPr>
                          <w:t xml:space="preserve">inclusion </w:t>
                        </w:r>
                        <w:r w:rsidR="00E80669" w:rsidRPr="00E80669">
                          <w:rPr>
                            <w:rFonts w:asciiTheme="majorHAnsi" w:hAnsiTheme="majorHAnsi" w:cstheme="majorHAnsi"/>
                            <w:sz w:val="20"/>
                            <w:szCs w:val="20"/>
                            <w:u w:val="single"/>
                            <w:lang w:val="en-US"/>
                          </w:rPr>
                          <w:t>conflict sensitivity</w:t>
                        </w:r>
                        <w:r w:rsidR="00E80669">
                          <w:rPr>
                            <w:rFonts w:asciiTheme="majorHAnsi" w:hAnsiTheme="majorHAnsi" w:cstheme="majorHAnsi"/>
                            <w:sz w:val="20"/>
                            <w:szCs w:val="20"/>
                            <w:u w:val="single"/>
                            <w:lang w:val="en-US"/>
                          </w:rPr>
                          <w:t>, c</w:t>
                        </w:r>
                        <w:r w:rsidRPr="00360218">
                          <w:rPr>
                            <w:rFonts w:asciiTheme="majorHAnsi" w:hAnsiTheme="majorHAnsi" w:cstheme="majorHAnsi"/>
                            <w:sz w:val="20"/>
                            <w:szCs w:val="20"/>
                            <w:u w:val="single"/>
                            <w:lang w:val="en-US"/>
                          </w:rPr>
                          <w:t xml:space="preserve">apacity </w:t>
                        </w:r>
                        <w:r w:rsidR="00E80669">
                          <w:rPr>
                            <w:rFonts w:asciiTheme="majorHAnsi" w:hAnsiTheme="majorHAnsi" w:cstheme="majorHAnsi"/>
                            <w:sz w:val="20"/>
                            <w:szCs w:val="20"/>
                            <w:u w:val="single"/>
                            <w:lang w:val="en-US"/>
                          </w:rPr>
                          <w:t>b</w:t>
                        </w:r>
                        <w:r w:rsidRPr="00360218">
                          <w:rPr>
                            <w:rFonts w:asciiTheme="majorHAnsi" w:hAnsiTheme="majorHAnsi" w:cstheme="majorHAnsi"/>
                            <w:sz w:val="20"/>
                            <w:szCs w:val="20"/>
                            <w:u w:val="single"/>
                            <w:lang w:val="en-US"/>
                          </w:rPr>
                          <w:t xml:space="preserve">uilding &amp; </w:t>
                        </w:r>
                        <w:r w:rsidR="00E80669">
                          <w:rPr>
                            <w:rFonts w:asciiTheme="majorHAnsi" w:hAnsiTheme="majorHAnsi" w:cstheme="majorHAnsi"/>
                            <w:sz w:val="20"/>
                            <w:szCs w:val="20"/>
                            <w:u w:val="single"/>
                            <w:lang w:val="en-US"/>
                          </w:rPr>
                          <w:t>p</w:t>
                        </w:r>
                        <w:r w:rsidRPr="00360218">
                          <w:rPr>
                            <w:rFonts w:asciiTheme="majorHAnsi" w:hAnsiTheme="majorHAnsi" w:cstheme="majorHAnsi"/>
                            <w:sz w:val="20"/>
                            <w:szCs w:val="20"/>
                            <w:u w:val="single"/>
                            <w:lang w:val="en-US"/>
                          </w:rPr>
                          <w:t>artnership</w:t>
                        </w:r>
                        <w:r w:rsidR="00E80669">
                          <w:rPr>
                            <w:rFonts w:asciiTheme="majorHAnsi" w:hAnsiTheme="majorHAnsi" w:cstheme="majorHAnsi"/>
                            <w:sz w:val="20"/>
                            <w:szCs w:val="20"/>
                            <w:u w:val="single"/>
                            <w:lang w:val="en-US"/>
                          </w:rPr>
                          <w:t>)</w:t>
                        </w:r>
                        <w:r w:rsidRPr="00360218">
                          <w:rPr>
                            <w:rFonts w:asciiTheme="majorHAnsi" w:hAnsiTheme="majorHAnsi" w:cstheme="majorHAnsi"/>
                            <w:sz w:val="20"/>
                            <w:szCs w:val="20"/>
                            <w:u w:val="single"/>
                            <w:lang w:val="en-US"/>
                          </w:rPr>
                          <w:t xml:space="preserve">: </w:t>
                        </w:r>
                      </w:p>
                      <w:p w14:paraId="6CF87177" w14:textId="77777777" w:rsidR="008D736A" w:rsidRPr="00360218" w:rsidRDefault="008D736A" w:rsidP="008D736A">
                        <w:pPr>
                          <w:pStyle w:val="ListParagraph"/>
                          <w:numPr>
                            <w:ilvl w:val="0"/>
                            <w:numId w:val="29"/>
                          </w:numPr>
                          <w:spacing w:after="0" w:line="240" w:lineRule="auto"/>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 xml:space="preserve">To what extent transversal themes were integrated into the project’s activities? </w:t>
                        </w:r>
                      </w:p>
                      <w:p w14:paraId="1225DEFD" w14:textId="77777777" w:rsidR="008D736A" w:rsidRPr="00360218" w:rsidRDefault="008D736A" w:rsidP="008D736A">
                        <w:pPr>
                          <w:pStyle w:val="ListParagraph"/>
                          <w:numPr>
                            <w:ilvl w:val="0"/>
                            <w:numId w:val="29"/>
                          </w:numPr>
                          <w:spacing w:after="0" w:line="240" w:lineRule="auto"/>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 xml:space="preserve">To what extent SIPD is addressing discrimination against, inequality and/or exclusion of marginalized and vulnerable groups? Were vulnerable groups’ needs and priorities reflected in the project design, interventions, monitoring (disaggregated data) and reporting? </w:t>
                        </w:r>
                      </w:p>
                      <w:p w14:paraId="49E39EDA" w14:textId="26B7BA38" w:rsidR="008D736A" w:rsidRPr="00360218" w:rsidRDefault="008D736A" w:rsidP="008D736A">
                        <w:pPr>
                          <w:pStyle w:val="ListParagraph"/>
                          <w:numPr>
                            <w:ilvl w:val="0"/>
                            <w:numId w:val="29"/>
                          </w:numPr>
                          <w:spacing w:after="0" w:line="240" w:lineRule="auto"/>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To what extent did the partners (parliament, CSOs) enhance their capacities as an outcome of the project?</w:t>
                        </w:r>
                      </w:p>
                      <w:p w14:paraId="716FB62E" w14:textId="47DB153F" w:rsidR="008D736A" w:rsidRDefault="008D736A" w:rsidP="00E107D4">
                        <w:pPr>
                          <w:spacing w:after="0" w:line="240" w:lineRule="auto"/>
                          <w:jc w:val="both"/>
                          <w:rPr>
                            <w:rFonts w:asciiTheme="majorHAnsi" w:hAnsiTheme="majorHAnsi" w:cstheme="majorHAnsi"/>
                            <w:sz w:val="20"/>
                            <w:szCs w:val="20"/>
                            <w:lang w:val="en-US"/>
                          </w:rPr>
                        </w:pPr>
                      </w:p>
                      <w:p w14:paraId="3ACAE821" w14:textId="642305F2" w:rsidR="00E107D4" w:rsidRDefault="00E107D4" w:rsidP="00E107D4">
                        <w:pPr>
                          <w:pStyle w:val="ListParagraph"/>
                          <w:numPr>
                            <w:ilvl w:val="0"/>
                            <w:numId w:val="28"/>
                          </w:numPr>
                          <w:spacing w:after="0" w:line="240" w:lineRule="auto"/>
                          <w:jc w:val="both"/>
                          <w:rPr>
                            <w:rFonts w:asciiTheme="majorHAnsi" w:hAnsiTheme="majorHAnsi" w:cstheme="majorHAnsi"/>
                            <w:sz w:val="20"/>
                            <w:szCs w:val="20"/>
                            <w:lang w:val="en-US"/>
                          </w:rPr>
                        </w:pPr>
                        <w:r>
                          <w:rPr>
                            <w:rFonts w:asciiTheme="majorHAnsi" w:hAnsiTheme="majorHAnsi" w:cstheme="majorHAnsi"/>
                            <w:sz w:val="20"/>
                            <w:szCs w:val="20"/>
                            <w:lang w:val="en-US"/>
                          </w:rPr>
                          <w:t>PROJECT FINANCE /COFINANCE</w:t>
                        </w:r>
                      </w:p>
                      <w:p w14:paraId="2EA80169" w14:textId="40486FB3" w:rsidR="00E107D4" w:rsidRDefault="00E107D4" w:rsidP="00E107D4">
                        <w:pPr>
                          <w:spacing w:after="0" w:line="240" w:lineRule="auto"/>
                          <w:ind w:left="360"/>
                          <w:jc w:val="both"/>
                          <w:rPr>
                            <w:rFonts w:asciiTheme="majorHAnsi" w:hAnsiTheme="majorHAnsi" w:cstheme="majorHAnsi"/>
                            <w:sz w:val="20"/>
                            <w:szCs w:val="20"/>
                            <w:lang w:val="en-US"/>
                          </w:rPr>
                        </w:pPr>
                      </w:p>
                      <w:p w14:paraId="35F206C3" w14:textId="6A4E0466" w:rsidR="00E107D4" w:rsidRDefault="00E107D4" w:rsidP="00E107D4">
                        <w:pPr>
                          <w:spacing w:after="0" w:line="240" w:lineRule="auto"/>
                          <w:ind w:left="360"/>
                          <w:jc w:val="both"/>
                          <w:rPr>
                            <w:rFonts w:asciiTheme="majorHAnsi" w:hAnsiTheme="majorHAnsi" w:cstheme="majorHAnsi"/>
                            <w:sz w:val="20"/>
                            <w:szCs w:val="20"/>
                            <w:lang w:val="en-US"/>
                          </w:rPr>
                        </w:pPr>
                        <w:r>
                          <w:rPr>
                            <w:rFonts w:asciiTheme="majorHAnsi" w:hAnsiTheme="majorHAnsi" w:cstheme="majorHAnsi"/>
                            <w:sz w:val="20"/>
                            <w:szCs w:val="20"/>
                            <w:lang w:val="en-US"/>
                          </w:rPr>
                          <w:t>The evaluation will assess the key financial aspects of the project, including the extent of co-financing. Results from recent financial audits, as available, should be taken into consideration. The evaluator will receive assistance from the CO and Project team to obtain financial data in order to complete the co-financing table below, which will be included in the terminal evaluation report.</w:t>
                        </w:r>
                      </w:p>
                      <w:p w14:paraId="4E0BA235" w14:textId="2F5AAD56" w:rsidR="00E107D4" w:rsidRDefault="00E107D4" w:rsidP="00E107D4">
                        <w:pPr>
                          <w:spacing w:after="0" w:line="240" w:lineRule="auto"/>
                          <w:ind w:left="360"/>
                          <w:jc w:val="both"/>
                          <w:rPr>
                            <w:rFonts w:asciiTheme="majorHAnsi" w:hAnsiTheme="majorHAnsi" w:cstheme="majorHAnsi"/>
                            <w:sz w:val="20"/>
                            <w:szCs w:val="20"/>
                            <w:lang w:val="en-US"/>
                          </w:rPr>
                        </w:pPr>
                      </w:p>
                      <w:tbl>
                        <w:tblPr>
                          <w:tblStyle w:val="TableGrid"/>
                          <w:tblW w:w="8839" w:type="dxa"/>
                          <w:tblInd w:w="360" w:type="dxa"/>
                          <w:tblLayout w:type="fixed"/>
                          <w:tblLook w:val="04A0" w:firstRow="1" w:lastRow="0" w:firstColumn="1" w:lastColumn="0" w:noHBand="0" w:noVBand="1"/>
                        </w:tblPr>
                        <w:tblGrid>
                          <w:gridCol w:w="1835"/>
                          <w:gridCol w:w="1836"/>
                          <w:gridCol w:w="1836"/>
                          <w:gridCol w:w="1836"/>
                          <w:gridCol w:w="1496"/>
                        </w:tblGrid>
                        <w:tr w:rsidR="00E107D4" w:rsidRPr="00757B75" w14:paraId="0DFDA508" w14:textId="77777777" w:rsidTr="00C432F2">
                          <w:tc>
                            <w:tcPr>
                              <w:tcW w:w="1835" w:type="dxa"/>
                              <w:shd w:val="clear" w:color="auto" w:fill="C4BC96" w:themeFill="background2" w:themeFillShade="BF"/>
                            </w:tcPr>
                            <w:p w14:paraId="254E0344" w14:textId="2C8E9AB8" w:rsidR="00E107D4" w:rsidRPr="00C432F2" w:rsidRDefault="00E107D4" w:rsidP="00C432F2">
                              <w:pPr>
                                <w:rPr>
                                  <w:rFonts w:asciiTheme="majorHAnsi" w:hAnsiTheme="majorHAnsi" w:cstheme="majorHAnsi"/>
                                  <w:b/>
                                  <w:bCs/>
                                  <w:sz w:val="20"/>
                                  <w:szCs w:val="20"/>
                                  <w:lang w:val="en-US"/>
                                </w:rPr>
                              </w:pPr>
                              <w:r w:rsidRPr="00C432F2">
                                <w:rPr>
                                  <w:rFonts w:asciiTheme="majorHAnsi" w:hAnsiTheme="majorHAnsi" w:cstheme="majorHAnsi"/>
                                  <w:b/>
                                  <w:bCs/>
                                  <w:sz w:val="20"/>
                                  <w:szCs w:val="20"/>
                                  <w:lang w:val="en-US"/>
                                </w:rPr>
                                <w:t>Co-Financing activities</w:t>
                              </w:r>
                            </w:p>
                          </w:tc>
                          <w:tc>
                            <w:tcPr>
                              <w:tcW w:w="1836" w:type="dxa"/>
                              <w:shd w:val="clear" w:color="auto" w:fill="C4BC96" w:themeFill="background2" w:themeFillShade="BF"/>
                            </w:tcPr>
                            <w:p w14:paraId="3CE0006D" w14:textId="274F832B" w:rsidR="00E107D4" w:rsidRPr="00C432F2" w:rsidRDefault="00E107D4" w:rsidP="00C432F2">
                              <w:pPr>
                                <w:rPr>
                                  <w:rFonts w:asciiTheme="majorHAnsi" w:hAnsiTheme="majorHAnsi" w:cstheme="majorHAnsi"/>
                                  <w:b/>
                                  <w:bCs/>
                                  <w:sz w:val="20"/>
                                  <w:szCs w:val="20"/>
                                  <w:lang w:val="en-US"/>
                                </w:rPr>
                              </w:pPr>
                              <w:r w:rsidRPr="00C432F2">
                                <w:rPr>
                                  <w:rFonts w:asciiTheme="majorHAnsi" w:hAnsiTheme="majorHAnsi" w:cstheme="majorHAnsi"/>
                                  <w:b/>
                                  <w:bCs/>
                                  <w:sz w:val="20"/>
                                  <w:szCs w:val="20"/>
                                  <w:lang w:val="en-US"/>
                                </w:rPr>
                                <w:t>SIPD</w:t>
                              </w:r>
                              <w:r w:rsidR="00F2553A">
                                <w:rPr>
                                  <w:rFonts w:asciiTheme="majorHAnsi" w:hAnsiTheme="majorHAnsi" w:cstheme="majorHAnsi"/>
                                  <w:b/>
                                  <w:bCs/>
                                  <w:sz w:val="20"/>
                                  <w:szCs w:val="20"/>
                                  <w:lang w:val="en-US"/>
                                </w:rPr>
                                <w:t xml:space="preserve"> (in USD)</w:t>
                              </w:r>
                            </w:p>
                          </w:tc>
                          <w:tc>
                            <w:tcPr>
                              <w:tcW w:w="1836" w:type="dxa"/>
                              <w:shd w:val="clear" w:color="auto" w:fill="C4BC96" w:themeFill="background2" w:themeFillShade="BF"/>
                            </w:tcPr>
                            <w:p w14:paraId="787D1C54" w14:textId="54A88DE0" w:rsidR="00E107D4" w:rsidRPr="00C432F2" w:rsidRDefault="00E107D4" w:rsidP="00C432F2">
                              <w:pPr>
                                <w:rPr>
                                  <w:rFonts w:asciiTheme="majorHAnsi" w:hAnsiTheme="majorHAnsi" w:cstheme="majorHAnsi"/>
                                  <w:b/>
                                  <w:bCs/>
                                  <w:sz w:val="20"/>
                                  <w:szCs w:val="20"/>
                                  <w:lang w:val="en-US"/>
                                </w:rPr>
                              </w:pPr>
                              <w:r w:rsidRPr="00C432F2">
                                <w:rPr>
                                  <w:rFonts w:asciiTheme="majorHAnsi" w:hAnsiTheme="majorHAnsi" w:cstheme="majorHAnsi"/>
                                  <w:b/>
                                  <w:bCs/>
                                  <w:sz w:val="20"/>
                                  <w:szCs w:val="20"/>
                                  <w:lang w:val="en-US"/>
                                </w:rPr>
                                <w:t>Other UNDP projects/interventions</w:t>
                              </w:r>
                              <w:r w:rsidR="00F2553A">
                                <w:rPr>
                                  <w:rFonts w:asciiTheme="majorHAnsi" w:hAnsiTheme="majorHAnsi" w:cstheme="majorHAnsi"/>
                                  <w:b/>
                                  <w:bCs/>
                                  <w:sz w:val="20"/>
                                  <w:szCs w:val="20"/>
                                  <w:lang w:val="en-US"/>
                                </w:rPr>
                                <w:t xml:space="preserve"> (in USD)</w:t>
                              </w:r>
                            </w:p>
                          </w:tc>
                          <w:tc>
                            <w:tcPr>
                              <w:tcW w:w="1836" w:type="dxa"/>
                              <w:shd w:val="clear" w:color="auto" w:fill="C4BC96" w:themeFill="background2" w:themeFillShade="BF"/>
                            </w:tcPr>
                            <w:p w14:paraId="72B4AE56" w14:textId="7C8569A8" w:rsidR="00E107D4" w:rsidRPr="00C432F2" w:rsidRDefault="00E107D4" w:rsidP="00C432F2">
                              <w:pPr>
                                <w:rPr>
                                  <w:rFonts w:asciiTheme="majorHAnsi" w:hAnsiTheme="majorHAnsi" w:cstheme="majorHAnsi"/>
                                  <w:b/>
                                  <w:bCs/>
                                  <w:sz w:val="20"/>
                                  <w:szCs w:val="20"/>
                                  <w:lang w:val="en-US"/>
                                </w:rPr>
                              </w:pPr>
                              <w:r w:rsidRPr="00C432F2">
                                <w:rPr>
                                  <w:rFonts w:asciiTheme="majorHAnsi" w:hAnsiTheme="majorHAnsi" w:cstheme="majorHAnsi"/>
                                  <w:b/>
                                  <w:bCs/>
                                  <w:sz w:val="20"/>
                                  <w:szCs w:val="20"/>
                                  <w:lang w:val="en-US"/>
                                </w:rPr>
                                <w:t>Government/Parliament</w:t>
                              </w:r>
                              <w:r w:rsidR="00F2553A">
                                <w:rPr>
                                  <w:rFonts w:asciiTheme="majorHAnsi" w:hAnsiTheme="majorHAnsi" w:cstheme="majorHAnsi"/>
                                  <w:b/>
                                  <w:bCs/>
                                  <w:sz w:val="20"/>
                                  <w:szCs w:val="20"/>
                                  <w:lang w:val="en-US"/>
                                </w:rPr>
                                <w:t xml:space="preserve"> (in USD)</w:t>
                              </w:r>
                            </w:p>
                          </w:tc>
                          <w:tc>
                            <w:tcPr>
                              <w:tcW w:w="1496" w:type="dxa"/>
                              <w:shd w:val="clear" w:color="auto" w:fill="C4BC96" w:themeFill="background2" w:themeFillShade="BF"/>
                            </w:tcPr>
                            <w:p w14:paraId="189101C5" w14:textId="396E6195" w:rsidR="00E107D4" w:rsidRPr="00C432F2" w:rsidRDefault="00E107D4" w:rsidP="00C432F2">
                              <w:pPr>
                                <w:rPr>
                                  <w:rFonts w:asciiTheme="majorHAnsi" w:hAnsiTheme="majorHAnsi" w:cstheme="majorHAnsi"/>
                                  <w:b/>
                                  <w:bCs/>
                                  <w:sz w:val="20"/>
                                  <w:szCs w:val="20"/>
                                  <w:lang w:val="en-US"/>
                                </w:rPr>
                              </w:pPr>
                              <w:r w:rsidRPr="00C432F2">
                                <w:rPr>
                                  <w:rFonts w:asciiTheme="majorHAnsi" w:hAnsiTheme="majorHAnsi" w:cstheme="majorHAnsi"/>
                                  <w:b/>
                                  <w:bCs/>
                                  <w:sz w:val="20"/>
                                  <w:szCs w:val="20"/>
                                  <w:lang w:val="en-US"/>
                                </w:rPr>
                                <w:t>Other Development partners</w:t>
                              </w:r>
                              <w:r w:rsidR="00F2553A">
                                <w:rPr>
                                  <w:rFonts w:asciiTheme="majorHAnsi" w:hAnsiTheme="majorHAnsi" w:cstheme="majorHAnsi"/>
                                  <w:b/>
                                  <w:bCs/>
                                  <w:sz w:val="20"/>
                                  <w:szCs w:val="20"/>
                                  <w:lang w:val="en-US"/>
                                </w:rPr>
                                <w:t xml:space="preserve"> (in USD)</w:t>
                              </w:r>
                            </w:p>
                          </w:tc>
                        </w:tr>
                        <w:tr w:rsidR="00E107D4" w:rsidRPr="00757B75" w14:paraId="736F9E14" w14:textId="77777777" w:rsidTr="00C432F2">
                          <w:tc>
                            <w:tcPr>
                              <w:tcW w:w="1835" w:type="dxa"/>
                            </w:tcPr>
                            <w:p w14:paraId="56B0DBCD" w14:textId="77777777" w:rsidR="00E107D4" w:rsidRDefault="00E107D4" w:rsidP="00E107D4">
                              <w:pPr>
                                <w:jc w:val="both"/>
                                <w:rPr>
                                  <w:rFonts w:asciiTheme="majorHAnsi" w:hAnsiTheme="majorHAnsi" w:cstheme="majorHAnsi"/>
                                  <w:sz w:val="20"/>
                                  <w:szCs w:val="20"/>
                                  <w:lang w:val="en-US"/>
                                </w:rPr>
                              </w:pPr>
                            </w:p>
                          </w:tc>
                          <w:tc>
                            <w:tcPr>
                              <w:tcW w:w="1836" w:type="dxa"/>
                            </w:tcPr>
                            <w:p w14:paraId="59ED34A4" w14:textId="77777777" w:rsidR="00E107D4" w:rsidRDefault="00E107D4" w:rsidP="00E107D4">
                              <w:pPr>
                                <w:jc w:val="both"/>
                                <w:rPr>
                                  <w:rFonts w:asciiTheme="majorHAnsi" w:hAnsiTheme="majorHAnsi" w:cstheme="majorHAnsi"/>
                                  <w:sz w:val="20"/>
                                  <w:szCs w:val="20"/>
                                  <w:lang w:val="en-US"/>
                                </w:rPr>
                              </w:pPr>
                            </w:p>
                          </w:tc>
                          <w:tc>
                            <w:tcPr>
                              <w:tcW w:w="1836" w:type="dxa"/>
                            </w:tcPr>
                            <w:p w14:paraId="7C096A5D" w14:textId="77777777" w:rsidR="00E107D4" w:rsidRDefault="00E107D4" w:rsidP="00E107D4">
                              <w:pPr>
                                <w:jc w:val="both"/>
                                <w:rPr>
                                  <w:rFonts w:asciiTheme="majorHAnsi" w:hAnsiTheme="majorHAnsi" w:cstheme="majorHAnsi"/>
                                  <w:sz w:val="20"/>
                                  <w:szCs w:val="20"/>
                                  <w:lang w:val="en-US"/>
                                </w:rPr>
                              </w:pPr>
                            </w:p>
                          </w:tc>
                          <w:tc>
                            <w:tcPr>
                              <w:tcW w:w="1836" w:type="dxa"/>
                            </w:tcPr>
                            <w:p w14:paraId="10427C7B" w14:textId="77777777" w:rsidR="00E107D4" w:rsidRDefault="00E107D4" w:rsidP="00E107D4">
                              <w:pPr>
                                <w:jc w:val="both"/>
                                <w:rPr>
                                  <w:rFonts w:asciiTheme="majorHAnsi" w:hAnsiTheme="majorHAnsi" w:cstheme="majorHAnsi"/>
                                  <w:sz w:val="20"/>
                                  <w:szCs w:val="20"/>
                                  <w:lang w:val="en-US"/>
                                </w:rPr>
                              </w:pPr>
                            </w:p>
                          </w:tc>
                          <w:tc>
                            <w:tcPr>
                              <w:tcW w:w="1496" w:type="dxa"/>
                            </w:tcPr>
                            <w:p w14:paraId="61AE368D" w14:textId="77777777" w:rsidR="00E107D4" w:rsidRDefault="00E107D4" w:rsidP="00E107D4">
                              <w:pPr>
                                <w:jc w:val="both"/>
                                <w:rPr>
                                  <w:rFonts w:asciiTheme="majorHAnsi" w:hAnsiTheme="majorHAnsi" w:cstheme="majorHAnsi"/>
                                  <w:sz w:val="20"/>
                                  <w:szCs w:val="20"/>
                                  <w:lang w:val="en-US"/>
                                </w:rPr>
                              </w:pPr>
                            </w:p>
                          </w:tc>
                        </w:tr>
                        <w:tr w:rsidR="00E107D4" w14:paraId="20751C87" w14:textId="77777777" w:rsidTr="00C432F2">
                          <w:tc>
                            <w:tcPr>
                              <w:tcW w:w="1835" w:type="dxa"/>
                            </w:tcPr>
                            <w:p w14:paraId="1C1063D2" w14:textId="203B5341" w:rsidR="00E107D4" w:rsidRDefault="00F2553A" w:rsidP="00E107D4">
                              <w:pPr>
                                <w:jc w:val="both"/>
                                <w:rPr>
                                  <w:rFonts w:asciiTheme="majorHAnsi" w:hAnsiTheme="majorHAnsi" w:cstheme="majorHAnsi"/>
                                  <w:sz w:val="20"/>
                                  <w:szCs w:val="20"/>
                                  <w:lang w:val="en-US"/>
                                </w:rPr>
                              </w:pPr>
                              <w:r>
                                <w:rPr>
                                  <w:rFonts w:asciiTheme="majorHAnsi" w:hAnsiTheme="majorHAnsi" w:cstheme="majorHAnsi"/>
                                  <w:sz w:val="20"/>
                                  <w:szCs w:val="20"/>
                                  <w:lang w:val="en-US"/>
                                </w:rPr>
                                <w:t>In-kind support</w:t>
                              </w:r>
                            </w:p>
                          </w:tc>
                          <w:tc>
                            <w:tcPr>
                              <w:tcW w:w="1836" w:type="dxa"/>
                            </w:tcPr>
                            <w:p w14:paraId="3BD24130" w14:textId="77777777" w:rsidR="00E107D4" w:rsidRDefault="00E107D4" w:rsidP="00E107D4">
                              <w:pPr>
                                <w:jc w:val="both"/>
                                <w:rPr>
                                  <w:rFonts w:asciiTheme="majorHAnsi" w:hAnsiTheme="majorHAnsi" w:cstheme="majorHAnsi"/>
                                  <w:sz w:val="20"/>
                                  <w:szCs w:val="20"/>
                                  <w:lang w:val="en-US"/>
                                </w:rPr>
                              </w:pPr>
                            </w:p>
                          </w:tc>
                          <w:tc>
                            <w:tcPr>
                              <w:tcW w:w="1836" w:type="dxa"/>
                            </w:tcPr>
                            <w:p w14:paraId="0C1B965F" w14:textId="77777777" w:rsidR="00E107D4" w:rsidRDefault="00E107D4" w:rsidP="00E107D4">
                              <w:pPr>
                                <w:jc w:val="both"/>
                                <w:rPr>
                                  <w:rFonts w:asciiTheme="majorHAnsi" w:hAnsiTheme="majorHAnsi" w:cstheme="majorHAnsi"/>
                                  <w:sz w:val="20"/>
                                  <w:szCs w:val="20"/>
                                  <w:lang w:val="en-US"/>
                                </w:rPr>
                              </w:pPr>
                            </w:p>
                          </w:tc>
                          <w:tc>
                            <w:tcPr>
                              <w:tcW w:w="1836" w:type="dxa"/>
                            </w:tcPr>
                            <w:p w14:paraId="19647C60" w14:textId="77777777" w:rsidR="00E107D4" w:rsidRDefault="00E107D4" w:rsidP="00E107D4">
                              <w:pPr>
                                <w:jc w:val="both"/>
                                <w:rPr>
                                  <w:rFonts w:asciiTheme="majorHAnsi" w:hAnsiTheme="majorHAnsi" w:cstheme="majorHAnsi"/>
                                  <w:sz w:val="20"/>
                                  <w:szCs w:val="20"/>
                                  <w:lang w:val="en-US"/>
                                </w:rPr>
                              </w:pPr>
                            </w:p>
                          </w:tc>
                          <w:tc>
                            <w:tcPr>
                              <w:tcW w:w="1496" w:type="dxa"/>
                            </w:tcPr>
                            <w:p w14:paraId="3F043BC0" w14:textId="77777777" w:rsidR="00E107D4" w:rsidRDefault="00E107D4" w:rsidP="00E107D4">
                              <w:pPr>
                                <w:jc w:val="both"/>
                                <w:rPr>
                                  <w:rFonts w:asciiTheme="majorHAnsi" w:hAnsiTheme="majorHAnsi" w:cstheme="majorHAnsi"/>
                                  <w:sz w:val="20"/>
                                  <w:szCs w:val="20"/>
                                  <w:lang w:val="en-US"/>
                                </w:rPr>
                              </w:pPr>
                            </w:p>
                          </w:tc>
                        </w:tr>
                        <w:tr w:rsidR="00F2553A" w14:paraId="36426CCE" w14:textId="77777777" w:rsidTr="00C432F2">
                          <w:tc>
                            <w:tcPr>
                              <w:tcW w:w="1835" w:type="dxa"/>
                            </w:tcPr>
                            <w:p w14:paraId="041C2381" w14:textId="72D924A8" w:rsidR="00F2553A" w:rsidRDefault="00F2553A" w:rsidP="00E107D4">
                              <w:pPr>
                                <w:jc w:val="both"/>
                                <w:rPr>
                                  <w:rFonts w:asciiTheme="majorHAnsi" w:hAnsiTheme="majorHAnsi" w:cstheme="majorHAnsi"/>
                                  <w:sz w:val="20"/>
                                  <w:szCs w:val="20"/>
                                  <w:lang w:val="en-US"/>
                                </w:rPr>
                              </w:pPr>
                              <w:r>
                                <w:rPr>
                                  <w:rFonts w:asciiTheme="majorHAnsi" w:hAnsiTheme="majorHAnsi" w:cstheme="majorHAnsi"/>
                                  <w:sz w:val="20"/>
                                  <w:szCs w:val="20"/>
                                  <w:lang w:val="en-US"/>
                                </w:rPr>
                                <w:t>Other</w:t>
                              </w:r>
                            </w:p>
                          </w:tc>
                          <w:tc>
                            <w:tcPr>
                              <w:tcW w:w="1836" w:type="dxa"/>
                            </w:tcPr>
                            <w:p w14:paraId="468AB500" w14:textId="77777777" w:rsidR="00F2553A" w:rsidRDefault="00F2553A" w:rsidP="00E107D4">
                              <w:pPr>
                                <w:jc w:val="both"/>
                                <w:rPr>
                                  <w:rFonts w:asciiTheme="majorHAnsi" w:hAnsiTheme="majorHAnsi" w:cstheme="majorHAnsi"/>
                                  <w:sz w:val="20"/>
                                  <w:szCs w:val="20"/>
                                  <w:lang w:val="en-US"/>
                                </w:rPr>
                              </w:pPr>
                            </w:p>
                          </w:tc>
                          <w:tc>
                            <w:tcPr>
                              <w:tcW w:w="1836" w:type="dxa"/>
                            </w:tcPr>
                            <w:p w14:paraId="524E9020" w14:textId="77777777" w:rsidR="00F2553A" w:rsidRDefault="00F2553A" w:rsidP="00E107D4">
                              <w:pPr>
                                <w:jc w:val="both"/>
                                <w:rPr>
                                  <w:rFonts w:asciiTheme="majorHAnsi" w:hAnsiTheme="majorHAnsi" w:cstheme="majorHAnsi"/>
                                  <w:sz w:val="20"/>
                                  <w:szCs w:val="20"/>
                                  <w:lang w:val="en-US"/>
                                </w:rPr>
                              </w:pPr>
                            </w:p>
                          </w:tc>
                          <w:tc>
                            <w:tcPr>
                              <w:tcW w:w="1836" w:type="dxa"/>
                            </w:tcPr>
                            <w:p w14:paraId="2AFBEE46" w14:textId="77777777" w:rsidR="00F2553A" w:rsidRDefault="00F2553A" w:rsidP="00E107D4">
                              <w:pPr>
                                <w:jc w:val="both"/>
                                <w:rPr>
                                  <w:rFonts w:asciiTheme="majorHAnsi" w:hAnsiTheme="majorHAnsi" w:cstheme="majorHAnsi"/>
                                  <w:sz w:val="20"/>
                                  <w:szCs w:val="20"/>
                                  <w:lang w:val="en-US"/>
                                </w:rPr>
                              </w:pPr>
                            </w:p>
                          </w:tc>
                          <w:tc>
                            <w:tcPr>
                              <w:tcW w:w="1496" w:type="dxa"/>
                            </w:tcPr>
                            <w:p w14:paraId="1DF0B452" w14:textId="77777777" w:rsidR="00F2553A" w:rsidRDefault="00F2553A" w:rsidP="00E107D4">
                              <w:pPr>
                                <w:jc w:val="both"/>
                                <w:rPr>
                                  <w:rFonts w:asciiTheme="majorHAnsi" w:hAnsiTheme="majorHAnsi" w:cstheme="majorHAnsi"/>
                                  <w:sz w:val="20"/>
                                  <w:szCs w:val="20"/>
                                  <w:lang w:val="en-US"/>
                                </w:rPr>
                              </w:pPr>
                            </w:p>
                          </w:tc>
                        </w:tr>
                        <w:tr w:rsidR="00F2553A" w14:paraId="12D9FD11" w14:textId="77777777" w:rsidTr="00C432F2">
                          <w:tc>
                            <w:tcPr>
                              <w:tcW w:w="1835" w:type="dxa"/>
                            </w:tcPr>
                            <w:p w14:paraId="6C3FB829" w14:textId="657422A7" w:rsidR="00F2553A" w:rsidRDefault="00F2553A" w:rsidP="00E107D4">
                              <w:pPr>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Total </w:t>
                              </w:r>
                              <w:r w:rsidRPr="00C432F2">
                                <w:rPr>
                                  <w:rFonts w:asciiTheme="majorHAnsi" w:hAnsiTheme="majorHAnsi" w:cstheme="majorHAnsi"/>
                                  <w:sz w:val="20"/>
                                  <w:szCs w:val="20"/>
                                  <w:lang w:val="en-US"/>
                                </w:rPr>
                                <w:t>(in USD)</w:t>
                              </w:r>
                            </w:p>
                          </w:tc>
                          <w:tc>
                            <w:tcPr>
                              <w:tcW w:w="1836" w:type="dxa"/>
                            </w:tcPr>
                            <w:p w14:paraId="6388EA5D" w14:textId="77777777" w:rsidR="00F2553A" w:rsidRDefault="00F2553A" w:rsidP="00E107D4">
                              <w:pPr>
                                <w:jc w:val="both"/>
                                <w:rPr>
                                  <w:rFonts w:asciiTheme="majorHAnsi" w:hAnsiTheme="majorHAnsi" w:cstheme="majorHAnsi"/>
                                  <w:sz w:val="20"/>
                                  <w:szCs w:val="20"/>
                                  <w:lang w:val="en-US"/>
                                </w:rPr>
                              </w:pPr>
                            </w:p>
                          </w:tc>
                          <w:tc>
                            <w:tcPr>
                              <w:tcW w:w="1836" w:type="dxa"/>
                            </w:tcPr>
                            <w:p w14:paraId="1693DA2A" w14:textId="77777777" w:rsidR="00F2553A" w:rsidRDefault="00F2553A" w:rsidP="00E107D4">
                              <w:pPr>
                                <w:jc w:val="both"/>
                                <w:rPr>
                                  <w:rFonts w:asciiTheme="majorHAnsi" w:hAnsiTheme="majorHAnsi" w:cstheme="majorHAnsi"/>
                                  <w:sz w:val="20"/>
                                  <w:szCs w:val="20"/>
                                  <w:lang w:val="en-US"/>
                                </w:rPr>
                              </w:pPr>
                            </w:p>
                          </w:tc>
                          <w:tc>
                            <w:tcPr>
                              <w:tcW w:w="1836" w:type="dxa"/>
                            </w:tcPr>
                            <w:p w14:paraId="412531B5" w14:textId="77777777" w:rsidR="00F2553A" w:rsidRDefault="00F2553A" w:rsidP="00E107D4">
                              <w:pPr>
                                <w:jc w:val="both"/>
                                <w:rPr>
                                  <w:rFonts w:asciiTheme="majorHAnsi" w:hAnsiTheme="majorHAnsi" w:cstheme="majorHAnsi"/>
                                  <w:sz w:val="20"/>
                                  <w:szCs w:val="20"/>
                                  <w:lang w:val="en-US"/>
                                </w:rPr>
                              </w:pPr>
                            </w:p>
                          </w:tc>
                          <w:tc>
                            <w:tcPr>
                              <w:tcW w:w="1496" w:type="dxa"/>
                            </w:tcPr>
                            <w:p w14:paraId="4AF0CC4A" w14:textId="77777777" w:rsidR="00F2553A" w:rsidRDefault="00F2553A" w:rsidP="00E107D4">
                              <w:pPr>
                                <w:jc w:val="both"/>
                                <w:rPr>
                                  <w:rFonts w:asciiTheme="majorHAnsi" w:hAnsiTheme="majorHAnsi" w:cstheme="majorHAnsi"/>
                                  <w:sz w:val="20"/>
                                  <w:szCs w:val="20"/>
                                  <w:lang w:val="en-US"/>
                                </w:rPr>
                              </w:pPr>
                            </w:p>
                          </w:tc>
                        </w:tr>
                      </w:tbl>
                      <w:p w14:paraId="44B88D2A" w14:textId="33624107" w:rsidR="00E107D4" w:rsidRDefault="00E107D4" w:rsidP="00E107D4">
                        <w:pPr>
                          <w:spacing w:after="0" w:line="240" w:lineRule="auto"/>
                          <w:ind w:left="360"/>
                          <w:jc w:val="both"/>
                          <w:rPr>
                            <w:rFonts w:asciiTheme="majorHAnsi" w:hAnsiTheme="majorHAnsi" w:cstheme="majorHAnsi"/>
                            <w:sz w:val="20"/>
                            <w:szCs w:val="20"/>
                            <w:lang w:val="en-US"/>
                          </w:rPr>
                        </w:pPr>
                      </w:p>
                      <w:p w14:paraId="5B6573A5" w14:textId="6A6445DA" w:rsidR="00F2553A" w:rsidRDefault="00F2553A" w:rsidP="00F2553A">
                        <w:pPr>
                          <w:pStyle w:val="ListParagraph"/>
                          <w:numPr>
                            <w:ilvl w:val="0"/>
                            <w:numId w:val="28"/>
                          </w:numPr>
                          <w:spacing w:after="0" w:line="240" w:lineRule="auto"/>
                          <w:jc w:val="both"/>
                          <w:rPr>
                            <w:rFonts w:asciiTheme="majorHAnsi" w:hAnsiTheme="majorHAnsi" w:cstheme="majorHAnsi"/>
                            <w:sz w:val="20"/>
                            <w:szCs w:val="20"/>
                            <w:lang w:val="en-US"/>
                          </w:rPr>
                        </w:pPr>
                        <w:r>
                          <w:rPr>
                            <w:rFonts w:asciiTheme="majorHAnsi" w:hAnsiTheme="majorHAnsi" w:cstheme="majorHAnsi"/>
                            <w:sz w:val="20"/>
                            <w:szCs w:val="20"/>
                            <w:lang w:val="en-US"/>
                          </w:rPr>
                          <w:t>MAINSTREAMING</w:t>
                        </w:r>
                      </w:p>
                      <w:p w14:paraId="23D8A83E" w14:textId="1946247A" w:rsidR="00F2553A" w:rsidRDefault="00F2553A" w:rsidP="00F2553A">
                        <w:pPr>
                          <w:spacing w:after="0" w:line="240" w:lineRule="auto"/>
                          <w:ind w:left="360"/>
                          <w:jc w:val="both"/>
                          <w:rPr>
                            <w:rFonts w:asciiTheme="majorHAnsi" w:hAnsiTheme="majorHAnsi" w:cstheme="majorHAnsi"/>
                            <w:sz w:val="20"/>
                            <w:szCs w:val="20"/>
                            <w:lang w:val="en-US"/>
                          </w:rPr>
                        </w:pPr>
                      </w:p>
                      <w:p w14:paraId="484A0A28" w14:textId="77777777" w:rsidR="006132B4" w:rsidRPr="00C432F2" w:rsidRDefault="00F2553A" w:rsidP="00C432F2">
                        <w:pPr>
                          <w:spacing w:after="0" w:line="240" w:lineRule="auto"/>
                          <w:jc w:val="both"/>
                          <w:rPr>
                            <w:rFonts w:asciiTheme="majorHAnsi" w:hAnsiTheme="majorHAnsi" w:cstheme="majorHAnsi"/>
                            <w:sz w:val="20"/>
                            <w:szCs w:val="20"/>
                            <w:lang w:val="en-US"/>
                          </w:rPr>
                        </w:pPr>
                        <w:r w:rsidRPr="00C432F2">
                          <w:rPr>
                            <w:rFonts w:asciiTheme="majorHAnsi" w:hAnsiTheme="majorHAnsi" w:cstheme="majorHAnsi"/>
                            <w:sz w:val="20"/>
                            <w:szCs w:val="20"/>
                            <w:lang w:val="en-US"/>
                          </w:rPr>
                          <w:t>The evaluation is also expected to assess the extent to which the project was successfully mainstreamed with other UNDP cross-cutting priorities and six Signature Solutions, including Gender equality and women empowerment,</w:t>
                        </w:r>
                        <w:r w:rsidR="00856232" w:rsidRPr="00C432F2">
                          <w:rPr>
                            <w:rFonts w:asciiTheme="majorHAnsi" w:hAnsiTheme="majorHAnsi" w:cstheme="majorHAnsi"/>
                            <w:sz w:val="20"/>
                            <w:szCs w:val="20"/>
                            <w:lang w:val="en-US"/>
                          </w:rPr>
                          <w:t xml:space="preserve"> Vulnerable groups,</w:t>
                        </w:r>
                        <w:r w:rsidRPr="00C432F2">
                          <w:rPr>
                            <w:rFonts w:asciiTheme="majorHAnsi" w:hAnsiTheme="majorHAnsi" w:cstheme="majorHAnsi"/>
                            <w:sz w:val="20"/>
                            <w:szCs w:val="20"/>
                            <w:lang w:val="en-US"/>
                          </w:rPr>
                          <w:t xml:space="preserve"> LNOB, etc.  </w:t>
                        </w:r>
                      </w:p>
                      <w:p w14:paraId="60B12C82" w14:textId="77777777" w:rsidR="006132B4" w:rsidRDefault="006132B4" w:rsidP="006132B4">
                        <w:pPr>
                          <w:pStyle w:val="ListParagraph"/>
                          <w:numPr>
                            <w:ilvl w:val="0"/>
                            <w:numId w:val="44"/>
                          </w:numPr>
                          <w:spacing w:after="0" w:line="240" w:lineRule="auto"/>
                          <w:jc w:val="both"/>
                          <w:rPr>
                            <w:rFonts w:asciiTheme="majorHAnsi" w:hAnsiTheme="majorHAnsi" w:cstheme="majorHAnsi"/>
                            <w:sz w:val="20"/>
                            <w:szCs w:val="20"/>
                            <w:lang w:val="en-US"/>
                          </w:rPr>
                        </w:pPr>
                        <w:r w:rsidRPr="00C432F2">
                          <w:rPr>
                            <w:rFonts w:asciiTheme="majorHAnsi" w:hAnsiTheme="majorHAnsi" w:cstheme="majorHAnsi"/>
                            <w:sz w:val="20"/>
                            <w:szCs w:val="20"/>
                            <w:lang w:val="en-US"/>
                          </w:rPr>
                          <w:t xml:space="preserve">Is the gender marker data assigned to this project representative of reality? </w:t>
                        </w:r>
                      </w:p>
                      <w:p w14:paraId="22531C2C" w14:textId="5E5AE933" w:rsidR="006132B4" w:rsidRPr="00C432F2" w:rsidRDefault="006132B4" w:rsidP="006132B4">
                        <w:pPr>
                          <w:pStyle w:val="ListParagraph"/>
                          <w:numPr>
                            <w:ilvl w:val="0"/>
                            <w:numId w:val="44"/>
                          </w:numPr>
                          <w:spacing w:after="0" w:line="240" w:lineRule="auto"/>
                          <w:jc w:val="both"/>
                          <w:rPr>
                            <w:rFonts w:asciiTheme="majorHAnsi" w:hAnsiTheme="majorHAnsi" w:cstheme="majorHAnsi"/>
                            <w:sz w:val="20"/>
                            <w:szCs w:val="20"/>
                            <w:lang w:val="en-US"/>
                          </w:rPr>
                        </w:pPr>
                        <w:r w:rsidRPr="00C432F2">
                          <w:rPr>
                            <w:rFonts w:asciiTheme="majorHAnsi" w:hAnsiTheme="majorHAnsi" w:cstheme="majorHAnsi"/>
                            <w:sz w:val="20"/>
                            <w:szCs w:val="20"/>
                            <w:lang w:val="en-US"/>
                          </w:rPr>
                          <w:t>To what extent has the project promoted positive changes in gender equality and the empowerment of women? Were there any unintended effects?</w:t>
                        </w:r>
                      </w:p>
                      <w:p w14:paraId="32F21B1D" w14:textId="59DD83EA" w:rsidR="00F2553A" w:rsidRPr="00C432F2" w:rsidRDefault="00F2553A" w:rsidP="00C432F2">
                        <w:pPr>
                          <w:spacing w:after="0" w:line="240" w:lineRule="auto"/>
                          <w:ind w:left="360"/>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 </w:t>
                        </w:r>
                      </w:p>
                      <w:p w14:paraId="6427FE5F" w14:textId="77777777" w:rsidR="00E107D4" w:rsidRPr="00360218" w:rsidRDefault="00E107D4" w:rsidP="008D736A">
                        <w:pPr>
                          <w:pStyle w:val="ListParagraph"/>
                          <w:spacing w:after="0" w:line="240" w:lineRule="auto"/>
                          <w:ind w:left="1080"/>
                          <w:jc w:val="both"/>
                          <w:rPr>
                            <w:rFonts w:asciiTheme="majorHAnsi" w:hAnsiTheme="majorHAnsi" w:cstheme="majorHAnsi"/>
                            <w:sz w:val="20"/>
                            <w:szCs w:val="20"/>
                            <w:lang w:val="en-US"/>
                          </w:rPr>
                        </w:pPr>
                      </w:p>
                      <w:p w14:paraId="6584F06F" w14:textId="4DB5DEC5" w:rsidR="009F4498" w:rsidRPr="00360218" w:rsidRDefault="009F4498" w:rsidP="008D736A">
                        <w:pPr>
                          <w:pStyle w:val="ListParagraph"/>
                          <w:numPr>
                            <w:ilvl w:val="0"/>
                            <w:numId w:val="28"/>
                          </w:numPr>
                          <w:spacing w:before="240" w:after="0"/>
                          <w:rPr>
                            <w:rFonts w:asciiTheme="majorHAnsi" w:hAnsiTheme="majorHAnsi" w:cstheme="majorHAnsi"/>
                            <w:sz w:val="20"/>
                            <w:szCs w:val="20"/>
                            <w:lang w:val="en-US"/>
                          </w:rPr>
                        </w:pPr>
                        <w:r w:rsidRPr="00360218">
                          <w:rPr>
                            <w:rFonts w:asciiTheme="majorHAnsi" w:hAnsiTheme="majorHAnsi" w:cstheme="majorHAnsi"/>
                            <w:sz w:val="20"/>
                            <w:szCs w:val="20"/>
                            <w:lang w:val="en-US"/>
                          </w:rPr>
                          <w:t>FINAL DELIVERABLES</w:t>
                        </w:r>
                      </w:p>
                      <w:p w14:paraId="5530099A" w14:textId="027A810D" w:rsidR="009F4498" w:rsidRPr="00360218" w:rsidRDefault="009F4498" w:rsidP="009F4498">
                        <w:pPr>
                          <w:pStyle w:val="ListParagraph"/>
                          <w:spacing w:before="240" w:after="0"/>
                          <w:rPr>
                            <w:rFonts w:asciiTheme="majorHAnsi" w:hAnsiTheme="majorHAnsi" w:cstheme="majorHAnsi"/>
                            <w:sz w:val="20"/>
                            <w:szCs w:val="20"/>
                            <w:lang w:val="en-US"/>
                          </w:rPr>
                        </w:pPr>
                      </w:p>
                      <w:p w14:paraId="3DAB0D61" w14:textId="5C87BA0D" w:rsidR="00360218" w:rsidRPr="00360218" w:rsidRDefault="00360218" w:rsidP="00360218">
                        <w:pPr>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The International Expert will be expected to produce the following deliverables</w:t>
                        </w:r>
                        <w:r w:rsidR="005431F7">
                          <w:rPr>
                            <w:rFonts w:asciiTheme="majorHAnsi" w:hAnsiTheme="majorHAnsi" w:cstheme="majorHAnsi"/>
                            <w:sz w:val="20"/>
                            <w:szCs w:val="20"/>
                            <w:lang w:val="en-US"/>
                          </w:rPr>
                          <w:t xml:space="preserve"> within the 24</w:t>
                        </w:r>
                        <w:r w:rsidR="0097415C">
                          <w:rPr>
                            <w:rFonts w:asciiTheme="majorHAnsi" w:hAnsiTheme="majorHAnsi" w:cstheme="majorHAnsi"/>
                            <w:sz w:val="20"/>
                            <w:szCs w:val="20"/>
                            <w:lang w:val="en-US"/>
                          </w:rPr>
                          <w:t xml:space="preserve"> effective persons</w:t>
                        </w:r>
                        <w:r w:rsidR="000E4937">
                          <w:rPr>
                            <w:rFonts w:asciiTheme="majorHAnsi" w:hAnsiTheme="majorHAnsi" w:cstheme="majorHAnsi"/>
                            <w:sz w:val="20"/>
                            <w:szCs w:val="20"/>
                            <w:lang w:val="en-US"/>
                          </w:rPr>
                          <w:t xml:space="preserve"> </w:t>
                        </w:r>
                        <w:r w:rsidR="005431F7">
                          <w:rPr>
                            <w:rFonts w:asciiTheme="majorHAnsi" w:hAnsiTheme="majorHAnsi" w:cstheme="majorHAnsi"/>
                            <w:sz w:val="20"/>
                            <w:szCs w:val="20"/>
                            <w:lang w:val="en-US"/>
                          </w:rPr>
                          <w:t>days</w:t>
                        </w:r>
                        <w:r w:rsidRPr="00360218">
                          <w:rPr>
                            <w:rFonts w:asciiTheme="majorHAnsi" w:hAnsiTheme="majorHAnsi" w:cstheme="majorHAnsi"/>
                            <w:sz w:val="20"/>
                            <w:szCs w:val="20"/>
                            <w:lang w:val="en-US"/>
                          </w:rPr>
                          <w:t>:</w:t>
                        </w:r>
                      </w:p>
                      <w:p w14:paraId="1C5D8841" w14:textId="6A712583" w:rsidR="005431F7" w:rsidRPr="00C432F2" w:rsidRDefault="005431F7" w:rsidP="00360218">
                        <w:pPr>
                          <w:pStyle w:val="ListParagraph"/>
                          <w:numPr>
                            <w:ilvl w:val="0"/>
                            <w:numId w:val="31"/>
                          </w:numPr>
                          <w:spacing w:after="0" w:line="240" w:lineRule="auto"/>
                          <w:jc w:val="both"/>
                          <w:rPr>
                            <w:rFonts w:asciiTheme="majorHAnsi" w:eastAsia="Calibri" w:hAnsiTheme="majorHAnsi" w:cstheme="majorHAnsi"/>
                            <w:sz w:val="20"/>
                            <w:szCs w:val="20"/>
                            <w:lang w:val="en-US"/>
                          </w:rPr>
                        </w:pPr>
                        <w:r>
                          <w:rPr>
                            <w:rFonts w:asciiTheme="majorHAnsi" w:eastAsia="Calibri" w:hAnsiTheme="majorHAnsi" w:cstheme="majorHAnsi"/>
                            <w:sz w:val="20"/>
                            <w:szCs w:val="20"/>
                            <w:u w:val="single"/>
                            <w:lang w:val="en-US"/>
                          </w:rPr>
                          <w:t>Preparation (Desk Review)</w:t>
                        </w:r>
                        <w:r w:rsidR="00856232">
                          <w:rPr>
                            <w:rFonts w:asciiTheme="majorHAnsi" w:eastAsia="Calibri" w:hAnsiTheme="majorHAnsi" w:cstheme="majorHAnsi"/>
                            <w:sz w:val="20"/>
                            <w:szCs w:val="20"/>
                            <w:u w:val="single"/>
                            <w:lang w:val="en-US"/>
                          </w:rPr>
                          <w:t xml:space="preserve"> and development of methodology</w:t>
                        </w:r>
                      </w:p>
                      <w:p w14:paraId="662D22F8" w14:textId="5DF95F4F" w:rsidR="00360218" w:rsidRDefault="005431F7" w:rsidP="00360218">
                        <w:pPr>
                          <w:pStyle w:val="ListParagraph"/>
                          <w:numPr>
                            <w:ilvl w:val="0"/>
                            <w:numId w:val="31"/>
                          </w:numPr>
                          <w:spacing w:after="0" w:line="240" w:lineRule="auto"/>
                          <w:jc w:val="both"/>
                          <w:rPr>
                            <w:rFonts w:asciiTheme="majorHAnsi" w:eastAsia="Calibri" w:hAnsiTheme="majorHAnsi" w:cstheme="majorHAnsi"/>
                            <w:sz w:val="20"/>
                            <w:szCs w:val="20"/>
                            <w:lang w:val="en-US"/>
                          </w:rPr>
                        </w:pPr>
                        <w:r>
                          <w:rPr>
                            <w:rFonts w:asciiTheme="majorHAnsi" w:eastAsia="Calibri" w:hAnsiTheme="majorHAnsi" w:cstheme="majorHAnsi"/>
                            <w:sz w:val="20"/>
                            <w:szCs w:val="20"/>
                            <w:u w:val="single"/>
                            <w:lang w:val="en-US"/>
                          </w:rPr>
                          <w:t>Draft</w:t>
                        </w:r>
                        <w:r w:rsidR="00E80669">
                          <w:rPr>
                            <w:rFonts w:asciiTheme="majorHAnsi" w:eastAsia="Calibri" w:hAnsiTheme="majorHAnsi" w:cstheme="majorHAnsi"/>
                            <w:sz w:val="20"/>
                            <w:szCs w:val="20"/>
                            <w:u w:val="single"/>
                            <w:lang w:val="en-US"/>
                          </w:rPr>
                          <w:t xml:space="preserve"> Evaluation</w:t>
                        </w:r>
                        <w:r w:rsidR="00360218" w:rsidRPr="00ED16C8">
                          <w:rPr>
                            <w:rFonts w:asciiTheme="majorHAnsi" w:eastAsia="Calibri" w:hAnsiTheme="majorHAnsi" w:cstheme="majorHAnsi"/>
                            <w:sz w:val="20"/>
                            <w:szCs w:val="20"/>
                            <w:u w:val="single"/>
                            <w:lang w:val="en-US"/>
                          </w:rPr>
                          <w:t xml:space="preserve"> Inception Report</w:t>
                        </w:r>
                        <w:r w:rsidR="006132B4">
                          <w:rPr>
                            <w:rFonts w:asciiTheme="majorHAnsi" w:eastAsia="Calibri" w:hAnsiTheme="majorHAnsi" w:cstheme="majorHAnsi"/>
                            <w:sz w:val="20"/>
                            <w:szCs w:val="20"/>
                            <w:u w:val="single"/>
                            <w:lang w:val="en-US"/>
                          </w:rPr>
                          <w:t xml:space="preserve"> (min 10 pages)</w:t>
                        </w:r>
                        <w:r w:rsidR="00360218" w:rsidRPr="00ED16C8">
                          <w:rPr>
                            <w:rFonts w:asciiTheme="majorHAnsi" w:eastAsia="Calibri" w:hAnsiTheme="majorHAnsi" w:cstheme="majorHAnsi"/>
                            <w:sz w:val="20"/>
                            <w:szCs w:val="20"/>
                            <w:u w:val="single"/>
                            <w:lang w:val="en-US"/>
                          </w:rPr>
                          <w:t>:</w:t>
                        </w:r>
                        <w:r w:rsidR="00360218" w:rsidRPr="00360218">
                          <w:rPr>
                            <w:rFonts w:asciiTheme="majorHAnsi" w:eastAsia="Calibri" w:hAnsiTheme="majorHAnsi" w:cstheme="majorHAnsi"/>
                            <w:sz w:val="20"/>
                            <w:szCs w:val="20"/>
                            <w:lang w:val="en-US"/>
                          </w:rPr>
                          <w:t xml:space="preserve">  Prior to embarking on the data collection exercise</w:t>
                        </w:r>
                        <w:r w:rsidR="006132B4">
                          <w:rPr>
                            <w:rFonts w:asciiTheme="majorHAnsi" w:eastAsia="Calibri" w:hAnsiTheme="majorHAnsi" w:cstheme="majorHAnsi"/>
                            <w:sz w:val="20"/>
                            <w:szCs w:val="20"/>
                            <w:lang w:val="en-US"/>
                          </w:rPr>
                          <w:t xml:space="preserve"> and desk review</w:t>
                        </w:r>
                        <w:r w:rsidR="00360218" w:rsidRPr="00360218">
                          <w:rPr>
                            <w:rFonts w:asciiTheme="majorHAnsi" w:eastAsia="Calibri" w:hAnsiTheme="majorHAnsi" w:cstheme="majorHAnsi"/>
                            <w:sz w:val="20"/>
                            <w:szCs w:val="20"/>
                            <w:lang w:val="en-US"/>
                          </w:rPr>
                          <w:t>, the International Expert will be required to prepare an inception report which details the understanding of what is being reviewed and why; how it proposes to answer the main evaluation questions; and the work-plan of the review.</w:t>
                        </w:r>
                        <w:r w:rsidR="006132B4">
                          <w:rPr>
                            <w:rFonts w:asciiTheme="majorHAnsi" w:eastAsia="Calibri" w:hAnsiTheme="majorHAnsi" w:cstheme="majorHAnsi"/>
                            <w:sz w:val="20"/>
                            <w:szCs w:val="20"/>
                            <w:lang w:val="en-US"/>
                          </w:rPr>
                          <w:t xml:space="preserve"> This should be produced before the evaluation starts (before any formal evaluation interviews and surveys or country visits).</w:t>
                        </w:r>
                      </w:p>
                      <w:p w14:paraId="65204250" w14:textId="0FE7E4FF" w:rsidR="005431F7" w:rsidRPr="00360218" w:rsidRDefault="005431F7" w:rsidP="00360218">
                        <w:pPr>
                          <w:pStyle w:val="ListParagraph"/>
                          <w:numPr>
                            <w:ilvl w:val="0"/>
                            <w:numId w:val="31"/>
                          </w:numPr>
                          <w:spacing w:after="0" w:line="240" w:lineRule="auto"/>
                          <w:jc w:val="both"/>
                          <w:rPr>
                            <w:rFonts w:asciiTheme="majorHAnsi" w:eastAsia="Calibri" w:hAnsiTheme="majorHAnsi" w:cstheme="majorHAnsi"/>
                            <w:sz w:val="20"/>
                            <w:szCs w:val="20"/>
                            <w:lang w:val="en-US"/>
                          </w:rPr>
                        </w:pPr>
                        <w:r>
                          <w:rPr>
                            <w:rFonts w:asciiTheme="majorHAnsi" w:eastAsia="Calibri" w:hAnsiTheme="majorHAnsi" w:cstheme="majorHAnsi"/>
                            <w:sz w:val="20"/>
                            <w:szCs w:val="20"/>
                            <w:u w:val="single"/>
                            <w:lang w:val="en-US"/>
                          </w:rPr>
                          <w:t>Evaluation Mission (in</w:t>
                        </w:r>
                        <w:r w:rsidRPr="00C432F2">
                          <w:rPr>
                            <w:rFonts w:asciiTheme="majorHAnsi" w:eastAsia="Calibri" w:hAnsiTheme="majorHAnsi" w:cstheme="majorHAnsi"/>
                            <w:sz w:val="20"/>
                            <w:szCs w:val="20"/>
                            <w:lang w:val="en-US"/>
                          </w:rPr>
                          <w:t>-</w:t>
                        </w:r>
                        <w:r>
                          <w:rPr>
                            <w:rFonts w:asciiTheme="majorHAnsi" w:eastAsia="Calibri" w:hAnsiTheme="majorHAnsi" w:cstheme="majorHAnsi"/>
                            <w:sz w:val="20"/>
                            <w:szCs w:val="20"/>
                            <w:lang w:val="en-US"/>
                          </w:rPr>
                          <w:t>country interviews, meetings, as well as presentation of preliminary findings)</w:t>
                        </w:r>
                      </w:p>
                      <w:p w14:paraId="6CA37109" w14:textId="4030CB2B" w:rsidR="00360218" w:rsidRPr="00360218" w:rsidRDefault="00360218" w:rsidP="00360218">
                        <w:pPr>
                          <w:pStyle w:val="ListParagraph"/>
                          <w:numPr>
                            <w:ilvl w:val="0"/>
                            <w:numId w:val="31"/>
                          </w:numPr>
                          <w:spacing w:after="0" w:line="240" w:lineRule="auto"/>
                          <w:jc w:val="both"/>
                          <w:rPr>
                            <w:rFonts w:asciiTheme="majorHAnsi" w:eastAsia="Calibri" w:hAnsiTheme="majorHAnsi" w:cstheme="majorHAnsi"/>
                            <w:sz w:val="20"/>
                            <w:szCs w:val="20"/>
                            <w:lang w:val="en-US"/>
                          </w:rPr>
                        </w:pPr>
                        <w:r w:rsidRPr="00ED16C8">
                          <w:rPr>
                            <w:rFonts w:asciiTheme="majorHAnsi" w:eastAsia="Calibri" w:hAnsiTheme="majorHAnsi" w:cstheme="majorHAnsi"/>
                            <w:sz w:val="20"/>
                            <w:szCs w:val="20"/>
                            <w:u w:val="single"/>
                            <w:lang w:val="en-US"/>
                          </w:rPr>
                          <w:t xml:space="preserve">Draft </w:t>
                        </w:r>
                        <w:r w:rsidR="00E80669">
                          <w:rPr>
                            <w:rFonts w:asciiTheme="majorHAnsi" w:eastAsia="Calibri" w:hAnsiTheme="majorHAnsi" w:cstheme="majorHAnsi"/>
                            <w:sz w:val="20"/>
                            <w:szCs w:val="20"/>
                            <w:u w:val="single"/>
                            <w:lang w:val="en-US"/>
                          </w:rPr>
                          <w:t>Final Evaluation</w:t>
                        </w:r>
                        <w:r w:rsidRPr="00ED16C8">
                          <w:rPr>
                            <w:rFonts w:asciiTheme="majorHAnsi" w:eastAsia="Calibri" w:hAnsiTheme="majorHAnsi" w:cstheme="majorHAnsi"/>
                            <w:sz w:val="20"/>
                            <w:szCs w:val="20"/>
                            <w:u w:val="single"/>
                            <w:lang w:val="en-US"/>
                          </w:rPr>
                          <w:t xml:space="preserve"> Report:</w:t>
                        </w:r>
                        <w:r w:rsidRPr="00360218">
                          <w:rPr>
                            <w:rFonts w:asciiTheme="majorHAnsi" w:eastAsia="Calibri" w:hAnsiTheme="majorHAnsi" w:cstheme="majorHAnsi"/>
                            <w:sz w:val="20"/>
                            <w:szCs w:val="20"/>
                            <w:lang w:val="en-US"/>
                          </w:rPr>
                          <w:t xml:space="preserve">  The International Expert will be required to submit a draft report for review to UNDP and SDC to ensure that it meets the required quality criteria.  </w:t>
                        </w:r>
                      </w:p>
                      <w:p w14:paraId="55346A84" w14:textId="11B8F0A1" w:rsidR="00360218" w:rsidRPr="00360218" w:rsidRDefault="00360218" w:rsidP="00360218">
                        <w:pPr>
                          <w:pStyle w:val="ListParagraph"/>
                          <w:numPr>
                            <w:ilvl w:val="0"/>
                            <w:numId w:val="31"/>
                          </w:numPr>
                          <w:spacing w:after="0" w:line="240" w:lineRule="auto"/>
                          <w:jc w:val="both"/>
                          <w:rPr>
                            <w:rFonts w:asciiTheme="majorHAnsi" w:eastAsia="Calibri" w:hAnsiTheme="majorHAnsi" w:cstheme="majorHAnsi"/>
                            <w:sz w:val="20"/>
                            <w:szCs w:val="20"/>
                            <w:lang w:val="en-US"/>
                          </w:rPr>
                        </w:pPr>
                        <w:r w:rsidRPr="00ED16C8">
                          <w:rPr>
                            <w:rFonts w:asciiTheme="majorHAnsi" w:eastAsia="Calibri" w:hAnsiTheme="majorHAnsi" w:cstheme="majorHAnsi"/>
                            <w:sz w:val="20"/>
                            <w:szCs w:val="20"/>
                            <w:u w:val="single"/>
                            <w:lang w:val="en-US"/>
                          </w:rPr>
                          <w:t>Evaluation Brief</w:t>
                        </w:r>
                        <w:r w:rsidR="00542538">
                          <w:rPr>
                            <w:rFonts w:asciiTheme="majorHAnsi" w:eastAsia="Calibri" w:hAnsiTheme="majorHAnsi" w:cstheme="majorHAnsi"/>
                            <w:sz w:val="20"/>
                            <w:szCs w:val="20"/>
                            <w:u w:val="single"/>
                            <w:lang w:val="en-US"/>
                          </w:rPr>
                          <w:t xml:space="preserve"> (Presentation)</w:t>
                        </w:r>
                        <w:r w:rsidRPr="00ED16C8">
                          <w:rPr>
                            <w:rFonts w:asciiTheme="majorHAnsi" w:eastAsia="Calibri" w:hAnsiTheme="majorHAnsi" w:cstheme="majorHAnsi"/>
                            <w:sz w:val="20"/>
                            <w:szCs w:val="20"/>
                            <w:u w:val="single"/>
                            <w:lang w:val="en-US"/>
                          </w:rPr>
                          <w:t>:</w:t>
                        </w:r>
                        <w:r w:rsidRPr="00360218">
                          <w:rPr>
                            <w:rFonts w:asciiTheme="majorHAnsi" w:eastAsia="Calibri" w:hAnsiTheme="majorHAnsi" w:cstheme="majorHAnsi"/>
                            <w:sz w:val="20"/>
                            <w:szCs w:val="20"/>
                            <w:lang w:val="en-US"/>
                          </w:rPr>
                          <w:t xml:space="preserve">  If required, the </w:t>
                        </w:r>
                        <w:r w:rsidR="00B8006D">
                          <w:rPr>
                            <w:rFonts w:asciiTheme="majorHAnsi" w:eastAsia="Calibri" w:hAnsiTheme="majorHAnsi" w:cstheme="majorHAnsi"/>
                            <w:sz w:val="20"/>
                            <w:szCs w:val="20"/>
                            <w:lang w:val="en-US"/>
                          </w:rPr>
                          <w:t>International Expert</w:t>
                        </w:r>
                        <w:r w:rsidRPr="00360218">
                          <w:rPr>
                            <w:rFonts w:asciiTheme="majorHAnsi" w:eastAsia="Calibri" w:hAnsiTheme="majorHAnsi" w:cstheme="majorHAnsi"/>
                            <w:sz w:val="20"/>
                            <w:szCs w:val="20"/>
                            <w:lang w:val="en-US"/>
                          </w:rPr>
                          <w:t xml:space="preserve"> will be requested to present the initial findings and recommendations of the report to UNDP, government counterparts, donors, and other justice sector development partners, as appropriate.</w:t>
                        </w:r>
                      </w:p>
                      <w:p w14:paraId="56E73AB8" w14:textId="5B137542" w:rsidR="00360218" w:rsidRPr="00360218" w:rsidRDefault="00360218" w:rsidP="00360218">
                        <w:pPr>
                          <w:pStyle w:val="ListParagraph"/>
                          <w:numPr>
                            <w:ilvl w:val="0"/>
                            <w:numId w:val="31"/>
                          </w:numPr>
                          <w:spacing w:after="0" w:line="240" w:lineRule="auto"/>
                          <w:jc w:val="both"/>
                          <w:rPr>
                            <w:rFonts w:asciiTheme="majorHAnsi" w:eastAsia="Calibri" w:hAnsiTheme="majorHAnsi" w:cstheme="majorHAnsi"/>
                            <w:sz w:val="20"/>
                            <w:szCs w:val="20"/>
                            <w:lang w:val="en-US"/>
                          </w:rPr>
                        </w:pPr>
                        <w:r w:rsidRPr="00ED16C8">
                          <w:rPr>
                            <w:rFonts w:asciiTheme="majorHAnsi" w:eastAsia="Calibri" w:hAnsiTheme="majorHAnsi" w:cstheme="majorHAnsi"/>
                            <w:sz w:val="20"/>
                            <w:szCs w:val="20"/>
                            <w:u w:val="single"/>
                            <w:lang w:val="en-US"/>
                          </w:rPr>
                          <w:t xml:space="preserve">Final </w:t>
                        </w:r>
                        <w:r w:rsidR="00E80669">
                          <w:rPr>
                            <w:rFonts w:asciiTheme="majorHAnsi" w:eastAsia="Calibri" w:hAnsiTheme="majorHAnsi" w:cstheme="majorHAnsi"/>
                            <w:sz w:val="20"/>
                            <w:szCs w:val="20"/>
                            <w:u w:val="single"/>
                            <w:lang w:val="en-US"/>
                          </w:rPr>
                          <w:t>Evaluation</w:t>
                        </w:r>
                        <w:r w:rsidRPr="00ED16C8">
                          <w:rPr>
                            <w:rFonts w:asciiTheme="majorHAnsi" w:eastAsia="Calibri" w:hAnsiTheme="majorHAnsi" w:cstheme="majorHAnsi"/>
                            <w:sz w:val="20"/>
                            <w:szCs w:val="20"/>
                            <w:u w:val="single"/>
                            <w:lang w:val="en-US"/>
                          </w:rPr>
                          <w:t xml:space="preserve"> Report:</w:t>
                        </w:r>
                        <w:r w:rsidRPr="00360218">
                          <w:rPr>
                            <w:rFonts w:asciiTheme="majorHAnsi" w:eastAsia="Calibri" w:hAnsiTheme="majorHAnsi" w:cstheme="majorHAnsi"/>
                            <w:sz w:val="20"/>
                            <w:szCs w:val="20"/>
                            <w:lang w:val="en-US"/>
                          </w:rPr>
                          <w:t xml:space="preserve">  Following receipt of UNDP’s and SDC’s initial comments, the International Expert will be required to submit a final report which clarifies and addresses any clarifications requested in the initial review.  </w:t>
                        </w:r>
                      </w:p>
                      <w:p w14:paraId="30B57DE2" w14:textId="77777777" w:rsidR="00360218" w:rsidRPr="00360218" w:rsidRDefault="00360218" w:rsidP="009F4498">
                        <w:pPr>
                          <w:pStyle w:val="ListParagraph"/>
                          <w:spacing w:before="240" w:after="0"/>
                          <w:rPr>
                            <w:rFonts w:asciiTheme="majorHAnsi" w:hAnsiTheme="majorHAnsi" w:cstheme="majorHAnsi"/>
                            <w:sz w:val="20"/>
                            <w:szCs w:val="20"/>
                            <w:lang w:val="en-AU"/>
                          </w:rPr>
                        </w:pPr>
                      </w:p>
                      <w:p w14:paraId="095A1AB4" w14:textId="42BC17F9" w:rsidR="00360218" w:rsidRPr="00360218" w:rsidRDefault="00360218" w:rsidP="00360218">
                        <w:pPr>
                          <w:jc w:val="both"/>
                          <w:rPr>
                            <w:rFonts w:asciiTheme="majorHAnsi" w:hAnsiTheme="majorHAnsi" w:cstheme="majorHAnsi"/>
                            <w:sz w:val="20"/>
                            <w:szCs w:val="20"/>
                            <w:lang w:val="en-AU"/>
                          </w:rPr>
                        </w:pPr>
                        <w:r w:rsidRPr="00360218">
                          <w:rPr>
                            <w:rFonts w:asciiTheme="majorHAnsi" w:hAnsiTheme="majorHAnsi" w:cstheme="majorHAnsi"/>
                            <w:sz w:val="20"/>
                            <w:szCs w:val="20"/>
                            <w:lang w:val="en-AU"/>
                          </w:rPr>
                          <w:t xml:space="preserve">The </w:t>
                        </w:r>
                        <w:r w:rsidR="004F5890">
                          <w:rPr>
                            <w:rFonts w:asciiTheme="majorHAnsi" w:hAnsiTheme="majorHAnsi" w:cstheme="majorHAnsi"/>
                            <w:sz w:val="20"/>
                            <w:szCs w:val="20"/>
                            <w:lang w:val="en-AU"/>
                          </w:rPr>
                          <w:t>International Expert</w:t>
                        </w:r>
                        <w:r w:rsidRPr="00360218">
                          <w:rPr>
                            <w:rFonts w:asciiTheme="majorHAnsi" w:hAnsiTheme="majorHAnsi" w:cstheme="majorHAnsi"/>
                            <w:sz w:val="20"/>
                            <w:szCs w:val="20"/>
                            <w:lang w:val="en-AU"/>
                          </w:rPr>
                          <w:t xml:space="preserve"> will be paid according to the completion of deliverables as detailed below:</w:t>
                        </w:r>
                      </w:p>
                      <w:tbl>
                        <w:tblPr>
                          <w:tblpPr w:leftFromText="180" w:rightFromText="180" w:vertAnchor="text" w:horzAnchor="margin" w:tblpY="152"/>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33"/>
                          <w:gridCol w:w="4326"/>
                          <w:gridCol w:w="2041"/>
                          <w:gridCol w:w="2169"/>
                        </w:tblGrid>
                        <w:tr w:rsidR="00360218" w:rsidRPr="00360218" w14:paraId="3ADE6303" w14:textId="77777777" w:rsidTr="005B63FB">
                          <w:trPr>
                            <w:trHeight w:val="432"/>
                          </w:trPr>
                          <w:tc>
                            <w:tcPr>
                              <w:tcW w:w="345" w:type="pct"/>
                            </w:tcPr>
                            <w:p w14:paraId="60BF2F20" w14:textId="77777777" w:rsidR="00360218" w:rsidRPr="00360218" w:rsidRDefault="00360218" w:rsidP="00360218">
                              <w:pPr>
                                <w:jc w:val="center"/>
                                <w:rPr>
                                  <w:rFonts w:asciiTheme="majorHAnsi" w:hAnsiTheme="majorHAnsi" w:cstheme="majorHAnsi"/>
                                  <w:sz w:val="20"/>
                                  <w:szCs w:val="20"/>
                                  <w:lang w:val="en-AU"/>
                                </w:rPr>
                              </w:pPr>
                            </w:p>
                          </w:tc>
                          <w:tc>
                            <w:tcPr>
                              <w:tcW w:w="2359" w:type="pct"/>
                              <w:tcMar>
                                <w:top w:w="0" w:type="dxa"/>
                                <w:left w:w="108" w:type="dxa"/>
                                <w:bottom w:w="0" w:type="dxa"/>
                                <w:right w:w="108" w:type="dxa"/>
                              </w:tcMar>
                              <w:vAlign w:val="center"/>
                              <w:hideMark/>
                            </w:tcPr>
                            <w:p w14:paraId="217FC042" w14:textId="77777777" w:rsidR="00360218" w:rsidRPr="00360218" w:rsidRDefault="00360218" w:rsidP="00360218">
                              <w:pPr>
                                <w:jc w:val="center"/>
                                <w:rPr>
                                  <w:rFonts w:asciiTheme="majorHAnsi" w:hAnsiTheme="majorHAnsi" w:cstheme="majorHAnsi"/>
                                  <w:sz w:val="20"/>
                                  <w:szCs w:val="20"/>
                                  <w:lang w:val="en-AU"/>
                                </w:rPr>
                              </w:pPr>
                              <w:r w:rsidRPr="00360218">
                                <w:rPr>
                                  <w:rFonts w:asciiTheme="majorHAnsi" w:hAnsiTheme="majorHAnsi" w:cstheme="majorHAnsi"/>
                                  <w:sz w:val="20"/>
                                  <w:szCs w:val="20"/>
                                  <w:lang w:val="en-AU"/>
                                </w:rPr>
                                <w:t>Deliverables/ Outputs</w:t>
                              </w:r>
                            </w:p>
                          </w:tc>
                          <w:tc>
                            <w:tcPr>
                              <w:tcW w:w="1113" w:type="pct"/>
                              <w:tcMar>
                                <w:top w:w="0" w:type="dxa"/>
                                <w:left w:w="108" w:type="dxa"/>
                                <w:bottom w:w="0" w:type="dxa"/>
                                <w:right w:w="108" w:type="dxa"/>
                              </w:tcMar>
                              <w:vAlign w:val="center"/>
                              <w:hideMark/>
                            </w:tcPr>
                            <w:p w14:paraId="3CFF7174" w14:textId="77777777" w:rsidR="00360218" w:rsidRPr="00360218" w:rsidRDefault="00360218" w:rsidP="00360218">
                              <w:pPr>
                                <w:jc w:val="center"/>
                                <w:rPr>
                                  <w:rFonts w:asciiTheme="majorHAnsi" w:hAnsiTheme="majorHAnsi" w:cstheme="majorHAnsi"/>
                                  <w:sz w:val="20"/>
                                  <w:szCs w:val="20"/>
                                  <w:lang w:val="en-AU"/>
                                </w:rPr>
                              </w:pPr>
                              <w:r w:rsidRPr="00360218">
                                <w:rPr>
                                  <w:rFonts w:asciiTheme="majorHAnsi" w:hAnsiTheme="majorHAnsi" w:cstheme="majorHAnsi"/>
                                  <w:sz w:val="20"/>
                                  <w:szCs w:val="20"/>
                                  <w:lang w:val="en-AU"/>
                                </w:rPr>
                                <w:t>Target Due Dates</w:t>
                              </w:r>
                            </w:p>
                          </w:tc>
                          <w:tc>
                            <w:tcPr>
                              <w:tcW w:w="1183" w:type="pct"/>
                              <w:vAlign w:val="center"/>
                            </w:tcPr>
                            <w:p w14:paraId="2EB041F0" w14:textId="77777777" w:rsidR="00360218" w:rsidRPr="00360218" w:rsidRDefault="00360218" w:rsidP="00360218">
                              <w:pPr>
                                <w:jc w:val="center"/>
                                <w:rPr>
                                  <w:rFonts w:asciiTheme="majorHAnsi" w:hAnsiTheme="majorHAnsi" w:cstheme="majorHAnsi"/>
                                  <w:sz w:val="20"/>
                                  <w:szCs w:val="20"/>
                                  <w:lang w:val="en-AU"/>
                                </w:rPr>
                              </w:pPr>
                              <w:r w:rsidRPr="00360218">
                                <w:rPr>
                                  <w:rFonts w:asciiTheme="majorHAnsi" w:hAnsiTheme="majorHAnsi" w:cstheme="majorHAnsi"/>
                                  <w:sz w:val="20"/>
                                  <w:szCs w:val="20"/>
                                  <w:lang w:val="en-AU"/>
                                </w:rPr>
                                <w:t>Percentage of Contract</w:t>
                              </w:r>
                            </w:p>
                          </w:tc>
                        </w:tr>
                        <w:tr w:rsidR="00360218" w:rsidRPr="00360218" w14:paraId="54E12E81" w14:textId="77777777" w:rsidTr="005B63FB">
                          <w:trPr>
                            <w:trHeight w:val="436"/>
                          </w:trPr>
                          <w:tc>
                            <w:tcPr>
                              <w:tcW w:w="345" w:type="pct"/>
                            </w:tcPr>
                            <w:p w14:paraId="0089473B" w14:textId="77777777" w:rsidR="00360218" w:rsidRPr="00360218" w:rsidRDefault="00360218" w:rsidP="00360218">
                              <w:pPr>
                                <w:jc w:val="center"/>
                                <w:rPr>
                                  <w:rFonts w:asciiTheme="majorHAnsi" w:hAnsiTheme="majorHAnsi" w:cstheme="majorHAnsi"/>
                                  <w:sz w:val="20"/>
                                  <w:szCs w:val="20"/>
                                  <w:lang w:val="en-AU"/>
                                </w:rPr>
                              </w:pPr>
                              <w:r w:rsidRPr="00360218">
                                <w:rPr>
                                  <w:rFonts w:asciiTheme="majorHAnsi" w:hAnsiTheme="majorHAnsi" w:cstheme="majorHAnsi"/>
                                  <w:sz w:val="20"/>
                                  <w:szCs w:val="20"/>
                                  <w:lang w:val="en-AU"/>
                                </w:rPr>
                                <w:t>1</w:t>
                              </w:r>
                            </w:p>
                          </w:tc>
                          <w:tc>
                            <w:tcPr>
                              <w:tcW w:w="2359" w:type="pct"/>
                              <w:tcMar>
                                <w:top w:w="0" w:type="dxa"/>
                                <w:left w:w="108" w:type="dxa"/>
                                <w:bottom w:w="0" w:type="dxa"/>
                                <w:right w:w="108" w:type="dxa"/>
                              </w:tcMar>
                              <w:vAlign w:val="center"/>
                            </w:tcPr>
                            <w:p w14:paraId="616DCBEE" w14:textId="65DE3634" w:rsidR="00360218" w:rsidRPr="00757B75" w:rsidRDefault="00A5361E" w:rsidP="00757B75">
                              <w:pPr>
                                <w:rPr>
                                  <w:rFonts w:asciiTheme="majorHAnsi" w:hAnsiTheme="majorHAnsi" w:cstheme="majorHAnsi"/>
                                  <w:sz w:val="20"/>
                                  <w:szCs w:val="20"/>
                                  <w:lang w:val="en-AU"/>
                                </w:rPr>
                              </w:pPr>
                              <w:r>
                                <w:rPr>
                                  <w:rFonts w:asciiTheme="majorHAnsi" w:hAnsiTheme="majorHAnsi" w:cstheme="majorHAnsi"/>
                                  <w:sz w:val="20"/>
                                  <w:szCs w:val="20"/>
                                  <w:lang w:val="en-AU"/>
                                </w:rPr>
                                <w:t>Submission of developed methodology for final evaluation.</w:t>
                              </w:r>
                            </w:p>
                          </w:tc>
                          <w:tc>
                            <w:tcPr>
                              <w:tcW w:w="1113" w:type="pct"/>
                              <w:tcMar>
                                <w:top w:w="0" w:type="dxa"/>
                                <w:left w:w="108" w:type="dxa"/>
                                <w:bottom w:w="0" w:type="dxa"/>
                                <w:right w:w="108" w:type="dxa"/>
                              </w:tcMar>
                            </w:tcPr>
                            <w:p w14:paraId="4C3553AC" w14:textId="6092C374" w:rsidR="00360218" w:rsidRPr="00AB7210" w:rsidRDefault="00757B75" w:rsidP="002E2CDF">
                              <w:pPr>
                                <w:jc w:val="center"/>
                                <w:rPr>
                                  <w:rFonts w:asciiTheme="majorHAnsi" w:hAnsiTheme="majorHAnsi" w:cstheme="majorHAnsi"/>
                                  <w:sz w:val="20"/>
                                  <w:szCs w:val="20"/>
                                  <w:lang w:val="en-AU"/>
                                </w:rPr>
                              </w:pPr>
                              <w:r>
                                <w:rPr>
                                  <w:rFonts w:asciiTheme="majorHAnsi" w:hAnsiTheme="majorHAnsi" w:cstheme="majorHAnsi"/>
                                  <w:sz w:val="20"/>
                                  <w:szCs w:val="20"/>
                                  <w:lang w:val="en-AU"/>
                                </w:rPr>
                                <w:t>2</w:t>
                              </w:r>
                              <w:r w:rsidR="002E2CDF" w:rsidRPr="00AB7210">
                                <w:rPr>
                                  <w:rFonts w:asciiTheme="majorHAnsi" w:hAnsiTheme="majorHAnsi" w:cstheme="majorHAnsi"/>
                                  <w:sz w:val="20"/>
                                  <w:szCs w:val="20"/>
                                  <w:lang w:val="en-AU"/>
                                </w:rPr>
                                <w:t xml:space="preserve"> days after signing the contract</w:t>
                              </w:r>
                              <w:r>
                                <w:rPr>
                                  <w:rFonts w:asciiTheme="majorHAnsi" w:hAnsiTheme="majorHAnsi" w:cstheme="majorHAnsi"/>
                                  <w:sz w:val="20"/>
                                  <w:szCs w:val="20"/>
                                  <w:lang w:val="en-AU"/>
                                </w:rPr>
                                <w:t xml:space="preserve"> – February 2021</w:t>
                              </w:r>
                            </w:p>
                          </w:tc>
                          <w:tc>
                            <w:tcPr>
                              <w:tcW w:w="1183" w:type="pct"/>
                              <w:vAlign w:val="center"/>
                            </w:tcPr>
                            <w:p w14:paraId="34D7C65A" w14:textId="77777777" w:rsidR="00360218" w:rsidRPr="00360218" w:rsidRDefault="00360218" w:rsidP="00360218">
                              <w:pPr>
                                <w:jc w:val="center"/>
                                <w:rPr>
                                  <w:rFonts w:asciiTheme="majorHAnsi" w:hAnsiTheme="majorHAnsi" w:cstheme="majorHAnsi"/>
                                  <w:sz w:val="20"/>
                                  <w:szCs w:val="20"/>
                                  <w:lang w:val="en-AU"/>
                                </w:rPr>
                              </w:pPr>
                              <w:r w:rsidRPr="00360218">
                                <w:rPr>
                                  <w:rFonts w:asciiTheme="majorHAnsi" w:hAnsiTheme="majorHAnsi" w:cstheme="majorHAnsi"/>
                                  <w:sz w:val="20"/>
                                  <w:szCs w:val="20"/>
                                  <w:lang w:val="en-AU"/>
                                </w:rPr>
                                <w:t>20%</w:t>
                              </w:r>
                            </w:p>
                          </w:tc>
                        </w:tr>
                        <w:tr w:rsidR="00360218" w:rsidRPr="00360218" w14:paraId="18EFED16" w14:textId="77777777" w:rsidTr="005B63FB">
                          <w:trPr>
                            <w:trHeight w:val="321"/>
                          </w:trPr>
                          <w:tc>
                            <w:tcPr>
                              <w:tcW w:w="345" w:type="pct"/>
                            </w:tcPr>
                            <w:p w14:paraId="5DC1F376" w14:textId="77777777" w:rsidR="00360218" w:rsidRPr="00360218" w:rsidRDefault="00360218" w:rsidP="00360218">
                              <w:pPr>
                                <w:jc w:val="center"/>
                                <w:rPr>
                                  <w:rFonts w:asciiTheme="majorHAnsi" w:hAnsiTheme="majorHAnsi" w:cstheme="majorHAnsi"/>
                                  <w:sz w:val="20"/>
                                  <w:szCs w:val="20"/>
                                  <w:lang w:val="en-AU"/>
                                </w:rPr>
                              </w:pPr>
                              <w:r w:rsidRPr="00360218">
                                <w:rPr>
                                  <w:rFonts w:asciiTheme="majorHAnsi" w:hAnsiTheme="majorHAnsi" w:cstheme="majorHAnsi"/>
                                  <w:sz w:val="20"/>
                                  <w:szCs w:val="20"/>
                                  <w:lang w:val="en-AU"/>
                                </w:rPr>
                                <w:t>2</w:t>
                              </w:r>
                            </w:p>
                          </w:tc>
                          <w:tc>
                            <w:tcPr>
                              <w:tcW w:w="2359" w:type="pct"/>
                              <w:tcMar>
                                <w:top w:w="0" w:type="dxa"/>
                                <w:left w:w="108" w:type="dxa"/>
                                <w:bottom w:w="0" w:type="dxa"/>
                                <w:right w:w="108" w:type="dxa"/>
                              </w:tcMar>
                              <w:vAlign w:val="center"/>
                            </w:tcPr>
                            <w:p w14:paraId="74A5E595" w14:textId="3A1AAF5E" w:rsidR="00360218" w:rsidRPr="00360218" w:rsidRDefault="00360218" w:rsidP="00360218">
                              <w:pPr>
                                <w:rPr>
                                  <w:rFonts w:asciiTheme="majorHAnsi" w:hAnsiTheme="majorHAnsi" w:cstheme="majorHAnsi"/>
                                  <w:sz w:val="20"/>
                                  <w:szCs w:val="20"/>
                                  <w:lang w:val="en-AU"/>
                                </w:rPr>
                              </w:pPr>
                              <w:r w:rsidRPr="00360218">
                                <w:rPr>
                                  <w:rFonts w:asciiTheme="majorHAnsi" w:hAnsiTheme="majorHAnsi" w:cstheme="majorHAnsi"/>
                                  <w:sz w:val="20"/>
                                  <w:szCs w:val="20"/>
                                  <w:lang w:val="en-AU"/>
                                </w:rPr>
                                <w:t>Presentation of initial findings</w:t>
                              </w:r>
                              <w:r w:rsidR="00A5361E">
                                <w:rPr>
                                  <w:rFonts w:asciiTheme="majorHAnsi" w:hAnsiTheme="majorHAnsi" w:cstheme="majorHAnsi"/>
                                  <w:sz w:val="20"/>
                                  <w:szCs w:val="20"/>
                                  <w:lang w:val="en-AU"/>
                                </w:rPr>
                                <w:t>, recommendations</w:t>
                              </w:r>
                              <w:r w:rsidRPr="00360218">
                                <w:rPr>
                                  <w:rFonts w:asciiTheme="majorHAnsi" w:hAnsiTheme="majorHAnsi" w:cstheme="majorHAnsi"/>
                                  <w:sz w:val="20"/>
                                  <w:szCs w:val="20"/>
                                  <w:lang w:val="en-AU"/>
                                </w:rPr>
                                <w:t xml:space="preserve"> and draft</w:t>
                              </w:r>
                              <w:r w:rsidR="00A5361E">
                                <w:rPr>
                                  <w:rFonts w:asciiTheme="majorHAnsi" w:hAnsiTheme="majorHAnsi" w:cstheme="majorHAnsi"/>
                                  <w:sz w:val="20"/>
                                  <w:szCs w:val="20"/>
                                  <w:lang w:val="en-AU"/>
                                </w:rPr>
                                <w:t xml:space="preserve"> final evaluation</w:t>
                              </w:r>
                              <w:r w:rsidRPr="00360218">
                                <w:rPr>
                                  <w:rFonts w:asciiTheme="majorHAnsi" w:hAnsiTheme="majorHAnsi" w:cstheme="majorHAnsi"/>
                                  <w:sz w:val="20"/>
                                  <w:szCs w:val="20"/>
                                  <w:lang w:val="en-AU"/>
                                </w:rPr>
                                <w:t xml:space="preserve"> report submitted to UNDP and SDC</w:t>
                              </w:r>
                            </w:p>
                          </w:tc>
                          <w:tc>
                            <w:tcPr>
                              <w:tcW w:w="1113" w:type="pct"/>
                              <w:tcMar>
                                <w:top w:w="0" w:type="dxa"/>
                                <w:left w:w="108" w:type="dxa"/>
                                <w:bottom w:w="0" w:type="dxa"/>
                                <w:right w:w="108" w:type="dxa"/>
                              </w:tcMar>
                            </w:tcPr>
                            <w:p w14:paraId="1B657EAA" w14:textId="0381443B" w:rsidR="00360218" w:rsidRPr="00AB7210" w:rsidRDefault="00432151" w:rsidP="00360218">
                              <w:pPr>
                                <w:jc w:val="center"/>
                                <w:rPr>
                                  <w:rFonts w:asciiTheme="majorHAnsi" w:hAnsiTheme="majorHAnsi" w:cstheme="majorHAnsi"/>
                                  <w:sz w:val="20"/>
                                  <w:szCs w:val="20"/>
                                  <w:lang w:val="en-AU"/>
                                </w:rPr>
                              </w:pPr>
                              <w:r w:rsidRPr="00AB7210">
                                <w:rPr>
                                  <w:rFonts w:asciiTheme="majorHAnsi" w:hAnsiTheme="majorHAnsi" w:cstheme="majorHAnsi"/>
                                  <w:sz w:val="20"/>
                                  <w:szCs w:val="20"/>
                                  <w:lang w:val="en-AU"/>
                                </w:rPr>
                                <w:t>1</w:t>
                              </w:r>
                              <w:r w:rsidR="00757B75">
                                <w:rPr>
                                  <w:rFonts w:asciiTheme="majorHAnsi" w:hAnsiTheme="majorHAnsi" w:cstheme="majorHAnsi"/>
                                  <w:sz w:val="20"/>
                                  <w:szCs w:val="20"/>
                                  <w:lang w:val="en-AU"/>
                                </w:rPr>
                                <w:t>8</w:t>
                              </w:r>
                              <w:r w:rsidR="002E2CDF" w:rsidRPr="00AB7210">
                                <w:rPr>
                                  <w:rFonts w:asciiTheme="majorHAnsi" w:hAnsiTheme="majorHAnsi" w:cstheme="majorHAnsi"/>
                                  <w:sz w:val="20"/>
                                  <w:szCs w:val="20"/>
                                  <w:lang w:val="en-AU"/>
                                </w:rPr>
                                <w:t xml:space="preserve"> days after signing the contract</w:t>
                              </w:r>
                            </w:p>
                          </w:tc>
                          <w:tc>
                            <w:tcPr>
                              <w:tcW w:w="1183" w:type="pct"/>
                              <w:vAlign w:val="center"/>
                            </w:tcPr>
                            <w:p w14:paraId="1FB90B37" w14:textId="77777777" w:rsidR="00360218" w:rsidRPr="00360218" w:rsidRDefault="00360218" w:rsidP="00360218">
                              <w:pPr>
                                <w:jc w:val="center"/>
                                <w:rPr>
                                  <w:rFonts w:asciiTheme="majorHAnsi" w:hAnsiTheme="majorHAnsi" w:cstheme="majorHAnsi"/>
                                  <w:sz w:val="20"/>
                                  <w:szCs w:val="20"/>
                                  <w:lang w:val="en-AU"/>
                                </w:rPr>
                              </w:pPr>
                              <w:r w:rsidRPr="00360218">
                                <w:rPr>
                                  <w:rFonts w:asciiTheme="majorHAnsi" w:hAnsiTheme="majorHAnsi" w:cstheme="majorHAnsi"/>
                                  <w:sz w:val="20"/>
                                  <w:szCs w:val="20"/>
                                  <w:lang w:val="en-AU"/>
                                </w:rPr>
                                <w:t>40%</w:t>
                              </w:r>
                            </w:p>
                          </w:tc>
                        </w:tr>
                        <w:tr w:rsidR="00360218" w:rsidRPr="00360218" w14:paraId="129FBA89" w14:textId="77777777" w:rsidTr="005B63FB">
                          <w:trPr>
                            <w:trHeight w:val="436"/>
                          </w:trPr>
                          <w:tc>
                            <w:tcPr>
                              <w:tcW w:w="345" w:type="pct"/>
                            </w:tcPr>
                            <w:p w14:paraId="47672FFF" w14:textId="77777777" w:rsidR="00360218" w:rsidRPr="00360218" w:rsidRDefault="00360218" w:rsidP="00360218">
                              <w:pPr>
                                <w:jc w:val="center"/>
                                <w:rPr>
                                  <w:rFonts w:asciiTheme="majorHAnsi" w:hAnsiTheme="majorHAnsi" w:cstheme="majorHAnsi"/>
                                  <w:sz w:val="20"/>
                                  <w:szCs w:val="20"/>
                                  <w:lang w:val="en-AU"/>
                                </w:rPr>
                              </w:pPr>
                              <w:r w:rsidRPr="00360218">
                                <w:rPr>
                                  <w:rFonts w:asciiTheme="majorHAnsi" w:hAnsiTheme="majorHAnsi" w:cstheme="majorHAnsi"/>
                                  <w:sz w:val="20"/>
                                  <w:szCs w:val="20"/>
                                  <w:lang w:val="en-AU"/>
                                </w:rPr>
                                <w:t>3</w:t>
                              </w:r>
                            </w:p>
                          </w:tc>
                          <w:tc>
                            <w:tcPr>
                              <w:tcW w:w="2359" w:type="pct"/>
                              <w:tcMar>
                                <w:top w:w="0" w:type="dxa"/>
                                <w:left w:w="108" w:type="dxa"/>
                                <w:bottom w:w="0" w:type="dxa"/>
                                <w:right w:w="108" w:type="dxa"/>
                              </w:tcMar>
                              <w:vAlign w:val="center"/>
                            </w:tcPr>
                            <w:p w14:paraId="5CA91CA8" w14:textId="77777777" w:rsidR="00360218" w:rsidRPr="00360218" w:rsidRDefault="00360218" w:rsidP="00360218">
                              <w:pPr>
                                <w:rPr>
                                  <w:rFonts w:asciiTheme="majorHAnsi" w:hAnsiTheme="majorHAnsi" w:cstheme="majorHAnsi"/>
                                  <w:sz w:val="20"/>
                                  <w:szCs w:val="20"/>
                                  <w:lang w:val="en-AU"/>
                                </w:rPr>
                              </w:pPr>
                              <w:r w:rsidRPr="00360218">
                                <w:rPr>
                                  <w:rFonts w:asciiTheme="majorHAnsi" w:hAnsiTheme="majorHAnsi" w:cstheme="majorHAnsi"/>
                                  <w:sz w:val="20"/>
                                  <w:szCs w:val="20"/>
                                  <w:lang w:val="en-AU"/>
                                </w:rPr>
                                <w:t>Submission of Final Evaluation Report</w:t>
                              </w:r>
                            </w:p>
                          </w:tc>
                          <w:tc>
                            <w:tcPr>
                              <w:tcW w:w="1113" w:type="pct"/>
                              <w:tcMar>
                                <w:top w:w="0" w:type="dxa"/>
                                <w:left w:w="108" w:type="dxa"/>
                                <w:bottom w:w="0" w:type="dxa"/>
                                <w:right w:w="108" w:type="dxa"/>
                              </w:tcMar>
                            </w:tcPr>
                            <w:p w14:paraId="5EBD3CC2" w14:textId="0538600D" w:rsidR="00360218" w:rsidRPr="00AB7210" w:rsidRDefault="00757B75" w:rsidP="00360218">
                              <w:pPr>
                                <w:jc w:val="center"/>
                                <w:rPr>
                                  <w:rFonts w:asciiTheme="majorHAnsi" w:hAnsiTheme="majorHAnsi" w:cstheme="majorHAnsi"/>
                                  <w:sz w:val="20"/>
                                  <w:szCs w:val="20"/>
                                  <w:lang w:val="en-AU"/>
                                </w:rPr>
                              </w:pPr>
                              <w:r>
                                <w:rPr>
                                  <w:rFonts w:asciiTheme="majorHAnsi" w:hAnsiTheme="majorHAnsi" w:cstheme="majorHAnsi"/>
                                  <w:sz w:val="20"/>
                                  <w:szCs w:val="20"/>
                                  <w:lang w:val="en-AU"/>
                                </w:rPr>
                                <w:t xml:space="preserve">March </w:t>
                              </w:r>
                              <w:r w:rsidRPr="00AB7210">
                                <w:rPr>
                                  <w:rFonts w:asciiTheme="majorHAnsi" w:hAnsiTheme="majorHAnsi" w:cstheme="majorHAnsi"/>
                                  <w:sz w:val="20"/>
                                  <w:szCs w:val="20"/>
                                  <w:lang w:val="en-AU"/>
                                </w:rPr>
                                <w:t>2021</w:t>
                              </w:r>
                            </w:p>
                          </w:tc>
                          <w:tc>
                            <w:tcPr>
                              <w:tcW w:w="1183" w:type="pct"/>
                              <w:vAlign w:val="center"/>
                            </w:tcPr>
                            <w:p w14:paraId="1CD0D59D" w14:textId="77777777" w:rsidR="00360218" w:rsidRPr="00360218" w:rsidRDefault="00360218" w:rsidP="00360218">
                              <w:pPr>
                                <w:jc w:val="center"/>
                                <w:rPr>
                                  <w:rFonts w:asciiTheme="majorHAnsi" w:hAnsiTheme="majorHAnsi" w:cstheme="majorHAnsi"/>
                                  <w:sz w:val="20"/>
                                  <w:szCs w:val="20"/>
                                  <w:lang w:val="en-AU"/>
                                </w:rPr>
                              </w:pPr>
                              <w:r w:rsidRPr="00360218">
                                <w:rPr>
                                  <w:rFonts w:asciiTheme="majorHAnsi" w:hAnsiTheme="majorHAnsi" w:cstheme="majorHAnsi"/>
                                  <w:sz w:val="20"/>
                                  <w:szCs w:val="20"/>
                                  <w:lang w:val="en-AU"/>
                                </w:rPr>
                                <w:t>40%</w:t>
                              </w:r>
                            </w:p>
                          </w:tc>
                        </w:tr>
                        <w:tr w:rsidR="00360218" w:rsidRPr="00360218" w14:paraId="3E304469" w14:textId="77777777" w:rsidTr="005B63FB">
                          <w:trPr>
                            <w:trHeight w:val="389"/>
                          </w:trPr>
                          <w:tc>
                            <w:tcPr>
                              <w:tcW w:w="345" w:type="pct"/>
                              <w:shd w:val="clear" w:color="auto" w:fill="CCCCCC"/>
                            </w:tcPr>
                            <w:p w14:paraId="14C3CCB9" w14:textId="77777777" w:rsidR="00360218" w:rsidRPr="00360218" w:rsidRDefault="00360218" w:rsidP="00360218">
                              <w:pPr>
                                <w:rPr>
                                  <w:rFonts w:asciiTheme="majorHAnsi" w:hAnsiTheme="majorHAnsi" w:cstheme="majorHAnsi"/>
                                  <w:b/>
                                  <w:sz w:val="20"/>
                                  <w:szCs w:val="20"/>
                                  <w:lang w:val="en-AU"/>
                                </w:rPr>
                              </w:pPr>
                            </w:p>
                          </w:tc>
                          <w:tc>
                            <w:tcPr>
                              <w:tcW w:w="3472" w:type="pct"/>
                              <w:gridSpan w:val="2"/>
                              <w:shd w:val="clear" w:color="auto" w:fill="CCCCCC"/>
                              <w:tcMar>
                                <w:top w:w="0" w:type="dxa"/>
                                <w:left w:w="108" w:type="dxa"/>
                                <w:bottom w:w="0" w:type="dxa"/>
                                <w:right w:w="108" w:type="dxa"/>
                              </w:tcMar>
                            </w:tcPr>
                            <w:p w14:paraId="36919C77" w14:textId="77777777" w:rsidR="00360218" w:rsidRPr="00360218" w:rsidRDefault="00360218" w:rsidP="00360218">
                              <w:pPr>
                                <w:rPr>
                                  <w:rFonts w:asciiTheme="majorHAnsi" w:hAnsiTheme="majorHAnsi" w:cstheme="majorHAnsi"/>
                                  <w:b/>
                                  <w:sz w:val="20"/>
                                  <w:szCs w:val="20"/>
                                  <w:lang w:val="en-AU"/>
                                </w:rPr>
                              </w:pPr>
                              <w:r w:rsidRPr="00360218">
                                <w:rPr>
                                  <w:rFonts w:asciiTheme="majorHAnsi" w:hAnsiTheme="majorHAnsi" w:cstheme="majorHAnsi"/>
                                  <w:b/>
                                  <w:sz w:val="20"/>
                                  <w:szCs w:val="20"/>
                                  <w:lang w:val="en-AU"/>
                                </w:rPr>
                                <w:t>Total</w:t>
                              </w:r>
                            </w:p>
                          </w:tc>
                          <w:tc>
                            <w:tcPr>
                              <w:tcW w:w="1183" w:type="pct"/>
                              <w:shd w:val="clear" w:color="auto" w:fill="CCCCCC"/>
                            </w:tcPr>
                            <w:p w14:paraId="0B2C511C" w14:textId="77777777" w:rsidR="00360218" w:rsidRPr="00360218" w:rsidRDefault="00360218" w:rsidP="00360218">
                              <w:pPr>
                                <w:jc w:val="center"/>
                                <w:rPr>
                                  <w:rFonts w:asciiTheme="majorHAnsi" w:hAnsiTheme="majorHAnsi" w:cstheme="majorHAnsi"/>
                                  <w:b/>
                                  <w:sz w:val="20"/>
                                  <w:szCs w:val="20"/>
                                  <w:lang w:val="en-AU"/>
                                </w:rPr>
                              </w:pPr>
                              <w:r w:rsidRPr="00360218">
                                <w:rPr>
                                  <w:rFonts w:asciiTheme="majorHAnsi" w:hAnsiTheme="majorHAnsi" w:cstheme="majorHAnsi"/>
                                  <w:b/>
                                  <w:sz w:val="20"/>
                                  <w:szCs w:val="20"/>
                                  <w:lang w:val="en-AU"/>
                                </w:rPr>
                                <w:t>100%</w:t>
                              </w:r>
                            </w:p>
                          </w:tc>
                        </w:tr>
                      </w:tbl>
                      <w:p w14:paraId="3EFB97B2" w14:textId="42CA4AB1" w:rsidR="009F4498" w:rsidRDefault="00542538" w:rsidP="00542538">
                        <w:pPr>
                          <w:pStyle w:val="ListParagraph"/>
                          <w:numPr>
                            <w:ilvl w:val="0"/>
                            <w:numId w:val="28"/>
                          </w:numPr>
                          <w:spacing w:before="240" w:after="0"/>
                          <w:rPr>
                            <w:rFonts w:asciiTheme="majorHAnsi" w:hAnsiTheme="majorHAnsi" w:cstheme="majorHAnsi"/>
                            <w:sz w:val="20"/>
                            <w:szCs w:val="20"/>
                            <w:lang w:val="en-US"/>
                          </w:rPr>
                        </w:pPr>
                        <w:r>
                          <w:rPr>
                            <w:rFonts w:asciiTheme="majorHAnsi" w:hAnsiTheme="majorHAnsi" w:cstheme="majorHAnsi"/>
                            <w:sz w:val="20"/>
                            <w:szCs w:val="20"/>
                            <w:lang w:val="en-US"/>
                          </w:rPr>
                          <w:t xml:space="preserve">TEAM COMPOSITION </w:t>
                        </w:r>
                        <w:r w:rsidR="00633F5C">
                          <w:rPr>
                            <w:rFonts w:asciiTheme="majorHAnsi" w:hAnsiTheme="majorHAnsi" w:cstheme="majorHAnsi"/>
                            <w:sz w:val="20"/>
                            <w:szCs w:val="20"/>
                            <w:lang w:val="en-US"/>
                          </w:rPr>
                          <w:t>AND</w:t>
                        </w:r>
                        <w:r>
                          <w:rPr>
                            <w:rFonts w:asciiTheme="majorHAnsi" w:hAnsiTheme="majorHAnsi" w:cstheme="majorHAnsi"/>
                            <w:sz w:val="20"/>
                            <w:szCs w:val="20"/>
                            <w:lang w:val="en-US"/>
                          </w:rPr>
                          <w:t xml:space="preserve"> EVALUATOR ETHICS</w:t>
                        </w:r>
                      </w:p>
                      <w:p w14:paraId="07872CE4" w14:textId="72115C8E" w:rsidR="00542538" w:rsidRDefault="00542538" w:rsidP="00C432F2">
                        <w:pPr>
                          <w:spacing w:before="240" w:after="0"/>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The evaluation team will be composed of 1 international consultant. The International consultant has responsibility over submission of final report. The evaluator selected should not have participated in the project preparation and/or implementation and should not have conflict of interest with project related activities. The project will provide an interpreter to accompany the international consultant during the mission to Kyrgyzstan. The qualification for International consultant is reflected below. </w:t>
                        </w:r>
                      </w:p>
                      <w:p w14:paraId="7627D898" w14:textId="3D757B77" w:rsidR="00542538" w:rsidRPr="00C432F2" w:rsidRDefault="00542538" w:rsidP="00542538">
                        <w:pPr>
                          <w:spacing w:before="200"/>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Evaluation consultant will be held the highest ethical standards and re required to sign a Code of Conduct (Annex C) upon acceptance of the assignment. </w:t>
                        </w:r>
                        <w:r w:rsidRPr="00C432F2">
                          <w:rPr>
                            <w:rFonts w:asciiTheme="majorHAnsi" w:hAnsiTheme="majorHAnsi" w:cstheme="majorHAnsi"/>
                            <w:sz w:val="20"/>
                            <w:szCs w:val="20"/>
                            <w:lang w:val="en-US"/>
                          </w:rPr>
                          <w:t>UNDP evaluations are conducted in accordance with the principles outlined in the UNEG 'Ethical Guidelines for Evaluations.</w:t>
                        </w:r>
                        <w:r w:rsidR="006132B4">
                          <w:rPr>
                            <w:rFonts w:asciiTheme="majorHAnsi" w:hAnsiTheme="majorHAnsi" w:cstheme="majorHAnsi"/>
                            <w:sz w:val="20"/>
                            <w:szCs w:val="20"/>
                            <w:lang w:val="en-US"/>
                          </w:rPr>
                          <w:t xml:space="preserve"> </w:t>
                        </w:r>
                        <w:r w:rsidR="006132B4" w:rsidRPr="00C432F2">
                          <w:rPr>
                            <w:rFonts w:asciiTheme="majorHAnsi" w:hAnsiTheme="majorHAnsi" w:cstheme="majorHAnsi"/>
                            <w:sz w:val="20"/>
                            <w:szCs w:val="20"/>
                            <w:lang w:val="en-US"/>
                          </w:rPr>
                          <w:t>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w:t>
                        </w:r>
                        <w:r w:rsidR="006132B4">
                          <w:rPr>
                            <w:rFonts w:asciiTheme="majorHAnsi" w:hAnsiTheme="majorHAnsi" w:cstheme="majorHAnsi"/>
                            <w:sz w:val="20"/>
                            <w:szCs w:val="20"/>
                            <w:lang w:val="en-US"/>
                          </w:rPr>
                          <w:t xml:space="preserve"> </w:t>
                        </w:r>
                        <w:r w:rsidR="006132B4" w:rsidRPr="00C432F2">
                          <w:rPr>
                            <w:rFonts w:asciiTheme="majorHAnsi" w:hAnsiTheme="majorHAnsi" w:cstheme="majorHAnsi"/>
                            <w:sz w:val="20"/>
                            <w:szCs w:val="20"/>
                            <w:lang w:val="en-US"/>
                          </w:rPr>
                          <w:t>anonymity and confidentiality of sources of information where that is expected. The information knowledge and data gathered in the evaluation process must also be solely used for the evaluation and not for other uses with the express authorization of UNDP and partners</w:t>
                        </w:r>
                        <w:r w:rsidR="006132B4">
                          <w:rPr>
                            <w:rFonts w:asciiTheme="majorHAnsi" w:hAnsiTheme="majorHAnsi" w:cstheme="majorHAnsi"/>
                            <w:sz w:val="20"/>
                            <w:szCs w:val="20"/>
                            <w:lang w:val="en-US"/>
                          </w:rPr>
                          <w:t>.</w:t>
                        </w:r>
                      </w:p>
                      <w:p w14:paraId="14EA558A" w14:textId="77777777" w:rsidR="00542538" w:rsidRPr="00C432F2" w:rsidRDefault="00542538" w:rsidP="00C432F2">
                        <w:pPr>
                          <w:spacing w:before="240" w:after="0"/>
                          <w:ind w:left="360"/>
                          <w:rPr>
                            <w:rFonts w:asciiTheme="majorHAnsi" w:hAnsiTheme="majorHAnsi" w:cstheme="majorHAnsi"/>
                            <w:sz w:val="20"/>
                            <w:szCs w:val="20"/>
                            <w:lang w:val="en-US"/>
                          </w:rPr>
                        </w:pPr>
                      </w:p>
                      <w:p w14:paraId="3BBDB490" w14:textId="77777777" w:rsidR="00367CA2" w:rsidRPr="00367CA2" w:rsidRDefault="00367CA2" w:rsidP="00367CA2">
                        <w:pPr>
                          <w:numPr>
                            <w:ilvl w:val="0"/>
                            <w:numId w:val="28"/>
                          </w:numPr>
                          <w:spacing w:after="0" w:line="240" w:lineRule="auto"/>
                          <w:jc w:val="both"/>
                          <w:rPr>
                            <w:rFonts w:asciiTheme="majorHAnsi" w:hAnsiTheme="majorHAnsi" w:cstheme="majorHAnsi"/>
                            <w:sz w:val="20"/>
                            <w:szCs w:val="20"/>
                            <w:lang w:val="en-AU"/>
                          </w:rPr>
                        </w:pPr>
                        <w:bookmarkStart w:id="9" w:name="_Toc457897914"/>
                        <w:r w:rsidRPr="00367CA2">
                          <w:rPr>
                            <w:rFonts w:asciiTheme="majorHAnsi" w:hAnsiTheme="majorHAnsi" w:cstheme="majorHAnsi"/>
                            <w:sz w:val="20"/>
                            <w:szCs w:val="20"/>
                            <w:lang w:val="en-AU"/>
                          </w:rPr>
                          <w:t>DUTY STATION</w:t>
                        </w:r>
                        <w:bookmarkEnd w:id="9"/>
                      </w:p>
                      <w:p w14:paraId="77C4BFB7" w14:textId="77777777" w:rsidR="00367CA2" w:rsidRPr="00367CA2" w:rsidRDefault="00367CA2" w:rsidP="00367CA2">
                        <w:pPr>
                          <w:pStyle w:val="ListParagraph"/>
                          <w:numPr>
                            <w:ilvl w:val="0"/>
                            <w:numId w:val="38"/>
                          </w:numPr>
                          <w:spacing w:after="0" w:line="240" w:lineRule="auto"/>
                          <w:jc w:val="both"/>
                          <w:rPr>
                            <w:rFonts w:asciiTheme="majorHAnsi" w:hAnsiTheme="majorHAnsi" w:cstheme="majorHAnsi"/>
                            <w:sz w:val="20"/>
                            <w:szCs w:val="20"/>
                            <w:lang w:val="en-AU"/>
                          </w:rPr>
                        </w:pPr>
                        <w:r w:rsidRPr="00367CA2">
                          <w:rPr>
                            <w:rFonts w:asciiTheme="majorHAnsi" w:hAnsiTheme="majorHAnsi" w:cstheme="majorHAnsi"/>
                            <w:sz w:val="20"/>
                            <w:szCs w:val="20"/>
                            <w:lang w:val="en-AU"/>
                          </w:rPr>
                          <w:t>This consultancy will be home-based with mission travel to Bishkek, Kyrgyzstan</w:t>
                        </w:r>
                      </w:p>
                      <w:p w14:paraId="51FBD3A7" w14:textId="77777777" w:rsidR="00367CA2" w:rsidRPr="00367CA2" w:rsidRDefault="00367CA2" w:rsidP="00367CA2">
                        <w:pPr>
                          <w:jc w:val="both"/>
                          <w:rPr>
                            <w:rFonts w:asciiTheme="majorHAnsi" w:hAnsiTheme="majorHAnsi" w:cstheme="majorHAnsi"/>
                            <w:sz w:val="20"/>
                            <w:szCs w:val="20"/>
                            <w:lang w:val="en-AU"/>
                          </w:rPr>
                        </w:pPr>
                      </w:p>
                      <w:p w14:paraId="44F39764" w14:textId="77777777" w:rsidR="00367CA2" w:rsidRPr="00367CA2" w:rsidRDefault="00367CA2" w:rsidP="00367CA2">
                        <w:pPr>
                          <w:numPr>
                            <w:ilvl w:val="0"/>
                            <w:numId w:val="28"/>
                          </w:numPr>
                          <w:spacing w:after="0" w:line="240" w:lineRule="auto"/>
                          <w:jc w:val="both"/>
                          <w:rPr>
                            <w:rFonts w:asciiTheme="majorHAnsi" w:hAnsiTheme="majorHAnsi" w:cstheme="majorHAnsi"/>
                            <w:sz w:val="20"/>
                            <w:szCs w:val="20"/>
                            <w:lang w:val="en-AU"/>
                          </w:rPr>
                        </w:pPr>
                        <w:bookmarkStart w:id="10" w:name="_Toc457897915"/>
                        <w:r w:rsidRPr="00367CA2">
                          <w:rPr>
                            <w:rFonts w:asciiTheme="majorHAnsi" w:hAnsiTheme="majorHAnsi" w:cstheme="majorHAnsi"/>
                            <w:sz w:val="20"/>
                            <w:szCs w:val="20"/>
                            <w:lang w:val="en-AU"/>
                          </w:rPr>
                          <w:t>TIMEFRAME</w:t>
                        </w:r>
                        <w:bookmarkEnd w:id="10"/>
                      </w:p>
                      <w:p w14:paraId="5003BC7B" w14:textId="26AA39F4" w:rsidR="00367CA2" w:rsidRPr="00AB7210" w:rsidRDefault="00367CA2" w:rsidP="00367CA2">
                        <w:pPr>
                          <w:pStyle w:val="ListParagraph"/>
                          <w:numPr>
                            <w:ilvl w:val="0"/>
                            <w:numId w:val="39"/>
                          </w:numPr>
                          <w:spacing w:after="0" w:line="240" w:lineRule="auto"/>
                          <w:jc w:val="both"/>
                          <w:rPr>
                            <w:rFonts w:asciiTheme="majorHAnsi" w:hAnsiTheme="majorHAnsi" w:cstheme="majorHAnsi"/>
                            <w:sz w:val="20"/>
                            <w:szCs w:val="20"/>
                            <w:lang w:val="en-AU"/>
                          </w:rPr>
                        </w:pPr>
                        <w:r w:rsidRPr="00367CA2">
                          <w:rPr>
                            <w:rFonts w:asciiTheme="majorHAnsi" w:hAnsiTheme="majorHAnsi" w:cstheme="majorHAnsi"/>
                            <w:sz w:val="20"/>
                            <w:szCs w:val="20"/>
                            <w:lang w:val="en-AU"/>
                          </w:rPr>
                          <w:t xml:space="preserve">The contract will come into effect </w:t>
                        </w:r>
                        <w:proofErr w:type="gramStart"/>
                        <w:r w:rsidRPr="00AB7210">
                          <w:rPr>
                            <w:rFonts w:asciiTheme="majorHAnsi" w:hAnsiTheme="majorHAnsi" w:cstheme="majorHAnsi"/>
                            <w:sz w:val="20"/>
                            <w:szCs w:val="20"/>
                            <w:lang w:val="en-AU"/>
                          </w:rPr>
                          <w:t xml:space="preserve">on </w:t>
                        </w:r>
                        <w:r w:rsidR="002C5DA8">
                          <w:rPr>
                            <w:rFonts w:asciiTheme="majorHAnsi" w:hAnsiTheme="majorHAnsi" w:cstheme="majorHAnsi"/>
                            <w:sz w:val="20"/>
                            <w:szCs w:val="20"/>
                            <w:u w:val="single"/>
                            <w:lang w:val="en-AU"/>
                          </w:rPr>
                          <w:t xml:space="preserve"> in</w:t>
                        </w:r>
                        <w:proofErr w:type="gramEnd"/>
                        <w:r w:rsidR="002C5DA8">
                          <w:rPr>
                            <w:rFonts w:asciiTheme="majorHAnsi" w:hAnsiTheme="majorHAnsi" w:cstheme="majorHAnsi"/>
                            <w:sz w:val="20"/>
                            <w:szCs w:val="20"/>
                            <w:u w:val="single"/>
                            <w:lang w:val="en-AU"/>
                          </w:rPr>
                          <w:t xml:space="preserve"> </w:t>
                        </w:r>
                        <w:r w:rsidR="00757B75">
                          <w:rPr>
                            <w:rFonts w:asciiTheme="majorHAnsi" w:hAnsiTheme="majorHAnsi" w:cstheme="majorHAnsi"/>
                            <w:sz w:val="20"/>
                            <w:szCs w:val="20"/>
                            <w:u w:val="single"/>
                            <w:lang w:val="en-AU"/>
                          </w:rPr>
                          <w:t>February</w:t>
                        </w:r>
                        <w:r w:rsidR="006C4D07" w:rsidRPr="00AB7210">
                          <w:rPr>
                            <w:rFonts w:asciiTheme="majorHAnsi" w:hAnsiTheme="majorHAnsi" w:cstheme="majorHAnsi"/>
                            <w:sz w:val="20"/>
                            <w:szCs w:val="20"/>
                            <w:u w:val="single"/>
                            <w:lang w:val="en-AU"/>
                          </w:rPr>
                          <w:t xml:space="preserve">  20</w:t>
                        </w:r>
                        <w:r w:rsidR="00E80669" w:rsidRPr="00AB7210">
                          <w:rPr>
                            <w:rFonts w:asciiTheme="majorHAnsi" w:hAnsiTheme="majorHAnsi" w:cstheme="majorHAnsi"/>
                            <w:sz w:val="20"/>
                            <w:szCs w:val="20"/>
                            <w:u w:val="single"/>
                            <w:lang w:val="en-AU"/>
                          </w:rPr>
                          <w:t>2</w:t>
                        </w:r>
                        <w:r w:rsidR="007E1537" w:rsidRPr="00AB7210">
                          <w:rPr>
                            <w:rFonts w:asciiTheme="majorHAnsi" w:hAnsiTheme="majorHAnsi" w:cstheme="majorHAnsi"/>
                            <w:sz w:val="20"/>
                            <w:szCs w:val="20"/>
                            <w:u w:val="single"/>
                            <w:lang w:val="en-AU"/>
                          </w:rPr>
                          <w:t>1</w:t>
                        </w:r>
                        <w:r w:rsidRPr="00AB7210">
                          <w:rPr>
                            <w:rFonts w:asciiTheme="majorHAnsi" w:hAnsiTheme="majorHAnsi" w:cstheme="majorHAnsi"/>
                            <w:sz w:val="20"/>
                            <w:szCs w:val="20"/>
                            <w:u w:val="single"/>
                            <w:lang w:val="en-AU"/>
                          </w:rPr>
                          <w:t xml:space="preserve"> and </w:t>
                        </w:r>
                        <w:r w:rsidR="00757B75">
                          <w:rPr>
                            <w:rFonts w:asciiTheme="majorHAnsi" w:hAnsiTheme="majorHAnsi" w:cstheme="majorHAnsi"/>
                            <w:sz w:val="20"/>
                            <w:szCs w:val="20"/>
                            <w:u w:val="single"/>
                            <w:lang w:val="en-AU"/>
                          </w:rPr>
                          <w:t xml:space="preserve">in March </w:t>
                        </w:r>
                        <w:r w:rsidR="006C4D07" w:rsidRPr="00AB7210">
                          <w:rPr>
                            <w:rFonts w:asciiTheme="majorHAnsi" w:hAnsiTheme="majorHAnsi" w:cstheme="majorHAnsi"/>
                            <w:sz w:val="20"/>
                            <w:szCs w:val="20"/>
                            <w:u w:val="single"/>
                            <w:lang w:val="en-AU"/>
                          </w:rPr>
                          <w:t>20</w:t>
                        </w:r>
                        <w:r w:rsidR="00E80669" w:rsidRPr="00AB7210">
                          <w:rPr>
                            <w:rFonts w:asciiTheme="majorHAnsi" w:hAnsiTheme="majorHAnsi" w:cstheme="majorHAnsi"/>
                            <w:sz w:val="20"/>
                            <w:szCs w:val="20"/>
                            <w:u w:val="single"/>
                            <w:lang w:val="en-AU"/>
                          </w:rPr>
                          <w:t>2</w:t>
                        </w:r>
                        <w:r w:rsidR="007E1537" w:rsidRPr="00AB7210">
                          <w:rPr>
                            <w:rFonts w:asciiTheme="majorHAnsi" w:hAnsiTheme="majorHAnsi" w:cstheme="majorHAnsi"/>
                            <w:sz w:val="20"/>
                            <w:szCs w:val="20"/>
                            <w:u w:val="single"/>
                            <w:lang w:val="en-AU"/>
                          </w:rPr>
                          <w:t>1</w:t>
                        </w:r>
                        <w:r w:rsidRPr="00AB7210">
                          <w:rPr>
                            <w:rFonts w:asciiTheme="majorHAnsi" w:hAnsiTheme="majorHAnsi" w:cstheme="majorHAnsi"/>
                            <w:sz w:val="20"/>
                            <w:szCs w:val="20"/>
                            <w:lang w:val="en-AU"/>
                          </w:rPr>
                          <w:t xml:space="preserve"> </w:t>
                        </w:r>
                      </w:p>
                      <w:p w14:paraId="3A629CC4" w14:textId="76DD254A" w:rsidR="00367CA2" w:rsidRPr="00367CA2" w:rsidRDefault="00367CA2" w:rsidP="00367CA2">
                        <w:pPr>
                          <w:pStyle w:val="ListParagraph"/>
                          <w:numPr>
                            <w:ilvl w:val="0"/>
                            <w:numId w:val="39"/>
                          </w:numPr>
                          <w:spacing w:after="0" w:line="240" w:lineRule="auto"/>
                          <w:jc w:val="both"/>
                          <w:rPr>
                            <w:rFonts w:asciiTheme="majorHAnsi" w:hAnsiTheme="majorHAnsi" w:cstheme="majorHAnsi"/>
                            <w:sz w:val="20"/>
                            <w:szCs w:val="20"/>
                            <w:lang w:val="en-AU"/>
                          </w:rPr>
                        </w:pPr>
                        <w:r w:rsidRPr="00367CA2">
                          <w:rPr>
                            <w:rFonts w:asciiTheme="majorHAnsi" w:hAnsiTheme="majorHAnsi" w:cstheme="majorHAnsi"/>
                            <w:sz w:val="20"/>
                            <w:szCs w:val="20"/>
                            <w:lang w:val="en-AU"/>
                          </w:rPr>
                          <w:t>The international consultant will work for a period of</w:t>
                        </w:r>
                        <w:r w:rsidRPr="00367CA2">
                          <w:rPr>
                            <w:rFonts w:asciiTheme="majorHAnsi" w:hAnsiTheme="majorHAnsi" w:cstheme="majorHAnsi"/>
                            <w:b/>
                            <w:i/>
                            <w:sz w:val="20"/>
                            <w:szCs w:val="20"/>
                            <w:lang w:val="en-AU"/>
                          </w:rPr>
                          <w:t xml:space="preserve"> 2</w:t>
                        </w:r>
                        <w:r w:rsidR="00757B75">
                          <w:rPr>
                            <w:rFonts w:asciiTheme="majorHAnsi" w:hAnsiTheme="majorHAnsi" w:cstheme="majorHAnsi"/>
                            <w:b/>
                            <w:i/>
                            <w:sz w:val="20"/>
                            <w:szCs w:val="20"/>
                            <w:lang w:val="en-AU"/>
                          </w:rPr>
                          <w:t>0</w:t>
                        </w:r>
                        <w:r w:rsidRPr="00367CA2">
                          <w:rPr>
                            <w:rFonts w:asciiTheme="majorHAnsi" w:hAnsiTheme="majorHAnsi" w:cstheme="majorHAnsi"/>
                            <w:b/>
                            <w:i/>
                            <w:sz w:val="20"/>
                            <w:szCs w:val="20"/>
                            <w:lang w:val="en-AU"/>
                          </w:rPr>
                          <w:t xml:space="preserve"> </w:t>
                        </w:r>
                        <w:r w:rsidR="00432151">
                          <w:rPr>
                            <w:rFonts w:asciiTheme="majorHAnsi" w:hAnsiTheme="majorHAnsi" w:cstheme="majorHAnsi"/>
                            <w:b/>
                            <w:i/>
                            <w:sz w:val="20"/>
                            <w:szCs w:val="20"/>
                            <w:lang w:val="en-AU"/>
                          </w:rPr>
                          <w:t xml:space="preserve">effective </w:t>
                        </w:r>
                        <w:r w:rsidR="00AB7210">
                          <w:rPr>
                            <w:rFonts w:asciiTheme="majorHAnsi" w:hAnsiTheme="majorHAnsi" w:cstheme="majorHAnsi"/>
                            <w:b/>
                            <w:i/>
                            <w:sz w:val="20"/>
                            <w:szCs w:val="20"/>
                            <w:lang w:val="en-AU"/>
                          </w:rPr>
                          <w:t>working</w:t>
                        </w:r>
                        <w:r w:rsidR="00432151" w:rsidRPr="00367CA2">
                          <w:rPr>
                            <w:rFonts w:asciiTheme="majorHAnsi" w:hAnsiTheme="majorHAnsi" w:cstheme="majorHAnsi"/>
                            <w:b/>
                            <w:i/>
                            <w:sz w:val="20"/>
                            <w:szCs w:val="20"/>
                            <w:lang w:val="en-AU"/>
                          </w:rPr>
                          <w:t xml:space="preserve"> </w:t>
                        </w:r>
                        <w:r w:rsidRPr="00367CA2">
                          <w:rPr>
                            <w:rFonts w:asciiTheme="majorHAnsi" w:hAnsiTheme="majorHAnsi" w:cstheme="majorHAnsi"/>
                            <w:b/>
                            <w:i/>
                            <w:sz w:val="20"/>
                            <w:szCs w:val="20"/>
                            <w:lang w:val="en-AU"/>
                          </w:rPr>
                          <w:t>days</w:t>
                        </w:r>
                        <w:r w:rsidRPr="00367CA2">
                          <w:rPr>
                            <w:rFonts w:asciiTheme="majorHAnsi" w:hAnsiTheme="majorHAnsi" w:cstheme="majorHAnsi"/>
                            <w:sz w:val="20"/>
                            <w:szCs w:val="20"/>
                            <w:lang w:val="en-AU"/>
                          </w:rPr>
                          <w:t xml:space="preserve"> within the dates indicated as per the tentative schedule below:</w:t>
                        </w:r>
                      </w:p>
                      <w:p w14:paraId="7424DC1F" w14:textId="77777777" w:rsidR="00367CA2" w:rsidRPr="00367CA2" w:rsidRDefault="00367CA2" w:rsidP="00367CA2">
                        <w:pPr>
                          <w:jc w:val="both"/>
                          <w:rPr>
                            <w:rFonts w:asciiTheme="majorHAnsi" w:hAnsiTheme="majorHAnsi" w:cstheme="majorHAnsi"/>
                            <w:sz w:val="20"/>
                            <w:szCs w:val="20"/>
                            <w:lang w:val="en-AU"/>
                          </w:rPr>
                        </w:pPr>
                      </w:p>
                      <w:p w14:paraId="1B5F4899" w14:textId="0A89E661" w:rsidR="00367CA2" w:rsidRPr="00367CA2" w:rsidRDefault="00367CA2" w:rsidP="00367CA2">
                        <w:pPr>
                          <w:pStyle w:val="ListParagraph"/>
                          <w:numPr>
                            <w:ilvl w:val="1"/>
                            <w:numId w:val="39"/>
                          </w:numPr>
                          <w:spacing w:after="0" w:line="240" w:lineRule="auto"/>
                          <w:jc w:val="both"/>
                          <w:rPr>
                            <w:rFonts w:asciiTheme="majorHAnsi" w:hAnsiTheme="majorHAnsi" w:cstheme="majorHAnsi"/>
                            <w:sz w:val="20"/>
                            <w:szCs w:val="20"/>
                            <w:lang w:val="en-AU"/>
                          </w:rPr>
                        </w:pPr>
                        <w:r w:rsidRPr="00367CA2">
                          <w:rPr>
                            <w:rFonts w:asciiTheme="majorHAnsi" w:hAnsiTheme="majorHAnsi" w:cstheme="majorHAnsi"/>
                            <w:sz w:val="20"/>
                            <w:szCs w:val="20"/>
                            <w:lang w:val="en-AU"/>
                          </w:rPr>
                          <w:t xml:space="preserve">Home-based work:  </w:t>
                        </w:r>
                        <w:r w:rsidRPr="00367CA2">
                          <w:rPr>
                            <w:rFonts w:asciiTheme="majorHAnsi" w:hAnsiTheme="majorHAnsi" w:cstheme="majorHAnsi"/>
                            <w:b/>
                            <w:i/>
                            <w:sz w:val="20"/>
                            <w:szCs w:val="20"/>
                            <w:lang w:val="en-AU"/>
                          </w:rPr>
                          <w:t>2 days (</w:t>
                        </w:r>
                        <w:r w:rsidR="00757B75">
                          <w:rPr>
                            <w:rFonts w:asciiTheme="majorHAnsi" w:hAnsiTheme="majorHAnsi" w:cstheme="majorHAnsi"/>
                            <w:b/>
                            <w:i/>
                            <w:sz w:val="20"/>
                            <w:szCs w:val="20"/>
                            <w:lang w:val="en-AU"/>
                          </w:rPr>
                          <w:t>Februar</w:t>
                        </w:r>
                        <w:r w:rsidRPr="00367CA2">
                          <w:rPr>
                            <w:rFonts w:asciiTheme="majorHAnsi" w:hAnsiTheme="majorHAnsi" w:cstheme="majorHAnsi"/>
                            <w:b/>
                            <w:i/>
                            <w:sz w:val="20"/>
                            <w:szCs w:val="20"/>
                            <w:lang w:val="en-AU"/>
                          </w:rPr>
                          <w:t>y 20</w:t>
                        </w:r>
                        <w:r w:rsidR="007E1537">
                          <w:rPr>
                            <w:rFonts w:asciiTheme="majorHAnsi" w:hAnsiTheme="majorHAnsi" w:cstheme="majorHAnsi"/>
                            <w:b/>
                            <w:i/>
                            <w:sz w:val="20"/>
                            <w:szCs w:val="20"/>
                            <w:lang w:val="en-AU"/>
                          </w:rPr>
                          <w:t>21</w:t>
                        </w:r>
                        <w:r w:rsidRPr="00367CA2">
                          <w:rPr>
                            <w:rFonts w:asciiTheme="majorHAnsi" w:hAnsiTheme="majorHAnsi" w:cstheme="majorHAnsi"/>
                            <w:b/>
                            <w:i/>
                            <w:sz w:val="20"/>
                            <w:szCs w:val="20"/>
                            <w:lang w:val="en-AU"/>
                          </w:rPr>
                          <w:t>)</w:t>
                        </w:r>
                      </w:p>
                      <w:p w14:paraId="3170E48F" w14:textId="77777777" w:rsidR="00367CA2" w:rsidRPr="00367CA2" w:rsidRDefault="00367CA2" w:rsidP="00367CA2">
                        <w:pPr>
                          <w:pStyle w:val="ListParagraph"/>
                          <w:numPr>
                            <w:ilvl w:val="2"/>
                            <w:numId w:val="39"/>
                          </w:numPr>
                          <w:spacing w:after="0" w:line="240" w:lineRule="auto"/>
                          <w:jc w:val="both"/>
                          <w:rPr>
                            <w:rFonts w:asciiTheme="majorHAnsi" w:hAnsiTheme="majorHAnsi" w:cstheme="majorHAnsi"/>
                            <w:sz w:val="20"/>
                            <w:szCs w:val="20"/>
                            <w:lang w:val="en-AU"/>
                          </w:rPr>
                        </w:pPr>
                        <w:r w:rsidRPr="00367CA2">
                          <w:rPr>
                            <w:rFonts w:asciiTheme="majorHAnsi" w:hAnsiTheme="majorHAnsi" w:cstheme="majorHAnsi"/>
                            <w:sz w:val="20"/>
                            <w:szCs w:val="20"/>
                            <w:lang w:val="en-AU"/>
                          </w:rPr>
                          <w:t>Preparation for mission, review of background documents, inception report</w:t>
                        </w:r>
                      </w:p>
                      <w:p w14:paraId="52FD06A8" w14:textId="098B23CE" w:rsidR="00367CA2" w:rsidRPr="00367CA2" w:rsidRDefault="00367CA2" w:rsidP="00367CA2">
                        <w:pPr>
                          <w:pStyle w:val="ListParagraph"/>
                          <w:numPr>
                            <w:ilvl w:val="1"/>
                            <w:numId w:val="39"/>
                          </w:numPr>
                          <w:spacing w:after="0" w:line="240" w:lineRule="auto"/>
                          <w:jc w:val="both"/>
                          <w:rPr>
                            <w:rFonts w:asciiTheme="majorHAnsi" w:hAnsiTheme="majorHAnsi" w:cstheme="majorHAnsi"/>
                            <w:sz w:val="20"/>
                            <w:szCs w:val="20"/>
                            <w:lang w:val="en-AU"/>
                          </w:rPr>
                        </w:pPr>
                        <w:r w:rsidRPr="00367CA2">
                          <w:rPr>
                            <w:rFonts w:asciiTheme="majorHAnsi" w:hAnsiTheme="majorHAnsi" w:cstheme="majorHAnsi"/>
                            <w:sz w:val="20"/>
                            <w:szCs w:val="20"/>
                            <w:lang w:val="en-AU"/>
                          </w:rPr>
                          <w:t xml:space="preserve">Mission to Kyrgyzstan:  </w:t>
                        </w:r>
                        <w:r w:rsidRPr="00367CA2">
                          <w:rPr>
                            <w:rFonts w:asciiTheme="majorHAnsi" w:hAnsiTheme="majorHAnsi" w:cstheme="majorHAnsi"/>
                            <w:b/>
                            <w:i/>
                            <w:sz w:val="20"/>
                            <w:szCs w:val="20"/>
                            <w:lang w:val="en-AU"/>
                          </w:rPr>
                          <w:t>1</w:t>
                        </w:r>
                        <w:r w:rsidR="00757B75">
                          <w:rPr>
                            <w:rFonts w:asciiTheme="majorHAnsi" w:hAnsiTheme="majorHAnsi" w:cstheme="majorHAnsi"/>
                            <w:b/>
                            <w:i/>
                            <w:sz w:val="20"/>
                            <w:szCs w:val="20"/>
                            <w:lang w:val="en-AU"/>
                          </w:rPr>
                          <w:t>6</w:t>
                        </w:r>
                        <w:r w:rsidRPr="00367CA2">
                          <w:rPr>
                            <w:rFonts w:asciiTheme="majorHAnsi" w:hAnsiTheme="majorHAnsi" w:cstheme="majorHAnsi"/>
                            <w:b/>
                            <w:i/>
                            <w:sz w:val="20"/>
                            <w:szCs w:val="20"/>
                            <w:lang w:val="en-AU"/>
                          </w:rPr>
                          <w:t xml:space="preserve"> days (February 20</w:t>
                        </w:r>
                        <w:r w:rsidR="007E1537">
                          <w:rPr>
                            <w:rFonts w:asciiTheme="majorHAnsi" w:hAnsiTheme="majorHAnsi" w:cstheme="majorHAnsi"/>
                            <w:b/>
                            <w:i/>
                            <w:sz w:val="20"/>
                            <w:szCs w:val="20"/>
                            <w:lang w:val="en-AU"/>
                          </w:rPr>
                          <w:t>21</w:t>
                        </w:r>
                        <w:r w:rsidRPr="00367CA2">
                          <w:rPr>
                            <w:rFonts w:asciiTheme="majorHAnsi" w:hAnsiTheme="majorHAnsi" w:cstheme="majorHAnsi"/>
                            <w:b/>
                            <w:i/>
                            <w:sz w:val="20"/>
                            <w:szCs w:val="20"/>
                            <w:lang w:val="en-AU"/>
                          </w:rPr>
                          <w:t>)</w:t>
                        </w:r>
                      </w:p>
                      <w:p w14:paraId="4FF54A86" w14:textId="4B4655EF" w:rsidR="00367CA2" w:rsidRPr="00367CA2" w:rsidRDefault="00757B75" w:rsidP="00367CA2">
                        <w:pPr>
                          <w:pStyle w:val="ListParagraph"/>
                          <w:numPr>
                            <w:ilvl w:val="2"/>
                            <w:numId w:val="39"/>
                          </w:numPr>
                          <w:spacing w:after="0" w:line="240" w:lineRule="auto"/>
                          <w:jc w:val="both"/>
                          <w:rPr>
                            <w:rFonts w:asciiTheme="majorHAnsi" w:hAnsiTheme="majorHAnsi" w:cstheme="majorHAnsi"/>
                            <w:sz w:val="20"/>
                            <w:szCs w:val="20"/>
                            <w:lang w:val="en-AU"/>
                          </w:rPr>
                        </w:pPr>
                        <w:r>
                          <w:rPr>
                            <w:rFonts w:asciiTheme="majorHAnsi" w:hAnsiTheme="majorHAnsi" w:cstheme="majorHAnsi"/>
                            <w:sz w:val="20"/>
                            <w:szCs w:val="20"/>
                            <w:lang w:val="en-AU"/>
                          </w:rPr>
                          <w:t>I</w:t>
                        </w:r>
                        <w:r w:rsidR="00367CA2" w:rsidRPr="00367CA2">
                          <w:rPr>
                            <w:rFonts w:asciiTheme="majorHAnsi" w:hAnsiTheme="majorHAnsi" w:cstheme="majorHAnsi"/>
                            <w:sz w:val="20"/>
                            <w:szCs w:val="20"/>
                            <w:lang w:val="en-AU"/>
                          </w:rPr>
                          <w:t>nterviews, etc.</w:t>
                        </w:r>
                      </w:p>
                      <w:p w14:paraId="1038DB50" w14:textId="77777777" w:rsidR="00367CA2" w:rsidRPr="00367CA2" w:rsidRDefault="00367CA2" w:rsidP="00367CA2">
                        <w:pPr>
                          <w:pStyle w:val="ListParagraph"/>
                          <w:numPr>
                            <w:ilvl w:val="2"/>
                            <w:numId w:val="39"/>
                          </w:numPr>
                          <w:spacing w:after="0" w:line="240" w:lineRule="auto"/>
                          <w:jc w:val="both"/>
                          <w:rPr>
                            <w:rFonts w:asciiTheme="majorHAnsi" w:hAnsiTheme="majorHAnsi" w:cstheme="majorHAnsi"/>
                            <w:sz w:val="20"/>
                            <w:szCs w:val="20"/>
                            <w:lang w:val="en-AU"/>
                          </w:rPr>
                        </w:pPr>
                        <w:r w:rsidRPr="00367CA2">
                          <w:rPr>
                            <w:rFonts w:asciiTheme="majorHAnsi" w:hAnsiTheme="majorHAnsi" w:cstheme="majorHAnsi"/>
                            <w:sz w:val="20"/>
                            <w:szCs w:val="20"/>
                            <w:lang w:val="en-AU"/>
                          </w:rPr>
                          <w:t>Presentation of initial findings and recommendations to UNDP, SDC and selected audiences</w:t>
                        </w:r>
                      </w:p>
                      <w:p w14:paraId="70423D5D" w14:textId="7041EF30" w:rsidR="00367CA2" w:rsidRPr="00367CA2" w:rsidRDefault="00367CA2" w:rsidP="00367CA2">
                        <w:pPr>
                          <w:pStyle w:val="ListParagraph"/>
                          <w:numPr>
                            <w:ilvl w:val="1"/>
                            <w:numId w:val="39"/>
                          </w:numPr>
                          <w:spacing w:after="0" w:line="240" w:lineRule="auto"/>
                          <w:jc w:val="both"/>
                          <w:rPr>
                            <w:rFonts w:asciiTheme="majorHAnsi" w:hAnsiTheme="majorHAnsi" w:cstheme="majorHAnsi"/>
                            <w:sz w:val="20"/>
                            <w:szCs w:val="20"/>
                            <w:lang w:val="en-AU"/>
                          </w:rPr>
                        </w:pPr>
                        <w:r w:rsidRPr="00367CA2">
                          <w:rPr>
                            <w:rFonts w:asciiTheme="majorHAnsi" w:hAnsiTheme="majorHAnsi" w:cstheme="majorHAnsi"/>
                            <w:sz w:val="20"/>
                            <w:szCs w:val="20"/>
                            <w:lang w:val="en-AU"/>
                          </w:rPr>
                          <w:t xml:space="preserve"> Home-based work:  </w:t>
                        </w:r>
                        <w:r w:rsidR="00757B75">
                          <w:rPr>
                            <w:rFonts w:asciiTheme="majorHAnsi" w:hAnsiTheme="majorHAnsi" w:cstheme="majorHAnsi"/>
                            <w:b/>
                            <w:i/>
                            <w:sz w:val="20"/>
                            <w:szCs w:val="20"/>
                            <w:lang w:val="en-AU"/>
                          </w:rPr>
                          <w:t>2</w:t>
                        </w:r>
                        <w:r w:rsidRPr="00367CA2">
                          <w:rPr>
                            <w:rFonts w:asciiTheme="majorHAnsi" w:hAnsiTheme="majorHAnsi" w:cstheme="majorHAnsi"/>
                            <w:b/>
                            <w:i/>
                            <w:sz w:val="20"/>
                            <w:szCs w:val="20"/>
                            <w:lang w:val="en-AU"/>
                          </w:rPr>
                          <w:t xml:space="preserve"> days (February 20</w:t>
                        </w:r>
                        <w:r w:rsidR="007E1537">
                          <w:rPr>
                            <w:rFonts w:asciiTheme="majorHAnsi" w:hAnsiTheme="majorHAnsi" w:cstheme="majorHAnsi"/>
                            <w:b/>
                            <w:i/>
                            <w:sz w:val="20"/>
                            <w:szCs w:val="20"/>
                            <w:lang w:val="en-AU"/>
                          </w:rPr>
                          <w:t>21</w:t>
                        </w:r>
                        <w:r w:rsidRPr="00367CA2">
                          <w:rPr>
                            <w:rFonts w:asciiTheme="majorHAnsi" w:hAnsiTheme="majorHAnsi" w:cstheme="majorHAnsi"/>
                            <w:b/>
                            <w:i/>
                            <w:sz w:val="20"/>
                            <w:szCs w:val="20"/>
                            <w:lang w:val="en-AU"/>
                          </w:rPr>
                          <w:t>)</w:t>
                        </w:r>
                      </w:p>
                      <w:p w14:paraId="3839068E" w14:textId="77777777" w:rsidR="00367CA2" w:rsidRPr="00367CA2" w:rsidRDefault="00367CA2" w:rsidP="00367CA2">
                        <w:pPr>
                          <w:pStyle w:val="ListParagraph"/>
                          <w:numPr>
                            <w:ilvl w:val="2"/>
                            <w:numId w:val="39"/>
                          </w:numPr>
                          <w:spacing w:after="0" w:line="240" w:lineRule="auto"/>
                          <w:jc w:val="both"/>
                          <w:rPr>
                            <w:rFonts w:asciiTheme="majorHAnsi" w:hAnsiTheme="majorHAnsi" w:cstheme="majorHAnsi"/>
                            <w:sz w:val="20"/>
                            <w:szCs w:val="20"/>
                            <w:lang w:val="en-AU"/>
                          </w:rPr>
                        </w:pPr>
                        <w:r w:rsidRPr="00367CA2">
                          <w:rPr>
                            <w:rFonts w:asciiTheme="majorHAnsi" w:hAnsiTheme="majorHAnsi" w:cstheme="majorHAnsi"/>
                            <w:sz w:val="20"/>
                            <w:szCs w:val="20"/>
                            <w:lang w:val="en-AU"/>
                          </w:rPr>
                          <w:t>Finalization of report</w:t>
                        </w:r>
                      </w:p>
                      <w:p w14:paraId="7EBD5378" w14:textId="02AA6CFB" w:rsidR="00367CA2" w:rsidRPr="00367CA2" w:rsidRDefault="00367CA2" w:rsidP="00367CA2">
                        <w:pPr>
                          <w:pStyle w:val="ListParagraph"/>
                          <w:numPr>
                            <w:ilvl w:val="2"/>
                            <w:numId w:val="39"/>
                          </w:numPr>
                          <w:spacing w:after="0" w:line="240" w:lineRule="auto"/>
                          <w:jc w:val="both"/>
                          <w:rPr>
                            <w:rFonts w:asciiTheme="majorHAnsi" w:hAnsiTheme="majorHAnsi" w:cstheme="majorHAnsi"/>
                            <w:sz w:val="20"/>
                            <w:szCs w:val="20"/>
                            <w:lang w:val="en-AU"/>
                          </w:rPr>
                        </w:pPr>
                        <w:r w:rsidRPr="00367CA2">
                          <w:rPr>
                            <w:rFonts w:asciiTheme="majorHAnsi" w:hAnsiTheme="majorHAnsi" w:cstheme="majorHAnsi"/>
                            <w:sz w:val="20"/>
                            <w:szCs w:val="20"/>
                            <w:lang w:val="en-AU"/>
                          </w:rPr>
                          <w:t xml:space="preserve">Submission of final report: </w:t>
                        </w:r>
                        <w:r w:rsidR="00432151" w:rsidRPr="00C432F2">
                          <w:rPr>
                            <w:rFonts w:asciiTheme="majorHAnsi" w:hAnsiTheme="majorHAnsi" w:cstheme="majorHAnsi"/>
                            <w:b/>
                            <w:i/>
                            <w:sz w:val="20"/>
                            <w:szCs w:val="20"/>
                            <w:lang w:val="en-AU"/>
                          </w:rPr>
                          <w:t>by</w:t>
                        </w:r>
                        <w:r w:rsidRPr="00367CA2">
                          <w:rPr>
                            <w:rFonts w:asciiTheme="majorHAnsi" w:hAnsiTheme="majorHAnsi" w:cstheme="majorHAnsi"/>
                            <w:b/>
                            <w:i/>
                            <w:sz w:val="20"/>
                            <w:szCs w:val="20"/>
                            <w:lang w:val="en-AU"/>
                          </w:rPr>
                          <w:t xml:space="preserve"> </w:t>
                        </w:r>
                        <w:r w:rsidR="00757B75">
                          <w:rPr>
                            <w:rFonts w:asciiTheme="majorHAnsi" w:hAnsiTheme="majorHAnsi" w:cstheme="majorHAnsi"/>
                            <w:b/>
                            <w:i/>
                            <w:sz w:val="20"/>
                            <w:szCs w:val="20"/>
                            <w:lang w:val="en-AU"/>
                          </w:rPr>
                          <w:t>XX</w:t>
                        </w:r>
                        <w:r w:rsidR="00181B9C">
                          <w:rPr>
                            <w:rFonts w:asciiTheme="majorHAnsi" w:hAnsiTheme="majorHAnsi" w:cstheme="majorHAnsi"/>
                            <w:b/>
                            <w:i/>
                            <w:sz w:val="20"/>
                            <w:szCs w:val="20"/>
                            <w:lang w:val="en-AU"/>
                          </w:rPr>
                          <w:t xml:space="preserve"> of </w:t>
                        </w:r>
                        <w:r w:rsidR="00757B75">
                          <w:rPr>
                            <w:rFonts w:asciiTheme="majorHAnsi" w:hAnsiTheme="majorHAnsi" w:cstheme="majorHAnsi"/>
                            <w:b/>
                            <w:i/>
                            <w:sz w:val="20"/>
                            <w:szCs w:val="20"/>
                            <w:lang w:val="en-AU"/>
                          </w:rPr>
                          <w:t>March</w:t>
                        </w:r>
                        <w:r w:rsidRPr="00367CA2">
                          <w:rPr>
                            <w:rFonts w:asciiTheme="majorHAnsi" w:hAnsiTheme="majorHAnsi" w:cstheme="majorHAnsi"/>
                            <w:b/>
                            <w:i/>
                            <w:sz w:val="20"/>
                            <w:szCs w:val="20"/>
                            <w:lang w:val="en-AU"/>
                          </w:rPr>
                          <w:t xml:space="preserve"> 20</w:t>
                        </w:r>
                        <w:r w:rsidR="007E1537">
                          <w:rPr>
                            <w:rFonts w:asciiTheme="majorHAnsi" w:hAnsiTheme="majorHAnsi" w:cstheme="majorHAnsi"/>
                            <w:b/>
                            <w:i/>
                            <w:sz w:val="20"/>
                            <w:szCs w:val="20"/>
                            <w:lang w:val="en-AU"/>
                          </w:rPr>
                          <w:t>21</w:t>
                        </w:r>
                      </w:p>
                      <w:p w14:paraId="5C3A1829" w14:textId="77777777" w:rsidR="00367CA2" w:rsidRPr="00367CA2" w:rsidRDefault="00367CA2" w:rsidP="009F4498">
                        <w:pPr>
                          <w:pStyle w:val="ListParagraph"/>
                          <w:spacing w:before="240" w:after="0"/>
                          <w:rPr>
                            <w:rFonts w:asciiTheme="majorHAnsi" w:hAnsiTheme="majorHAnsi" w:cstheme="majorHAnsi"/>
                            <w:sz w:val="20"/>
                            <w:szCs w:val="20"/>
                            <w:lang w:val="en-AU"/>
                          </w:rPr>
                        </w:pPr>
                      </w:p>
                      <w:p w14:paraId="3C24F793" w14:textId="66894FB2" w:rsidR="00E042A4" w:rsidRPr="00360218" w:rsidRDefault="00E042A4" w:rsidP="008D736A">
                        <w:pPr>
                          <w:pStyle w:val="ListParagraph"/>
                          <w:numPr>
                            <w:ilvl w:val="0"/>
                            <w:numId w:val="28"/>
                          </w:numPr>
                          <w:spacing w:before="240" w:after="0"/>
                          <w:rPr>
                            <w:rFonts w:asciiTheme="majorHAnsi" w:hAnsiTheme="majorHAnsi" w:cstheme="majorHAnsi"/>
                            <w:sz w:val="20"/>
                            <w:szCs w:val="20"/>
                            <w:lang w:val="en-US"/>
                          </w:rPr>
                        </w:pPr>
                        <w:r w:rsidRPr="00360218">
                          <w:rPr>
                            <w:rFonts w:asciiTheme="majorHAnsi" w:hAnsiTheme="majorHAnsi" w:cstheme="majorHAnsi"/>
                            <w:sz w:val="20"/>
                            <w:szCs w:val="20"/>
                            <w:lang w:val="en-US"/>
                          </w:rPr>
                          <w:t>REPORTING REQUIREMENTS</w:t>
                        </w:r>
                        <w:r w:rsidR="003B591D">
                          <w:rPr>
                            <w:rFonts w:asciiTheme="majorHAnsi" w:hAnsiTheme="majorHAnsi" w:cstheme="majorHAnsi"/>
                            <w:sz w:val="20"/>
                            <w:szCs w:val="20"/>
                            <w:lang w:val="en-US"/>
                          </w:rPr>
                          <w:t xml:space="preserve"> AND MANAGEMENT ARRANGEMENTS</w:t>
                        </w:r>
                      </w:p>
                      <w:p w14:paraId="713AA3A8" w14:textId="77777777" w:rsidR="00EF36A1" w:rsidRPr="00360218" w:rsidRDefault="00EF36A1" w:rsidP="00EF36A1">
                        <w:pPr>
                          <w:spacing w:after="0"/>
                          <w:jc w:val="center"/>
                          <w:rPr>
                            <w:rFonts w:asciiTheme="majorHAnsi" w:hAnsiTheme="majorHAnsi" w:cstheme="majorHAnsi"/>
                            <w:sz w:val="20"/>
                            <w:szCs w:val="20"/>
                            <w:lang w:val="en-US"/>
                          </w:rPr>
                        </w:pPr>
                      </w:p>
                      <w:p w14:paraId="7098996C" w14:textId="05077A8F" w:rsidR="003B591D" w:rsidRPr="003B591D" w:rsidRDefault="003B591D" w:rsidP="003B591D">
                        <w:pPr>
                          <w:pStyle w:val="ListParagraph"/>
                          <w:numPr>
                            <w:ilvl w:val="0"/>
                            <w:numId w:val="40"/>
                          </w:numPr>
                          <w:spacing w:after="0" w:line="240" w:lineRule="auto"/>
                          <w:jc w:val="both"/>
                          <w:rPr>
                            <w:rFonts w:asciiTheme="majorHAnsi" w:eastAsia="Calibri" w:hAnsiTheme="majorHAnsi" w:cstheme="majorHAnsi"/>
                            <w:sz w:val="20"/>
                            <w:szCs w:val="20"/>
                            <w:lang w:val="en-US"/>
                          </w:rPr>
                        </w:pPr>
                        <w:r w:rsidRPr="003B591D">
                          <w:rPr>
                            <w:rFonts w:asciiTheme="majorHAnsi" w:eastAsia="Calibri" w:hAnsiTheme="majorHAnsi" w:cstheme="majorHAnsi"/>
                            <w:sz w:val="20"/>
                            <w:szCs w:val="20"/>
                            <w:lang w:val="en-US"/>
                          </w:rPr>
                          <w:t>The International Expert will report to the SIPD Coordinator</w:t>
                        </w:r>
                        <w:r w:rsidR="00DD6964">
                          <w:rPr>
                            <w:rFonts w:asciiTheme="majorHAnsi" w:eastAsia="Calibri" w:hAnsiTheme="majorHAnsi" w:cstheme="majorHAnsi"/>
                            <w:sz w:val="20"/>
                            <w:szCs w:val="20"/>
                            <w:lang w:val="en-US"/>
                          </w:rPr>
                          <w:t xml:space="preserve"> and Chief Technical Advisor Rule of Law</w:t>
                        </w:r>
                        <w:r w:rsidRPr="003B591D">
                          <w:rPr>
                            <w:rFonts w:asciiTheme="majorHAnsi" w:eastAsia="Calibri" w:hAnsiTheme="majorHAnsi" w:cstheme="majorHAnsi"/>
                            <w:sz w:val="20"/>
                            <w:szCs w:val="20"/>
                            <w:lang w:val="en-US"/>
                          </w:rPr>
                          <w:t xml:space="preserve"> on a weekly basis as work against deliverables progresses.  </w:t>
                        </w:r>
                        <w:r w:rsidR="005A34DE">
                          <w:rPr>
                            <w:rFonts w:asciiTheme="majorHAnsi" w:eastAsia="Calibri" w:hAnsiTheme="majorHAnsi" w:cstheme="majorHAnsi"/>
                            <w:sz w:val="20"/>
                            <w:szCs w:val="20"/>
                            <w:lang w:val="en-US"/>
                          </w:rPr>
                          <w:t>S/he</w:t>
                        </w:r>
                        <w:r w:rsidRPr="003B591D">
                          <w:rPr>
                            <w:rFonts w:asciiTheme="majorHAnsi" w:eastAsia="Calibri" w:hAnsiTheme="majorHAnsi" w:cstheme="majorHAnsi"/>
                            <w:sz w:val="20"/>
                            <w:szCs w:val="20"/>
                            <w:lang w:val="en-US"/>
                          </w:rPr>
                          <w:t xml:space="preserve"> will be accountable to UNDP on the timeliness and quality of the deliverables</w:t>
                        </w:r>
                      </w:p>
                      <w:p w14:paraId="2942BED2" w14:textId="4D678225" w:rsidR="003B591D" w:rsidRPr="003B591D" w:rsidRDefault="003B591D" w:rsidP="003B591D">
                        <w:pPr>
                          <w:pStyle w:val="ListParagraph"/>
                          <w:numPr>
                            <w:ilvl w:val="0"/>
                            <w:numId w:val="40"/>
                          </w:numPr>
                          <w:spacing w:after="0" w:line="240" w:lineRule="auto"/>
                          <w:jc w:val="both"/>
                          <w:rPr>
                            <w:rFonts w:asciiTheme="majorHAnsi" w:eastAsia="Calibri" w:hAnsiTheme="majorHAnsi" w:cstheme="majorHAnsi"/>
                            <w:sz w:val="20"/>
                            <w:szCs w:val="20"/>
                            <w:lang w:val="en-US"/>
                          </w:rPr>
                        </w:pPr>
                        <w:r w:rsidRPr="003B591D">
                          <w:rPr>
                            <w:rFonts w:asciiTheme="majorHAnsi" w:eastAsia="Calibri" w:hAnsiTheme="majorHAnsi" w:cstheme="majorHAnsi"/>
                            <w:sz w:val="20"/>
                            <w:szCs w:val="20"/>
                            <w:lang w:val="en-US"/>
                          </w:rPr>
                          <w:t>The International Expert will be required to review documents and consult with UNDP management and SIPD team members to better understand the project, including its design process, implementation aspects and expected results;</w:t>
                        </w:r>
                      </w:p>
                      <w:p w14:paraId="411CB18E" w14:textId="77777777" w:rsidR="003B591D" w:rsidRPr="003B591D" w:rsidRDefault="003B591D" w:rsidP="00E042A4">
                        <w:pPr>
                          <w:pStyle w:val="ListParagraph"/>
                          <w:numPr>
                            <w:ilvl w:val="0"/>
                            <w:numId w:val="40"/>
                          </w:numPr>
                          <w:spacing w:after="0" w:line="240" w:lineRule="auto"/>
                          <w:jc w:val="both"/>
                          <w:rPr>
                            <w:rFonts w:asciiTheme="majorHAnsi" w:eastAsia="Calibri" w:hAnsiTheme="majorHAnsi" w:cstheme="majorHAnsi"/>
                            <w:sz w:val="20"/>
                            <w:szCs w:val="20"/>
                            <w:lang w:val="en-US"/>
                          </w:rPr>
                        </w:pPr>
                        <w:r w:rsidRPr="003B591D">
                          <w:rPr>
                            <w:rFonts w:asciiTheme="majorHAnsi" w:eastAsia="Calibri" w:hAnsiTheme="majorHAnsi" w:cstheme="majorHAnsi"/>
                            <w:sz w:val="20"/>
                            <w:szCs w:val="20"/>
                            <w:lang w:val="en-US"/>
                          </w:rPr>
                          <w:t>The International Expert will be required to conduct interviews with UNDP staff, government counterparts, implementing partners, donor representatives, project’s beneficiaries and other parties relevant to this evaluation, as identified by UNDP and SDC</w:t>
                        </w:r>
                      </w:p>
                      <w:p w14:paraId="71A55B64" w14:textId="7CF0B72A" w:rsidR="00E042A4" w:rsidRPr="003B591D" w:rsidRDefault="00E042A4" w:rsidP="00E042A4">
                        <w:pPr>
                          <w:pStyle w:val="ListParagraph"/>
                          <w:numPr>
                            <w:ilvl w:val="0"/>
                            <w:numId w:val="40"/>
                          </w:numPr>
                          <w:spacing w:after="0" w:line="240" w:lineRule="auto"/>
                          <w:jc w:val="both"/>
                          <w:rPr>
                            <w:rFonts w:asciiTheme="majorHAnsi" w:eastAsia="Calibri" w:hAnsiTheme="majorHAnsi" w:cstheme="majorHAnsi"/>
                            <w:sz w:val="20"/>
                            <w:szCs w:val="20"/>
                            <w:lang w:val="en-US"/>
                          </w:rPr>
                        </w:pPr>
                        <w:r w:rsidRPr="003B591D">
                          <w:rPr>
                            <w:rFonts w:asciiTheme="majorHAnsi" w:eastAsia="Calibri" w:hAnsiTheme="majorHAnsi" w:cstheme="majorHAnsi"/>
                            <w:sz w:val="20"/>
                            <w:szCs w:val="20"/>
                            <w:lang w:val="en-US"/>
                          </w:rPr>
                          <w:t xml:space="preserve">Upon completion of </w:t>
                        </w:r>
                        <w:r w:rsidR="008D736A" w:rsidRPr="003B591D">
                          <w:rPr>
                            <w:rFonts w:asciiTheme="majorHAnsi" w:eastAsia="Calibri" w:hAnsiTheme="majorHAnsi" w:cstheme="majorHAnsi"/>
                            <w:sz w:val="20"/>
                            <w:szCs w:val="20"/>
                            <w:lang w:val="en-US"/>
                          </w:rPr>
                          <w:t>the assignment</w:t>
                        </w:r>
                        <w:r w:rsidRPr="003B591D">
                          <w:rPr>
                            <w:rFonts w:asciiTheme="majorHAnsi" w:eastAsia="Calibri" w:hAnsiTheme="majorHAnsi" w:cstheme="majorHAnsi"/>
                            <w:sz w:val="20"/>
                            <w:szCs w:val="20"/>
                            <w:lang w:val="en-US"/>
                          </w:rPr>
                          <w:t xml:space="preserve">, </w:t>
                        </w:r>
                        <w:r w:rsidR="008D736A" w:rsidRPr="003B591D">
                          <w:rPr>
                            <w:rFonts w:asciiTheme="majorHAnsi" w:eastAsia="Calibri" w:hAnsiTheme="majorHAnsi" w:cstheme="majorHAnsi"/>
                            <w:sz w:val="20"/>
                            <w:szCs w:val="20"/>
                            <w:lang w:val="en-US"/>
                          </w:rPr>
                          <w:t>the International E</w:t>
                        </w:r>
                        <w:r w:rsidRPr="003B591D">
                          <w:rPr>
                            <w:rFonts w:asciiTheme="majorHAnsi" w:eastAsia="Calibri" w:hAnsiTheme="majorHAnsi" w:cstheme="majorHAnsi"/>
                            <w:sz w:val="20"/>
                            <w:szCs w:val="20"/>
                            <w:lang w:val="en-US"/>
                          </w:rPr>
                          <w:t xml:space="preserve">xpert will submit </w:t>
                        </w:r>
                        <w:r w:rsidR="008D736A" w:rsidRPr="003B591D">
                          <w:rPr>
                            <w:rFonts w:asciiTheme="majorHAnsi" w:eastAsia="Calibri" w:hAnsiTheme="majorHAnsi" w:cstheme="majorHAnsi"/>
                            <w:sz w:val="20"/>
                            <w:szCs w:val="20"/>
                            <w:lang w:val="en-US"/>
                          </w:rPr>
                          <w:t xml:space="preserve">the </w:t>
                        </w:r>
                        <w:r w:rsidRPr="003B591D">
                          <w:rPr>
                            <w:rFonts w:asciiTheme="majorHAnsi" w:eastAsia="Calibri" w:hAnsiTheme="majorHAnsi" w:cstheme="majorHAnsi"/>
                            <w:sz w:val="20"/>
                            <w:szCs w:val="20"/>
                            <w:lang w:val="en-US"/>
                          </w:rPr>
                          <w:t>final report based on the results achieve</w:t>
                        </w:r>
                        <w:r w:rsidR="002E282F" w:rsidRPr="003B591D">
                          <w:rPr>
                            <w:rFonts w:asciiTheme="majorHAnsi" w:eastAsia="Calibri" w:hAnsiTheme="majorHAnsi" w:cstheme="majorHAnsi"/>
                            <w:sz w:val="20"/>
                            <w:szCs w:val="20"/>
                            <w:lang w:val="en-US"/>
                          </w:rPr>
                          <w:t xml:space="preserve">d in agreed format. </w:t>
                        </w:r>
                        <w:r w:rsidR="008D736A" w:rsidRPr="003B591D">
                          <w:rPr>
                            <w:rFonts w:asciiTheme="majorHAnsi" w:eastAsia="Calibri" w:hAnsiTheme="majorHAnsi" w:cstheme="majorHAnsi"/>
                            <w:sz w:val="20"/>
                            <w:szCs w:val="20"/>
                            <w:lang w:val="en-US"/>
                          </w:rPr>
                          <w:t>The f</w:t>
                        </w:r>
                        <w:r w:rsidR="002E282F" w:rsidRPr="003B591D">
                          <w:rPr>
                            <w:rFonts w:asciiTheme="majorHAnsi" w:eastAsia="Calibri" w:hAnsiTheme="majorHAnsi" w:cstheme="majorHAnsi"/>
                            <w:sz w:val="20"/>
                            <w:szCs w:val="20"/>
                            <w:lang w:val="en-US"/>
                          </w:rPr>
                          <w:t>inal report</w:t>
                        </w:r>
                        <w:r w:rsidRPr="003B591D">
                          <w:rPr>
                            <w:rFonts w:asciiTheme="majorHAnsi" w:eastAsia="Calibri" w:hAnsiTheme="majorHAnsi" w:cstheme="majorHAnsi"/>
                            <w:sz w:val="20"/>
                            <w:szCs w:val="20"/>
                            <w:lang w:val="en-US"/>
                          </w:rPr>
                          <w:t xml:space="preserve"> </w:t>
                        </w:r>
                        <w:r w:rsidR="008D736A" w:rsidRPr="003B591D">
                          <w:rPr>
                            <w:rFonts w:asciiTheme="majorHAnsi" w:eastAsia="Calibri" w:hAnsiTheme="majorHAnsi" w:cstheme="majorHAnsi"/>
                            <w:sz w:val="20"/>
                            <w:szCs w:val="20"/>
                            <w:lang w:val="en-US"/>
                          </w:rPr>
                          <w:t>will</w:t>
                        </w:r>
                        <w:r w:rsidRPr="003B591D">
                          <w:rPr>
                            <w:rFonts w:asciiTheme="majorHAnsi" w:eastAsia="Calibri" w:hAnsiTheme="majorHAnsi" w:cstheme="majorHAnsi"/>
                            <w:sz w:val="20"/>
                            <w:szCs w:val="20"/>
                            <w:lang w:val="en-US"/>
                          </w:rPr>
                          <w:t xml:space="preserve"> be </w:t>
                        </w:r>
                        <w:r w:rsidR="008D736A" w:rsidRPr="003B591D">
                          <w:rPr>
                            <w:rFonts w:asciiTheme="majorHAnsi" w:eastAsia="Calibri" w:hAnsiTheme="majorHAnsi" w:cstheme="majorHAnsi"/>
                            <w:sz w:val="20"/>
                            <w:szCs w:val="20"/>
                            <w:lang w:val="en-US"/>
                          </w:rPr>
                          <w:t xml:space="preserve">required to be </w:t>
                        </w:r>
                        <w:r w:rsidRPr="003B591D">
                          <w:rPr>
                            <w:rFonts w:asciiTheme="majorHAnsi" w:eastAsia="Calibri" w:hAnsiTheme="majorHAnsi" w:cstheme="majorHAnsi"/>
                            <w:sz w:val="20"/>
                            <w:szCs w:val="20"/>
                            <w:lang w:val="en-US"/>
                          </w:rPr>
                          <w:t xml:space="preserve">approved by the </w:t>
                        </w:r>
                        <w:r w:rsidR="005A34DE">
                          <w:rPr>
                            <w:rFonts w:asciiTheme="majorHAnsi" w:eastAsia="Calibri" w:hAnsiTheme="majorHAnsi" w:cstheme="majorHAnsi"/>
                            <w:sz w:val="20"/>
                            <w:szCs w:val="20"/>
                            <w:lang w:val="en-US"/>
                          </w:rPr>
                          <w:t xml:space="preserve">SIPD </w:t>
                        </w:r>
                        <w:r w:rsidRPr="003B591D">
                          <w:rPr>
                            <w:rFonts w:asciiTheme="majorHAnsi" w:eastAsia="Calibri" w:hAnsiTheme="majorHAnsi" w:cstheme="majorHAnsi"/>
                            <w:sz w:val="20"/>
                            <w:szCs w:val="20"/>
                            <w:lang w:val="en-US"/>
                          </w:rPr>
                          <w:t>Project Coordinator which will serve as a justification for payment.</w:t>
                        </w:r>
                      </w:p>
                      <w:p w14:paraId="64274292" w14:textId="77777777" w:rsidR="003B591D" w:rsidRPr="003B591D" w:rsidRDefault="003B591D" w:rsidP="003B591D">
                        <w:pPr>
                          <w:pStyle w:val="ListParagraph"/>
                          <w:spacing w:after="0" w:line="240" w:lineRule="auto"/>
                          <w:ind w:left="1080"/>
                          <w:jc w:val="both"/>
                          <w:rPr>
                            <w:lang w:val="en-AU"/>
                          </w:rPr>
                        </w:pPr>
                      </w:p>
                      <w:p w14:paraId="6FAFF2CD" w14:textId="3102AAEB" w:rsidR="00E042A4" w:rsidRPr="00360218" w:rsidRDefault="00E042A4" w:rsidP="008D736A">
                        <w:pPr>
                          <w:pStyle w:val="ListParagraph"/>
                          <w:numPr>
                            <w:ilvl w:val="0"/>
                            <w:numId w:val="28"/>
                          </w:numPr>
                          <w:rPr>
                            <w:rFonts w:asciiTheme="majorHAnsi" w:hAnsiTheme="majorHAnsi" w:cstheme="majorHAnsi"/>
                            <w:sz w:val="20"/>
                            <w:szCs w:val="20"/>
                            <w:lang w:val="en-US"/>
                          </w:rPr>
                        </w:pPr>
                        <w:r w:rsidRPr="00360218">
                          <w:rPr>
                            <w:rFonts w:asciiTheme="majorHAnsi" w:hAnsiTheme="majorHAnsi" w:cstheme="majorHAnsi"/>
                            <w:sz w:val="20"/>
                            <w:szCs w:val="20"/>
                            <w:lang w:val="en-US"/>
                          </w:rPr>
                          <w:t>QUALIFICATION AND COMPETENCY REQUIREMENTS</w:t>
                        </w:r>
                      </w:p>
                      <w:p w14:paraId="5B077240" w14:textId="40B85143" w:rsidR="008D736A" w:rsidRPr="00360218" w:rsidRDefault="008D736A" w:rsidP="008D736A">
                        <w:pPr>
                          <w:jc w:val="both"/>
                          <w:rPr>
                            <w:rFonts w:asciiTheme="majorHAnsi" w:hAnsiTheme="majorHAnsi" w:cstheme="majorHAnsi"/>
                            <w:sz w:val="20"/>
                            <w:szCs w:val="20"/>
                            <w:lang w:val="en-US"/>
                          </w:rPr>
                        </w:pPr>
                        <w:r w:rsidRPr="00360218">
                          <w:rPr>
                            <w:rFonts w:asciiTheme="majorHAnsi" w:hAnsiTheme="majorHAnsi" w:cstheme="majorHAnsi"/>
                            <w:sz w:val="20"/>
                            <w:szCs w:val="20"/>
                            <w:lang w:val="en-US"/>
                          </w:rPr>
                          <w:t>The International Expert will require the skills, knowledge and expertise detailed below:</w:t>
                        </w:r>
                      </w:p>
                      <w:p w14:paraId="47B6EC66" w14:textId="3ABB8FF4" w:rsidR="008D736A" w:rsidRPr="002C5DA8" w:rsidRDefault="008D736A" w:rsidP="00B019E9">
                        <w:pPr>
                          <w:pStyle w:val="ListParagraph"/>
                          <w:widowControl w:val="0"/>
                          <w:numPr>
                            <w:ilvl w:val="0"/>
                            <w:numId w:val="30"/>
                          </w:numPr>
                          <w:tabs>
                            <w:tab w:val="left" w:pos="220"/>
                            <w:tab w:val="left" w:pos="720"/>
                          </w:tabs>
                          <w:autoSpaceDE w:val="0"/>
                          <w:autoSpaceDN w:val="0"/>
                          <w:adjustRightInd w:val="0"/>
                          <w:spacing w:after="0" w:line="240" w:lineRule="auto"/>
                          <w:ind w:left="1104"/>
                          <w:jc w:val="both"/>
                          <w:rPr>
                            <w:rFonts w:asciiTheme="majorHAnsi" w:hAnsiTheme="majorHAnsi" w:cstheme="majorHAnsi"/>
                            <w:sz w:val="20"/>
                            <w:szCs w:val="20"/>
                            <w:lang w:val="en-US"/>
                          </w:rPr>
                        </w:pPr>
                        <w:r w:rsidRPr="00360218">
                          <w:rPr>
                            <w:rFonts w:asciiTheme="majorHAnsi" w:eastAsia="Calibri" w:hAnsiTheme="majorHAnsi" w:cstheme="majorHAnsi"/>
                            <w:sz w:val="20"/>
                            <w:szCs w:val="20"/>
                            <w:lang w:val="en-US"/>
                          </w:rPr>
                          <w:t xml:space="preserve">Master’s degree in law, political science, development studies or </w:t>
                        </w:r>
                        <w:r w:rsidRPr="002C5DA8">
                          <w:rPr>
                            <w:rFonts w:asciiTheme="majorHAnsi" w:hAnsiTheme="majorHAnsi" w:cstheme="majorHAnsi"/>
                            <w:sz w:val="20"/>
                            <w:szCs w:val="20"/>
                            <w:lang w:val="en-US"/>
                          </w:rPr>
                          <w:t>related field</w:t>
                        </w:r>
                        <w:r w:rsidR="008D2529" w:rsidRPr="002C5DA8">
                          <w:rPr>
                            <w:rFonts w:asciiTheme="majorHAnsi" w:hAnsiTheme="majorHAnsi" w:cstheme="majorHAnsi"/>
                            <w:sz w:val="20"/>
                            <w:szCs w:val="20"/>
                            <w:lang w:val="en-US"/>
                          </w:rPr>
                          <w:t>.</w:t>
                        </w:r>
                      </w:p>
                      <w:p w14:paraId="4F97D527" w14:textId="30CAE612" w:rsidR="008D736A" w:rsidRPr="00360218" w:rsidRDefault="008D736A" w:rsidP="00B019E9">
                        <w:pPr>
                          <w:pStyle w:val="ListParagraph"/>
                          <w:widowControl w:val="0"/>
                          <w:numPr>
                            <w:ilvl w:val="0"/>
                            <w:numId w:val="30"/>
                          </w:numPr>
                          <w:tabs>
                            <w:tab w:val="left" w:pos="220"/>
                            <w:tab w:val="left" w:pos="720"/>
                          </w:tabs>
                          <w:autoSpaceDE w:val="0"/>
                          <w:autoSpaceDN w:val="0"/>
                          <w:adjustRightInd w:val="0"/>
                          <w:spacing w:after="0" w:line="240" w:lineRule="auto"/>
                          <w:ind w:left="1104"/>
                          <w:jc w:val="both"/>
                          <w:rPr>
                            <w:rFonts w:asciiTheme="majorHAnsi" w:eastAsia="Calibri" w:hAnsiTheme="majorHAnsi" w:cstheme="majorHAnsi"/>
                            <w:sz w:val="20"/>
                            <w:szCs w:val="20"/>
                            <w:lang w:val="en-US"/>
                          </w:rPr>
                        </w:pPr>
                        <w:r w:rsidRPr="00AB7210">
                          <w:rPr>
                            <w:rFonts w:asciiTheme="majorHAnsi" w:eastAsia="Calibri" w:hAnsiTheme="majorHAnsi" w:cstheme="majorHAnsi"/>
                            <w:sz w:val="20"/>
                            <w:szCs w:val="20"/>
                            <w:lang w:val="en-US"/>
                          </w:rPr>
                          <w:t xml:space="preserve">Proven expertise and </w:t>
                        </w:r>
                        <w:r w:rsidR="000F4F6B" w:rsidRPr="00AB7210">
                          <w:rPr>
                            <w:rFonts w:asciiTheme="majorHAnsi" w:eastAsia="Calibri" w:hAnsiTheme="majorHAnsi" w:cstheme="majorHAnsi"/>
                            <w:sz w:val="20"/>
                            <w:szCs w:val="20"/>
                            <w:lang w:val="en-US"/>
                          </w:rPr>
                          <w:t xml:space="preserve">at least </w:t>
                        </w:r>
                        <w:r w:rsidR="00AB7210" w:rsidRPr="00AB7210">
                          <w:rPr>
                            <w:rFonts w:asciiTheme="majorHAnsi" w:eastAsia="Calibri" w:hAnsiTheme="majorHAnsi" w:cstheme="majorHAnsi"/>
                            <w:sz w:val="20"/>
                            <w:szCs w:val="20"/>
                            <w:lang w:val="en-US"/>
                          </w:rPr>
                          <w:t>5</w:t>
                        </w:r>
                        <w:r w:rsidR="000F4F6B" w:rsidRPr="00AB7210">
                          <w:rPr>
                            <w:rFonts w:asciiTheme="majorHAnsi" w:eastAsia="Calibri" w:hAnsiTheme="majorHAnsi" w:cstheme="majorHAnsi"/>
                            <w:sz w:val="20"/>
                            <w:szCs w:val="20"/>
                            <w:lang w:val="en-US"/>
                          </w:rPr>
                          <w:t xml:space="preserve"> years </w:t>
                        </w:r>
                        <w:r w:rsidR="00AB7210">
                          <w:rPr>
                            <w:rFonts w:asciiTheme="majorHAnsi" w:eastAsia="Calibri" w:hAnsiTheme="majorHAnsi" w:cstheme="majorHAnsi"/>
                            <w:sz w:val="20"/>
                            <w:szCs w:val="20"/>
                            <w:lang w:val="en-US"/>
                          </w:rPr>
                          <w:t xml:space="preserve">of </w:t>
                        </w:r>
                        <w:r w:rsidRPr="00AB7210">
                          <w:rPr>
                            <w:rFonts w:asciiTheme="majorHAnsi" w:eastAsia="Calibri" w:hAnsiTheme="majorHAnsi" w:cstheme="majorHAnsi"/>
                            <w:sz w:val="20"/>
                            <w:szCs w:val="20"/>
                            <w:lang w:val="en-US"/>
                          </w:rPr>
                          <w:t>experience in conducting</w:t>
                        </w:r>
                        <w:r w:rsidRPr="00360218">
                          <w:rPr>
                            <w:rFonts w:asciiTheme="majorHAnsi" w:eastAsia="Calibri" w:hAnsiTheme="majorHAnsi" w:cstheme="majorHAnsi"/>
                            <w:sz w:val="20"/>
                            <w:szCs w:val="20"/>
                            <w:lang w:val="en-US"/>
                          </w:rPr>
                          <w:t xml:space="preserve"> several evaluations and project/program assessments in the field of parliamentary democracy, democratic governance, rule of law and accountability</w:t>
                        </w:r>
                      </w:p>
                      <w:p w14:paraId="0ED919AE" w14:textId="5B9890B3" w:rsidR="008D736A" w:rsidRPr="00360218" w:rsidRDefault="008D736A" w:rsidP="00B019E9">
                        <w:pPr>
                          <w:pStyle w:val="ListParagraph"/>
                          <w:widowControl w:val="0"/>
                          <w:numPr>
                            <w:ilvl w:val="0"/>
                            <w:numId w:val="30"/>
                          </w:numPr>
                          <w:tabs>
                            <w:tab w:val="left" w:pos="220"/>
                            <w:tab w:val="left" w:pos="720"/>
                          </w:tabs>
                          <w:autoSpaceDE w:val="0"/>
                          <w:autoSpaceDN w:val="0"/>
                          <w:adjustRightInd w:val="0"/>
                          <w:spacing w:after="0" w:line="240" w:lineRule="auto"/>
                          <w:ind w:left="1104"/>
                          <w:jc w:val="both"/>
                          <w:rPr>
                            <w:rFonts w:asciiTheme="majorHAnsi" w:eastAsia="Calibri" w:hAnsiTheme="majorHAnsi" w:cstheme="majorHAnsi"/>
                            <w:sz w:val="20"/>
                            <w:szCs w:val="20"/>
                            <w:lang w:val="en-US"/>
                          </w:rPr>
                        </w:pPr>
                        <w:r w:rsidRPr="00360218">
                          <w:rPr>
                            <w:rFonts w:asciiTheme="majorHAnsi" w:eastAsia="Calibri" w:hAnsiTheme="majorHAnsi" w:cstheme="majorHAnsi"/>
                            <w:sz w:val="20"/>
                            <w:szCs w:val="20"/>
                            <w:lang w:val="en-US"/>
                          </w:rPr>
                          <w:t>Technical knowledge and experience in UNDP thematic areas, specifically in strengthening parliamentary democracy</w:t>
                        </w:r>
                        <w:r w:rsidR="00181B9C">
                          <w:rPr>
                            <w:rFonts w:asciiTheme="majorHAnsi" w:eastAsia="Calibri" w:hAnsiTheme="majorHAnsi" w:cstheme="majorHAnsi"/>
                            <w:sz w:val="20"/>
                            <w:szCs w:val="20"/>
                            <w:lang w:val="en-US"/>
                          </w:rPr>
                          <w:t>/</w:t>
                        </w:r>
                        <w:r w:rsidRPr="00360218">
                          <w:rPr>
                            <w:rFonts w:asciiTheme="majorHAnsi" w:eastAsia="Calibri" w:hAnsiTheme="majorHAnsi" w:cstheme="majorHAnsi"/>
                            <w:sz w:val="20"/>
                            <w:szCs w:val="20"/>
                            <w:lang w:val="en-US"/>
                          </w:rPr>
                          <w:t>rule of law</w:t>
                        </w:r>
                        <w:r w:rsidR="00181B9C">
                          <w:rPr>
                            <w:rFonts w:asciiTheme="majorHAnsi" w:eastAsia="Calibri" w:hAnsiTheme="majorHAnsi" w:cstheme="majorHAnsi"/>
                            <w:sz w:val="20"/>
                            <w:szCs w:val="20"/>
                            <w:lang w:val="en-US"/>
                          </w:rPr>
                          <w:t>/</w:t>
                        </w:r>
                        <w:r w:rsidRPr="00360218">
                          <w:rPr>
                            <w:rFonts w:asciiTheme="majorHAnsi" w:eastAsia="Calibri" w:hAnsiTheme="majorHAnsi" w:cstheme="majorHAnsi"/>
                            <w:sz w:val="20"/>
                            <w:szCs w:val="20"/>
                            <w:lang w:val="en-US"/>
                          </w:rPr>
                          <w:t>ross cutting issues such as gender and sustaining peace/conflict prevention</w:t>
                        </w:r>
                        <w:r w:rsidR="00181B9C">
                          <w:rPr>
                            <w:rFonts w:asciiTheme="majorHAnsi" w:eastAsia="Calibri" w:hAnsiTheme="majorHAnsi" w:cstheme="majorHAnsi"/>
                            <w:sz w:val="20"/>
                            <w:szCs w:val="20"/>
                            <w:lang w:val="en-US"/>
                          </w:rPr>
                          <w:t>/</w:t>
                        </w:r>
                        <w:r w:rsidRPr="00360218">
                          <w:rPr>
                            <w:rFonts w:asciiTheme="majorHAnsi" w:eastAsia="Calibri" w:hAnsiTheme="majorHAnsi" w:cstheme="majorHAnsi"/>
                            <w:sz w:val="20"/>
                            <w:szCs w:val="20"/>
                            <w:lang w:val="en-US"/>
                          </w:rPr>
                          <w:t>rights-based approaches to programming and capacity development is an asset</w:t>
                        </w:r>
                      </w:p>
                      <w:p w14:paraId="39BAD9E4" w14:textId="77777777" w:rsidR="008D736A" w:rsidRPr="00360218" w:rsidRDefault="008D736A" w:rsidP="00B019E9">
                        <w:pPr>
                          <w:pStyle w:val="ListParagraph"/>
                          <w:widowControl w:val="0"/>
                          <w:numPr>
                            <w:ilvl w:val="0"/>
                            <w:numId w:val="30"/>
                          </w:numPr>
                          <w:tabs>
                            <w:tab w:val="left" w:pos="220"/>
                            <w:tab w:val="left" w:pos="720"/>
                          </w:tabs>
                          <w:autoSpaceDE w:val="0"/>
                          <w:autoSpaceDN w:val="0"/>
                          <w:adjustRightInd w:val="0"/>
                          <w:spacing w:after="0" w:line="240" w:lineRule="auto"/>
                          <w:ind w:left="1104"/>
                          <w:jc w:val="both"/>
                          <w:rPr>
                            <w:rFonts w:asciiTheme="majorHAnsi" w:eastAsia="Calibri" w:hAnsiTheme="majorHAnsi" w:cstheme="majorHAnsi"/>
                            <w:sz w:val="20"/>
                            <w:szCs w:val="20"/>
                            <w:lang w:val="en-US"/>
                          </w:rPr>
                        </w:pPr>
                        <w:r w:rsidRPr="00360218">
                          <w:rPr>
                            <w:rFonts w:asciiTheme="majorHAnsi" w:eastAsia="Calibri" w:hAnsiTheme="majorHAnsi" w:cstheme="majorHAnsi"/>
                            <w:sz w:val="20"/>
                            <w:szCs w:val="20"/>
                            <w:lang w:val="en-US"/>
                          </w:rPr>
                          <w:t>Prior experience of working in Kyrgyz Republic and/or in Central Asia on strengthening parliamentary democracy and rule of law is an asset</w:t>
                        </w:r>
                      </w:p>
                      <w:p w14:paraId="5045C3B6" w14:textId="77777777" w:rsidR="008D736A" w:rsidRPr="00360218" w:rsidRDefault="008D736A" w:rsidP="00B019E9">
                        <w:pPr>
                          <w:pStyle w:val="ListParagraph"/>
                          <w:widowControl w:val="0"/>
                          <w:numPr>
                            <w:ilvl w:val="0"/>
                            <w:numId w:val="30"/>
                          </w:numPr>
                          <w:tabs>
                            <w:tab w:val="left" w:pos="220"/>
                            <w:tab w:val="left" w:pos="720"/>
                          </w:tabs>
                          <w:autoSpaceDE w:val="0"/>
                          <w:autoSpaceDN w:val="0"/>
                          <w:adjustRightInd w:val="0"/>
                          <w:spacing w:after="0" w:line="240" w:lineRule="auto"/>
                          <w:ind w:left="1104"/>
                          <w:jc w:val="both"/>
                          <w:rPr>
                            <w:rFonts w:asciiTheme="majorHAnsi" w:eastAsia="Calibri" w:hAnsiTheme="majorHAnsi" w:cstheme="majorHAnsi"/>
                            <w:sz w:val="20"/>
                            <w:szCs w:val="20"/>
                            <w:lang w:val="en-US"/>
                          </w:rPr>
                        </w:pPr>
                        <w:r w:rsidRPr="00360218">
                          <w:rPr>
                            <w:rFonts w:asciiTheme="majorHAnsi" w:eastAsia="Calibri" w:hAnsiTheme="majorHAnsi" w:cstheme="majorHAnsi"/>
                            <w:sz w:val="20"/>
                            <w:szCs w:val="20"/>
                            <w:lang w:val="en-US"/>
                          </w:rPr>
                          <w:t xml:space="preserve">Strong analytical skills </w:t>
                        </w:r>
                      </w:p>
                      <w:p w14:paraId="1F720CB0" w14:textId="77777777" w:rsidR="008D736A" w:rsidRPr="00360218" w:rsidRDefault="008D736A" w:rsidP="00B019E9">
                        <w:pPr>
                          <w:pStyle w:val="ListParagraph"/>
                          <w:widowControl w:val="0"/>
                          <w:numPr>
                            <w:ilvl w:val="0"/>
                            <w:numId w:val="30"/>
                          </w:numPr>
                          <w:tabs>
                            <w:tab w:val="left" w:pos="220"/>
                            <w:tab w:val="left" w:pos="720"/>
                          </w:tabs>
                          <w:autoSpaceDE w:val="0"/>
                          <w:autoSpaceDN w:val="0"/>
                          <w:adjustRightInd w:val="0"/>
                          <w:spacing w:after="0" w:line="240" w:lineRule="auto"/>
                          <w:ind w:left="1104"/>
                          <w:jc w:val="both"/>
                          <w:rPr>
                            <w:rFonts w:asciiTheme="majorHAnsi" w:eastAsia="Calibri" w:hAnsiTheme="majorHAnsi" w:cstheme="majorHAnsi"/>
                            <w:sz w:val="20"/>
                            <w:szCs w:val="20"/>
                            <w:lang w:val="en-US"/>
                          </w:rPr>
                        </w:pPr>
                        <w:r w:rsidRPr="00360218">
                          <w:rPr>
                            <w:rFonts w:asciiTheme="majorHAnsi" w:eastAsia="Calibri" w:hAnsiTheme="majorHAnsi" w:cstheme="majorHAnsi"/>
                            <w:sz w:val="20"/>
                            <w:szCs w:val="20"/>
                            <w:lang w:val="en-US"/>
                          </w:rPr>
                          <w:t xml:space="preserve">Strong interpersonal skills </w:t>
                        </w:r>
                      </w:p>
                      <w:p w14:paraId="755D812B" w14:textId="77777777" w:rsidR="008D736A" w:rsidRPr="00360218" w:rsidRDefault="008D736A" w:rsidP="00B019E9">
                        <w:pPr>
                          <w:pStyle w:val="ListParagraph"/>
                          <w:widowControl w:val="0"/>
                          <w:numPr>
                            <w:ilvl w:val="0"/>
                            <w:numId w:val="30"/>
                          </w:numPr>
                          <w:tabs>
                            <w:tab w:val="left" w:pos="220"/>
                            <w:tab w:val="left" w:pos="720"/>
                          </w:tabs>
                          <w:autoSpaceDE w:val="0"/>
                          <w:autoSpaceDN w:val="0"/>
                          <w:adjustRightInd w:val="0"/>
                          <w:spacing w:after="0" w:line="240" w:lineRule="auto"/>
                          <w:ind w:left="1104"/>
                          <w:jc w:val="both"/>
                          <w:rPr>
                            <w:rFonts w:asciiTheme="majorHAnsi" w:eastAsia="Calibri" w:hAnsiTheme="majorHAnsi" w:cstheme="majorHAnsi"/>
                            <w:sz w:val="20"/>
                            <w:szCs w:val="20"/>
                            <w:lang w:val="en-US"/>
                          </w:rPr>
                        </w:pPr>
                        <w:r w:rsidRPr="00360218">
                          <w:rPr>
                            <w:rFonts w:asciiTheme="majorHAnsi" w:eastAsia="Calibri" w:hAnsiTheme="majorHAnsi" w:cstheme="majorHAnsi"/>
                            <w:sz w:val="20"/>
                            <w:szCs w:val="20"/>
                            <w:lang w:val="en-US"/>
                          </w:rPr>
                          <w:t>Ability to work in a multicultural environment</w:t>
                        </w:r>
                      </w:p>
                      <w:p w14:paraId="1F314888" w14:textId="278B8A27" w:rsidR="008D736A" w:rsidRPr="00360218" w:rsidRDefault="008D736A" w:rsidP="00B019E9">
                        <w:pPr>
                          <w:pStyle w:val="ListParagraph"/>
                          <w:widowControl w:val="0"/>
                          <w:numPr>
                            <w:ilvl w:val="0"/>
                            <w:numId w:val="30"/>
                          </w:numPr>
                          <w:tabs>
                            <w:tab w:val="left" w:pos="220"/>
                            <w:tab w:val="left" w:pos="720"/>
                          </w:tabs>
                          <w:autoSpaceDE w:val="0"/>
                          <w:autoSpaceDN w:val="0"/>
                          <w:adjustRightInd w:val="0"/>
                          <w:spacing w:after="0" w:line="240" w:lineRule="auto"/>
                          <w:ind w:left="1104"/>
                          <w:jc w:val="both"/>
                          <w:rPr>
                            <w:rFonts w:asciiTheme="majorHAnsi" w:eastAsia="Calibri" w:hAnsiTheme="majorHAnsi" w:cstheme="majorHAnsi"/>
                            <w:sz w:val="20"/>
                            <w:szCs w:val="20"/>
                            <w:lang w:val="en-US"/>
                          </w:rPr>
                        </w:pPr>
                        <w:r w:rsidRPr="00360218">
                          <w:rPr>
                            <w:rFonts w:asciiTheme="majorHAnsi" w:eastAsia="Calibri" w:hAnsiTheme="majorHAnsi" w:cstheme="majorHAnsi"/>
                            <w:sz w:val="20"/>
                            <w:szCs w:val="20"/>
                            <w:lang w:val="en-US"/>
                          </w:rPr>
                          <w:t>Fluency in English.</w:t>
                        </w:r>
                        <w:r w:rsidR="00AB7210">
                          <w:rPr>
                            <w:rFonts w:asciiTheme="majorHAnsi" w:eastAsia="Calibri" w:hAnsiTheme="majorHAnsi" w:cstheme="majorHAnsi"/>
                            <w:sz w:val="20"/>
                            <w:szCs w:val="20"/>
                            <w:lang w:val="en-US"/>
                          </w:rPr>
                          <w:t xml:space="preserve"> Russian will be a strong asset.</w:t>
                        </w:r>
                      </w:p>
                      <w:p w14:paraId="20596A5C" w14:textId="77777777" w:rsidR="002E282F" w:rsidRPr="00360218" w:rsidRDefault="002E282F" w:rsidP="002E282F">
                        <w:pPr>
                          <w:spacing w:after="0" w:line="276" w:lineRule="auto"/>
                          <w:ind w:left="720"/>
                          <w:jc w:val="both"/>
                          <w:rPr>
                            <w:rFonts w:asciiTheme="majorHAnsi" w:hAnsiTheme="majorHAnsi" w:cstheme="majorHAnsi"/>
                            <w:sz w:val="20"/>
                            <w:szCs w:val="20"/>
                            <w:lang w:val="en-AU"/>
                          </w:rPr>
                        </w:pPr>
                      </w:p>
                      <w:p w14:paraId="50052F3B" w14:textId="7859E42F" w:rsidR="00B8517F" w:rsidRDefault="00E042A4" w:rsidP="00860F2F">
                        <w:pPr>
                          <w:pStyle w:val="ListParagraph"/>
                          <w:numPr>
                            <w:ilvl w:val="0"/>
                            <w:numId w:val="28"/>
                          </w:numPr>
                          <w:spacing w:after="0"/>
                          <w:rPr>
                            <w:rFonts w:asciiTheme="majorHAnsi" w:hAnsiTheme="majorHAnsi" w:cstheme="majorHAnsi"/>
                            <w:sz w:val="20"/>
                            <w:szCs w:val="20"/>
                            <w:lang w:val="en-US"/>
                          </w:rPr>
                        </w:pPr>
                        <w:r w:rsidRPr="00B8517F">
                          <w:rPr>
                            <w:rFonts w:asciiTheme="majorHAnsi" w:hAnsiTheme="majorHAnsi" w:cstheme="majorHAnsi"/>
                            <w:sz w:val="20"/>
                            <w:szCs w:val="20"/>
                            <w:lang w:val="en-US"/>
                          </w:rPr>
                          <w:t>SCOPE OF PRICE PROPOSAL AND SCHEDULE OF PAYMENTS</w:t>
                        </w:r>
                      </w:p>
                      <w:p w14:paraId="2B93C5BA" w14:textId="77777777" w:rsidR="00860F2F" w:rsidRPr="00860F2F" w:rsidRDefault="00860F2F" w:rsidP="00860F2F">
                        <w:pPr>
                          <w:pStyle w:val="ListParagraph"/>
                          <w:spacing w:after="0"/>
                          <w:rPr>
                            <w:rFonts w:asciiTheme="majorHAnsi" w:hAnsiTheme="majorHAnsi" w:cstheme="majorHAnsi"/>
                            <w:sz w:val="20"/>
                            <w:szCs w:val="20"/>
                            <w:lang w:val="en-US"/>
                          </w:rPr>
                        </w:pPr>
                      </w:p>
                      <w:p w14:paraId="12474161" w14:textId="77777777" w:rsidR="00B8517F" w:rsidRPr="00D32291" w:rsidRDefault="00B8517F" w:rsidP="00B8517F">
                        <w:pPr>
                          <w:jc w:val="both"/>
                          <w:rPr>
                            <w:rFonts w:asciiTheme="majorHAnsi" w:hAnsiTheme="majorHAnsi" w:cstheme="majorHAnsi"/>
                            <w:sz w:val="20"/>
                            <w:szCs w:val="20"/>
                            <w:lang w:val="en-AU"/>
                          </w:rPr>
                        </w:pPr>
                        <w:r w:rsidRPr="00D32291">
                          <w:rPr>
                            <w:rFonts w:asciiTheme="majorHAnsi" w:hAnsiTheme="majorHAnsi" w:cstheme="majorHAnsi"/>
                            <w:bCs/>
                            <w:sz w:val="20"/>
                            <w:szCs w:val="20"/>
                            <w:lang w:val="en-AU"/>
                          </w:rPr>
                          <w:t xml:space="preserve">Interested persons are requested to submit their financial proposals as a </w:t>
                        </w:r>
                        <w:r w:rsidRPr="00D32291">
                          <w:rPr>
                            <w:rFonts w:asciiTheme="majorHAnsi" w:hAnsiTheme="majorHAnsi" w:cstheme="majorHAnsi"/>
                            <w:b/>
                            <w:i/>
                            <w:sz w:val="20"/>
                            <w:szCs w:val="20"/>
                            <w:lang w:val="en-AU"/>
                          </w:rPr>
                          <w:t xml:space="preserve">lump sum amount </w:t>
                        </w:r>
                        <w:r w:rsidRPr="00D32291">
                          <w:rPr>
                            <w:rFonts w:asciiTheme="majorHAnsi" w:hAnsiTheme="majorHAnsi" w:cstheme="majorHAnsi"/>
                            <w:sz w:val="20"/>
                            <w:szCs w:val="20"/>
                            <w:lang w:val="en-AU"/>
                          </w:rPr>
                          <w:t>noting the following conditions:</w:t>
                        </w:r>
                        <w:r w:rsidRPr="00D32291">
                          <w:rPr>
                            <w:rFonts w:asciiTheme="majorHAnsi" w:hAnsiTheme="majorHAnsi" w:cstheme="majorHAnsi"/>
                            <w:b/>
                            <w:i/>
                            <w:sz w:val="20"/>
                            <w:szCs w:val="20"/>
                            <w:lang w:val="en-AU"/>
                          </w:rPr>
                          <w:t xml:space="preserve">  </w:t>
                        </w:r>
                      </w:p>
                      <w:p w14:paraId="4FDE2761" w14:textId="77777777" w:rsidR="00B8517F" w:rsidRPr="00D32291" w:rsidRDefault="00E042A4" w:rsidP="00B8517F">
                        <w:pPr>
                          <w:pStyle w:val="ListParagraph"/>
                          <w:numPr>
                            <w:ilvl w:val="0"/>
                            <w:numId w:val="33"/>
                          </w:numPr>
                          <w:jc w:val="both"/>
                          <w:rPr>
                            <w:rFonts w:asciiTheme="majorHAnsi" w:hAnsiTheme="majorHAnsi" w:cstheme="majorHAnsi"/>
                            <w:sz w:val="20"/>
                            <w:szCs w:val="20"/>
                            <w:lang w:val="en-AU"/>
                          </w:rPr>
                        </w:pPr>
                        <w:r w:rsidRPr="00D32291">
                          <w:rPr>
                            <w:rFonts w:asciiTheme="majorHAnsi" w:hAnsiTheme="majorHAnsi" w:cstheme="majorHAnsi"/>
                            <w:sz w:val="20"/>
                            <w:szCs w:val="20"/>
                            <w:lang w:val="en-US"/>
                          </w:rPr>
                          <w:t>Preferred Currency of Offer: United States Dollars (US$)</w:t>
                        </w:r>
                      </w:p>
                      <w:p w14:paraId="3F0E69DC" w14:textId="77777777" w:rsidR="00D32291" w:rsidRPr="00860F2F" w:rsidRDefault="00E042A4" w:rsidP="00D32291">
                        <w:pPr>
                          <w:pStyle w:val="ListParagraph"/>
                          <w:numPr>
                            <w:ilvl w:val="0"/>
                            <w:numId w:val="33"/>
                          </w:numPr>
                          <w:jc w:val="both"/>
                          <w:rPr>
                            <w:rFonts w:asciiTheme="majorHAnsi" w:hAnsiTheme="majorHAnsi" w:cstheme="majorHAnsi"/>
                            <w:sz w:val="20"/>
                            <w:szCs w:val="20"/>
                            <w:lang w:val="en-AU"/>
                          </w:rPr>
                        </w:pPr>
                        <w:r w:rsidRPr="00D32291">
                          <w:rPr>
                            <w:rFonts w:asciiTheme="majorHAnsi" w:hAnsiTheme="majorHAnsi" w:cstheme="majorHAnsi"/>
                            <w:sz w:val="20"/>
                            <w:szCs w:val="20"/>
                            <w:lang w:val="en-US"/>
                          </w:rPr>
                          <w:t xml:space="preserve">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w:t>
                        </w:r>
                        <w:r w:rsidRPr="00860F2F">
                          <w:rPr>
                            <w:rFonts w:asciiTheme="majorHAnsi" w:hAnsiTheme="majorHAnsi" w:cstheme="majorHAnsi"/>
                            <w:sz w:val="20"/>
                            <w:szCs w:val="20"/>
                            <w:lang w:val="en-US"/>
                          </w:rPr>
                          <w:t>number of anticipated working days).</w:t>
                        </w:r>
                      </w:p>
                      <w:p w14:paraId="5FE8EFEC" w14:textId="77777777" w:rsidR="00E042A4" w:rsidRPr="00860F2F" w:rsidRDefault="00E042A4" w:rsidP="00EF36A1">
                        <w:pPr>
                          <w:tabs>
                            <w:tab w:val="left" w:pos="2310"/>
                          </w:tabs>
                          <w:spacing w:after="0"/>
                          <w:jc w:val="both"/>
                          <w:rPr>
                            <w:rFonts w:asciiTheme="majorHAnsi" w:hAnsiTheme="majorHAnsi" w:cstheme="majorHAnsi"/>
                            <w:sz w:val="20"/>
                            <w:szCs w:val="20"/>
                            <w:lang w:val="en-US"/>
                          </w:rPr>
                        </w:pPr>
                        <w:r w:rsidRPr="00860F2F">
                          <w:rPr>
                            <w:rFonts w:asciiTheme="majorHAnsi" w:hAnsiTheme="majorHAnsi" w:cstheme="majorHAnsi"/>
                            <w:sz w:val="20"/>
                            <w:szCs w:val="20"/>
                            <w:lang w:val="en-US"/>
                          </w:rPr>
                          <w:t xml:space="preserve">For local contractors in Kyrgyzstan UNDP shall effect payment in Kyrgyz </w:t>
                        </w:r>
                        <w:proofErr w:type="spellStart"/>
                        <w:r w:rsidRPr="00860F2F">
                          <w:rPr>
                            <w:rFonts w:asciiTheme="majorHAnsi" w:hAnsiTheme="majorHAnsi" w:cstheme="majorHAnsi"/>
                            <w:sz w:val="20"/>
                            <w:szCs w:val="20"/>
                            <w:lang w:val="en-US"/>
                          </w:rPr>
                          <w:t>Som</w:t>
                        </w:r>
                        <w:proofErr w:type="spellEnd"/>
                        <w:r w:rsidRPr="00860F2F">
                          <w:rPr>
                            <w:rFonts w:asciiTheme="majorHAnsi" w:hAnsiTheme="majorHAnsi" w:cstheme="majorHAnsi"/>
                            <w:sz w:val="20"/>
                            <w:szCs w:val="20"/>
                            <w:lang w:val="en-US"/>
                          </w:rPr>
                          <w:t xml:space="preserve"> based on the prevailing UN operational rate of exchange on the month of payment. The prevailing UN operational rate of exchange is available for public from the following link: </w:t>
                        </w:r>
                        <w:hyperlink r:id="rId11" w:history="1">
                          <w:r w:rsidRPr="00860F2F">
                            <w:rPr>
                              <w:rFonts w:asciiTheme="majorHAnsi" w:hAnsiTheme="majorHAnsi" w:cstheme="majorHAnsi"/>
                              <w:sz w:val="20"/>
                              <w:szCs w:val="20"/>
                              <w:lang w:val="en-US"/>
                            </w:rPr>
                            <w:t>http://treasury.un.org/operationalrates/OperationalRates.aspx</w:t>
                          </w:r>
                        </w:hyperlink>
                        <w:r w:rsidRPr="00860F2F">
                          <w:rPr>
                            <w:rFonts w:asciiTheme="majorHAnsi" w:hAnsiTheme="majorHAnsi" w:cstheme="majorHAnsi"/>
                            <w:sz w:val="20"/>
                            <w:szCs w:val="20"/>
                            <w:lang w:val="en-US"/>
                          </w:rPr>
                          <w:t xml:space="preserve">  </w:t>
                        </w:r>
                      </w:p>
                      <w:p w14:paraId="064912BF" w14:textId="77777777" w:rsidR="00EF36A1" w:rsidRPr="00860F2F" w:rsidRDefault="00EF36A1" w:rsidP="00EF36A1">
                        <w:pPr>
                          <w:spacing w:after="0"/>
                          <w:jc w:val="center"/>
                          <w:rPr>
                            <w:rFonts w:asciiTheme="majorHAnsi" w:hAnsiTheme="majorHAnsi" w:cstheme="majorHAnsi"/>
                            <w:sz w:val="20"/>
                            <w:szCs w:val="20"/>
                            <w:lang w:val="en-US"/>
                          </w:rPr>
                        </w:pPr>
                      </w:p>
                      <w:p w14:paraId="3C60CCFA" w14:textId="25F9621B" w:rsidR="00E042A4" w:rsidRPr="00860F2F" w:rsidRDefault="00860F2F" w:rsidP="00860F2F">
                        <w:pPr>
                          <w:pStyle w:val="ListParagraph"/>
                          <w:numPr>
                            <w:ilvl w:val="0"/>
                            <w:numId w:val="28"/>
                          </w:numPr>
                          <w:spacing w:after="0"/>
                          <w:rPr>
                            <w:rFonts w:asciiTheme="majorHAnsi" w:hAnsiTheme="majorHAnsi" w:cstheme="majorHAnsi"/>
                            <w:sz w:val="20"/>
                            <w:szCs w:val="20"/>
                            <w:lang w:val="en-US"/>
                          </w:rPr>
                        </w:pPr>
                        <w:r w:rsidRPr="00860F2F">
                          <w:rPr>
                            <w:rFonts w:asciiTheme="majorHAnsi" w:hAnsiTheme="majorHAnsi" w:cstheme="majorHAnsi"/>
                            <w:sz w:val="20"/>
                            <w:szCs w:val="20"/>
                            <w:lang w:val="en-US"/>
                          </w:rPr>
                          <w:t xml:space="preserve"> </w:t>
                        </w:r>
                        <w:r w:rsidR="00E042A4" w:rsidRPr="00860F2F">
                          <w:rPr>
                            <w:rFonts w:asciiTheme="majorHAnsi" w:hAnsiTheme="majorHAnsi" w:cstheme="majorHAnsi"/>
                            <w:sz w:val="20"/>
                            <w:szCs w:val="20"/>
                            <w:lang w:val="en-US"/>
                          </w:rPr>
                          <w:t>SCHEDULE OF PAYMENTS</w:t>
                        </w:r>
                      </w:p>
                      <w:p w14:paraId="68A4775F" w14:textId="77777777" w:rsidR="00EF36A1" w:rsidRPr="00860F2F" w:rsidRDefault="00EF36A1" w:rsidP="00EF36A1">
                        <w:pPr>
                          <w:spacing w:after="0"/>
                          <w:jc w:val="center"/>
                          <w:rPr>
                            <w:rFonts w:asciiTheme="majorHAnsi" w:hAnsiTheme="majorHAnsi" w:cstheme="majorHAnsi"/>
                            <w:sz w:val="20"/>
                            <w:szCs w:val="20"/>
                            <w:lang w:val="en-US"/>
                          </w:rPr>
                        </w:pPr>
                      </w:p>
                      <w:p w14:paraId="08846E94" w14:textId="5B3D9DA2" w:rsidR="00E042A4" w:rsidRPr="00860F2F" w:rsidRDefault="00E042A4" w:rsidP="00EF36A1">
                        <w:pPr>
                          <w:spacing w:after="0"/>
                          <w:jc w:val="both"/>
                          <w:rPr>
                            <w:rFonts w:asciiTheme="majorHAnsi" w:hAnsiTheme="majorHAnsi" w:cstheme="majorHAnsi"/>
                            <w:sz w:val="20"/>
                            <w:szCs w:val="20"/>
                            <w:lang w:val="en-US"/>
                          </w:rPr>
                        </w:pPr>
                        <w:r w:rsidRPr="00860F2F">
                          <w:rPr>
                            <w:rFonts w:asciiTheme="majorHAnsi" w:hAnsiTheme="majorHAnsi" w:cstheme="majorHAnsi"/>
                            <w:sz w:val="20"/>
                            <w:szCs w:val="20"/>
                            <w:lang w:val="en-US"/>
                          </w:rPr>
                          <w:t>Within 30 days upon UNDP’s acceptance of the services delivered as s</w:t>
                        </w:r>
                        <w:r w:rsidR="00860F2F" w:rsidRPr="00860F2F">
                          <w:rPr>
                            <w:rFonts w:asciiTheme="majorHAnsi" w:hAnsiTheme="majorHAnsi" w:cstheme="majorHAnsi"/>
                            <w:sz w:val="20"/>
                            <w:szCs w:val="20"/>
                            <w:lang w:val="en-US"/>
                          </w:rPr>
                          <w:t>pecified and receipt of invoice.</w:t>
                        </w:r>
                      </w:p>
                      <w:p w14:paraId="7ADD4AC5" w14:textId="2CC836D8" w:rsidR="00860F2F" w:rsidRPr="00860F2F" w:rsidRDefault="00860F2F" w:rsidP="00EF36A1">
                        <w:pPr>
                          <w:spacing w:after="0"/>
                          <w:jc w:val="both"/>
                          <w:rPr>
                            <w:rFonts w:asciiTheme="majorHAnsi" w:hAnsiTheme="majorHAnsi" w:cstheme="majorHAnsi"/>
                            <w:sz w:val="20"/>
                            <w:szCs w:val="20"/>
                            <w:lang w:val="en-US"/>
                          </w:rPr>
                        </w:pPr>
                      </w:p>
                      <w:p w14:paraId="6ECA1AF8" w14:textId="73821ED6" w:rsidR="00860F2F" w:rsidRPr="00860F2F" w:rsidRDefault="00860F2F" w:rsidP="00860F2F">
                        <w:pPr>
                          <w:pStyle w:val="ListParagraph"/>
                          <w:numPr>
                            <w:ilvl w:val="0"/>
                            <w:numId w:val="37"/>
                          </w:numPr>
                          <w:spacing w:after="0" w:line="240" w:lineRule="auto"/>
                          <w:jc w:val="both"/>
                          <w:rPr>
                            <w:rFonts w:asciiTheme="majorHAnsi" w:hAnsiTheme="majorHAnsi" w:cstheme="majorHAnsi"/>
                            <w:sz w:val="20"/>
                            <w:szCs w:val="20"/>
                            <w:lang w:val="en-AU"/>
                          </w:rPr>
                        </w:pPr>
                        <w:bookmarkStart w:id="11" w:name="_Toc457897917"/>
                        <w:r w:rsidRPr="00860F2F">
                          <w:rPr>
                            <w:rFonts w:asciiTheme="majorHAnsi" w:hAnsiTheme="majorHAnsi" w:cstheme="majorHAnsi"/>
                            <w:sz w:val="20"/>
                            <w:szCs w:val="20"/>
                            <w:lang w:val="en-AU"/>
                          </w:rPr>
                          <w:t>RECOMMENDED PRESENTATION OF OFFER:</w:t>
                        </w:r>
                        <w:bookmarkEnd w:id="11"/>
                        <w:r w:rsidRPr="00860F2F">
                          <w:rPr>
                            <w:rFonts w:asciiTheme="majorHAnsi" w:hAnsiTheme="majorHAnsi" w:cstheme="majorHAnsi"/>
                            <w:sz w:val="20"/>
                            <w:szCs w:val="20"/>
                            <w:lang w:val="en-AU"/>
                          </w:rPr>
                          <w:t xml:space="preserve">  </w:t>
                        </w:r>
                      </w:p>
                      <w:p w14:paraId="5A79A13D" w14:textId="04FF24F7" w:rsidR="00860F2F" w:rsidRPr="00860F2F" w:rsidRDefault="00860F2F" w:rsidP="00860F2F">
                        <w:pPr>
                          <w:jc w:val="both"/>
                          <w:rPr>
                            <w:rFonts w:asciiTheme="majorHAnsi" w:hAnsiTheme="majorHAnsi" w:cstheme="majorHAnsi"/>
                            <w:sz w:val="20"/>
                            <w:szCs w:val="20"/>
                            <w:lang w:val="en-AU"/>
                          </w:rPr>
                        </w:pPr>
                        <w:bookmarkStart w:id="12" w:name="_Toc457897918"/>
                        <w:r w:rsidRPr="00860F2F">
                          <w:rPr>
                            <w:rFonts w:asciiTheme="majorHAnsi" w:hAnsiTheme="majorHAnsi" w:cstheme="majorHAnsi"/>
                            <w:sz w:val="20"/>
                            <w:szCs w:val="20"/>
                            <w:lang w:val="en-AU"/>
                          </w:rPr>
                          <w:t>Interested persons are requested to submit the following documents:</w:t>
                        </w:r>
                        <w:bookmarkEnd w:id="12"/>
                      </w:p>
                      <w:p w14:paraId="072B98D3" w14:textId="77777777" w:rsidR="00860F2F" w:rsidRPr="00860F2F" w:rsidRDefault="00860F2F" w:rsidP="00860F2F">
                        <w:pPr>
                          <w:numPr>
                            <w:ilvl w:val="0"/>
                            <w:numId w:val="35"/>
                          </w:numPr>
                          <w:tabs>
                            <w:tab w:val="left" w:pos="1080"/>
                          </w:tabs>
                          <w:autoSpaceDE w:val="0"/>
                          <w:autoSpaceDN w:val="0"/>
                          <w:adjustRightInd w:val="0"/>
                          <w:spacing w:after="0" w:line="240" w:lineRule="auto"/>
                          <w:jc w:val="both"/>
                          <w:rPr>
                            <w:rFonts w:asciiTheme="majorHAnsi" w:hAnsiTheme="majorHAnsi" w:cstheme="majorHAnsi"/>
                            <w:sz w:val="20"/>
                            <w:szCs w:val="20"/>
                            <w:lang w:val="en-AU"/>
                          </w:rPr>
                        </w:pPr>
                        <w:r w:rsidRPr="00860F2F">
                          <w:rPr>
                            <w:rFonts w:asciiTheme="majorHAnsi" w:hAnsiTheme="majorHAnsi" w:cstheme="majorHAnsi"/>
                            <w:b/>
                            <w:sz w:val="20"/>
                            <w:szCs w:val="20"/>
                            <w:lang w:val="en-AU"/>
                          </w:rPr>
                          <w:t xml:space="preserve">Letter of Confirmation of Interest and Availability </w:t>
                        </w:r>
                        <w:r w:rsidRPr="00860F2F">
                          <w:rPr>
                            <w:rFonts w:asciiTheme="majorHAnsi" w:hAnsiTheme="majorHAnsi" w:cstheme="majorHAnsi"/>
                            <w:sz w:val="20"/>
                            <w:szCs w:val="20"/>
                            <w:lang w:val="en-AU"/>
                          </w:rPr>
                          <w:t>using the template provided by UNDP</w:t>
                        </w:r>
                      </w:p>
                      <w:p w14:paraId="2E928D34" w14:textId="55B95865" w:rsidR="00860F2F" w:rsidRPr="00860F2F" w:rsidRDefault="00860F2F" w:rsidP="00860F2F">
                        <w:pPr>
                          <w:numPr>
                            <w:ilvl w:val="0"/>
                            <w:numId w:val="35"/>
                          </w:numPr>
                          <w:tabs>
                            <w:tab w:val="left" w:pos="1080"/>
                          </w:tabs>
                          <w:autoSpaceDE w:val="0"/>
                          <w:autoSpaceDN w:val="0"/>
                          <w:adjustRightInd w:val="0"/>
                          <w:spacing w:after="0" w:line="240" w:lineRule="auto"/>
                          <w:jc w:val="both"/>
                          <w:rPr>
                            <w:rFonts w:asciiTheme="majorHAnsi" w:hAnsiTheme="majorHAnsi" w:cstheme="majorHAnsi"/>
                            <w:sz w:val="20"/>
                            <w:szCs w:val="20"/>
                            <w:lang w:val="en-AU"/>
                          </w:rPr>
                        </w:pPr>
                        <w:r w:rsidRPr="00860F2F">
                          <w:rPr>
                            <w:rFonts w:asciiTheme="majorHAnsi" w:hAnsiTheme="majorHAnsi" w:cstheme="majorHAnsi"/>
                            <w:b/>
                            <w:sz w:val="20"/>
                            <w:szCs w:val="20"/>
                            <w:lang w:val="en-AU"/>
                          </w:rPr>
                          <w:t>Personal CV</w:t>
                        </w:r>
                        <w:r w:rsidRPr="00860F2F">
                          <w:rPr>
                            <w:rFonts w:asciiTheme="majorHAnsi" w:hAnsiTheme="majorHAnsi" w:cstheme="majorHAnsi"/>
                            <w:sz w:val="20"/>
                            <w:szCs w:val="20"/>
                            <w:lang w:val="en-AU"/>
                          </w:rPr>
                          <w:t xml:space="preserve"> </w:t>
                        </w:r>
                        <w:r w:rsidR="002E2CDF">
                          <w:rPr>
                            <w:rFonts w:asciiTheme="majorHAnsi" w:hAnsiTheme="majorHAnsi" w:cstheme="majorHAnsi"/>
                            <w:sz w:val="20"/>
                            <w:szCs w:val="20"/>
                            <w:lang w:val="en-AU"/>
                          </w:rPr>
                          <w:t xml:space="preserve">or P11 </w:t>
                        </w:r>
                        <w:r w:rsidRPr="00860F2F">
                          <w:rPr>
                            <w:rFonts w:asciiTheme="majorHAnsi" w:hAnsiTheme="majorHAnsi" w:cstheme="majorHAnsi"/>
                            <w:sz w:val="20"/>
                            <w:szCs w:val="20"/>
                            <w:lang w:val="en-AU"/>
                          </w:rPr>
                          <w:t>indicating all past experience as well as the contact details (email and telephone number) of the candidate and at least three (3) professional references</w:t>
                        </w:r>
                      </w:p>
                      <w:p w14:paraId="473FC05C" w14:textId="77777777" w:rsidR="00860F2F" w:rsidRPr="00860F2F" w:rsidRDefault="00860F2F" w:rsidP="00860F2F">
                        <w:pPr>
                          <w:numPr>
                            <w:ilvl w:val="0"/>
                            <w:numId w:val="35"/>
                          </w:numPr>
                          <w:tabs>
                            <w:tab w:val="left" w:pos="1080"/>
                          </w:tabs>
                          <w:autoSpaceDE w:val="0"/>
                          <w:autoSpaceDN w:val="0"/>
                          <w:adjustRightInd w:val="0"/>
                          <w:spacing w:after="0" w:line="240" w:lineRule="auto"/>
                          <w:jc w:val="both"/>
                          <w:rPr>
                            <w:rFonts w:asciiTheme="majorHAnsi" w:hAnsiTheme="majorHAnsi" w:cstheme="majorHAnsi"/>
                            <w:sz w:val="20"/>
                            <w:szCs w:val="20"/>
                            <w:lang w:val="en-AU"/>
                          </w:rPr>
                        </w:pPr>
                        <w:r w:rsidRPr="00860F2F">
                          <w:rPr>
                            <w:rFonts w:asciiTheme="majorHAnsi" w:hAnsiTheme="majorHAnsi" w:cstheme="majorHAnsi"/>
                            <w:b/>
                            <w:sz w:val="20"/>
                            <w:szCs w:val="20"/>
                            <w:lang w:val="en-AU"/>
                          </w:rPr>
                          <w:t>Financial Proposal</w:t>
                        </w:r>
                        <w:r w:rsidRPr="00860F2F">
                          <w:rPr>
                            <w:rFonts w:asciiTheme="majorHAnsi" w:hAnsiTheme="majorHAnsi" w:cstheme="majorHAnsi"/>
                            <w:sz w:val="20"/>
                            <w:szCs w:val="20"/>
                            <w:lang w:val="en-AU"/>
                          </w:rPr>
                          <w:t xml:space="preserve"> that indicates the all-inclusive fixed total contract price, supported by a breakdown of costs, as per template provided by UNDP </w:t>
                        </w:r>
                      </w:p>
                      <w:p w14:paraId="73C3534C" w14:textId="77777777" w:rsidR="00860F2F" w:rsidRPr="00860F2F" w:rsidRDefault="00860F2F" w:rsidP="00860F2F">
                        <w:pPr>
                          <w:tabs>
                            <w:tab w:val="left" w:pos="1080"/>
                          </w:tabs>
                          <w:autoSpaceDE w:val="0"/>
                          <w:autoSpaceDN w:val="0"/>
                          <w:adjustRightInd w:val="0"/>
                          <w:ind w:left="720"/>
                          <w:jc w:val="both"/>
                          <w:rPr>
                            <w:rFonts w:asciiTheme="majorHAnsi" w:hAnsiTheme="majorHAnsi" w:cstheme="majorHAnsi"/>
                            <w:sz w:val="20"/>
                            <w:szCs w:val="20"/>
                            <w:lang w:val="en-AU"/>
                          </w:rPr>
                        </w:pPr>
                      </w:p>
                      <w:p w14:paraId="275F8E8F" w14:textId="77777777" w:rsidR="00860F2F" w:rsidRPr="00860F2F" w:rsidRDefault="00860F2F" w:rsidP="00860F2F">
                        <w:pPr>
                          <w:pStyle w:val="ListParagraph"/>
                          <w:numPr>
                            <w:ilvl w:val="0"/>
                            <w:numId w:val="37"/>
                          </w:numPr>
                          <w:spacing w:after="0" w:line="240" w:lineRule="auto"/>
                          <w:jc w:val="both"/>
                          <w:rPr>
                            <w:rFonts w:asciiTheme="majorHAnsi" w:hAnsiTheme="majorHAnsi" w:cstheme="majorHAnsi"/>
                            <w:sz w:val="20"/>
                            <w:szCs w:val="20"/>
                            <w:lang w:val="en-AU"/>
                          </w:rPr>
                        </w:pPr>
                        <w:bookmarkStart w:id="13" w:name="_Toc457897919"/>
                        <w:r w:rsidRPr="00860F2F">
                          <w:rPr>
                            <w:rFonts w:asciiTheme="majorHAnsi" w:hAnsiTheme="majorHAnsi" w:cstheme="majorHAnsi"/>
                            <w:sz w:val="20"/>
                            <w:szCs w:val="20"/>
                            <w:lang w:val="en-AU"/>
                          </w:rPr>
                          <w:t>CRITERIA FOR SELECTION OF THE BEST OFFER</w:t>
                        </w:r>
                        <w:bookmarkEnd w:id="13"/>
                      </w:p>
                      <w:p w14:paraId="71628356" w14:textId="77777777" w:rsidR="00367CA2" w:rsidRDefault="00367CA2" w:rsidP="00860F2F">
                        <w:pPr>
                          <w:pStyle w:val="p28"/>
                          <w:tabs>
                            <w:tab w:val="clear" w:pos="680"/>
                            <w:tab w:val="left" w:pos="720"/>
                          </w:tabs>
                          <w:spacing w:line="240" w:lineRule="auto"/>
                          <w:ind w:left="0" w:firstLine="0"/>
                          <w:jc w:val="both"/>
                          <w:rPr>
                            <w:rFonts w:asciiTheme="majorHAnsi" w:hAnsiTheme="majorHAnsi" w:cstheme="majorHAnsi"/>
                            <w:sz w:val="20"/>
                            <w:lang w:val="en-AU"/>
                          </w:rPr>
                        </w:pPr>
                      </w:p>
                      <w:p w14:paraId="17ECD8D9" w14:textId="17ECC587" w:rsidR="00860F2F" w:rsidRPr="00860F2F" w:rsidRDefault="00860F2F" w:rsidP="00860F2F">
                        <w:pPr>
                          <w:pStyle w:val="p28"/>
                          <w:tabs>
                            <w:tab w:val="clear" w:pos="680"/>
                            <w:tab w:val="left" w:pos="720"/>
                          </w:tabs>
                          <w:spacing w:line="240" w:lineRule="auto"/>
                          <w:ind w:left="0" w:firstLine="0"/>
                          <w:jc w:val="both"/>
                          <w:rPr>
                            <w:rFonts w:asciiTheme="majorHAnsi" w:hAnsiTheme="majorHAnsi" w:cstheme="majorHAnsi"/>
                            <w:sz w:val="20"/>
                            <w:lang w:val="en-AU"/>
                          </w:rPr>
                        </w:pPr>
                        <w:r w:rsidRPr="00860F2F">
                          <w:rPr>
                            <w:rFonts w:asciiTheme="majorHAnsi" w:hAnsiTheme="majorHAnsi" w:cstheme="majorHAnsi"/>
                            <w:sz w:val="20"/>
                            <w:lang w:val="en-AU"/>
                          </w:rPr>
                          <w:t>The following criteria shall serve as basis for evaluating offers:</w:t>
                        </w:r>
                      </w:p>
                      <w:p w14:paraId="7447A896" w14:textId="77777777" w:rsidR="00860F2F" w:rsidRPr="00860F2F" w:rsidRDefault="00860F2F" w:rsidP="00860F2F">
                        <w:pPr>
                          <w:pStyle w:val="p28"/>
                          <w:numPr>
                            <w:ilvl w:val="0"/>
                            <w:numId w:val="36"/>
                          </w:numPr>
                          <w:tabs>
                            <w:tab w:val="clear" w:pos="680"/>
                            <w:tab w:val="left" w:pos="720"/>
                          </w:tabs>
                          <w:snapToGrid w:val="0"/>
                          <w:spacing w:line="240" w:lineRule="auto"/>
                          <w:jc w:val="both"/>
                          <w:rPr>
                            <w:rFonts w:asciiTheme="majorHAnsi" w:hAnsiTheme="majorHAnsi" w:cstheme="majorHAnsi"/>
                            <w:sz w:val="20"/>
                            <w:lang w:val="en-AU"/>
                          </w:rPr>
                        </w:pPr>
                        <w:r w:rsidRPr="00860F2F">
                          <w:rPr>
                            <w:rFonts w:asciiTheme="majorHAnsi" w:hAnsiTheme="majorHAnsi" w:cstheme="majorHAnsi"/>
                            <w:sz w:val="20"/>
                            <w:lang w:val="en-AU"/>
                          </w:rPr>
                          <w:t>Combined Scoring Method - where the qualifications and experience will be weighted a maximum of 70% and combined with the price offer which will be weighted a maximum of 30%</w:t>
                        </w:r>
                      </w:p>
                      <w:p w14:paraId="7C1B85B0" w14:textId="25BE28A5" w:rsidR="00860F2F" w:rsidRPr="00860F2F" w:rsidRDefault="00860F2F" w:rsidP="00860F2F">
                        <w:pPr>
                          <w:pStyle w:val="p28"/>
                          <w:numPr>
                            <w:ilvl w:val="0"/>
                            <w:numId w:val="36"/>
                          </w:numPr>
                          <w:tabs>
                            <w:tab w:val="clear" w:pos="680"/>
                            <w:tab w:val="left" w:pos="720"/>
                          </w:tabs>
                          <w:snapToGrid w:val="0"/>
                          <w:spacing w:line="240" w:lineRule="auto"/>
                          <w:jc w:val="both"/>
                          <w:rPr>
                            <w:rFonts w:asciiTheme="majorHAnsi" w:hAnsiTheme="majorHAnsi" w:cstheme="majorHAnsi"/>
                            <w:sz w:val="20"/>
                            <w:lang w:val="en-AU"/>
                          </w:rPr>
                        </w:pPr>
                        <w:r w:rsidRPr="00860F2F">
                          <w:rPr>
                            <w:rFonts w:asciiTheme="majorHAnsi" w:hAnsiTheme="majorHAnsi" w:cstheme="majorHAnsi"/>
                            <w:sz w:val="20"/>
                            <w:lang w:val="en-AU"/>
                          </w:rPr>
                          <w:t>Applications will be scored as per the following breakdown</w:t>
                        </w:r>
                        <w:r w:rsidR="007B27D7">
                          <w:rPr>
                            <w:rFonts w:asciiTheme="majorHAnsi" w:hAnsiTheme="majorHAnsi" w:cstheme="majorHAnsi"/>
                            <w:sz w:val="20"/>
                            <w:lang w:val="en-AU"/>
                          </w:rPr>
                          <w:t xml:space="preserve"> (100 points total)</w:t>
                        </w:r>
                        <w:r w:rsidRPr="00860F2F">
                          <w:rPr>
                            <w:rFonts w:asciiTheme="majorHAnsi" w:hAnsiTheme="majorHAnsi" w:cstheme="majorHAnsi"/>
                            <w:sz w:val="20"/>
                            <w:lang w:val="en-AU"/>
                          </w:rPr>
                          <w:t>:</w:t>
                        </w:r>
                      </w:p>
                      <w:p w14:paraId="46E4B33D" w14:textId="77777777" w:rsidR="00860F2F" w:rsidRPr="00860F2F" w:rsidRDefault="00860F2F" w:rsidP="00860F2F">
                        <w:pPr>
                          <w:pStyle w:val="p28"/>
                          <w:numPr>
                            <w:ilvl w:val="1"/>
                            <w:numId w:val="36"/>
                          </w:numPr>
                          <w:tabs>
                            <w:tab w:val="clear" w:pos="680"/>
                            <w:tab w:val="left" w:pos="720"/>
                          </w:tabs>
                          <w:snapToGrid w:val="0"/>
                          <w:spacing w:line="240" w:lineRule="auto"/>
                          <w:jc w:val="both"/>
                          <w:rPr>
                            <w:rFonts w:asciiTheme="majorHAnsi" w:hAnsiTheme="majorHAnsi" w:cstheme="majorHAnsi"/>
                            <w:sz w:val="20"/>
                            <w:lang w:val="en-AU"/>
                          </w:rPr>
                        </w:pPr>
                        <w:r w:rsidRPr="00860F2F">
                          <w:rPr>
                            <w:rFonts w:asciiTheme="majorHAnsi" w:hAnsiTheme="majorHAnsi" w:cstheme="majorHAnsi"/>
                            <w:sz w:val="20"/>
                            <w:lang w:val="en-AU"/>
                          </w:rPr>
                          <w:t>Educational background and years of relevant experience - 20 points</w:t>
                        </w:r>
                      </w:p>
                      <w:p w14:paraId="4EBD0034" w14:textId="2F3FD01D" w:rsidR="00860F2F" w:rsidRPr="00860F2F" w:rsidRDefault="00860F2F" w:rsidP="00860F2F">
                        <w:pPr>
                          <w:pStyle w:val="p28"/>
                          <w:numPr>
                            <w:ilvl w:val="1"/>
                            <w:numId w:val="36"/>
                          </w:numPr>
                          <w:tabs>
                            <w:tab w:val="clear" w:pos="680"/>
                            <w:tab w:val="left" w:pos="720"/>
                          </w:tabs>
                          <w:snapToGrid w:val="0"/>
                          <w:spacing w:line="240" w:lineRule="auto"/>
                          <w:jc w:val="both"/>
                          <w:rPr>
                            <w:rFonts w:asciiTheme="majorHAnsi" w:hAnsiTheme="majorHAnsi" w:cstheme="majorHAnsi"/>
                            <w:sz w:val="20"/>
                            <w:lang w:val="en-AU"/>
                          </w:rPr>
                        </w:pPr>
                        <w:r w:rsidRPr="00860F2F">
                          <w:rPr>
                            <w:rFonts w:asciiTheme="majorHAnsi" w:hAnsiTheme="majorHAnsi" w:cstheme="majorHAnsi"/>
                            <w:sz w:val="20"/>
                            <w:lang w:val="en-AU"/>
                          </w:rPr>
                          <w:t>Relevant experience and expertise in strengthening parliamentary democracy, rule of law, accountability- 30 points</w:t>
                        </w:r>
                      </w:p>
                      <w:p w14:paraId="43BDAAF3" w14:textId="77777777" w:rsidR="00860F2F" w:rsidRPr="00860F2F" w:rsidRDefault="00860F2F" w:rsidP="00860F2F">
                        <w:pPr>
                          <w:pStyle w:val="p28"/>
                          <w:numPr>
                            <w:ilvl w:val="1"/>
                            <w:numId w:val="36"/>
                          </w:numPr>
                          <w:tabs>
                            <w:tab w:val="clear" w:pos="680"/>
                            <w:tab w:val="left" w:pos="720"/>
                          </w:tabs>
                          <w:snapToGrid w:val="0"/>
                          <w:spacing w:line="240" w:lineRule="auto"/>
                          <w:jc w:val="both"/>
                          <w:rPr>
                            <w:rFonts w:asciiTheme="majorHAnsi" w:hAnsiTheme="majorHAnsi" w:cstheme="majorHAnsi"/>
                            <w:sz w:val="20"/>
                            <w:lang w:val="en-AU"/>
                          </w:rPr>
                        </w:pPr>
                        <w:r w:rsidRPr="00860F2F">
                          <w:rPr>
                            <w:rFonts w:asciiTheme="majorHAnsi" w:hAnsiTheme="majorHAnsi" w:cstheme="majorHAnsi"/>
                            <w:sz w:val="20"/>
                            <w:lang w:val="en-AU"/>
                          </w:rPr>
                          <w:t>Prior experience of working in Kyrgyzstan, Central Asia and/or transitional contexts - 20 points</w:t>
                        </w:r>
                      </w:p>
                      <w:p w14:paraId="5E5400DF" w14:textId="77777777" w:rsidR="00860F2F" w:rsidRPr="00860F2F" w:rsidRDefault="00860F2F" w:rsidP="00860F2F">
                        <w:pPr>
                          <w:pStyle w:val="p28"/>
                          <w:numPr>
                            <w:ilvl w:val="1"/>
                            <w:numId w:val="36"/>
                          </w:numPr>
                          <w:tabs>
                            <w:tab w:val="clear" w:pos="680"/>
                            <w:tab w:val="left" w:pos="720"/>
                          </w:tabs>
                          <w:snapToGrid w:val="0"/>
                          <w:spacing w:line="240" w:lineRule="auto"/>
                          <w:jc w:val="both"/>
                          <w:rPr>
                            <w:rFonts w:asciiTheme="majorHAnsi" w:hAnsiTheme="majorHAnsi" w:cstheme="majorHAnsi"/>
                            <w:sz w:val="20"/>
                            <w:lang w:val="en-AU"/>
                          </w:rPr>
                        </w:pPr>
                        <w:r w:rsidRPr="00860F2F">
                          <w:rPr>
                            <w:rFonts w:asciiTheme="majorHAnsi" w:hAnsiTheme="majorHAnsi" w:cstheme="majorHAnsi"/>
                            <w:sz w:val="20"/>
                            <w:lang w:val="en-AU"/>
                          </w:rPr>
                          <w:t>Proven expertise and experience in conducting evaluations and project/program assessments - 30 points</w:t>
                        </w:r>
                      </w:p>
                      <w:p w14:paraId="57B2479F" w14:textId="77777777" w:rsidR="00860F2F" w:rsidRPr="00860F2F" w:rsidRDefault="00860F2F" w:rsidP="00860F2F">
                        <w:pPr>
                          <w:pStyle w:val="p28"/>
                          <w:numPr>
                            <w:ilvl w:val="1"/>
                            <w:numId w:val="36"/>
                          </w:numPr>
                          <w:tabs>
                            <w:tab w:val="clear" w:pos="680"/>
                            <w:tab w:val="left" w:pos="720"/>
                          </w:tabs>
                          <w:snapToGrid w:val="0"/>
                          <w:spacing w:line="240" w:lineRule="auto"/>
                          <w:jc w:val="both"/>
                          <w:rPr>
                            <w:rFonts w:asciiTheme="majorHAnsi" w:hAnsiTheme="majorHAnsi" w:cstheme="majorHAnsi"/>
                            <w:sz w:val="20"/>
                            <w:lang w:val="en-AU"/>
                          </w:rPr>
                        </w:pPr>
                        <w:r w:rsidRPr="00860F2F">
                          <w:rPr>
                            <w:rFonts w:asciiTheme="majorHAnsi" w:hAnsiTheme="majorHAnsi" w:cstheme="majorHAnsi"/>
                            <w:sz w:val="20"/>
                            <w:lang w:val="en-AU"/>
                          </w:rPr>
                          <w:t>Financial proposal - 30 points</w:t>
                        </w:r>
                      </w:p>
                      <w:p w14:paraId="53E762E7" w14:textId="77777777" w:rsidR="00860F2F" w:rsidRPr="00360218" w:rsidRDefault="00860F2F" w:rsidP="00EF36A1">
                        <w:pPr>
                          <w:spacing w:after="0"/>
                          <w:jc w:val="both"/>
                          <w:rPr>
                            <w:rFonts w:asciiTheme="majorHAnsi" w:hAnsiTheme="majorHAnsi" w:cstheme="majorHAnsi"/>
                            <w:sz w:val="20"/>
                            <w:szCs w:val="20"/>
                            <w:lang w:val="en-US"/>
                          </w:rPr>
                        </w:pPr>
                      </w:p>
                      <w:p w14:paraId="5B92C8EE" w14:textId="77777777" w:rsidR="00EF36A1" w:rsidRPr="00360218" w:rsidRDefault="00EF36A1" w:rsidP="00EF36A1">
                        <w:pPr>
                          <w:spacing w:after="0"/>
                          <w:jc w:val="center"/>
                          <w:rPr>
                            <w:rFonts w:asciiTheme="majorHAnsi" w:hAnsiTheme="majorHAnsi" w:cstheme="majorHAnsi"/>
                            <w:sz w:val="20"/>
                            <w:szCs w:val="20"/>
                            <w:lang w:val="en-US"/>
                          </w:rPr>
                        </w:pPr>
                      </w:p>
                      <w:p w14:paraId="29332FE6" w14:textId="26DF9AB9" w:rsidR="00E042A4" w:rsidRPr="005A34DE" w:rsidRDefault="005A34DE" w:rsidP="005A34DE">
                        <w:pPr>
                          <w:pStyle w:val="ListParagraph"/>
                          <w:numPr>
                            <w:ilvl w:val="0"/>
                            <w:numId w:val="37"/>
                          </w:numPr>
                          <w:spacing w:after="0"/>
                          <w:rPr>
                            <w:rFonts w:asciiTheme="majorHAnsi" w:hAnsiTheme="majorHAnsi" w:cstheme="majorHAnsi"/>
                            <w:sz w:val="20"/>
                            <w:szCs w:val="20"/>
                            <w:lang w:val="en-US"/>
                          </w:rPr>
                        </w:pPr>
                        <w:r w:rsidRPr="005A34DE">
                          <w:rPr>
                            <w:rFonts w:asciiTheme="majorHAnsi" w:hAnsiTheme="majorHAnsi" w:cstheme="majorHAnsi"/>
                            <w:sz w:val="20"/>
                            <w:szCs w:val="20"/>
                            <w:lang w:val="en-US"/>
                          </w:rPr>
                          <w:t>A</w:t>
                        </w:r>
                        <w:r w:rsidR="00E042A4" w:rsidRPr="005A34DE">
                          <w:rPr>
                            <w:rFonts w:asciiTheme="majorHAnsi" w:hAnsiTheme="majorHAnsi" w:cstheme="majorHAnsi"/>
                            <w:sz w:val="20"/>
                            <w:szCs w:val="20"/>
                            <w:lang w:val="en-US"/>
                          </w:rPr>
                          <w:t>DDITIONAL REQUIREMENTS FOR RECOMMENDED CONTRACTORS</w:t>
                        </w:r>
                      </w:p>
                      <w:p w14:paraId="2BC15170" w14:textId="77777777" w:rsidR="00EF36A1" w:rsidRPr="00360218" w:rsidRDefault="00EF36A1" w:rsidP="00EF36A1">
                        <w:pPr>
                          <w:spacing w:after="0"/>
                          <w:jc w:val="center"/>
                          <w:rPr>
                            <w:rFonts w:asciiTheme="majorHAnsi" w:hAnsiTheme="majorHAnsi" w:cstheme="majorHAnsi"/>
                            <w:sz w:val="20"/>
                            <w:szCs w:val="20"/>
                            <w:lang w:val="en-US"/>
                          </w:rPr>
                        </w:pPr>
                      </w:p>
                    </w:tc>
                  </w:tr>
                  <w:tr w:rsidR="00E042A4" w:rsidRPr="00757B75" w14:paraId="0036D647" w14:textId="77777777" w:rsidTr="009B33E6">
                    <w:trPr>
                      <w:gridBefore w:val="1"/>
                      <w:gridAfter w:val="1"/>
                      <w:wBefore w:w="45" w:type="dxa"/>
                      <w:wAfter w:w="90" w:type="dxa"/>
                      <w:trHeight w:val="442"/>
                    </w:trPr>
                    <w:tc>
                      <w:tcPr>
                        <w:tcW w:w="9270" w:type="dxa"/>
                        <w:shd w:val="clear" w:color="auto" w:fill="auto"/>
                      </w:tcPr>
                      <w:p w14:paraId="5C8F4AD6" w14:textId="77777777" w:rsidR="00E042A4" w:rsidRPr="008D736A" w:rsidRDefault="00E042A4" w:rsidP="009B33E6">
                        <w:pPr>
                          <w:tabs>
                            <w:tab w:val="left" w:pos="2310"/>
                          </w:tabs>
                          <w:jc w:val="both"/>
                          <w:rPr>
                            <w:rFonts w:asciiTheme="majorHAnsi" w:hAnsiTheme="majorHAnsi" w:cstheme="majorHAnsi"/>
                            <w:sz w:val="20"/>
                            <w:szCs w:val="20"/>
                            <w:lang w:val="en-US"/>
                          </w:rPr>
                        </w:pPr>
                        <w:r w:rsidRPr="008D736A">
                          <w:rPr>
                            <w:rFonts w:asciiTheme="majorHAnsi" w:hAnsiTheme="majorHAnsi" w:cstheme="majorHAnsi"/>
                            <w:sz w:val="20"/>
                            <w:szCs w:val="20"/>
                            <w:lang w:val="en-US"/>
                          </w:rPr>
                          <w:lastRenderedPageBreak/>
                          <w:t>Individual Consultants/Contractors whose assignments require travel and who are over 65 years of age are required, at their own cost, to undergo a full medical examination including x-rays and obtaining medical clearance from an UN-approved doctor prior to taking up their assignment.</w:t>
                        </w:r>
                      </w:p>
                    </w:tc>
                  </w:tr>
                  <w:tr w:rsidR="00E042A4" w:rsidRPr="00757B75" w14:paraId="014264A6" w14:textId="77777777" w:rsidTr="009B33E6">
                    <w:trPr>
                      <w:gridBefore w:val="1"/>
                      <w:gridAfter w:val="1"/>
                      <w:wBefore w:w="45" w:type="dxa"/>
                      <w:wAfter w:w="90" w:type="dxa"/>
                      <w:trHeight w:val="1053"/>
                    </w:trPr>
                    <w:tc>
                      <w:tcPr>
                        <w:tcW w:w="9270" w:type="dxa"/>
                      </w:tcPr>
                      <w:p w14:paraId="52C70FCC" w14:textId="77777777" w:rsidR="00E042A4" w:rsidRPr="008D736A" w:rsidRDefault="00E042A4" w:rsidP="00EF36A1">
                        <w:pPr>
                          <w:autoSpaceDE w:val="0"/>
                          <w:autoSpaceDN w:val="0"/>
                          <w:adjustRightInd w:val="0"/>
                          <w:spacing w:after="0"/>
                          <w:jc w:val="both"/>
                          <w:rPr>
                            <w:rFonts w:asciiTheme="majorHAnsi" w:hAnsiTheme="majorHAnsi" w:cstheme="majorHAnsi"/>
                            <w:sz w:val="20"/>
                            <w:szCs w:val="20"/>
                            <w:lang w:val="en-US"/>
                          </w:rPr>
                        </w:pPr>
                        <w:r w:rsidRPr="008D736A">
                          <w:rPr>
                            <w:rFonts w:asciiTheme="majorHAnsi" w:hAnsiTheme="majorHAnsi" w:cstheme="majorHAnsi"/>
                            <w:sz w:val="20"/>
                            <w:szCs w:val="20"/>
                            <w:lang w:val="en-US"/>
                          </w:rPr>
                          <w:t>Individual Consultants/Contractors are required to have vaccinations/inoculations when travelling to certain countries, as designated by the UN Medical Director. The cost of required vaccinations/inoculations, when foreseeable, must be included in the financial proposal. Any unforeseeable vaccination/inoculation cost will be reimbursed by UNDP.</w:t>
                        </w:r>
                      </w:p>
                      <w:p w14:paraId="39B5F32E" w14:textId="77777777" w:rsidR="00EF36A1" w:rsidRPr="008D736A" w:rsidRDefault="00EF36A1" w:rsidP="00EF36A1">
                        <w:pPr>
                          <w:autoSpaceDE w:val="0"/>
                          <w:autoSpaceDN w:val="0"/>
                          <w:adjustRightInd w:val="0"/>
                          <w:spacing w:after="0"/>
                          <w:jc w:val="center"/>
                          <w:rPr>
                            <w:rFonts w:asciiTheme="majorHAnsi" w:hAnsiTheme="majorHAnsi" w:cstheme="majorHAnsi"/>
                            <w:sz w:val="20"/>
                            <w:szCs w:val="20"/>
                            <w:lang w:val="en-US"/>
                          </w:rPr>
                        </w:pPr>
                      </w:p>
                      <w:p w14:paraId="143F0D6C" w14:textId="7CA3E1FD" w:rsidR="00E042A4" w:rsidRPr="005A34DE" w:rsidRDefault="00E042A4" w:rsidP="005A34DE">
                        <w:pPr>
                          <w:pStyle w:val="ListParagraph"/>
                          <w:numPr>
                            <w:ilvl w:val="0"/>
                            <w:numId w:val="37"/>
                          </w:numPr>
                          <w:autoSpaceDE w:val="0"/>
                          <w:autoSpaceDN w:val="0"/>
                          <w:adjustRightInd w:val="0"/>
                          <w:spacing w:after="0"/>
                          <w:rPr>
                            <w:rFonts w:asciiTheme="majorHAnsi" w:hAnsiTheme="majorHAnsi" w:cstheme="majorHAnsi"/>
                            <w:sz w:val="20"/>
                            <w:szCs w:val="20"/>
                            <w:lang w:val="en-US"/>
                          </w:rPr>
                        </w:pPr>
                        <w:r w:rsidRPr="005A34DE">
                          <w:rPr>
                            <w:rFonts w:asciiTheme="majorHAnsi" w:hAnsiTheme="majorHAnsi" w:cstheme="majorHAnsi"/>
                            <w:sz w:val="20"/>
                            <w:szCs w:val="20"/>
                            <w:lang w:val="en-US"/>
                          </w:rPr>
                          <w:t>INOCAULATIONS/VACCINATIONS</w:t>
                        </w:r>
                      </w:p>
                      <w:p w14:paraId="51F29651" w14:textId="77777777" w:rsidR="00EF36A1" w:rsidRPr="008D736A" w:rsidRDefault="00EF36A1" w:rsidP="00EF36A1">
                        <w:pPr>
                          <w:autoSpaceDE w:val="0"/>
                          <w:autoSpaceDN w:val="0"/>
                          <w:adjustRightInd w:val="0"/>
                          <w:spacing w:after="0"/>
                          <w:jc w:val="center"/>
                          <w:rPr>
                            <w:rFonts w:asciiTheme="majorHAnsi" w:hAnsiTheme="majorHAnsi" w:cstheme="majorHAnsi"/>
                            <w:sz w:val="20"/>
                            <w:szCs w:val="20"/>
                            <w:lang w:val="en-US"/>
                          </w:rPr>
                        </w:pPr>
                      </w:p>
                      <w:p w14:paraId="627D7019" w14:textId="77777777" w:rsidR="00E042A4" w:rsidRPr="008D736A" w:rsidRDefault="00E042A4" w:rsidP="00EF36A1">
                        <w:pPr>
                          <w:spacing w:after="0"/>
                          <w:jc w:val="both"/>
                          <w:rPr>
                            <w:rFonts w:asciiTheme="majorHAnsi" w:hAnsiTheme="majorHAnsi" w:cstheme="majorHAnsi"/>
                            <w:sz w:val="20"/>
                            <w:szCs w:val="20"/>
                            <w:lang w:val="en-US"/>
                          </w:rPr>
                        </w:pPr>
                        <w:r w:rsidRPr="008D736A">
                          <w:rPr>
                            <w:rFonts w:asciiTheme="majorHAnsi" w:hAnsiTheme="majorHAnsi" w:cstheme="majorHAnsi"/>
                            <w:sz w:val="20"/>
                            <w:szCs w:val="20"/>
                            <w:lang w:val="en-US"/>
                          </w:rPr>
                          <w:t>Individual Consultants/Contractors are required to have vaccinations/inoculations when travelling to certain countries, as designated by the UN Medical Director. The cost of required vaccinations/inoculations, when foreseeable, must be included in the financial proposal. Any unforeseeable vaccination/inoculation cost will be reimbursed by UNDP.</w:t>
                        </w:r>
                      </w:p>
                    </w:tc>
                  </w:tr>
                </w:tbl>
                <w:p w14:paraId="6B1BE78E" w14:textId="77777777" w:rsidR="00E042A4" w:rsidRPr="008D736A" w:rsidRDefault="00E042A4" w:rsidP="00EF36A1">
                  <w:pPr>
                    <w:spacing w:after="0"/>
                    <w:rPr>
                      <w:rFonts w:asciiTheme="majorHAnsi" w:hAnsiTheme="majorHAnsi" w:cstheme="majorHAnsi"/>
                      <w:sz w:val="20"/>
                      <w:szCs w:val="20"/>
                      <w:lang w:val="en-US"/>
                    </w:rPr>
                  </w:pPr>
                </w:p>
              </w:tc>
            </w:tr>
            <w:tr w:rsidR="00E042A4" w:rsidRPr="00757B75" w14:paraId="5525F8E0" w14:textId="77777777" w:rsidTr="00C432F2">
              <w:tc>
                <w:tcPr>
                  <w:tcW w:w="9428" w:type="dxa"/>
                </w:tcPr>
                <w:p w14:paraId="1440FEDA" w14:textId="77777777" w:rsidR="00EF36A1" w:rsidRPr="008D736A" w:rsidRDefault="00EF36A1" w:rsidP="00EF36A1">
                  <w:pPr>
                    <w:spacing w:after="0"/>
                    <w:jc w:val="center"/>
                    <w:rPr>
                      <w:rFonts w:asciiTheme="majorHAnsi" w:hAnsiTheme="majorHAnsi" w:cstheme="majorHAnsi"/>
                      <w:sz w:val="20"/>
                      <w:szCs w:val="20"/>
                      <w:lang w:val="en-US"/>
                    </w:rPr>
                  </w:pPr>
                </w:p>
                <w:p w14:paraId="1C7D9DDB" w14:textId="0500F59E" w:rsidR="00E042A4" w:rsidRPr="005A34DE" w:rsidRDefault="00E042A4" w:rsidP="005A34DE">
                  <w:pPr>
                    <w:pStyle w:val="ListParagraph"/>
                    <w:numPr>
                      <w:ilvl w:val="0"/>
                      <w:numId w:val="37"/>
                    </w:numPr>
                    <w:spacing w:after="0"/>
                    <w:rPr>
                      <w:rFonts w:asciiTheme="majorHAnsi" w:hAnsiTheme="majorHAnsi" w:cstheme="majorHAnsi"/>
                      <w:sz w:val="20"/>
                      <w:szCs w:val="20"/>
                      <w:lang w:val="en-US"/>
                    </w:rPr>
                  </w:pPr>
                  <w:r w:rsidRPr="005A34DE">
                    <w:rPr>
                      <w:rFonts w:asciiTheme="majorHAnsi" w:hAnsiTheme="majorHAnsi" w:cstheme="majorHAnsi"/>
                      <w:sz w:val="20"/>
                      <w:szCs w:val="20"/>
                      <w:lang w:val="en-US"/>
                    </w:rPr>
                    <w:t>TRAVEL REQUIREMENTS</w:t>
                  </w:r>
                </w:p>
                <w:p w14:paraId="1A1D97ED" w14:textId="77777777" w:rsidR="00EF36A1" w:rsidRPr="008D736A" w:rsidRDefault="00EF36A1" w:rsidP="00EF36A1">
                  <w:pPr>
                    <w:spacing w:after="0"/>
                    <w:jc w:val="center"/>
                    <w:rPr>
                      <w:rFonts w:asciiTheme="majorHAnsi" w:hAnsiTheme="majorHAnsi" w:cstheme="majorHAnsi"/>
                      <w:sz w:val="20"/>
                      <w:szCs w:val="20"/>
                      <w:lang w:val="en-US"/>
                    </w:rPr>
                  </w:pPr>
                </w:p>
                <w:tbl>
                  <w:tblPr>
                    <w:tblW w:w="9225" w:type="dxa"/>
                    <w:tblLayout w:type="fixed"/>
                    <w:tblLook w:val="01E0" w:firstRow="1" w:lastRow="1" w:firstColumn="1" w:lastColumn="1" w:noHBand="0" w:noVBand="0"/>
                  </w:tblPr>
                  <w:tblGrid>
                    <w:gridCol w:w="9225"/>
                  </w:tblGrid>
                  <w:tr w:rsidR="00E042A4" w:rsidRPr="00757B75" w14:paraId="207C649E" w14:textId="77777777" w:rsidTr="009B33E6">
                    <w:tc>
                      <w:tcPr>
                        <w:tcW w:w="9225" w:type="dxa"/>
                        <w:shd w:val="clear" w:color="auto" w:fill="auto"/>
                      </w:tcPr>
                      <w:p w14:paraId="7C5A2FDE" w14:textId="5C8B7C0A" w:rsidR="00E042A4" w:rsidRPr="008D736A" w:rsidRDefault="002E2CDF" w:rsidP="00E042A4">
                        <w:pPr>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1 travel to Bishkek, Kyrgyz Republic </w:t>
                        </w:r>
                        <w:r w:rsidR="00964CBC">
                          <w:rPr>
                            <w:rFonts w:asciiTheme="majorHAnsi" w:hAnsiTheme="majorHAnsi" w:cstheme="majorHAnsi"/>
                            <w:sz w:val="20"/>
                            <w:szCs w:val="20"/>
                            <w:lang w:val="en-US"/>
                          </w:rPr>
                          <w:t>for 18 days/19 overnights</w:t>
                        </w:r>
                        <w:r w:rsidR="00E042A4" w:rsidRPr="008D736A">
                          <w:rPr>
                            <w:rFonts w:asciiTheme="majorHAnsi" w:hAnsiTheme="majorHAnsi" w:cstheme="majorHAnsi"/>
                            <w:sz w:val="20"/>
                            <w:szCs w:val="20"/>
                            <w:lang w:val="en-US"/>
                          </w:rPr>
                          <w:t>.</w:t>
                        </w:r>
                      </w:p>
                      <w:p w14:paraId="2AEB5082" w14:textId="77777777" w:rsidR="00E042A4" w:rsidRPr="00EB48A5" w:rsidRDefault="00E042A4" w:rsidP="00EF36A1">
                        <w:pPr>
                          <w:widowControl w:val="0"/>
                          <w:overflowPunct w:val="0"/>
                          <w:autoSpaceDE w:val="0"/>
                          <w:autoSpaceDN w:val="0"/>
                          <w:adjustRightInd w:val="0"/>
                          <w:spacing w:after="0" w:line="276" w:lineRule="auto"/>
                          <w:ind w:right="-20"/>
                          <w:jc w:val="both"/>
                          <w:rPr>
                            <w:rFonts w:asciiTheme="majorHAnsi" w:hAnsiTheme="majorHAnsi" w:cstheme="majorHAnsi"/>
                            <w:sz w:val="20"/>
                            <w:szCs w:val="20"/>
                            <w:lang w:val="en-US"/>
                          </w:rPr>
                        </w:pPr>
                        <w:r w:rsidRPr="00EB48A5">
                          <w:rPr>
                            <w:rFonts w:asciiTheme="majorHAnsi" w:hAnsiTheme="majorHAnsi" w:cstheme="majorHAnsi"/>
                            <w:sz w:val="20"/>
                            <w:szCs w:val="20"/>
                            <w:lang w:val="en-US"/>
                          </w:rPr>
                          <w:t>All envisaged travel costs must be included in the financial proposal. This includes all travel to join duty station/repatriation travel. In general, UNDP should not accept travel costs exceeding those of an economy class ticket. Should the IC wish to travel on a higher class he/she should do so using their own resources.</w:t>
                        </w:r>
                      </w:p>
                    </w:tc>
                  </w:tr>
                </w:tbl>
                <w:p w14:paraId="5F2CCF9F" w14:textId="77777777" w:rsidR="00E042A4" w:rsidRPr="008D736A" w:rsidRDefault="00E042A4" w:rsidP="00EF36A1">
                  <w:pPr>
                    <w:spacing w:after="0"/>
                    <w:jc w:val="both"/>
                    <w:rPr>
                      <w:rFonts w:asciiTheme="majorHAnsi" w:hAnsiTheme="majorHAnsi" w:cstheme="majorHAnsi"/>
                      <w:sz w:val="20"/>
                      <w:szCs w:val="20"/>
                      <w:lang w:val="en-US"/>
                    </w:rPr>
                  </w:pPr>
                </w:p>
              </w:tc>
            </w:tr>
            <w:tr w:rsidR="00E042A4" w:rsidRPr="00315478" w14:paraId="156F35FB" w14:textId="77777777" w:rsidTr="00C432F2">
              <w:tc>
                <w:tcPr>
                  <w:tcW w:w="9428" w:type="dxa"/>
                  <w:shd w:val="clear" w:color="auto" w:fill="auto"/>
                </w:tcPr>
                <w:p w14:paraId="2CC99BB8" w14:textId="77777777" w:rsidR="00EF36A1" w:rsidRPr="008D736A" w:rsidRDefault="00EF36A1" w:rsidP="00EF36A1">
                  <w:pPr>
                    <w:autoSpaceDE w:val="0"/>
                    <w:autoSpaceDN w:val="0"/>
                    <w:adjustRightInd w:val="0"/>
                    <w:spacing w:after="0"/>
                    <w:jc w:val="center"/>
                    <w:rPr>
                      <w:rFonts w:asciiTheme="majorHAnsi" w:hAnsiTheme="majorHAnsi" w:cstheme="majorHAnsi"/>
                      <w:sz w:val="20"/>
                      <w:szCs w:val="20"/>
                      <w:lang w:val="en-US"/>
                    </w:rPr>
                  </w:pPr>
                </w:p>
                <w:p w14:paraId="4D679C5D" w14:textId="291137EB" w:rsidR="00E042A4" w:rsidRPr="005A34DE" w:rsidRDefault="00E042A4" w:rsidP="005A34DE">
                  <w:pPr>
                    <w:pStyle w:val="ListParagraph"/>
                    <w:numPr>
                      <w:ilvl w:val="0"/>
                      <w:numId w:val="37"/>
                    </w:numPr>
                    <w:autoSpaceDE w:val="0"/>
                    <w:autoSpaceDN w:val="0"/>
                    <w:adjustRightInd w:val="0"/>
                    <w:spacing w:after="0"/>
                    <w:rPr>
                      <w:rFonts w:asciiTheme="majorHAnsi" w:hAnsiTheme="majorHAnsi" w:cstheme="majorHAnsi"/>
                      <w:sz w:val="20"/>
                      <w:szCs w:val="20"/>
                      <w:lang w:val="en-US"/>
                    </w:rPr>
                  </w:pPr>
                  <w:r w:rsidRPr="005A34DE">
                    <w:rPr>
                      <w:rFonts w:asciiTheme="majorHAnsi" w:hAnsiTheme="majorHAnsi" w:cstheme="majorHAnsi"/>
                      <w:sz w:val="20"/>
                      <w:szCs w:val="20"/>
                      <w:lang w:val="en-US"/>
                    </w:rPr>
                    <w:t>UNDP INPUT</w:t>
                  </w:r>
                  <w:r w:rsidR="003B591D" w:rsidRPr="005A34DE">
                    <w:rPr>
                      <w:rFonts w:asciiTheme="majorHAnsi" w:hAnsiTheme="majorHAnsi" w:cstheme="majorHAnsi"/>
                      <w:sz w:val="20"/>
                      <w:szCs w:val="20"/>
                      <w:lang w:val="en-US"/>
                    </w:rPr>
                    <w:t>S</w:t>
                  </w:r>
                </w:p>
                <w:p w14:paraId="1AE6704F" w14:textId="77777777" w:rsidR="00EF36A1" w:rsidRPr="008D736A" w:rsidRDefault="00EF36A1" w:rsidP="00EF36A1">
                  <w:pPr>
                    <w:autoSpaceDE w:val="0"/>
                    <w:autoSpaceDN w:val="0"/>
                    <w:adjustRightInd w:val="0"/>
                    <w:spacing w:after="0"/>
                    <w:jc w:val="center"/>
                    <w:rPr>
                      <w:rFonts w:asciiTheme="majorHAnsi" w:hAnsiTheme="majorHAnsi" w:cstheme="majorHAnsi"/>
                      <w:sz w:val="20"/>
                      <w:szCs w:val="20"/>
                      <w:lang w:val="en-US"/>
                    </w:rPr>
                  </w:pPr>
                </w:p>
              </w:tc>
            </w:tr>
            <w:tr w:rsidR="00E042A4" w:rsidRPr="00757B75" w14:paraId="017BCBC7" w14:textId="77777777" w:rsidTr="00C432F2">
              <w:trPr>
                <w:trHeight w:val="80"/>
              </w:trPr>
              <w:tc>
                <w:tcPr>
                  <w:tcW w:w="9428" w:type="dxa"/>
                  <w:shd w:val="clear" w:color="auto" w:fill="auto"/>
                </w:tcPr>
                <w:p w14:paraId="7F9B6DFC" w14:textId="12C31E20" w:rsidR="00EB08BC" w:rsidRPr="00FE7116" w:rsidRDefault="00EB08BC" w:rsidP="00EB08BC">
                  <w:pPr>
                    <w:jc w:val="both"/>
                    <w:rPr>
                      <w:rFonts w:asciiTheme="majorHAnsi" w:hAnsiTheme="majorHAnsi" w:cstheme="majorHAnsi"/>
                      <w:sz w:val="20"/>
                      <w:szCs w:val="20"/>
                      <w:lang w:val="en-US"/>
                    </w:rPr>
                  </w:pPr>
                  <w:r w:rsidRPr="00FE7116">
                    <w:rPr>
                      <w:rFonts w:asciiTheme="majorHAnsi" w:hAnsiTheme="majorHAnsi" w:cstheme="majorHAnsi"/>
                      <w:sz w:val="20"/>
                      <w:szCs w:val="20"/>
                      <w:lang w:val="en-US"/>
                    </w:rPr>
                    <w:t>UNDP will provide the following support:</w:t>
                  </w:r>
                </w:p>
                <w:p w14:paraId="5F40A0B8" w14:textId="3F9F15EE" w:rsidR="00EB08BC" w:rsidRPr="00FE7116" w:rsidRDefault="00EB08BC" w:rsidP="00EB08BC">
                  <w:pPr>
                    <w:pStyle w:val="ListParagraph"/>
                    <w:numPr>
                      <w:ilvl w:val="0"/>
                      <w:numId w:val="9"/>
                    </w:numPr>
                    <w:spacing w:after="0" w:line="240" w:lineRule="auto"/>
                    <w:jc w:val="both"/>
                    <w:rPr>
                      <w:rFonts w:asciiTheme="majorHAnsi" w:eastAsia="Calibri" w:hAnsiTheme="majorHAnsi" w:cstheme="majorHAnsi"/>
                      <w:sz w:val="20"/>
                      <w:szCs w:val="20"/>
                      <w:lang w:val="en-US"/>
                    </w:rPr>
                  </w:pPr>
                  <w:r w:rsidRPr="00FE7116">
                    <w:rPr>
                      <w:rFonts w:asciiTheme="majorHAnsi" w:eastAsia="Calibri" w:hAnsiTheme="majorHAnsi" w:cstheme="majorHAnsi"/>
                      <w:sz w:val="20"/>
                      <w:szCs w:val="20"/>
                      <w:lang w:val="en-US"/>
                    </w:rPr>
                    <w:t>Facilitation of introduction letters and/or requests for meetings upon request with stakeholders and beneficiaries</w:t>
                  </w:r>
                </w:p>
                <w:p w14:paraId="08D75F27" w14:textId="77777777" w:rsidR="00EB08BC" w:rsidRPr="00FE7116" w:rsidRDefault="00EB08BC" w:rsidP="00EB08BC">
                  <w:pPr>
                    <w:pStyle w:val="ListParagraph"/>
                    <w:numPr>
                      <w:ilvl w:val="0"/>
                      <w:numId w:val="9"/>
                    </w:numPr>
                    <w:spacing w:after="0" w:line="240" w:lineRule="auto"/>
                    <w:jc w:val="both"/>
                    <w:rPr>
                      <w:rFonts w:asciiTheme="majorHAnsi" w:eastAsia="Calibri" w:hAnsiTheme="majorHAnsi" w:cstheme="majorHAnsi"/>
                      <w:sz w:val="20"/>
                      <w:szCs w:val="20"/>
                      <w:lang w:val="en-US"/>
                    </w:rPr>
                  </w:pPr>
                  <w:r w:rsidRPr="00FE7116">
                    <w:rPr>
                      <w:rFonts w:asciiTheme="majorHAnsi" w:eastAsia="Calibri" w:hAnsiTheme="majorHAnsi" w:cstheme="majorHAnsi"/>
                      <w:sz w:val="20"/>
                      <w:szCs w:val="20"/>
                      <w:lang w:val="en-US"/>
                    </w:rPr>
                    <w:t>Substantive inputs to and quality control of deliverables</w:t>
                  </w:r>
                </w:p>
                <w:p w14:paraId="4969FF5C" w14:textId="33F4C731" w:rsidR="00EB08BC" w:rsidRPr="00FE7116" w:rsidRDefault="00EB08BC" w:rsidP="00EB08BC">
                  <w:pPr>
                    <w:pStyle w:val="ListParagraph"/>
                    <w:numPr>
                      <w:ilvl w:val="0"/>
                      <w:numId w:val="9"/>
                    </w:numPr>
                    <w:spacing w:after="0" w:line="240" w:lineRule="auto"/>
                    <w:jc w:val="both"/>
                    <w:rPr>
                      <w:rFonts w:asciiTheme="majorHAnsi" w:eastAsia="Calibri" w:hAnsiTheme="majorHAnsi" w:cstheme="majorHAnsi"/>
                      <w:sz w:val="20"/>
                      <w:szCs w:val="20"/>
                      <w:lang w:val="en-US"/>
                    </w:rPr>
                  </w:pPr>
                  <w:r w:rsidRPr="00FE7116">
                    <w:rPr>
                      <w:rFonts w:asciiTheme="majorHAnsi" w:eastAsia="Calibri" w:hAnsiTheme="majorHAnsi" w:cstheme="majorHAnsi"/>
                      <w:sz w:val="20"/>
                      <w:szCs w:val="20"/>
                      <w:lang w:val="en-US"/>
                    </w:rPr>
                    <w:t>Administrative and logistical support with travel and transport arrangements, visas, and processes necessary for successful completion of the assignment</w:t>
                  </w:r>
                  <w:r w:rsidR="00FE7116" w:rsidRPr="00FE7116">
                    <w:rPr>
                      <w:rFonts w:asciiTheme="majorHAnsi" w:eastAsia="Calibri" w:hAnsiTheme="majorHAnsi" w:cstheme="majorHAnsi"/>
                      <w:sz w:val="20"/>
                      <w:szCs w:val="20"/>
                      <w:lang w:val="en-US"/>
                    </w:rPr>
                    <w:t>.</w:t>
                  </w:r>
                </w:p>
                <w:p w14:paraId="7D31FB1F" w14:textId="7184681F" w:rsidR="00E042A4" w:rsidRPr="00EB08BC" w:rsidRDefault="00E042A4" w:rsidP="00EB08BC">
                  <w:pPr>
                    <w:spacing w:after="0" w:line="240" w:lineRule="auto"/>
                    <w:ind w:left="360"/>
                    <w:jc w:val="both"/>
                    <w:rPr>
                      <w:rFonts w:asciiTheme="majorHAnsi" w:hAnsiTheme="majorHAnsi" w:cstheme="majorHAnsi"/>
                      <w:sz w:val="20"/>
                      <w:szCs w:val="20"/>
                      <w:lang w:val="en-US"/>
                    </w:rPr>
                  </w:pPr>
                </w:p>
              </w:tc>
            </w:tr>
          </w:tbl>
          <w:p w14:paraId="054539FC" w14:textId="77777777" w:rsidR="00D83617" w:rsidRPr="008D736A" w:rsidRDefault="00D83617" w:rsidP="00E042A4">
            <w:pPr>
              <w:spacing w:after="0" w:line="240" w:lineRule="auto"/>
              <w:rPr>
                <w:rFonts w:asciiTheme="majorHAnsi" w:hAnsiTheme="majorHAnsi" w:cstheme="majorHAnsi"/>
                <w:sz w:val="20"/>
                <w:szCs w:val="20"/>
                <w:lang w:val="en-US"/>
              </w:rPr>
            </w:pPr>
          </w:p>
        </w:tc>
      </w:tr>
    </w:tbl>
    <w:p w14:paraId="3D5C77CB" w14:textId="77777777" w:rsidR="00D83617" w:rsidRPr="00901F05" w:rsidRDefault="00D83617">
      <w:pPr>
        <w:rPr>
          <w:sz w:val="20"/>
          <w:szCs w:val="20"/>
          <w:lang w:val="en-US"/>
        </w:rPr>
      </w:pPr>
    </w:p>
    <w:sectPr w:rsidR="00D83617" w:rsidRPr="00901F05" w:rsidSect="00E61B1C">
      <w:headerReference w:type="even" r:id="rId12"/>
      <w:headerReference w:type="default" r:id="rId13"/>
      <w:footerReference w:type="even" r:id="rId14"/>
      <w:footerReference w:type="default" r:id="rId15"/>
      <w:headerReference w:type="first" r:id="rId16"/>
      <w:footerReference w:type="first" r:id="rId17"/>
      <w:pgSz w:w="11906" w:h="16838"/>
      <w:pgMar w:top="1134" w:right="1016" w:bottom="1134"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EC236" w14:textId="77777777" w:rsidR="00D177CA" w:rsidRDefault="00D177CA">
      <w:pPr>
        <w:spacing w:after="0" w:line="240" w:lineRule="auto"/>
      </w:pPr>
      <w:r>
        <w:separator/>
      </w:r>
    </w:p>
  </w:endnote>
  <w:endnote w:type="continuationSeparator" w:id="0">
    <w:p w14:paraId="4ACBAC6E" w14:textId="77777777" w:rsidR="00D177CA" w:rsidRDefault="00D17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7B8CF" w14:textId="77777777" w:rsidR="00D83617" w:rsidRDefault="00D83617">
    <w:pPr>
      <w:pBdr>
        <w:top w:val="nil"/>
        <w:left w:val="nil"/>
        <w:bottom w:val="nil"/>
        <w:right w:val="nil"/>
        <w:between w:val="nil"/>
      </w:pBdr>
      <w:tabs>
        <w:tab w:val="center" w:pos="4844"/>
        <w:tab w:val="right" w:pos="9689"/>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9A0BE" w14:textId="77777777" w:rsidR="00D83617" w:rsidRDefault="00D83617">
    <w:pPr>
      <w:pBdr>
        <w:top w:val="nil"/>
        <w:left w:val="nil"/>
        <w:bottom w:val="nil"/>
        <w:right w:val="nil"/>
        <w:between w:val="nil"/>
      </w:pBdr>
      <w:tabs>
        <w:tab w:val="center" w:pos="4844"/>
        <w:tab w:val="right" w:pos="9689"/>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53737" w14:textId="77777777" w:rsidR="00D83617" w:rsidRDefault="00D83617">
    <w:pPr>
      <w:pBdr>
        <w:top w:val="nil"/>
        <w:left w:val="nil"/>
        <w:bottom w:val="nil"/>
        <w:right w:val="nil"/>
        <w:between w:val="nil"/>
      </w:pBdr>
      <w:tabs>
        <w:tab w:val="center" w:pos="4844"/>
        <w:tab w:val="right" w:pos="968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01B1B" w14:textId="77777777" w:rsidR="00D177CA" w:rsidRDefault="00D177CA">
      <w:pPr>
        <w:spacing w:after="0" w:line="240" w:lineRule="auto"/>
      </w:pPr>
      <w:r>
        <w:separator/>
      </w:r>
    </w:p>
  </w:footnote>
  <w:footnote w:type="continuationSeparator" w:id="0">
    <w:p w14:paraId="0D7F6096" w14:textId="77777777" w:rsidR="00D177CA" w:rsidRDefault="00D17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A50D5" w14:textId="77777777" w:rsidR="00D83617" w:rsidRDefault="00D83617">
    <w:pPr>
      <w:pBdr>
        <w:top w:val="nil"/>
        <w:left w:val="nil"/>
        <w:bottom w:val="nil"/>
        <w:right w:val="nil"/>
        <w:between w:val="nil"/>
      </w:pBdr>
      <w:tabs>
        <w:tab w:val="center" w:pos="4844"/>
        <w:tab w:val="right" w:pos="9689"/>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B1F9" w14:textId="77777777" w:rsidR="00D83617" w:rsidRDefault="00D83617">
    <w:pPr>
      <w:rPr>
        <w:b/>
        <w:color w:val="000080"/>
        <w:sz w:val="20"/>
        <w:szCs w:val="20"/>
      </w:rPr>
    </w:pPr>
  </w:p>
  <w:p w14:paraId="067B6F95" w14:textId="77777777" w:rsidR="00D83617" w:rsidRDefault="00D83617">
    <w:pPr>
      <w:pBdr>
        <w:top w:val="nil"/>
        <w:left w:val="nil"/>
        <w:bottom w:val="nil"/>
        <w:right w:val="nil"/>
        <w:between w:val="nil"/>
      </w:pBdr>
      <w:tabs>
        <w:tab w:val="center" w:pos="4844"/>
        <w:tab w:val="right" w:pos="9689"/>
      </w:tabs>
      <w:spacing w:after="0" w:line="240" w:lineRule="auto"/>
      <w:rPr>
        <w:b/>
        <w:color w:val="0000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21EC3" w14:textId="77777777" w:rsidR="00D83617" w:rsidRPr="00EF5374" w:rsidRDefault="00C430B4">
    <w:pPr>
      <w:pBdr>
        <w:top w:val="nil"/>
        <w:left w:val="nil"/>
        <w:bottom w:val="nil"/>
        <w:right w:val="nil"/>
        <w:between w:val="nil"/>
      </w:pBdr>
      <w:tabs>
        <w:tab w:val="center" w:pos="4844"/>
        <w:tab w:val="right" w:pos="9689"/>
      </w:tabs>
      <w:spacing w:after="0" w:line="240" w:lineRule="auto"/>
      <w:rPr>
        <w:color w:val="000080"/>
        <w:sz w:val="20"/>
        <w:szCs w:val="20"/>
      </w:rPr>
    </w:pPr>
    <w:r w:rsidRPr="00EF5374">
      <w:rPr>
        <w:noProof/>
        <w:lang w:eastAsia="ru-RU"/>
      </w:rPr>
      <w:drawing>
        <wp:anchor distT="0" distB="0" distL="0" distR="0" simplePos="0" relativeHeight="251658240" behindDoc="0" locked="0" layoutInCell="1" hidden="0" allowOverlap="1" wp14:anchorId="64585228" wp14:editId="2B54AB4A">
          <wp:simplePos x="0" y="0"/>
          <wp:positionH relativeFrom="margin">
            <wp:posOffset>5555615</wp:posOffset>
          </wp:positionH>
          <wp:positionV relativeFrom="paragraph">
            <wp:posOffset>67310</wp:posOffset>
          </wp:positionV>
          <wp:extent cx="485775" cy="913765"/>
          <wp:effectExtent l="0" t="0" r="0" b="0"/>
          <wp:wrapSquare wrapText="bothSides" distT="0" distB="0" distL="0" distR="0"/>
          <wp:docPr id="7" name="image2.png" descr="Описание: UNDP logo"/>
          <wp:cNvGraphicFramePr/>
          <a:graphic xmlns:a="http://schemas.openxmlformats.org/drawingml/2006/main">
            <a:graphicData uri="http://schemas.openxmlformats.org/drawingml/2006/picture">
              <pic:pic xmlns:pic="http://schemas.openxmlformats.org/drawingml/2006/picture">
                <pic:nvPicPr>
                  <pic:cNvPr id="0" name="image2.png" descr="Описание: UNDP logo"/>
                  <pic:cNvPicPr preferRelativeResize="0"/>
                </pic:nvPicPr>
                <pic:blipFill>
                  <a:blip r:embed="rId1"/>
                  <a:srcRect/>
                  <a:stretch>
                    <a:fillRect/>
                  </a:stretch>
                </pic:blipFill>
                <pic:spPr>
                  <a:xfrm>
                    <a:off x="0" y="0"/>
                    <a:ext cx="485775" cy="913765"/>
                  </a:xfrm>
                  <a:prstGeom prst="rect">
                    <a:avLst/>
                  </a:prstGeom>
                  <a:ln/>
                </pic:spPr>
              </pic:pic>
            </a:graphicData>
          </a:graphic>
        </wp:anchor>
      </w:drawing>
    </w:r>
  </w:p>
  <w:p w14:paraId="1A92D790" w14:textId="77777777" w:rsidR="00041F39" w:rsidRPr="00EF5374" w:rsidRDefault="00041F39" w:rsidP="00041F39">
    <w:pPr>
      <w:spacing w:after="120" w:line="220" w:lineRule="atLeast"/>
      <w:rPr>
        <w:color w:val="000099"/>
        <w:sz w:val="20"/>
        <w:szCs w:val="20"/>
        <w:lang w:val="en-US"/>
      </w:rPr>
    </w:pPr>
    <w:r w:rsidRPr="00EF5374">
      <w:rPr>
        <w:color w:val="000099"/>
        <w:sz w:val="20"/>
        <w:szCs w:val="20"/>
        <w:lang w:val="en-US"/>
      </w:rPr>
      <w:t xml:space="preserve">TOR approved by </w:t>
    </w:r>
  </w:p>
  <w:p w14:paraId="0E64760C" w14:textId="77777777" w:rsidR="00D83617" w:rsidRPr="00C430B4" w:rsidRDefault="00D83617">
    <w:pPr>
      <w:pBdr>
        <w:top w:val="nil"/>
        <w:left w:val="nil"/>
        <w:bottom w:val="nil"/>
        <w:right w:val="nil"/>
        <w:between w:val="nil"/>
      </w:pBdr>
      <w:tabs>
        <w:tab w:val="center" w:pos="4844"/>
        <w:tab w:val="right" w:pos="9689"/>
      </w:tabs>
      <w:spacing w:after="0" w:line="240" w:lineRule="auto"/>
      <w:rPr>
        <w:color w:val="000080"/>
        <w:sz w:val="20"/>
        <w:szCs w:val="20"/>
        <w:lang w:val="en-US"/>
      </w:rPr>
    </w:pPr>
  </w:p>
  <w:p w14:paraId="3F116FD1" w14:textId="77777777" w:rsidR="00D83617" w:rsidRPr="00C430B4" w:rsidRDefault="00C430B4">
    <w:pPr>
      <w:pBdr>
        <w:top w:val="nil"/>
        <w:left w:val="nil"/>
        <w:bottom w:val="nil"/>
        <w:right w:val="nil"/>
        <w:between w:val="nil"/>
      </w:pBdr>
      <w:tabs>
        <w:tab w:val="center" w:pos="4844"/>
        <w:tab w:val="right" w:pos="9689"/>
      </w:tabs>
      <w:spacing w:after="0" w:line="240" w:lineRule="auto"/>
      <w:rPr>
        <w:color w:val="000080"/>
        <w:sz w:val="20"/>
        <w:szCs w:val="20"/>
        <w:lang w:val="en-US"/>
      </w:rPr>
    </w:pPr>
    <w:r w:rsidRPr="00C430B4">
      <w:rPr>
        <w:color w:val="000080"/>
        <w:sz w:val="20"/>
        <w:szCs w:val="20"/>
        <w:lang w:val="en-US"/>
      </w:rPr>
      <w:t>Signature____________________</w:t>
    </w:r>
  </w:p>
  <w:p w14:paraId="1AFB8D61" w14:textId="77777777" w:rsidR="00D83617" w:rsidRPr="00C430B4" w:rsidRDefault="00D83617">
    <w:pPr>
      <w:pBdr>
        <w:top w:val="nil"/>
        <w:left w:val="nil"/>
        <w:bottom w:val="nil"/>
        <w:right w:val="nil"/>
        <w:between w:val="nil"/>
      </w:pBdr>
      <w:tabs>
        <w:tab w:val="center" w:pos="4844"/>
        <w:tab w:val="right" w:pos="9689"/>
      </w:tabs>
      <w:spacing w:after="0" w:line="240" w:lineRule="auto"/>
      <w:rPr>
        <w:color w:val="000080"/>
        <w:sz w:val="20"/>
        <w:szCs w:val="20"/>
        <w:lang w:val="en-US"/>
      </w:rPr>
    </w:pPr>
  </w:p>
  <w:p w14:paraId="3F6B7DA8" w14:textId="592035B6" w:rsidR="00D83617" w:rsidRDefault="00C430B4">
    <w:pPr>
      <w:pBdr>
        <w:top w:val="nil"/>
        <w:left w:val="nil"/>
        <w:bottom w:val="nil"/>
        <w:right w:val="nil"/>
        <w:between w:val="nil"/>
      </w:pBdr>
      <w:tabs>
        <w:tab w:val="center" w:pos="4844"/>
        <w:tab w:val="right" w:pos="9689"/>
      </w:tabs>
      <w:spacing w:after="0" w:line="240" w:lineRule="auto"/>
      <w:rPr>
        <w:color w:val="000080"/>
        <w:sz w:val="20"/>
        <w:szCs w:val="20"/>
        <w:lang w:val="en-US"/>
      </w:rPr>
    </w:pPr>
    <w:r w:rsidRPr="00C430B4">
      <w:rPr>
        <w:color w:val="000080"/>
        <w:sz w:val="20"/>
        <w:szCs w:val="20"/>
        <w:lang w:val="en-US"/>
      </w:rPr>
      <w:t>Date:</w:t>
    </w:r>
    <w:r w:rsidR="00EF5374" w:rsidRPr="002E282F">
      <w:rPr>
        <w:color w:val="000080"/>
        <w:sz w:val="20"/>
        <w:szCs w:val="20"/>
        <w:lang w:val="en-US"/>
      </w:rPr>
      <w:t xml:space="preserve"> </w:t>
    </w:r>
    <w:r w:rsidR="003C4C38">
      <w:rPr>
        <w:color w:val="000080"/>
        <w:sz w:val="20"/>
        <w:szCs w:val="20"/>
        <w:lang w:val="en-US"/>
      </w:rPr>
      <w:t xml:space="preserve">December </w:t>
    </w:r>
    <w:r w:rsidR="00B6038D" w:rsidRPr="00B6038D">
      <w:rPr>
        <w:color w:val="000080"/>
        <w:sz w:val="20"/>
        <w:szCs w:val="20"/>
        <w:lang w:val="en-US"/>
      </w:rPr>
      <w:t>17</w:t>
    </w:r>
    <w:r w:rsidR="00B6038D">
      <w:rPr>
        <w:color w:val="000080"/>
        <w:sz w:val="20"/>
        <w:szCs w:val="20"/>
        <w:lang w:val="en-US"/>
      </w:rPr>
      <w:t xml:space="preserve">, </w:t>
    </w:r>
    <w:r w:rsidR="00EF5374">
      <w:rPr>
        <w:color w:val="000080"/>
        <w:sz w:val="20"/>
        <w:szCs w:val="20"/>
        <w:lang w:val="en-US"/>
      </w:rPr>
      <w:t>20</w:t>
    </w:r>
    <w:bookmarkStart w:id="14" w:name="_1fob9te" w:colFirst="0" w:colLast="0"/>
    <w:bookmarkEnd w:id="14"/>
    <w:r w:rsidR="003C4C38">
      <w:rPr>
        <w:color w:val="000080"/>
        <w:sz w:val="20"/>
        <w:szCs w:val="20"/>
        <w:lang w:val="en-US"/>
      </w:rPr>
      <w:t>20</w:t>
    </w:r>
  </w:p>
  <w:p w14:paraId="19C07172" w14:textId="77777777" w:rsidR="00E61B1C" w:rsidRDefault="00E61B1C" w:rsidP="00E61B1C">
    <w:pPr>
      <w:spacing w:after="120" w:line="220" w:lineRule="atLeast"/>
      <w:jc w:val="center"/>
      <w:rPr>
        <w:color w:val="000099"/>
        <w:sz w:val="20"/>
        <w:szCs w:val="20"/>
        <w:lang w:val="en-US"/>
      </w:rPr>
    </w:pPr>
    <w:r>
      <w:rPr>
        <w:color w:val="000099"/>
        <w:sz w:val="20"/>
        <w:szCs w:val="2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1C044F3"/>
    <w:multiLevelType w:val="hybridMultilevel"/>
    <w:tmpl w:val="C2BA01FE"/>
    <w:lvl w:ilvl="0" w:tplc="08090001">
      <w:start w:val="1"/>
      <w:numFmt w:val="bullet"/>
      <w:lvlText w:val=""/>
      <w:lvlJc w:val="left"/>
      <w:pPr>
        <w:tabs>
          <w:tab w:val="num" w:pos="720"/>
        </w:tabs>
        <w:ind w:left="720" w:hanging="360"/>
      </w:pPr>
      <w:rPr>
        <w:rFonts w:ascii="Symbol" w:hAnsi="Symbol" w:hint="default"/>
      </w:rPr>
    </w:lvl>
    <w:lvl w:ilvl="1" w:tplc="637AC4CC">
      <w:numFmt w:val="bullet"/>
      <w:lvlText w:val="-"/>
      <w:lvlJc w:val="left"/>
      <w:pPr>
        <w:tabs>
          <w:tab w:val="num" w:pos="1440"/>
        </w:tabs>
        <w:ind w:left="1440" w:hanging="360"/>
      </w:pPr>
      <w:rPr>
        <w:rFonts w:ascii="Arial" w:eastAsia="Calibri" w:hAnsi="Arial"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E64FF"/>
    <w:multiLevelType w:val="hybridMultilevel"/>
    <w:tmpl w:val="9B466AB8"/>
    <w:lvl w:ilvl="0" w:tplc="04090011">
      <w:start w:val="1"/>
      <w:numFmt w:val="decimal"/>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6F35990"/>
    <w:multiLevelType w:val="hybridMultilevel"/>
    <w:tmpl w:val="61B0F5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9232C"/>
    <w:multiLevelType w:val="hybridMultilevel"/>
    <w:tmpl w:val="616E242C"/>
    <w:lvl w:ilvl="0" w:tplc="010444A2">
      <w:start w:val="1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45041"/>
    <w:multiLevelType w:val="hybridMultilevel"/>
    <w:tmpl w:val="F621F4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3403EB5"/>
    <w:multiLevelType w:val="hybridMultilevel"/>
    <w:tmpl w:val="EA8ECF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4F18AA"/>
    <w:multiLevelType w:val="hybridMultilevel"/>
    <w:tmpl w:val="0B40E80E"/>
    <w:lvl w:ilvl="0" w:tplc="1108BBC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5764A"/>
    <w:multiLevelType w:val="hybridMultilevel"/>
    <w:tmpl w:val="4B627BC0"/>
    <w:lvl w:ilvl="0" w:tplc="3A9CBE7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86162"/>
    <w:multiLevelType w:val="hybridMultilevel"/>
    <w:tmpl w:val="60368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D3B78"/>
    <w:multiLevelType w:val="hybridMultilevel"/>
    <w:tmpl w:val="AB4AD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5C16BA"/>
    <w:multiLevelType w:val="hybridMultilevel"/>
    <w:tmpl w:val="076C061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403BD7"/>
    <w:multiLevelType w:val="hybridMultilevel"/>
    <w:tmpl w:val="EA38F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FF2C51"/>
    <w:multiLevelType w:val="hybridMultilevel"/>
    <w:tmpl w:val="18028572"/>
    <w:lvl w:ilvl="0" w:tplc="D6B682E6">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E687C"/>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234EF"/>
    <w:multiLevelType w:val="hybridMultilevel"/>
    <w:tmpl w:val="6E0C5568"/>
    <w:lvl w:ilvl="0" w:tplc="A894D3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566FD"/>
    <w:multiLevelType w:val="hybridMultilevel"/>
    <w:tmpl w:val="A5AADB80"/>
    <w:lvl w:ilvl="0" w:tplc="50264B26">
      <w:start w:val="1"/>
      <w:numFmt w:val="bullet"/>
      <w:lvlText w:val=""/>
      <w:lvlJc w:val="left"/>
      <w:pPr>
        <w:ind w:left="720" w:hanging="360"/>
      </w:pPr>
      <w:rPr>
        <w:rFonts w:ascii="Symbol" w:hAnsi="Symbo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A266C"/>
    <w:multiLevelType w:val="hybridMultilevel"/>
    <w:tmpl w:val="7CC28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775294"/>
    <w:multiLevelType w:val="multilevel"/>
    <w:tmpl w:val="A10AA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662911"/>
    <w:multiLevelType w:val="hybridMultilevel"/>
    <w:tmpl w:val="7C00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95BFA"/>
    <w:multiLevelType w:val="hybridMultilevel"/>
    <w:tmpl w:val="EA8ECF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F0CF7"/>
    <w:multiLevelType w:val="multilevel"/>
    <w:tmpl w:val="33AEE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49A2C7F"/>
    <w:multiLevelType w:val="hybridMultilevel"/>
    <w:tmpl w:val="F9E6853C"/>
    <w:lvl w:ilvl="0" w:tplc="C79EB68E">
      <w:start w:val="1"/>
      <w:numFmt w:val="upperLetter"/>
      <w:lvlText w:val="%1."/>
      <w:lvlJc w:val="left"/>
      <w:pPr>
        <w:ind w:left="720" w:hanging="360"/>
      </w:pPr>
      <w:rPr>
        <w:rFonts w:eastAsia="Times New Roman" w:hint="default"/>
        <w:b/>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857746"/>
    <w:multiLevelType w:val="hybridMultilevel"/>
    <w:tmpl w:val="F3886A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C19DB"/>
    <w:multiLevelType w:val="hybridMultilevel"/>
    <w:tmpl w:val="3D94DE8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FC5FC9"/>
    <w:multiLevelType w:val="hybridMultilevel"/>
    <w:tmpl w:val="CF86F47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9E50D0"/>
    <w:multiLevelType w:val="multilevel"/>
    <w:tmpl w:val="F2EE3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CF79AD"/>
    <w:multiLevelType w:val="multilevel"/>
    <w:tmpl w:val="A85C3D7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color w:val="548DD4"/>
        <w:sz w:val="26"/>
        <w:szCs w:val="26"/>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9C25979"/>
    <w:multiLevelType w:val="hybridMultilevel"/>
    <w:tmpl w:val="54F0DF1A"/>
    <w:lvl w:ilvl="0" w:tplc="7638AA9E">
      <w:start w:val="1"/>
      <w:numFmt w:val="bullet"/>
      <w:lvlText w:val=""/>
      <w:lvlJc w:val="left"/>
      <w:pPr>
        <w:ind w:left="1800" w:hanging="360"/>
      </w:pPr>
      <w:rPr>
        <w:rFonts w:ascii="Symbol" w:hAnsi="Symbol" w:hint="default"/>
        <w:sz w:val="2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C3718F5"/>
    <w:multiLevelType w:val="hybridMultilevel"/>
    <w:tmpl w:val="E598A186"/>
    <w:lvl w:ilvl="0" w:tplc="F8101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1402AB"/>
    <w:multiLevelType w:val="multilevel"/>
    <w:tmpl w:val="292CE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A37552"/>
    <w:multiLevelType w:val="hybridMultilevel"/>
    <w:tmpl w:val="58DE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B13F0"/>
    <w:multiLevelType w:val="hybridMultilevel"/>
    <w:tmpl w:val="5FA24224"/>
    <w:lvl w:ilvl="0" w:tplc="8F1ED7F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9D62C5B"/>
    <w:multiLevelType w:val="multilevel"/>
    <w:tmpl w:val="AB6A9B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1E54ABC"/>
    <w:multiLevelType w:val="hybridMultilevel"/>
    <w:tmpl w:val="9B1E5C76"/>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B20557"/>
    <w:multiLevelType w:val="hybridMultilevel"/>
    <w:tmpl w:val="234EC5C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B02DDC"/>
    <w:multiLevelType w:val="hybridMultilevel"/>
    <w:tmpl w:val="351A92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D440C1"/>
    <w:multiLevelType w:val="multilevel"/>
    <w:tmpl w:val="DC72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3B0A04"/>
    <w:multiLevelType w:val="hybridMultilevel"/>
    <w:tmpl w:val="F3886A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0734D2"/>
    <w:multiLevelType w:val="hybridMultilevel"/>
    <w:tmpl w:val="40268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3318E9"/>
    <w:multiLevelType w:val="hybridMultilevel"/>
    <w:tmpl w:val="1D582E3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3B029B"/>
    <w:multiLevelType w:val="hybridMultilevel"/>
    <w:tmpl w:val="18E8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C415B8"/>
    <w:multiLevelType w:val="hybridMultilevel"/>
    <w:tmpl w:val="513C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4D294A"/>
    <w:multiLevelType w:val="hybridMultilevel"/>
    <w:tmpl w:val="9CF4C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1340FF"/>
    <w:multiLevelType w:val="hybridMultilevel"/>
    <w:tmpl w:val="7F32304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4"/>
  </w:num>
  <w:num w:numId="3">
    <w:abstractNumId w:val="9"/>
  </w:num>
  <w:num w:numId="4">
    <w:abstractNumId w:val="31"/>
  </w:num>
  <w:num w:numId="5">
    <w:abstractNumId w:val="38"/>
  </w:num>
  <w:num w:numId="6">
    <w:abstractNumId w:val="42"/>
  </w:num>
  <w:num w:numId="7">
    <w:abstractNumId w:val="4"/>
  </w:num>
  <w:num w:numId="8">
    <w:abstractNumId w:val="16"/>
  </w:num>
  <w:num w:numId="9">
    <w:abstractNumId w:val="6"/>
  </w:num>
  <w:num w:numId="10">
    <w:abstractNumId w:val="11"/>
  </w:num>
  <w:num w:numId="11">
    <w:abstractNumId w:val="28"/>
  </w:num>
  <w:num w:numId="12">
    <w:abstractNumId w:val="32"/>
  </w:num>
  <w:num w:numId="13">
    <w:abstractNumId w:val="25"/>
  </w:num>
  <w:num w:numId="14">
    <w:abstractNumId w:val="22"/>
  </w:num>
  <w:num w:numId="15">
    <w:abstractNumId w:val="13"/>
  </w:num>
  <w:num w:numId="16">
    <w:abstractNumId w:val="2"/>
  </w:num>
  <w:num w:numId="17">
    <w:abstractNumId w:val="0"/>
  </w:num>
  <w:num w:numId="18">
    <w:abstractNumId w:val="36"/>
  </w:num>
  <w:num w:numId="19">
    <w:abstractNumId w:val="30"/>
  </w:num>
  <w:num w:numId="20">
    <w:abstractNumId w:val="7"/>
  </w:num>
  <w:num w:numId="21">
    <w:abstractNumId w:val="20"/>
  </w:num>
  <w:num w:numId="22">
    <w:abstractNumId w:val="41"/>
  </w:num>
  <w:num w:numId="23">
    <w:abstractNumId w:val="18"/>
  </w:num>
  <w:num w:numId="24">
    <w:abstractNumId w:val="39"/>
  </w:num>
  <w:num w:numId="25">
    <w:abstractNumId w:val="34"/>
  </w:num>
  <w:num w:numId="26">
    <w:abstractNumId w:val="5"/>
  </w:num>
  <w:num w:numId="27">
    <w:abstractNumId w:val="14"/>
  </w:num>
  <w:num w:numId="28">
    <w:abstractNumId w:val="10"/>
  </w:num>
  <w:num w:numId="29">
    <w:abstractNumId w:val="27"/>
  </w:num>
  <w:num w:numId="30">
    <w:abstractNumId w:val="26"/>
  </w:num>
  <w:num w:numId="31">
    <w:abstractNumId w:val="15"/>
  </w:num>
  <w:num w:numId="32">
    <w:abstractNumId w:val="3"/>
  </w:num>
  <w:num w:numId="33">
    <w:abstractNumId w:val="29"/>
  </w:num>
  <w:num w:numId="34">
    <w:abstractNumId w:val="43"/>
  </w:num>
  <w:num w:numId="35">
    <w:abstractNumId w:val="1"/>
  </w:num>
  <w:num w:numId="36">
    <w:abstractNumId w:val="8"/>
  </w:num>
  <w:num w:numId="37">
    <w:abstractNumId w:val="33"/>
  </w:num>
  <w:num w:numId="38">
    <w:abstractNumId w:val="37"/>
  </w:num>
  <w:num w:numId="39">
    <w:abstractNumId w:val="21"/>
  </w:num>
  <w:num w:numId="40">
    <w:abstractNumId w:val="35"/>
  </w:num>
  <w:num w:numId="41">
    <w:abstractNumId w:val="17"/>
  </w:num>
  <w:num w:numId="42">
    <w:abstractNumId w:val="40"/>
  </w:num>
  <w:num w:numId="43">
    <w:abstractNumId w:val="2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617"/>
    <w:rsid w:val="00003899"/>
    <w:rsid w:val="00030115"/>
    <w:rsid w:val="00041F39"/>
    <w:rsid w:val="00076686"/>
    <w:rsid w:val="00096BBF"/>
    <w:rsid w:val="000E4937"/>
    <w:rsid w:val="000F4F6B"/>
    <w:rsid w:val="00127911"/>
    <w:rsid w:val="00164324"/>
    <w:rsid w:val="00181B9C"/>
    <w:rsid w:val="00186DA8"/>
    <w:rsid w:val="001D6364"/>
    <w:rsid w:val="001D6AD3"/>
    <w:rsid w:val="002208CA"/>
    <w:rsid w:val="00230A30"/>
    <w:rsid w:val="00250642"/>
    <w:rsid w:val="00271AB2"/>
    <w:rsid w:val="00271E5B"/>
    <w:rsid w:val="00282888"/>
    <w:rsid w:val="00294847"/>
    <w:rsid w:val="0029581D"/>
    <w:rsid w:val="002A6865"/>
    <w:rsid w:val="002B6860"/>
    <w:rsid w:val="002C5DA8"/>
    <w:rsid w:val="002E282F"/>
    <w:rsid w:val="002E2CDF"/>
    <w:rsid w:val="002E3B72"/>
    <w:rsid w:val="002E4E3C"/>
    <w:rsid w:val="00305F67"/>
    <w:rsid w:val="0031390B"/>
    <w:rsid w:val="00315478"/>
    <w:rsid w:val="003249F6"/>
    <w:rsid w:val="00360218"/>
    <w:rsid w:val="00367CA2"/>
    <w:rsid w:val="00370F9F"/>
    <w:rsid w:val="00382BDA"/>
    <w:rsid w:val="0038691C"/>
    <w:rsid w:val="00391494"/>
    <w:rsid w:val="003B591D"/>
    <w:rsid w:val="003C4C38"/>
    <w:rsid w:val="003C648C"/>
    <w:rsid w:val="003D7DE8"/>
    <w:rsid w:val="003F52E4"/>
    <w:rsid w:val="00412E79"/>
    <w:rsid w:val="00415697"/>
    <w:rsid w:val="00420DF4"/>
    <w:rsid w:val="00425D40"/>
    <w:rsid w:val="00432151"/>
    <w:rsid w:val="00454FA7"/>
    <w:rsid w:val="00476978"/>
    <w:rsid w:val="004869A4"/>
    <w:rsid w:val="004A63B8"/>
    <w:rsid w:val="004B2788"/>
    <w:rsid w:val="004C4953"/>
    <w:rsid w:val="004C7B6D"/>
    <w:rsid w:val="004F5890"/>
    <w:rsid w:val="004F7106"/>
    <w:rsid w:val="005120B6"/>
    <w:rsid w:val="0052044B"/>
    <w:rsid w:val="00524B04"/>
    <w:rsid w:val="00542538"/>
    <w:rsid w:val="005431F7"/>
    <w:rsid w:val="00564180"/>
    <w:rsid w:val="00581538"/>
    <w:rsid w:val="0058490A"/>
    <w:rsid w:val="005A0468"/>
    <w:rsid w:val="005A34DE"/>
    <w:rsid w:val="005C0E23"/>
    <w:rsid w:val="005C5373"/>
    <w:rsid w:val="005E760E"/>
    <w:rsid w:val="00607CE3"/>
    <w:rsid w:val="006104E8"/>
    <w:rsid w:val="006132B4"/>
    <w:rsid w:val="0063363E"/>
    <w:rsid w:val="00633F5C"/>
    <w:rsid w:val="00654EC8"/>
    <w:rsid w:val="006606E3"/>
    <w:rsid w:val="00673141"/>
    <w:rsid w:val="00682423"/>
    <w:rsid w:val="00690BCB"/>
    <w:rsid w:val="006A7FE3"/>
    <w:rsid w:val="006B4506"/>
    <w:rsid w:val="006C200F"/>
    <w:rsid w:val="006C4D07"/>
    <w:rsid w:val="006C61DA"/>
    <w:rsid w:val="006D36E8"/>
    <w:rsid w:val="00716776"/>
    <w:rsid w:val="00722383"/>
    <w:rsid w:val="007305A2"/>
    <w:rsid w:val="00731F99"/>
    <w:rsid w:val="00757B75"/>
    <w:rsid w:val="007641D4"/>
    <w:rsid w:val="00771503"/>
    <w:rsid w:val="00771A32"/>
    <w:rsid w:val="007908FC"/>
    <w:rsid w:val="007B27D7"/>
    <w:rsid w:val="007C774E"/>
    <w:rsid w:val="007D5DA4"/>
    <w:rsid w:val="007E1537"/>
    <w:rsid w:val="008059D0"/>
    <w:rsid w:val="00813192"/>
    <w:rsid w:val="008258CE"/>
    <w:rsid w:val="0084111C"/>
    <w:rsid w:val="00856232"/>
    <w:rsid w:val="00860F2F"/>
    <w:rsid w:val="00861E4D"/>
    <w:rsid w:val="00877A17"/>
    <w:rsid w:val="00884E22"/>
    <w:rsid w:val="00890628"/>
    <w:rsid w:val="008A36B3"/>
    <w:rsid w:val="008C3D5F"/>
    <w:rsid w:val="008C54E5"/>
    <w:rsid w:val="008D03AD"/>
    <w:rsid w:val="008D2529"/>
    <w:rsid w:val="008D736A"/>
    <w:rsid w:val="00901F05"/>
    <w:rsid w:val="009206DD"/>
    <w:rsid w:val="00923EF6"/>
    <w:rsid w:val="00937D32"/>
    <w:rsid w:val="009469C1"/>
    <w:rsid w:val="0095364E"/>
    <w:rsid w:val="00964CBC"/>
    <w:rsid w:val="00973193"/>
    <w:rsid w:val="0097415C"/>
    <w:rsid w:val="00997C82"/>
    <w:rsid w:val="009A7437"/>
    <w:rsid w:val="009B03AE"/>
    <w:rsid w:val="009B33E6"/>
    <w:rsid w:val="009B5D4D"/>
    <w:rsid w:val="009E5A76"/>
    <w:rsid w:val="009F4498"/>
    <w:rsid w:val="009F7328"/>
    <w:rsid w:val="00A15AFD"/>
    <w:rsid w:val="00A25764"/>
    <w:rsid w:val="00A5361E"/>
    <w:rsid w:val="00A53692"/>
    <w:rsid w:val="00A70628"/>
    <w:rsid w:val="00A752DA"/>
    <w:rsid w:val="00A77617"/>
    <w:rsid w:val="00A8167D"/>
    <w:rsid w:val="00A87B01"/>
    <w:rsid w:val="00AB34BD"/>
    <w:rsid w:val="00AB7210"/>
    <w:rsid w:val="00AD0127"/>
    <w:rsid w:val="00B019E9"/>
    <w:rsid w:val="00B0527E"/>
    <w:rsid w:val="00B05AF3"/>
    <w:rsid w:val="00B06807"/>
    <w:rsid w:val="00B1663C"/>
    <w:rsid w:val="00B17785"/>
    <w:rsid w:val="00B4049E"/>
    <w:rsid w:val="00B43362"/>
    <w:rsid w:val="00B473C6"/>
    <w:rsid w:val="00B6038D"/>
    <w:rsid w:val="00B62131"/>
    <w:rsid w:val="00B74858"/>
    <w:rsid w:val="00B8006D"/>
    <w:rsid w:val="00B8517F"/>
    <w:rsid w:val="00B96146"/>
    <w:rsid w:val="00BD797B"/>
    <w:rsid w:val="00BE22EA"/>
    <w:rsid w:val="00C430B4"/>
    <w:rsid w:val="00C432F2"/>
    <w:rsid w:val="00C8540D"/>
    <w:rsid w:val="00CC2828"/>
    <w:rsid w:val="00CC4DBD"/>
    <w:rsid w:val="00CC6303"/>
    <w:rsid w:val="00CD1271"/>
    <w:rsid w:val="00CE59F8"/>
    <w:rsid w:val="00D043DE"/>
    <w:rsid w:val="00D13E3A"/>
    <w:rsid w:val="00D177CA"/>
    <w:rsid w:val="00D279C2"/>
    <w:rsid w:val="00D32291"/>
    <w:rsid w:val="00D523F4"/>
    <w:rsid w:val="00D727AB"/>
    <w:rsid w:val="00D762C2"/>
    <w:rsid w:val="00D83617"/>
    <w:rsid w:val="00D85480"/>
    <w:rsid w:val="00DA2B57"/>
    <w:rsid w:val="00DA7041"/>
    <w:rsid w:val="00DA7789"/>
    <w:rsid w:val="00DB343B"/>
    <w:rsid w:val="00DC1106"/>
    <w:rsid w:val="00DC4BAC"/>
    <w:rsid w:val="00DD6964"/>
    <w:rsid w:val="00DD79C4"/>
    <w:rsid w:val="00DF3B3E"/>
    <w:rsid w:val="00E042A4"/>
    <w:rsid w:val="00E107D4"/>
    <w:rsid w:val="00E165C9"/>
    <w:rsid w:val="00E26407"/>
    <w:rsid w:val="00E329C3"/>
    <w:rsid w:val="00E42853"/>
    <w:rsid w:val="00E56DF2"/>
    <w:rsid w:val="00E61B1C"/>
    <w:rsid w:val="00E639A6"/>
    <w:rsid w:val="00E65028"/>
    <w:rsid w:val="00E673E6"/>
    <w:rsid w:val="00E724F7"/>
    <w:rsid w:val="00E75B02"/>
    <w:rsid w:val="00E75E78"/>
    <w:rsid w:val="00E80669"/>
    <w:rsid w:val="00E91CEB"/>
    <w:rsid w:val="00E92848"/>
    <w:rsid w:val="00EB08BC"/>
    <w:rsid w:val="00EB48A5"/>
    <w:rsid w:val="00ED16C8"/>
    <w:rsid w:val="00EE1149"/>
    <w:rsid w:val="00EE511A"/>
    <w:rsid w:val="00EE6D77"/>
    <w:rsid w:val="00EF36A1"/>
    <w:rsid w:val="00EF5374"/>
    <w:rsid w:val="00F05794"/>
    <w:rsid w:val="00F1201B"/>
    <w:rsid w:val="00F148F3"/>
    <w:rsid w:val="00F2553A"/>
    <w:rsid w:val="00F26CDD"/>
    <w:rsid w:val="00F869AA"/>
    <w:rsid w:val="00F9290C"/>
    <w:rsid w:val="00FA12BC"/>
    <w:rsid w:val="00FA531F"/>
    <w:rsid w:val="00FB1AF0"/>
    <w:rsid w:val="00FC6B46"/>
    <w:rsid w:val="00FD2747"/>
    <w:rsid w:val="00FD5BEA"/>
    <w:rsid w:val="00FE7116"/>
    <w:rsid w:val="00FF2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46575"/>
  <w15:docId w15:val="{2242654A-7D50-4691-9D03-87D41616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E760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aliases w:val="Bullets,Heading,List Paragraph (numbered (a)),List Paragraph1,Lapis Bulleted List,Dot pt,F5 List Paragraph,No Spacing1,List Paragraph Char Char Char,Indicator Text,Numbered Para 1,Bullet 1,List Paragraph12,Bullet Points,MAIN CONTENT,L"/>
    <w:basedOn w:val="Normal"/>
    <w:link w:val="ListParagraphChar"/>
    <w:uiPriority w:val="34"/>
    <w:qFormat/>
    <w:rsid w:val="00901F05"/>
    <w:pPr>
      <w:ind w:left="720"/>
      <w:contextualSpacing/>
    </w:pPr>
    <w:rPr>
      <w:rFonts w:asciiTheme="minorHAnsi" w:eastAsiaTheme="minorHAnsi" w:hAnsiTheme="minorHAnsi" w:cstheme="minorBidi"/>
    </w:rPr>
  </w:style>
  <w:style w:type="character" w:customStyle="1" w:styleId="ListParagraphChar">
    <w:name w:val="List Paragraph Char"/>
    <w:aliases w:val="Bullets Char,Heading Char,List Paragraph (numbered (a)) Char,List Paragraph1 Char,Lapis Bulleted List Char,Dot pt Char,F5 List Paragraph Char,No Spacing1 Char,List Paragraph Char Char Char Char,Indicator Text Char,Bullet 1 Char"/>
    <w:link w:val="ListParagraph"/>
    <w:uiPriority w:val="34"/>
    <w:qFormat/>
    <w:locked/>
    <w:rsid w:val="00901F05"/>
    <w:rPr>
      <w:rFonts w:asciiTheme="minorHAnsi" w:eastAsiaTheme="minorHAnsi" w:hAnsiTheme="minorHAnsi" w:cstheme="minorBidi"/>
    </w:rPr>
  </w:style>
  <w:style w:type="character" w:styleId="Hyperlink">
    <w:name w:val="Hyperlink"/>
    <w:basedOn w:val="DefaultParagraphFont"/>
    <w:uiPriority w:val="99"/>
    <w:unhideWhenUsed/>
    <w:rsid w:val="00901F05"/>
    <w:rPr>
      <w:color w:val="0000FF" w:themeColor="hyperlink"/>
      <w:u w:val="single"/>
    </w:rPr>
  </w:style>
  <w:style w:type="paragraph" w:styleId="BalloonText">
    <w:name w:val="Balloon Text"/>
    <w:basedOn w:val="Normal"/>
    <w:link w:val="BalloonTextChar"/>
    <w:uiPriority w:val="99"/>
    <w:semiHidden/>
    <w:unhideWhenUsed/>
    <w:rsid w:val="00420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DF4"/>
    <w:rPr>
      <w:rFonts w:ascii="Segoe UI" w:hAnsi="Segoe UI" w:cs="Segoe UI"/>
      <w:sz w:val="18"/>
      <w:szCs w:val="18"/>
    </w:rPr>
  </w:style>
  <w:style w:type="character" w:customStyle="1" w:styleId="TitleChar">
    <w:name w:val="Title Char"/>
    <w:basedOn w:val="DefaultParagraphFont"/>
    <w:link w:val="Title"/>
    <w:rsid w:val="00E042A4"/>
    <w:rPr>
      <w:b/>
      <w:sz w:val="72"/>
      <w:szCs w:val="72"/>
    </w:rPr>
  </w:style>
  <w:style w:type="paragraph" w:styleId="TOC3">
    <w:name w:val="toc 3"/>
    <w:basedOn w:val="Normal"/>
    <w:next w:val="Normal"/>
    <w:autoRedefine/>
    <w:uiPriority w:val="39"/>
    <w:semiHidden/>
    <w:unhideWhenUsed/>
    <w:rsid w:val="00271E5B"/>
    <w:pPr>
      <w:spacing w:after="100"/>
      <w:ind w:left="440"/>
    </w:pPr>
  </w:style>
  <w:style w:type="paragraph" w:styleId="NoSpacing">
    <w:name w:val="No Spacing"/>
    <w:link w:val="NoSpacingChar"/>
    <w:uiPriority w:val="1"/>
    <w:qFormat/>
    <w:rsid w:val="004C4953"/>
    <w:pPr>
      <w:spacing w:after="0" w:line="240" w:lineRule="auto"/>
    </w:pPr>
    <w:rPr>
      <w:rFonts w:ascii="Arial" w:eastAsia="Yu Mincho" w:hAnsi="Arial" w:cs="Times New Roman"/>
      <w:szCs w:val="24"/>
      <w:lang w:val="en-US" w:eastAsia="zh-CN"/>
    </w:rPr>
  </w:style>
  <w:style w:type="character" w:customStyle="1" w:styleId="NoSpacingChar">
    <w:name w:val="No Spacing Char"/>
    <w:link w:val="NoSpacing"/>
    <w:uiPriority w:val="1"/>
    <w:rsid w:val="004C4953"/>
    <w:rPr>
      <w:rFonts w:ascii="Arial" w:eastAsia="Yu Mincho" w:hAnsi="Arial" w:cs="Times New Roman"/>
      <w:szCs w:val="24"/>
      <w:lang w:val="en-US" w:eastAsia="zh-CN"/>
    </w:rPr>
  </w:style>
  <w:style w:type="character" w:styleId="CommentReference">
    <w:name w:val="annotation reference"/>
    <w:basedOn w:val="DefaultParagraphFont"/>
    <w:uiPriority w:val="99"/>
    <w:semiHidden/>
    <w:unhideWhenUsed/>
    <w:rsid w:val="00DC4BAC"/>
    <w:rPr>
      <w:sz w:val="16"/>
      <w:szCs w:val="16"/>
    </w:rPr>
  </w:style>
  <w:style w:type="paragraph" w:styleId="CommentText">
    <w:name w:val="annotation text"/>
    <w:basedOn w:val="Normal"/>
    <w:link w:val="CommentTextChar"/>
    <w:uiPriority w:val="99"/>
    <w:semiHidden/>
    <w:unhideWhenUsed/>
    <w:rsid w:val="00DC4BAC"/>
    <w:pPr>
      <w:spacing w:line="240" w:lineRule="auto"/>
    </w:pPr>
    <w:rPr>
      <w:sz w:val="20"/>
      <w:szCs w:val="20"/>
    </w:rPr>
  </w:style>
  <w:style w:type="character" w:customStyle="1" w:styleId="CommentTextChar">
    <w:name w:val="Comment Text Char"/>
    <w:basedOn w:val="DefaultParagraphFont"/>
    <w:link w:val="CommentText"/>
    <w:uiPriority w:val="99"/>
    <w:semiHidden/>
    <w:rsid w:val="00DC4BAC"/>
    <w:rPr>
      <w:sz w:val="20"/>
      <w:szCs w:val="20"/>
    </w:rPr>
  </w:style>
  <w:style w:type="paragraph" w:styleId="CommentSubject">
    <w:name w:val="annotation subject"/>
    <w:basedOn w:val="CommentText"/>
    <w:next w:val="CommentText"/>
    <w:link w:val="CommentSubjectChar"/>
    <w:uiPriority w:val="99"/>
    <w:semiHidden/>
    <w:unhideWhenUsed/>
    <w:rsid w:val="00DC4BAC"/>
    <w:rPr>
      <w:b/>
      <w:bCs/>
    </w:rPr>
  </w:style>
  <w:style w:type="character" w:customStyle="1" w:styleId="CommentSubjectChar">
    <w:name w:val="Comment Subject Char"/>
    <w:basedOn w:val="CommentTextChar"/>
    <w:link w:val="CommentSubject"/>
    <w:uiPriority w:val="99"/>
    <w:semiHidden/>
    <w:rsid w:val="00DC4BAC"/>
    <w:rPr>
      <w:b/>
      <w:bCs/>
      <w:sz w:val="20"/>
      <w:szCs w:val="20"/>
    </w:rPr>
  </w:style>
  <w:style w:type="table" w:styleId="TableGrid">
    <w:name w:val="Table Grid"/>
    <w:basedOn w:val="TableNormal"/>
    <w:uiPriority w:val="59"/>
    <w:rsid w:val="008D736A"/>
    <w:pPr>
      <w:spacing w:after="0" w:line="240" w:lineRule="auto"/>
    </w:pPr>
    <w:rPr>
      <w:rFonts w:asciiTheme="minorHAnsi" w:eastAsiaTheme="minorEastAsia" w:hAnsiTheme="minorHAnsi" w:cstheme="minorBidi"/>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736A"/>
    <w:pPr>
      <w:autoSpaceDE w:val="0"/>
      <w:autoSpaceDN w:val="0"/>
      <w:adjustRightInd w:val="0"/>
      <w:spacing w:after="0" w:line="240" w:lineRule="auto"/>
    </w:pPr>
    <w:rPr>
      <w:rFonts w:eastAsiaTheme="minorEastAsia"/>
      <w:color w:val="000000"/>
      <w:sz w:val="24"/>
      <w:szCs w:val="24"/>
      <w:lang w:val="en-AU" w:eastAsia="ja-JP"/>
    </w:rPr>
  </w:style>
  <w:style w:type="character" w:styleId="Strong">
    <w:name w:val="Strong"/>
    <w:basedOn w:val="DefaultParagraphFont"/>
    <w:uiPriority w:val="22"/>
    <w:qFormat/>
    <w:rsid w:val="00B8517F"/>
    <w:rPr>
      <w:b/>
      <w:bCs/>
      <w:color w:val="000000" w:themeColor="text1"/>
    </w:rPr>
  </w:style>
  <w:style w:type="paragraph" w:customStyle="1" w:styleId="p28">
    <w:name w:val="p28"/>
    <w:basedOn w:val="Normal"/>
    <w:rsid w:val="00860F2F"/>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49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ea01.safelinks.protection.outlook.com/?url=http%3A%2F%2Ftreasury.un.org%2Foperationalrates%2FOperationalRates.aspx&amp;data=02%7C01%7C%7C641a4e737e4c4f21e8b108d6186f6a89%7Cb3e5db5e2944483799f57488ace54319%7C0%7C0%7C636723264131875684&amp;sdata=zeaC%2FUvr76XV9gkUcfy697EHsncRl8NPXRMK1jkoUf0%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EF0E4E54E92546BEF4A8BE48926E7E" ma:contentTypeVersion="12" ma:contentTypeDescription="Create a new document." ma:contentTypeScope="" ma:versionID="01db5a5e59bf17c41db41271e5f51f1f">
  <xsd:schema xmlns:xsd="http://www.w3.org/2001/XMLSchema" xmlns:xs="http://www.w3.org/2001/XMLSchema" xmlns:p="http://schemas.microsoft.com/office/2006/metadata/properties" xmlns:ns2="76e90b63-6abe-4bbd-9678-ecc322b12e8a" xmlns:ns3="52e0c42f-0a85-4cd0-92c0-ce292d0258c5" targetNamespace="http://schemas.microsoft.com/office/2006/metadata/properties" ma:root="true" ma:fieldsID="06db4c46386ff34ec918cff6433b43fc" ns2:_="" ns3:_="">
    <xsd:import namespace="76e90b63-6abe-4bbd-9678-ecc322b12e8a"/>
    <xsd:import namespace="52e0c42f-0a85-4cd0-92c0-ce292d0258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90b63-6abe-4bbd-9678-ecc322b12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0c42f-0a85-4cd0-92c0-ce292d0258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BB498-4C5A-45A8-8B3B-F7B6FB7C7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90b63-6abe-4bbd-9678-ecc322b12e8a"/>
    <ds:schemaRef ds:uri="52e0c42f-0a85-4cd0-92c0-ce292d025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C37908-0287-411B-8B78-FA111A33E2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46F522-8470-4BCE-B04D-BAF35CB1ABEF}">
  <ds:schemaRefs>
    <ds:schemaRef ds:uri="http://schemas.microsoft.com/sharepoint/v3/contenttype/forms"/>
  </ds:schemaRefs>
</ds:datastoreItem>
</file>

<file path=customXml/itemProps4.xml><?xml version="1.0" encoding="utf-8"?>
<ds:datastoreItem xmlns:ds="http://schemas.openxmlformats.org/officeDocument/2006/customXml" ds:itemID="{6F553A28-454B-421E-96CF-EDC77D1A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3981</Words>
  <Characters>22692</Characters>
  <Application>Microsoft Office Word</Application>
  <DocSecurity>0</DocSecurity>
  <Lines>189</Lines>
  <Paragraphs>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Zarina Isakova</dc:creator>
  <cp:lastModifiedBy>Aidai Arstanbekova</cp:lastModifiedBy>
  <cp:revision>3</cp:revision>
  <cp:lastPrinted>2018-09-14T03:34:00Z</cp:lastPrinted>
  <dcterms:created xsi:type="dcterms:W3CDTF">2021-02-12T12:16:00Z</dcterms:created>
  <dcterms:modified xsi:type="dcterms:W3CDTF">2021-02-12T12:16:00Z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0x010100C0EF0E4E54E92546BEF4A8BE48926E7E</vt:lpwstr>
  </property>
</Properties>
</file>