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0771" w14:textId="08726209" w:rsidR="00AB0058" w:rsidRDefault="00892672" w:rsidP="00495F74">
      <w:pPr>
        <w:jc w:val="right"/>
      </w:pPr>
      <w:r>
        <w:rPr>
          <w:noProof/>
          <w:lang w:val="fr-CH" w:eastAsia="fr-CH"/>
        </w:rPr>
        <mc:AlternateContent>
          <mc:Choice Requires="wps">
            <w:drawing>
              <wp:anchor distT="0" distB="0" distL="114300" distR="114300" simplePos="0" relativeHeight="251659264" behindDoc="0" locked="0" layoutInCell="1" allowOverlap="1" wp14:anchorId="2727A94B" wp14:editId="4611F0F8">
                <wp:simplePos x="0" y="0"/>
                <wp:positionH relativeFrom="column">
                  <wp:posOffset>167640</wp:posOffset>
                </wp:positionH>
                <wp:positionV relativeFrom="paragraph">
                  <wp:posOffset>159385</wp:posOffset>
                </wp:positionV>
                <wp:extent cx="1726387" cy="730800"/>
                <wp:effectExtent l="0" t="0" r="1270" b="6350"/>
                <wp:wrapNone/>
                <wp:docPr id="8" name="Text Box 8"/>
                <wp:cNvGraphicFramePr/>
                <a:graphic xmlns:a="http://schemas.openxmlformats.org/drawingml/2006/main">
                  <a:graphicData uri="http://schemas.microsoft.com/office/word/2010/wordprocessingShape">
                    <wps:wsp>
                      <wps:cNvSpPr txBox="1"/>
                      <wps:spPr>
                        <a:xfrm>
                          <a:off x="0" y="0"/>
                          <a:ext cx="1726387" cy="730800"/>
                        </a:xfrm>
                        <a:prstGeom prst="rect">
                          <a:avLst/>
                        </a:prstGeom>
                        <a:solidFill>
                          <a:schemeClr val="lt1"/>
                        </a:solidFill>
                        <a:ln w="6350">
                          <a:noFill/>
                        </a:ln>
                      </wps:spPr>
                      <wps:txbx>
                        <w:txbxContent>
                          <w:p w14:paraId="0C86E42E" w14:textId="58694FAC" w:rsidR="00A82CCA" w:rsidRDefault="00A82CCA">
                            <w:r w:rsidRPr="00152EC0">
                              <w:rPr>
                                <w:rFonts w:cs="Arial"/>
                                <w:noProof/>
                                <w:sz w:val="22"/>
                                <w:szCs w:val="22"/>
                                <w:lang w:val="fr-CH" w:eastAsia="fr-CH"/>
                              </w:rPr>
                              <w:drawing>
                                <wp:inline distT="0" distB="0" distL="0" distR="0" wp14:anchorId="5B22501A" wp14:editId="0D9A1CD9">
                                  <wp:extent cx="1536700" cy="375802"/>
                                  <wp:effectExtent l="0" t="0" r="0" b="5715"/>
                                  <wp:docPr id="9" name="Picture 9"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700" cy="3758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727A94B" id="_x0000_t202" coordsize="21600,21600" o:spt="202" path="m,l,21600r21600,l21600,xe">
                <v:stroke joinstyle="miter"/>
                <v:path gradientshapeok="t" o:connecttype="rect"/>
              </v:shapetype>
              <v:shape id="Text Box 8" o:spid="_x0000_s1026" type="#_x0000_t202" style="position:absolute;left:0;text-align:left;margin-left:13.2pt;margin-top:12.55pt;width:135.95pt;height:5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jQgIAAHkEAAAOAAAAZHJzL2Uyb0RvYy54bWysVEuP2jAQvlfqf7B8LwmPBRoRVpQVVaXV&#10;7kpQ7dk4Dolke1zbkNBf37ETWLrtqerFmfGM5/F9M1nct0qSk7CuBp3T4SClRGgORa0POf2+23ya&#10;U+I80wWToEVOz8LR++XHD4vGZGIEFchCWIJBtMsak9PKe5MlieOVUMwNwAiNxhKsYh5Ve0gKyxqM&#10;rmQyStNp0oAtjAUunMPbh85IlzF+WQrun8vSCU9kTrE2H08bz304k+WCZQfLTFXzvgz2D1UoVmtM&#10;eg31wDwjR1v/EUrV3IKD0g84qATKsuYi9oDdDNN33WwrZkTsBcFx5gqT+39h+dPpxZK6yCkSpZlC&#10;inai9eQLtGQe0GmMy9Bpa9DNt3iNLF/uHV6GptvSqvDFdgjaEefzFdsQjIdHs9F0PJ9RwtE2G6fz&#10;NIKfvL021vmvAhQJQk4tchchZadH57ESdL24hGQOZF1saimjEuZFrKUlJ4ZMSx9rxBe/eUlNmpxO&#10;x3dpDKwhPO8iS40JQq9dT0Hy7b7tAdhDccb+LXTz4wzf1FjkI3P+hVkcGGwZl8A/41FKwCTQS5RU&#10;YH/+7T74I49opaTBAcyp+3FkVlAiv2lk+PNwMgkTG5XJ3WyEir217G8t+qjWgJ0Pcd0Mj2Lw9/Ii&#10;lhbUK+7KKmRFE9Mcc+fUX8S179YCd42L1So64Ywa5h/11vAQOiAdKNi1r8yaniePDD/BZVRZ9o6u&#10;zje81LA6eijryGUAuEO1xx3nO1Lc72JYoFs9er39MZa/AAAA//8DAFBLAwQUAAYACAAAACEAq9xE&#10;uOQAAAAOAQAADwAAAGRycy9kb3ducmV2LnhtbExPyU7DMBC9I/EP1iBxQdRp0paSxqkQS5G40bCI&#10;mxsPSUQ8jmI3CX/PcILLjEbvzVuy7WRbMWDvG0cK5rMIBFLpTEOVgpfi4XINwgdNRreOUME3etjm&#10;pyeZTo0b6RmHfagEi5BPtYI6hC6V0pc1Wu1nrkNi7NP1Vgc++0qaXo8sblsZR9FKWt0QO9S6w9sa&#10;y6/90Sr4uKjen/y0ex2TZdLdPw7F1ZsplDo/m+42PG42IAJO4e8Dfjtwfsg52MEdyXjRKohXC2by&#10;Xs5BMB5frxMQByYuohhknsn/NfIfAAAA//8DAFBLAQItABQABgAIAAAAIQC2gziS/gAAAOEBAAAT&#10;AAAAAAAAAAAAAAAAAAAAAABbQ29udGVudF9UeXBlc10ueG1sUEsBAi0AFAAGAAgAAAAhADj9If/W&#10;AAAAlAEAAAsAAAAAAAAAAAAAAAAALwEAAF9yZWxzLy5yZWxzUEsBAi0AFAAGAAgAAAAhAD6KHeNC&#10;AgAAeQQAAA4AAAAAAAAAAAAAAAAALgIAAGRycy9lMm9Eb2MueG1sUEsBAi0AFAAGAAgAAAAhAKvc&#10;RLjkAAAADgEAAA8AAAAAAAAAAAAAAAAAnAQAAGRycy9kb3ducmV2LnhtbFBLBQYAAAAABAAEAPMA&#10;AACtBQAAAAA=&#10;" fillcolor="white [3201]" stroked="f" strokeweight=".5pt">
                <v:textbox>
                  <w:txbxContent>
                    <w:p w14:paraId="0C86E42E" w14:textId="58694FAC" w:rsidR="00A82CCA" w:rsidRDefault="00A82CCA">
                      <w:r w:rsidRPr="00152EC0">
                        <w:rPr>
                          <w:rFonts w:cs="Arial"/>
                          <w:noProof/>
                          <w:sz w:val="22"/>
                          <w:szCs w:val="22"/>
                          <w:lang w:val="fr-CH" w:eastAsia="fr-CH"/>
                        </w:rPr>
                        <w:drawing>
                          <wp:inline distT="0" distB="0" distL="0" distR="0" wp14:anchorId="5B22501A" wp14:editId="0D9A1CD9">
                            <wp:extent cx="1536700" cy="375802"/>
                            <wp:effectExtent l="0" t="0" r="0" b="5715"/>
                            <wp:docPr id="9" name="Picture 9"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375802"/>
                                    </a:xfrm>
                                    <a:prstGeom prst="rect">
                                      <a:avLst/>
                                    </a:prstGeom>
                                    <a:noFill/>
                                    <a:ln>
                                      <a:noFill/>
                                    </a:ln>
                                  </pic:spPr>
                                </pic:pic>
                              </a:graphicData>
                            </a:graphic>
                          </wp:inline>
                        </w:drawing>
                      </w:r>
                    </w:p>
                  </w:txbxContent>
                </v:textbox>
              </v:shape>
            </w:pict>
          </mc:Fallback>
        </mc:AlternateContent>
      </w:r>
      <w:r w:rsidR="00495F74" w:rsidRPr="00495F74">
        <w:rPr>
          <w:noProof/>
          <w:lang w:val="fr-CH" w:eastAsia="fr-CH"/>
        </w:rPr>
        <w:drawing>
          <wp:inline distT="0" distB="0" distL="0" distR="0" wp14:anchorId="445C7573" wp14:editId="2A1294F8">
            <wp:extent cx="1003300" cy="15748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3300" cy="1574800"/>
                    </a:xfrm>
                    <a:prstGeom prst="rect">
                      <a:avLst/>
                    </a:prstGeom>
                  </pic:spPr>
                </pic:pic>
              </a:graphicData>
            </a:graphic>
          </wp:inline>
        </w:drawing>
      </w:r>
    </w:p>
    <w:p w14:paraId="043AF6E7" w14:textId="651EBD54" w:rsidR="00495F74" w:rsidRDefault="00495F74" w:rsidP="00495F74">
      <w:pPr>
        <w:jc w:val="right"/>
      </w:pPr>
    </w:p>
    <w:p w14:paraId="67522F4E" w14:textId="56EDC3D6" w:rsidR="00495F74" w:rsidRDefault="00495F74" w:rsidP="00495F74">
      <w:pPr>
        <w:jc w:val="right"/>
      </w:pPr>
    </w:p>
    <w:p w14:paraId="7A7ED649" w14:textId="6EEF9DC9" w:rsidR="00495F74" w:rsidRDefault="00495F74" w:rsidP="00495F74">
      <w:pPr>
        <w:jc w:val="center"/>
      </w:pPr>
    </w:p>
    <w:p w14:paraId="79851E2E" w14:textId="02E3B5CA" w:rsidR="00495F74" w:rsidRDefault="00495F74" w:rsidP="00495F74">
      <w:pPr>
        <w:jc w:val="center"/>
      </w:pPr>
    </w:p>
    <w:p w14:paraId="74C1A939" w14:textId="5A19F3AA" w:rsidR="00495F74" w:rsidRDefault="00495F74" w:rsidP="00495F74">
      <w:pPr>
        <w:jc w:val="center"/>
      </w:pPr>
    </w:p>
    <w:p w14:paraId="30A5A52A" w14:textId="3A8871E0" w:rsidR="00495F74" w:rsidRDefault="00495F74" w:rsidP="00495F74">
      <w:pPr>
        <w:jc w:val="center"/>
        <w:rPr>
          <w:b/>
          <w:bCs/>
          <w:sz w:val="40"/>
          <w:szCs w:val="40"/>
        </w:rPr>
      </w:pPr>
      <w:r w:rsidRPr="00DC5584">
        <w:rPr>
          <w:b/>
          <w:bCs/>
          <w:sz w:val="40"/>
          <w:szCs w:val="40"/>
        </w:rPr>
        <w:t>STRONG AND INCLUSIVE PARLIAMENTARY DEMOCRACY</w:t>
      </w:r>
    </w:p>
    <w:p w14:paraId="1F8570CC" w14:textId="446CD145" w:rsidR="00DC5584" w:rsidRPr="00DC5584" w:rsidRDefault="00DC5584" w:rsidP="00495F74">
      <w:pPr>
        <w:jc w:val="center"/>
        <w:rPr>
          <w:b/>
          <w:bCs/>
          <w:sz w:val="40"/>
          <w:szCs w:val="40"/>
        </w:rPr>
      </w:pPr>
      <w:r>
        <w:rPr>
          <w:b/>
          <w:bCs/>
          <w:sz w:val="40"/>
          <w:szCs w:val="40"/>
        </w:rPr>
        <w:t>(SIPD)</w:t>
      </w:r>
    </w:p>
    <w:p w14:paraId="437DE2DF" w14:textId="77777777" w:rsidR="00892672" w:rsidRDefault="00892672" w:rsidP="00495F74">
      <w:pPr>
        <w:jc w:val="center"/>
        <w:rPr>
          <w:b/>
          <w:bCs/>
          <w:sz w:val="32"/>
          <w:szCs w:val="32"/>
        </w:rPr>
      </w:pPr>
    </w:p>
    <w:p w14:paraId="21921C14" w14:textId="64A822E8" w:rsidR="00495F74" w:rsidRDefault="00892672" w:rsidP="00495F74">
      <w:pPr>
        <w:jc w:val="center"/>
        <w:rPr>
          <w:b/>
          <w:bCs/>
          <w:sz w:val="32"/>
          <w:szCs w:val="32"/>
        </w:rPr>
      </w:pPr>
      <w:r>
        <w:rPr>
          <w:b/>
          <w:bCs/>
          <w:sz w:val="32"/>
          <w:szCs w:val="32"/>
        </w:rPr>
        <w:t>UNITED NATIONS DEVELOPMENT PROGRAMME (UNDP) – IMPLEMENTER</w:t>
      </w:r>
    </w:p>
    <w:p w14:paraId="54473AE5" w14:textId="2E0D6670" w:rsidR="00892672" w:rsidRDefault="00892672" w:rsidP="00495F74">
      <w:pPr>
        <w:jc w:val="center"/>
        <w:rPr>
          <w:b/>
          <w:bCs/>
          <w:sz w:val="32"/>
          <w:szCs w:val="32"/>
        </w:rPr>
      </w:pPr>
      <w:r>
        <w:rPr>
          <w:b/>
          <w:bCs/>
          <w:sz w:val="32"/>
          <w:szCs w:val="32"/>
        </w:rPr>
        <w:t xml:space="preserve">SWISS AGENCY FOR DEVELOPMENT </w:t>
      </w:r>
      <w:r w:rsidR="005A0BC0">
        <w:rPr>
          <w:b/>
          <w:bCs/>
          <w:sz w:val="32"/>
          <w:szCs w:val="32"/>
        </w:rPr>
        <w:t xml:space="preserve">AND </w:t>
      </w:r>
      <w:r>
        <w:rPr>
          <w:b/>
          <w:bCs/>
          <w:sz w:val="32"/>
          <w:szCs w:val="32"/>
        </w:rPr>
        <w:t>COOPERATION (SDC) - DONOR</w:t>
      </w:r>
    </w:p>
    <w:p w14:paraId="4ED26C74" w14:textId="77777777" w:rsidR="00892672" w:rsidRDefault="00892672" w:rsidP="00495F74">
      <w:pPr>
        <w:jc w:val="center"/>
        <w:rPr>
          <w:b/>
          <w:bCs/>
          <w:sz w:val="32"/>
          <w:szCs w:val="32"/>
          <w:u w:val="single"/>
        </w:rPr>
      </w:pPr>
    </w:p>
    <w:p w14:paraId="66A7F2D9" w14:textId="4258416B" w:rsidR="00495F74" w:rsidRDefault="00495F74" w:rsidP="00495F74">
      <w:pPr>
        <w:jc w:val="center"/>
        <w:rPr>
          <w:b/>
          <w:bCs/>
          <w:sz w:val="32"/>
          <w:szCs w:val="32"/>
          <w:u w:val="single"/>
        </w:rPr>
      </w:pPr>
      <w:r>
        <w:rPr>
          <w:b/>
          <w:bCs/>
          <w:sz w:val="32"/>
          <w:szCs w:val="32"/>
          <w:u w:val="single"/>
        </w:rPr>
        <w:t>FINAL EVALUATION</w:t>
      </w:r>
      <w:r w:rsidR="00A645D4">
        <w:rPr>
          <w:b/>
          <w:bCs/>
          <w:sz w:val="32"/>
          <w:szCs w:val="32"/>
          <w:u w:val="single"/>
        </w:rPr>
        <w:t xml:space="preserve"> </w:t>
      </w:r>
      <w:r w:rsidR="00506F6A">
        <w:rPr>
          <w:b/>
          <w:bCs/>
          <w:sz w:val="32"/>
          <w:szCs w:val="32"/>
          <w:u w:val="single"/>
        </w:rPr>
        <w:t>REPORT</w:t>
      </w:r>
    </w:p>
    <w:p w14:paraId="3242C1A8" w14:textId="460C09CC" w:rsidR="00495F74" w:rsidRDefault="00495F74" w:rsidP="00495F74">
      <w:pPr>
        <w:jc w:val="center"/>
        <w:rPr>
          <w:b/>
          <w:bCs/>
          <w:sz w:val="32"/>
          <w:szCs w:val="32"/>
          <w:u w:val="single"/>
        </w:rPr>
      </w:pPr>
    </w:p>
    <w:p w14:paraId="56E0A0B0" w14:textId="7AE2B751" w:rsidR="00495F74" w:rsidRDefault="002B7BB9" w:rsidP="00495F74">
      <w:pPr>
        <w:jc w:val="center"/>
        <w:rPr>
          <w:b/>
          <w:bCs/>
          <w:sz w:val="32"/>
          <w:szCs w:val="32"/>
        </w:rPr>
      </w:pPr>
      <w:r>
        <w:rPr>
          <w:b/>
          <w:bCs/>
          <w:sz w:val="32"/>
          <w:szCs w:val="32"/>
        </w:rPr>
        <w:t>April</w:t>
      </w:r>
      <w:r w:rsidR="00495F74">
        <w:rPr>
          <w:b/>
          <w:bCs/>
          <w:sz w:val="32"/>
          <w:szCs w:val="32"/>
        </w:rPr>
        <w:t>, 2021</w:t>
      </w:r>
    </w:p>
    <w:p w14:paraId="377BDBB9" w14:textId="25A90CC5" w:rsidR="00495F74" w:rsidRDefault="00495F74" w:rsidP="00495F74">
      <w:pPr>
        <w:jc w:val="center"/>
        <w:rPr>
          <w:b/>
          <w:bCs/>
          <w:sz w:val="32"/>
          <w:szCs w:val="32"/>
        </w:rPr>
      </w:pPr>
    </w:p>
    <w:p w14:paraId="615B9CC2" w14:textId="1299AB5A" w:rsidR="00495F74" w:rsidRDefault="00495F74" w:rsidP="00495F74">
      <w:pPr>
        <w:jc w:val="center"/>
        <w:rPr>
          <w:sz w:val="18"/>
          <w:szCs w:val="18"/>
        </w:rPr>
      </w:pPr>
    </w:p>
    <w:p w14:paraId="2C4F4C40" w14:textId="792D01B2" w:rsidR="00495F74" w:rsidRDefault="00495F74" w:rsidP="00495F74">
      <w:pPr>
        <w:jc w:val="center"/>
        <w:rPr>
          <w:sz w:val="18"/>
          <w:szCs w:val="18"/>
        </w:rPr>
      </w:pPr>
    </w:p>
    <w:p w14:paraId="4EA710AF" w14:textId="7A37EFB3" w:rsidR="00495F74" w:rsidRDefault="00495F74" w:rsidP="00495F74">
      <w:pPr>
        <w:jc w:val="center"/>
        <w:rPr>
          <w:sz w:val="18"/>
          <w:szCs w:val="18"/>
        </w:rPr>
      </w:pPr>
    </w:p>
    <w:p w14:paraId="4EF395F8" w14:textId="71CD3351" w:rsidR="00495F74" w:rsidRDefault="00495F74" w:rsidP="00495F74">
      <w:pPr>
        <w:jc w:val="center"/>
        <w:rPr>
          <w:sz w:val="18"/>
          <w:szCs w:val="18"/>
        </w:rPr>
      </w:pPr>
    </w:p>
    <w:p w14:paraId="68369DAA" w14:textId="124B6AB0" w:rsidR="00495F74" w:rsidRDefault="00495F74" w:rsidP="00495F74">
      <w:pPr>
        <w:jc w:val="center"/>
        <w:rPr>
          <w:sz w:val="18"/>
          <w:szCs w:val="18"/>
        </w:rPr>
      </w:pPr>
    </w:p>
    <w:p w14:paraId="724892F0" w14:textId="6539F972" w:rsidR="00495F74" w:rsidRDefault="00495F74" w:rsidP="00495F74">
      <w:pPr>
        <w:jc w:val="center"/>
        <w:rPr>
          <w:sz w:val="18"/>
          <w:szCs w:val="18"/>
        </w:rPr>
      </w:pPr>
    </w:p>
    <w:p w14:paraId="7C2378C8" w14:textId="77DD7FD9" w:rsidR="00495F74" w:rsidRDefault="00495F74" w:rsidP="00495F74">
      <w:pPr>
        <w:jc w:val="center"/>
        <w:rPr>
          <w:sz w:val="18"/>
          <w:szCs w:val="18"/>
        </w:rPr>
      </w:pPr>
    </w:p>
    <w:p w14:paraId="077E96F4" w14:textId="1E71D081" w:rsidR="00495F74" w:rsidRDefault="00495F74" w:rsidP="00495F74">
      <w:pPr>
        <w:jc w:val="center"/>
        <w:rPr>
          <w:sz w:val="18"/>
          <w:szCs w:val="18"/>
        </w:rPr>
      </w:pPr>
    </w:p>
    <w:p w14:paraId="0F58B1BE" w14:textId="58A7876F" w:rsidR="00495F74" w:rsidRDefault="00495F74" w:rsidP="00495F74">
      <w:pPr>
        <w:jc w:val="center"/>
        <w:rPr>
          <w:sz w:val="18"/>
          <w:szCs w:val="18"/>
        </w:rPr>
      </w:pPr>
    </w:p>
    <w:p w14:paraId="2E039D1E" w14:textId="5BAF6209" w:rsidR="00495F74" w:rsidRDefault="00495F74" w:rsidP="00495F74">
      <w:pPr>
        <w:jc w:val="center"/>
        <w:rPr>
          <w:sz w:val="18"/>
          <w:szCs w:val="18"/>
        </w:rPr>
      </w:pPr>
    </w:p>
    <w:p w14:paraId="7250E0D0" w14:textId="23CD7AD5" w:rsidR="00495F74" w:rsidRDefault="00495F74" w:rsidP="00495F74">
      <w:pPr>
        <w:jc w:val="center"/>
        <w:rPr>
          <w:sz w:val="18"/>
          <w:szCs w:val="18"/>
        </w:rPr>
      </w:pPr>
    </w:p>
    <w:p w14:paraId="1CEE0D2E" w14:textId="737C6258" w:rsidR="00495F74" w:rsidRDefault="00495F74" w:rsidP="00495F74">
      <w:pPr>
        <w:jc w:val="center"/>
        <w:rPr>
          <w:sz w:val="18"/>
          <w:szCs w:val="18"/>
        </w:rPr>
      </w:pPr>
    </w:p>
    <w:p w14:paraId="05D5B27F" w14:textId="722D7498" w:rsidR="00495F74" w:rsidRDefault="00495F74" w:rsidP="00495F74">
      <w:pPr>
        <w:jc w:val="center"/>
        <w:rPr>
          <w:sz w:val="18"/>
          <w:szCs w:val="18"/>
        </w:rPr>
      </w:pPr>
    </w:p>
    <w:p w14:paraId="54DEEFD7" w14:textId="07A3F86E" w:rsidR="00495F74" w:rsidRDefault="00495F74" w:rsidP="00495F74">
      <w:pPr>
        <w:jc w:val="center"/>
        <w:rPr>
          <w:sz w:val="18"/>
          <w:szCs w:val="18"/>
        </w:rPr>
      </w:pPr>
    </w:p>
    <w:p w14:paraId="733AAD27" w14:textId="2D11A442" w:rsidR="00495F74" w:rsidRDefault="00495F74" w:rsidP="00DC5584">
      <w:pPr>
        <w:rPr>
          <w:sz w:val="18"/>
          <w:szCs w:val="18"/>
        </w:rPr>
      </w:pPr>
    </w:p>
    <w:p w14:paraId="18D751D1" w14:textId="176A909A" w:rsidR="00495F74" w:rsidRDefault="00495F74" w:rsidP="00495F74">
      <w:pPr>
        <w:jc w:val="center"/>
        <w:rPr>
          <w:sz w:val="18"/>
          <w:szCs w:val="18"/>
        </w:rPr>
      </w:pPr>
    </w:p>
    <w:p w14:paraId="6E3A16F8" w14:textId="45901CAF" w:rsidR="00495F74" w:rsidRDefault="00495F74" w:rsidP="00495F74">
      <w:pPr>
        <w:jc w:val="center"/>
        <w:rPr>
          <w:sz w:val="18"/>
          <w:szCs w:val="18"/>
        </w:rPr>
      </w:pPr>
    </w:p>
    <w:p w14:paraId="44A93154" w14:textId="29D62F7F" w:rsidR="00495F74" w:rsidRDefault="00495F74" w:rsidP="00495F74">
      <w:pPr>
        <w:jc w:val="center"/>
        <w:rPr>
          <w:sz w:val="18"/>
          <w:szCs w:val="18"/>
        </w:rPr>
      </w:pPr>
    </w:p>
    <w:p w14:paraId="18E8D5A9" w14:textId="3759628D" w:rsidR="00495F74" w:rsidRDefault="00495F74" w:rsidP="00495F74">
      <w:pPr>
        <w:jc w:val="center"/>
        <w:rPr>
          <w:sz w:val="18"/>
          <w:szCs w:val="18"/>
        </w:rPr>
      </w:pPr>
    </w:p>
    <w:p w14:paraId="7B2690DD" w14:textId="11905FBB" w:rsidR="00495F74" w:rsidRDefault="00495F74" w:rsidP="00495F74">
      <w:pPr>
        <w:jc w:val="center"/>
        <w:rPr>
          <w:sz w:val="18"/>
          <w:szCs w:val="18"/>
        </w:rPr>
      </w:pPr>
    </w:p>
    <w:p w14:paraId="5AE0B993" w14:textId="7A3C1A6F" w:rsidR="00C17910" w:rsidRDefault="00C17910" w:rsidP="00892672">
      <w:pPr>
        <w:rPr>
          <w:sz w:val="18"/>
          <w:szCs w:val="18"/>
        </w:rPr>
      </w:pPr>
    </w:p>
    <w:p w14:paraId="6ECF12F3" w14:textId="1916F395" w:rsidR="00C17910" w:rsidRDefault="00C17910" w:rsidP="00495F74">
      <w:pPr>
        <w:jc w:val="center"/>
        <w:rPr>
          <w:sz w:val="18"/>
          <w:szCs w:val="18"/>
        </w:rPr>
      </w:pPr>
    </w:p>
    <w:p w14:paraId="208B65FC" w14:textId="1ED439A2" w:rsidR="00C17910" w:rsidRDefault="00C17910" w:rsidP="00495F74">
      <w:pPr>
        <w:jc w:val="center"/>
        <w:rPr>
          <w:sz w:val="18"/>
          <w:szCs w:val="18"/>
        </w:rPr>
      </w:pPr>
    </w:p>
    <w:p w14:paraId="4EB3C176" w14:textId="61119BE4" w:rsidR="00C17910" w:rsidRDefault="00C17910" w:rsidP="00495F74">
      <w:pPr>
        <w:jc w:val="center"/>
        <w:rPr>
          <w:sz w:val="18"/>
          <w:szCs w:val="18"/>
        </w:rPr>
      </w:pPr>
    </w:p>
    <w:p w14:paraId="7B96535D" w14:textId="5109194F" w:rsidR="00C17910" w:rsidRDefault="00C17910" w:rsidP="00495F74">
      <w:pPr>
        <w:jc w:val="center"/>
        <w:rPr>
          <w:sz w:val="18"/>
          <w:szCs w:val="18"/>
        </w:rPr>
      </w:pPr>
    </w:p>
    <w:p w14:paraId="651CD5B9" w14:textId="77777777" w:rsidR="00C17910" w:rsidRDefault="00C17910" w:rsidP="00495F74">
      <w:pPr>
        <w:jc w:val="center"/>
        <w:rPr>
          <w:sz w:val="18"/>
          <w:szCs w:val="18"/>
        </w:rPr>
      </w:pPr>
    </w:p>
    <w:p w14:paraId="537B3F1E" w14:textId="3A313CB6" w:rsidR="00495F74" w:rsidRDefault="00495F74" w:rsidP="00495F74">
      <w:pPr>
        <w:jc w:val="center"/>
        <w:rPr>
          <w:sz w:val="18"/>
          <w:szCs w:val="18"/>
        </w:rPr>
      </w:pPr>
    </w:p>
    <w:p w14:paraId="0DF2F1A7" w14:textId="3C2D5DD9" w:rsidR="00495F74" w:rsidRDefault="00495F74" w:rsidP="00CD0B0E">
      <w:pPr>
        <w:rPr>
          <w:sz w:val="18"/>
          <w:szCs w:val="18"/>
        </w:rPr>
      </w:pPr>
    </w:p>
    <w:p w14:paraId="337620EE" w14:textId="7E643DBE" w:rsidR="00495F74" w:rsidRDefault="00495F74" w:rsidP="00CD0B0E">
      <w:pPr>
        <w:rPr>
          <w:sz w:val="16"/>
          <w:szCs w:val="16"/>
        </w:rPr>
      </w:pPr>
      <w:r w:rsidRPr="003A016C">
        <w:rPr>
          <w:sz w:val="16"/>
          <w:szCs w:val="16"/>
        </w:rPr>
        <w:t xml:space="preserve">This </w:t>
      </w:r>
      <w:r>
        <w:rPr>
          <w:sz w:val="16"/>
          <w:szCs w:val="16"/>
        </w:rPr>
        <w:t xml:space="preserve">Final </w:t>
      </w:r>
      <w:r w:rsidRPr="003A016C">
        <w:rPr>
          <w:sz w:val="16"/>
          <w:szCs w:val="16"/>
        </w:rPr>
        <w:t>Evaluation Report was produced by Kevin Deveaux and reflects the opinions of the author, but not necessarily those of</w:t>
      </w:r>
      <w:r>
        <w:rPr>
          <w:sz w:val="16"/>
          <w:szCs w:val="16"/>
        </w:rPr>
        <w:t xml:space="preserve"> UNDP</w:t>
      </w:r>
      <w:r w:rsidR="00362899">
        <w:rPr>
          <w:sz w:val="16"/>
          <w:szCs w:val="16"/>
        </w:rPr>
        <w:t xml:space="preserve">, SDC </w:t>
      </w:r>
      <w:r>
        <w:rPr>
          <w:sz w:val="16"/>
          <w:szCs w:val="16"/>
        </w:rPr>
        <w:t xml:space="preserve"> or the  Parliament of </w:t>
      </w:r>
      <w:r w:rsidR="00821537">
        <w:rPr>
          <w:sz w:val="16"/>
          <w:szCs w:val="16"/>
        </w:rPr>
        <w:t>the Kyrgyz Republic</w:t>
      </w:r>
      <w:r>
        <w:rPr>
          <w:sz w:val="16"/>
          <w:szCs w:val="16"/>
        </w:rPr>
        <w:t>.</w:t>
      </w:r>
    </w:p>
    <w:p w14:paraId="396B6BD6" w14:textId="6914B91F" w:rsidR="00495F74" w:rsidRDefault="00495F74">
      <w:r>
        <w:br w:type="page"/>
      </w:r>
    </w:p>
    <w:sdt>
      <w:sdtPr>
        <w:rPr>
          <w:rFonts w:asciiTheme="minorHAnsi" w:eastAsiaTheme="minorHAnsi" w:hAnsiTheme="minorHAnsi" w:cstheme="minorBidi"/>
          <w:b w:val="0"/>
          <w:bCs w:val="0"/>
          <w:color w:val="auto"/>
          <w:sz w:val="24"/>
          <w:szCs w:val="24"/>
          <w:lang w:val="en-CA"/>
        </w:rPr>
        <w:id w:val="-1409528850"/>
        <w:docPartObj>
          <w:docPartGallery w:val="Table of Contents"/>
          <w:docPartUnique/>
        </w:docPartObj>
      </w:sdtPr>
      <w:sdtEndPr>
        <w:rPr>
          <w:noProof/>
        </w:rPr>
      </w:sdtEndPr>
      <w:sdtContent>
        <w:p w14:paraId="3F4BEE01" w14:textId="4A706C7C" w:rsidR="00757C2D" w:rsidRDefault="00757C2D">
          <w:pPr>
            <w:pStyle w:val="TOCHeading"/>
          </w:pPr>
          <w:r>
            <w:t>Table of Contents</w:t>
          </w:r>
        </w:p>
        <w:p w14:paraId="5ACD5C63" w14:textId="42460314" w:rsidR="00007877" w:rsidRDefault="00757C2D">
          <w:pPr>
            <w:pStyle w:val="TOC1"/>
            <w:tabs>
              <w:tab w:val="right" w:leader="dot" w:pos="974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71634307" w:history="1">
            <w:r w:rsidR="00007877" w:rsidRPr="008C77A2">
              <w:rPr>
                <w:rStyle w:val="Hyperlink"/>
                <w:noProof/>
              </w:rPr>
              <w:t>List of Acronyms</w:t>
            </w:r>
            <w:r w:rsidR="00007877">
              <w:rPr>
                <w:noProof/>
                <w:webHidden/>
              </w:rPr>
              <w:tab/>
            </w:r>
            <w:r w:rsidR="00007877">
              <w:rPr>
                <w:noProof/>
                <w:webHidden/>
              </w:rPr>
              <w:fldChar w:fldCharType="begin"/>
            </w:r>
            <w:r w:rsidR="00007877">
              <w:rPr>
                <w:noProof/>
                <w:webHidden/>
              </w:rPr>
              <w:instrText xml:space="preserve"> PAGEREF _Toc71634307 \h </w:instrText>
            </w:r>
            <w:r w:rsidR="00007877">
              <w:rPr>
                <w:noProof/>
                <w:webHidden/>
              </w:rPr>
            </w:r>
            <w:r w:rsidR="00007877">
              <w:rPr>
                <w:noProof/>
                <w:webHidden/>
              </w:rPr>
              <w:fldChar w:fldCharType="separate"/>
            </w:r>
            <w:r w:rsidR="00007877">
              <w:rPr>
                <w:noProof/>
                <w:webHidden/>
              </w:rPr>
              <w:t>3</w:t>
            </w:r>
            <w:r w:rsidR="00007877">
              <w:rPr>
                <w:noProof/>
                <w:webHidden/>
              </w:rPr>
              <w:fldChar w:fldCharType="end"/>
            </w:r>
          </w:hyperlink>
        </w:p>
        <w:p w14:paraId="135E3535" w14:textId="45C76E90" w:rsidR="00007877" w:rsidRDefault="002C2A7A">
          <w:pPr>
            <w:pStyle w:val="TOC1"/>
            <w:tabs>
              <w:tab w:val="right" w:leader="dot" w:pos="9740"/>
            </w:tabs>
            <w:rPr>
              <w:rFonts w:eastAsiaTheme="minorEastAsia" w:cstheme="minorBidi"/>
              <w:b w:val="0"/>
              <w:bCs w:val="0"/>
              <w:i w:val="0"/>
              <w:iCs w:val="0"/>
              <w:noProof/>
            </w:rPr>
          </w:pPr>
          <w:hyperlink w:anchor="_Toc71634308" w:history="1">
            <w:r w:rsidR="00007877" w:rsidRPr="008C77A2">
              <w:rPr>
                <w:rStyle w:val="Hyperlink"/>
                <w:noProof/>
              </w:rPr>
              <w:t>Executive Summary</w:t>
            </w:r>
            <w:r w:rsidR="00007877">
              <w:rPr>
                <w:noProof/>
                <w:webHidden/>
              </w:rPr>
              <w:tab/>
            </w:r>
            <w:r w:rsidR="00007877">
              <w:rPr>
                <w:noProof/>
                <w:webHidden/>
              </w:rPr>
              <w:fldChar w:fldCharType="begin"/>
            </w:r>
            <w:r w:rsidR="00007877">
              <w:rPr>
                <w:noProof/>
                <w:webHidden/>
              </w:rPr>
              <w:instrText xml:space="preserve"> PAGEREF _Toc71634308 \h </w:instrText>
            </w:r>
            <w:r w:rsidR="00007877">
              <w:rPr>
                <w:noProof/>
                <w:webHidden/>
              </w:rPr>
            </w:r>
            <w:r w:rsidR="00007877">
              <w:rPr>
                <w:noProof/>
                <w:webHidden/>
              </w:rPr>
              <w:fldChar w:fldCharType="separate"/>
            </w:r>
            <w:r w:rsidR="00007877">
              <w:rPr>
                <w:noProof/>
                <w:webHidden/>
              </w:rPr>
              <w:t>4</w:t>
            </w:r>
            <w:r w:rsidR="00007877">
              <w:rPr>
                <w:noProof/>
                <w:webHidden/>
              </w:rPr>
              <w:fldChar w:fldCharType="end"/>
            </w:r>
          </w:hyperlink>
        </w:p>
        <w:p w14:paraId="202BF3AB" w14:textId="45673E52" w:rsidR="00007877" w:rsidRDefault="002C2A7A">
          <w:pPr>
            <w:pStyle w:val="TOC1"/>
            <w:tabs>
              <w:tab w:val="left" w:pos="480"/>
              <w:tab w:val="right" w:leader="dot" w:pos="9740"/>
            </w:tabs>
            <w:rPr>
              <w:rFonts w:eastAsiaTheme="minorEastAsia" w:cstheme="minorBidi"/>
              <w:b w:val="0"/>
              <w:bCs w:val="0"/>
              <w:i w:val="0"/>
              <w:iCs w:val="0"/>
              <w:noProof/>
            </w:rPr>
          </w:pPr>
          <w:hyperlink w:anchor="_Toc71634309" w:history="1">
            <w:r w:rsidR="00007877" w:rsidRPr="008C77A2">
              <w:rPr>
                <w:rStyle w:val="Hyperlink"/>
                <w:noProof/>
              </w:rPr>
              <w:t>I.</w:t>
            </w:r>
            <w:r w:rsidR="00007877">
              <w:rPr>
                <w:rFonts w:eastAsiaTheme="minorEastAsia" w:cstheme="minorBidi"/>
                <w:b w:val="0"/>
                <w:bCs w:val="0"/>
                <w:i w:val="0"/>
                <w:iCs w:val="0"/>
                <w:noProof/>
              </w:rPr>
              <w:tab/>
            </w:r>
            <w:r w:rsidR="00007877" w:rsidRPr="008C77A2">
              <w:rPr>
                <w:rStyle w:val="Hyperlink"/>
                <w:noProof/>
              </w:rPr>
              <w:t>Introduction</w:t>
            </w:r>
            <w:r w:rsidR="00007877">
              <w:rPr>
                <w:noProof/>
                <w:webHidden/>
              </w:rPr>
              <w:tab/>
            </w:r>
            <w:r w:rsidR="00007877">
              <w:rPr>
                <w:noProof/>
                <w:webHidden/>
              </w:rPr>
              <w:fldChar w:fldCharType="begin"/>
            </w:r>
            <w:r w:rsidR="00007877">
              <w:rPr>
                <w:noProof/>
                <w:webHidden/>
              </w:rPr>
              <w:instrText xml:space="preserve"> PAGEREF _Toc71634309 \h </w:instrText>
            </w:r>
            <w:r w:rsidR="00007877">
              <w:rPr>
                <w:noProof/>
                <w:webHidden/>
              </w:rPr>
            </w:r>
            <w:r w:rsidR="00007877">
              <w:rPr>
                <w:noProof/>
                <w:webHidden/>
              </w:rPr>
              <w:fldChar w:fldCharType="separate"/>
            </w:r>
            <w:r w:rsidR="00007877">
              <w:rPr>
                <w:noProof/>
                <w:webHidden/>
              </w:rPr>
              <w:t>7</w:t>
            </w:r>
            <w:r w:rsidR="00007877">
              <w:rPr>
                <w:noProof/>
                <w:webHidden/>
              </w:rPr>
              <w:fldChar w:fldCharType="end"/>
            </w:r>
          </w:hyperlink>
        </w:p>
        <w:p w14:paraId="512FB08D" w14:textId="41F77A08" w:rsidR="00007877" w:rsidRDefault="002C2A7A">
          <w:pPr>
            <w:pStyle w:val="TOC2"/>
            <w:tabs>
              <w:tab w:val="left" w:pos="720"/>
              <w:tab w:val="right" w:leader="dot" w:pos="9740"/>
            </w:tabs>
            <w:rPr>
              <w:rFonts w:eastAsiaTheme="minorEastAsia" w:cstheme="minorBidi"/>
              <w:b w:val="0"/>
              <w:bCs w:val="0"/>
              <w:noProof/>
              <w:sz w:val="24"/>
              <w:szCs w:val="24"/>
            </w:rPr>
          </w:pPr>
          <w:hyperlink w:anchor="_Toc71634310" w:history="1">
            <w:r w:rsidR="00007877" w:rsidRPr="008C77A2">
              <w:rPr>
                <w:rStyle w:val="Hyperlink"/>
                <w:noProof/>
              </w:rPr>
              <w:t>A.</w:t>
            </w:r>
            <w:r w:rsidR="00007877">
              <w:rPr>
                <w:rFonts w:eastAsiaTheme="minorEastAsia" w:cstheme="minorBidi"/>
                <w:b w:val="0"/>
                <w:bCs w:val="0"/>
                <w:noProof/>
                <w:sz w:val="24"/>
                <w:szCs w:val="24"/>
              </w:rPr>
              <w:tab/>
            </w:r>
            <w:r w:rsidR="00007877" w:rsidRPr="008C77A2">
              <w:rPr>
                <w:rStyle w:val="Hyperlink"/>
                <w:noProof/>
              </w:rPr>
              <w:t>Context</w:t>
            </w:r>
            <w:r w:rsidR="00007877">
              <w:rPr>
                <w:noProof/>
                <w:webHidden/>
              </w:rPr>
              <w:tab/>
            </w:r>
            <w:r w:rsidR="00007877">
              <w:rPr>
                <w:noProof/>
                <w:webHidden/>
              </w:rPr>
              <w:fldChar w:fldCharType="begin"/>
            </w:r>
            <w:r w:rsidR="00007877">
              <w:rPr>
                <w:noProof/>
                <w:webHidden/>
              </w:rPr>
              <w:instrText xml:space="preserve"> PAGEREF _Toc71634310 \h </w:instrText>
            </w:r>
            <w:r w:rsidR="00007877">
              <w:rPr>
                <w:noProof/>
                <w:webHidden/>
              </w:rPr>
            </w:r>
            <w:r w:rsidR="00007877">
              <w:rPr>
                <w:noProof/>
                <w:webHidden/>
              </w:rPr>
              <w:fldChar w:fldCharType="separate"/>
            </w:r>
            <w:r w:rsidR="00007877">
              <w:rPr>
                <w:noProof/>
                <w:webHidden/>
              </w:rPr>
              <w:t>7</w:t>
            </w:r>
            <w:r w:rsidR="00007877">
              <w:rPr>
                <w:noProof/>
                <w:webHidden/>
              </w:rPr>
              <w:fldChar w:fldCharType="end"/>
            </w:r>
          </w:hyperlink>
        </w:p>
        <w:p w14:paraId="2D94EB5D" w14:textId="2499BF72" w:rsidR="00007877" w:rsidRDefault="002C2A7A">
          <w:pPr>
            <w:pStyle w:val="TOC2"/>
            <w:tabs>
              <w:tab w:val="left" w:pos="720"/>
              <w:tab w:val="right" w:leader="dot" w:pos="9740"/>
            </w:tabs>
            <w:rPr>
              <w:rFonts w:eastAsiaTheme="minorEastAsia" w:cstheme="minorBidi"/>
              <w:b w:val="0"/>
              <w:bCs w:val="0"/>
              <w:noProof/>
              <w:sz w:val="24"/>
              <w:szCs w:val="24"/>
            </w:rPr>
          </w:pPr>
          <w:hyperlink w:anchor="_Toc71634311" w:history="1">
            <w:r w:rsidR="00007877" w:rsidRPr="008C77A2">
              <w:rPr>
                <w:rStyle w:val="Hyperlink"/>
                <w:noProof/>
              </w:rPr>
              <w:t>B.</w:t>
            </w:r>
            <w:r w:rsidR="00007877">
              <w:rPr>
                <w:rFonts w:eastAsiaTheme="minorEastAsia" w:cstheme="minorBidi"/>
                <w:b w:val="0"/>
                <w:bCs w:val="0"/>
                <w:noProof/>
                <w:sz w:val="24"/>
                <w:szCs w:val="24"/>
              </w:rPr>
              <w:tab/>
            </w:r>
            <w:r w:rsidR="00007877" w:rsidRPr="008C77A2">
              <w:rPr>
                <w:rStyle w:val="Hyperlink"/>
                <w:noProof/>
              </w:rPr>
              <w:t>Methodology</w:t>
            </w:r>
            <w:r w:rsidR="00007877">
              <w:rPr>
                <w:noProof/>
                <w:webHidden/>
              </w:rPr>
              <w:tab/>
            </w:r>
            <w:r w:rsidR="00007877">
              <w:rPr>
                <w:noProof/>
                <w:webHidden/>
              </w:rPr>
              <w:fldChar w:fldCharType="begin"/>
            </w:r>
            <w:r w:rsidR="00007877">
              <w:rPr>
                <w:noProof/>
                <w:webHidden/>
              </w:rPr>
              <w:instrText xml:space="preserve"> PAGEREF _Toc71634311 \h </w:instrText>
            </w:r>
            <w:r w:rsidR="00007877">
              <w:rPr>
                <w:noProof/>
                <w:webHidden/>
              </w:rPr>
            </w:r>
            <w:r w:rsidR="00007877">
              <w:rPr>
                <w:noProof/>
                <w:webHidden/>
              </w:rPr>
              <w:fldChar w:fldCharType="separate"/>
            </w:r>
            <w:r w:rsidR="00007877">
              <w:rPr>
                <w:noProof/>
                <w:webHidden/>
              </w:rPr>
              <w:t>9</w:t>
            </w:r>
            <w:r w:rsidR="00007877">
              <w:rPr>
                <w:noProof/>
                <w:webHidden/>
              </w:rPr>
              <w:fldChar w:fldCharType="end"/>
            </w:r>
          </w:hyperlink>
        </w:p>
        <w:p w14:paraId="451615F8" w14:textId="7257EC0D" w:rsidR="00007877" w:rsidRDefault="002C2A7A">
          <w:pPr>
            <w:pStyle w:val="TOC2"/>
            <w:tabs>
              <w:tab w:val="left" w:pos="720"/>
              <w:tab w:val="right" w:leader="dot" w:pos="9740"/>
            </w:tabs>
            <w:rPr>
              <w:rFonts w:eastAsiaTheme="minorEastAsia" w:cstheme="minorBidi"/>
              <w:b w:val="0"/>
              <w:bCs w:val="0"/>
              <w:noProof/>
              <w:sz w:val="24"/>
              <w:szCs w:val="24"/>
            </w:rPr>
          </w:pPr>
          <w:hyperlink w:anchor="_Toc71634312" w:history="1">
            <w:r w:rsidR="00007877" w:rsidRPr="008C77A2">
              <w:rPr>
                <w:rStyle w:val="Hyperlink"/>
                <w:rFonts w:ascii="Times New Roman" w:hAnsi="Times New Roman"/>
                <w:noProof/>
                <w:lang w:val="en-GB"/>
              </w:rPr>
              <w:t>C.</w:t>
            </w:r>
            <w:r w:rsidR="00007877">
              <w:rPr>
                <w:rFonts w:eastAsiaTheme="minorEastAsia" w:cstheme="minorBidi"/>
                <w:b w:val="0"/>
                <w:bCs w:val="0"/>
                <w:noProof/>
                <w:sz w:val="24"/>
                <w:szCs w:val="24"/>
              </w:rPr>
              <w:tab/>
            </w:r>
            <w:r w:rsidR="00007877" w:rsidRPr="008C77A2">
              <w:rPr>
                <w:rStyle w:val="Hyperlink"/>
                <w:rFonts w:ascii="Times New Roman" w:hAnsi="Times New Roman"/>
                <w:noProof/>
                <w:lang w:val="en-GB"/>
              </w:rPr>
              <w:t>Limitations</w:t>
            </w:r>
            <w:r w:rsidR="00007877">
              <w:rPr>
                <w:noProof/>
                <w:webHidden/>
              </w:rPr>
              <w:tab/>
            </w:r>
            <w:r w:rsidR="00007877">
              <w:rPr>
                <w:noProof/>
                <w:webHidden/>
              </w:rPr>
              <w:fldChar w:fldCharType="begin"/>
            </w:r>
            <w:r w:rsidR="00007877">
              <w:rPr>
                <w:noProof/>
                <w:webHidden/>
              </w:rPr>
              <w:instrText xml:space="preserve"> PAGEREF _Toc71634312 \h </w:instrText>
            </w:r>
            <w:r w:rsidR="00007877">
              <w:rPr>
                <w:noProof/>
                <w:webHidden/>
              </w:rPr>
            </w:r>
            <w:r w:rsidR="00007877">
              <w:rPr>
                <w:noProof/>
                <w:webHidden/>
              </w:rPr>
              <w:fldChar w:fldCharType="separate"/>
            </w:r>
            <w:r w:rsidR="00007877">
              <w:rPr>
                <w:noProof/>
                <w:webHidden/>
              </w:rPr>
              <w:t>10</w:t>
            </w:r>
            <w:r w:rsidR="00007877">
              <w:rPr>
                <w:noProof/>
                <w:webHidden/>
              </w:rPr>
              <w:fldChar w:fldCharType="end"/>
            </w:r>
          </w:hyperlink>
        </w:p>
        <w:p w14:paraId="7B5593FF" w14:textId="5E3FEDDB" w:rsidR="00007877" w:rsidRDefault="002C2A7A">
          <w:pPr>
            <w:pStyle w:val="TOC1"/>
            <w:tabs>
              <w:tab w:val="left" w:pos="480"/>
              <w:tab w:val="right" w:leader="dot" w:pos="9740"/>
            </w:tabs>
            <w:rPr>
              <w:rFonts w:eastAsiaTheme="minorEastAsia" w:cstheme="minorBidi"/>
              <w:b w:val="0"/>
              <w:bCs w:val="0"/>
              <w:i w:val="0"/>
              <w:iCs w:val="0"/>
              <w:noProof/>
            </w:rPr>
          </w:pPr>
          <w:hyperlink w:anchor="_Toc71634313" w:history="1">
            <w:r w:rsidR="00007877" w:rsidRPr="008C77A2">
              <w:rPr>
                <w:rStyle w:val="Hyperlink"/>
                <w:noProof/>
              </w:rPr>
              <w:t>II.</w:t>
            </w:r>
            <w:r w:rsidR="00007877">
              <w:rPr>
                <w:rFonts w:eastAsiaTheme="minorEastAsia" w:cstheme="minorBidi"/>
                <w:b w:val="0"/>
                <w:bCs w:val="0"/>
                <w:i w:val="0"/>
                <w:iCs w:val="0"/>
                <w:noProof/>
              </w:rPr>
              <w:tab/>
            </w:r>
            <w:r w:rsidR="00007877" w:rsidRPr="008C77A2">
              <w:rPr>
                <w:rStyle w:val="Hyperlink"/>
                <w:noProof/>
              </w:rPr>
              <w:t>Findings &amp; Analysis</w:t>
            </w:r>
            <w:r w:rsidR="00007877">
              <w:rPr>
                <w:noProof/>
                <w:webHidden/>
              </w:rPr>
              <w:tab/>
            </w:r>
            <w:r w:rsidR="00007877">
              <w:rPr>
                <w:noProof/>
                <w:webHidden/>
              </w:rPr>
              <w:fldChar w:fldCharType="begin"/>
            </w:r>
            <w:r w:rsidR="00007877">
              <w:rPr>
                <w:noProof/>
                <w:webHidden/>
              </w:rPr>
              <w:instrText xml:space="preserve"> PAGEREF _Toc71634313 \h </w:instrText>
            </w:r>
            <w:r w:rsidR="00007877">
              <w:rPr>
                <w:noProof/>
                <w:webHidden/>
              </w:rPr>
            </w:r>
            <w:r w:rsidR="00007877">
              <w:rPr>
                <w:noProof/>
                <w:webHidden/>
              </w:rPr>
              <w:fldChar w:fldCharType="separate"/>
            </w:r>
            <w:r w:rsidR="00007877">
              <w:rPr>
                <w:noProof/>
                <w:webHidden/>
              </w:rPr>
              <w:t>11</w:t>
            </w:r>
            <w:r w:rsidR="00007877">
              <w:rPr>
                <w:noProof/>
                <w:webHidden/>
              </w:rPr>
              <w:fldChar w:fldCharType="end"/>
            </w:r>
          </w:hyperlink>
        </w:p>
        <w:p w14:paraId="1D1B93BA" w14:textId="44F2A440" w:rsidR="00007877" w:rsidRDefault="002C2A7A">
          <w:pPr>
            <w:pStyle w:val="TOC2"/>
            <w:tabs>
              <w:tab w:val="left" w:pos="720"/>
              <w:tab w:val="right" w:leader="dot" w:pos="9740"/>
            </w:tabs>
            <w:rPr>
              <w:rFonts w:eastAsiaTheme="minorEastAsia" w:cstheme="minorBidi"/>
              <w:b w:val="0"/>
              <w:bCs w:val="0"/>
              <w:noProof/>
              <w:sz w:val="24"/>
              <w:szCs w:val="24"/>
            </w:rPr>
          </w:pPr>
          <w:hyperlink w:anchor="_Toc71634314" w:history="1">
            <w:r w:rsidR="00007877" w:rsidRPr="008C77A2">
              <w:rPr>
                <w:rStyle w:val="Hyperlink"/>
                <w:noProof/>
              </w:rPr>
              <w:t>A.</w:t>
            </w:r>
            <w:r w:rsidR="00007877">
              <w:rPr>
                <w:rFonts w:eastAsiaTheme="minorEastAsia" w:cstheme="minorBidi"/>
                <w:b w:val="0"/>
                <w:bCs w:val="0"/>
                <w:noProof/>
                <w:sz w:val="24"/>
                <w:szCs w:val="24"/>
              </w:rPr>
              <w:tab/>
            </w:r>
            <w:r w:rsidR="00007877" w:rsidRPr="008C77A2">
              <w:rPr>
                <w:rStyle w:val="Hyperlink"/>
                <w:noProof/>
              </w:rPr>
              <w:t>Relevance</w:t>
            </w:r>
            <w:r w:rsidR="00007877">
              <w:rPr>
                <w:noProof/>
                <w:webHidden/>
              </w:rPr>
              <w:tab/>
            </w:r>
            <w:r w:rsidR="00007877">
              <w:rPr>
                <w:noProof/>
                <w:webHidden/>
              </w:rPr>
              <w:fldChar w:fldCharType="begin"/>
            </w:r>
            <w:r w:rsidR="00007877">
              <w:rPr>
                <w:noProof/>
                <w:webHidden/>
              </w:rPr>
              <w:instrText xml:space="preserve"> PAGEREF _Toc71634314 \h </w:instrText>
            </w:r>
            <w:r w:rsidR="00007877">
              <w:rPr>
                <w:noProof/>
                <w:webHidden/>
              </w:rPr>
            </w:r>
            <w:r w:rsidR="00007877">
              <w:rPr>
                <w:noProof/>
                <w:webHidden/>
              </w:rPr>
              <w:fldChar w:fldCharType="separate"/>
            </w:r>
            <w:r w:rsidR="00007877">
              <w:rPr>
                <w:noProof/>
                <w:webHidden/>
              </w:rPr>
              <w:t>11</w:t>
            </w:r>
            <w:r w:rsidR="00007877">
              <w:rPr>
                <w:noProof/>
                <w:webHidden/>
              </w:rPr>
              <w:fldChar w:fldCharType="end"/>
            </w:r>
          </w:hyperlink>
        </w:p>
        <w:p w14:paraId="45FF043C" w14:textId="14E97AE7" w:rsidR="00007877" w:rsidRDefault="002C2A7A">
          <w:pPr>
            <w:pStyle w:val="TOC3"/>
            <w:tabs>
              <w:tab w:val="right" w:leader="dot" w:pos="9740"/>
            </w:tabs>
            <w:rPr>
              <w:rFonts w:eastAsiaTheme="minorEastAsia" w:cstheme="minorBidi"/>
              <w:noProof/>
              <w:sz w:val="24"/>
              <w:szCs w:val="24"/>
            </w:rPr>
          </w:pPr>
          <w:hyperlink w:anchor="_Toc71634315" w:history="1">
            <w:r w:rsidR="00007877" w:rsidRPr="008C77A2">
              <w:rPr>
                <w:rStyle w:val="Hyperlink"/>
                <w:noProof/>
                <w:shd w:val="clear" w:color="auto" w:fill="FFFFFF"/>
              </w:rPr>
              <w:t>Alignment with Development Priorities</w:t>
            </w:r>
            <w:r w:rsidR="00007877">
              <w:rPr>
                <w:noProof/>
                <w:webHidden/>
              </w:rPr>
              <w:tab/>
            </w:r>
            <w:r w:rsidR="00007877">
              <w:rPr>
                <w:noProof/>
                <w:webHidden/>
              </w:rPr>
              <w:fldChar w:fldCharType="begin"/>
            </w:r>
            <w:r w:rsidR="00007877">
              <w:rPr>
                <w:noProof/>
                <w:webHidden/>
              </w:rPr>
              <w:instrText xml:space="preserve"> PAGEREF _Toc71634315 \h </w:instrText>
            </w:r>
            <w:r w:rsidR="00007877">
              <w:rPr>
                <w:noProof/>
                <w:webHidden/>
              </w:rPr>
            </w:r>
            <w:r w:rsidR="00007877">
              <w:rPr>
                <w:noProof/>
                <w:webHidden/>
              </w:rPr>
              <w:fldChar w:fldCharType="separate"/>
            </w:r>
            <w:r w:rsidR="00007877">
              <w:rPr>
                <w:noProof/>
                <w:webHidden/>
              </w:rPr>
              <w:t>11</w:t>
            </w:r>
            <w:r w:rsidR="00007877">
              <w:rPr>
                <w:noProof/>
                <w:webHidden/>
              </w:rPr>
              <w:fldChar w:fldCharType="end"/>
            </w:r>
          </w:hyperlink>
        </w:p>
        <w:p w14:paraId="63525E71" w14:textId="7314269E" w:rsidR="00007877" w:rsidRDefault="002C2A7A">
          <w:pPr>
            <w:pStyle w:val="TOC3"/>
            <w:tabs>
              <w:tab w:val="right" w:leader="dot" w:pos="9740"/>
            </w:tabs>
            <w:rPr>
              <w:rFonts w:eastAsiaTheme="minorEastAsia" w:cstheme="minorBidi"/>
              <w:noProof/>
              <w:sz w:val="24"/>
              <w:szCs w:val="24"/>
            </w:rPr>
          </w:pPr>
          <w:hyperlink w:anchor="_Toc71634316" w:history="1">
            <w:r w:rsidR="00007877" w:rsidRPr="008C77A2">
              <w:rPr>
                <w:rStyle w:val="Hyperlink"/>
                <w:noProof/>
              </w:rPr>
              <w:t>Project Design</w:t>
            </w:r>
            <w:r w:rsidR="00007877">
              <w:rPr>
                <w:noProof/>
                <w:webHidden/>
              </w:rPr>
              <w:tab/>
            </w:r>
            <w:r w:rsidR="00007877">
              <w:rPr>
                <w:noProof/>
                <w:webHidden/>
              </w:rPr>
              <w:fldChar w:fldCharType="begin"/>
            </w:r>
            <w:r w:rsidR="00007877">
              <w:rPr>
                <w:noProof/>
                <w:webHidden/>
              </w:rPr>
              <w:instrText xml:space="preserve"> PAGEREF _Toc71634316 \h </w:instrText>
            </w:r>
            <w:r w:rsidR="00007877">
              <w:rPr>
                <w:noProof/>
                <w:webHidden/>
              </w:rPr>
            </w:r>
            <w:r w:rsidR="00007877">
              <w:rPr>
                <w:noProof/>
                <w:webHidden/>
              </w:rPr>
              <w:fldChar w:fldCharType="separate"/>
            </w:r>
            <w:r w:rsidR="00007877">
              <w:rPr>
                <w:noProof/>
                <w:webHidden/>
              </w:rPr>
              <w:t>13</w:t>
            </w:r>
            <w:r w:rsidR="00007877">
              <w:rPr>
                <w:noProof/>
                <w:webHidden/>
              </w:rPr>
              <w:fldChar w:fldCharType="end"/>
            </w:r>
          </w:hyperlink>
        </w:p>
        <w:p w14:paraId="69FDFD6C" w14:textId="000A65D5" w:rsidR="00007877" w:rsidRDefault="002C2A7A">
          <w:pPr>
            <w:pStyle w:val="TOC3"/>
            <w:tabs>
              <w:tab w:val="right" w:leader="dot" w:pos="9740"/>
            </w:tabs>
            <w:rPr>
              <w:rFonts w:eastAsiaTheme="minorEastAsia" w:cstheme="minorBidi"/>
              <w:noProof/>
              <w:sz w:val="24"/>
              <w:szCs w:val="24"/>
            </w:rPr>
          </w:pPr>
          <w:hyperlink w:anchor="_Toc71634317" w:history="1">
            <w:r w:rsidR="00007877" w:rsidRPr="008C77A2">
              <w:rPr>
                <w:rStyle w:val="Hyperlink"/>
                <w:noProof/>
              </w:rPr>
              <w:t>Project Modality</w:t>
            </w:r>
            <w:r w:rsidR="00007877">
              <w:rPr>
                <w:noProof/>
                <w:webHidden/>
              </w:rPr>
              <w:tab/>
            </w:r>
            <w:r w:rsidR="00007877">
              <w:rPr>
                <w:noProof/>
                <w:webHidden/>
              </w:rPr>
              <w:fldChar w:fldCharType="begin"/>
            </w:r>
            <w:r w:rsidR="00007877">
              <w:rPr>
                <w:noProof/>
                <w:webHidden/>
              </w:rPr>
              <w:instrText xml:space="preserve"> PAGEREF _Toc71634317 \h </w:instrText>
            </w:r>
            <w:r w:rsidR="00007877">
              <w:rPr>
                <w:noProof/>
                <w:webHidden/>
              </w:rPr>
            </w:r>
            <w:r w:rsidR="00007877">
              <w:rPr>
                <w:noProof/>
                <w:webHidden/>
              </w:rPr>
              <w:fldChar w:fldCharType="separate"/>
            </w:r>
            <w:r w:rsidR="00007877">
              <w:rPr>
                <w:noProof/>
                <w:webHidden/>
              </w:rPr>
              <w:t>15</w:t>
            </w:r>
            <w:r w:rsidR="00007877">
              <w:rPr>
                <w:noProof/>
                <w:webHidden/>
              </w:rPr>
              <w:fldChar w:fldCharType="end"/>
            </w:r>
          </w:hyperlink>
        </w:p>
        <w:p w14:paraId="4FF01969" w14:textId="5296F18F" w:rsidR="00007877" w:rsidRDefault="002C2A7A">
          <w:pPr>
            <w:pStyle w:val="TOC2"/>
            <w:tabs>
              <w:tab w:val="left" w:pos="720"/>
              <w:tab w:val="right" w:leader="dot" w:pos="9740"/>
            </w:tabs>
            <w:rPr>
              <w:rFonts w:eastAsiaTheme="minorEastAsia" w:cstheme="minorBidi"/>
              <w:b w:val="0"/>
              <w:bCs w:val="0"/>
              <w:noProof/>
              <w:sz w:val="24"/>
              <w:szCs w:val="24"/>
            </w:rPr>
          </w:pPr>
          <w:hyperlink w:anchor="_Toc71634318" w:history="1">
            <w:r w:rsidR="00007877" w:rsidRPr="008C77A2">
              <w:rPr>
                <w:rStyle w:val="Hyperlink"/>
                <w:noProof/>
              </w:rPr>
              <w:t>B.</w:t>
            </w:r>
            <w:r w:rsidR="00007877">
              <w:rPr>
                <w:rFonts w:eastAsiaTheme="minorEastAsia" w:cstheme="minorBidi"/>
                <w:b w:val="0"/>
                <w:bCs w:val="0"/>
                <w:noProof/>
                <w:sz w:val="24"/>
                <w:szCs w:val="24"/>
              </w:rPr>
              <w:tab/>
            </w:r>
            <w:r w:rsidR="00007877" w:rsidRPr="008C77A2">
              <w:rPr>
                <w:rStyle w:val="Hyperlink"/>
                <w:noProof/>
              </w:rPr>
              <w:t>Efficiency</w:t>
            </w:r>
            <w:r w:rsidR="00007877">
              <w:rPr>
                <w:noProof/>
                <w:webHidden/>
              </w:rPr>
              <w:tab/>
            </w:r>
            <w:r w:rsidR="00007877">
              <w:rPr>
                <w:noProof/>
                <w:webHidden/>
              </w:rPr>
              <w:fldChar w:fldCharType="begin"/>
            </w:r>
            <w:r w:rsidR="00007877">
              <w:rPr>
                <w:noProof/>
                <w:webHidden/>
              </w:rPr>
              <w:instrText xml:space="preserve"> PAGEREF _Toc71634318 \h </w:instrText>
            </w:r>
            <w:r w:rsidR="00007877">
              <w:rPr>
                <w:noProof/>
                <w:webHidden/>
              </w:rPr>
            </w:r>
            <w:r w:rsidR="00007877">
              <w:rPr>
                <w:noProof/>
                <w:webHidden/>
              </w:rPr>
              <w:fldChar w:fldCharType="separate"/>
            </w:r>
            <w:r w:rsidR="00007877">
              <w:rPr>
                <w:noProof/>
                <w:webHidden/>
              </w:rPr>
              <w:t>15</w:t>
            </w:r>
            <w:r w:rsidR="00007877">
              <w:rPr>
                <w:noProof/>
                <w:webHidden/>
              </w:rPr>
              <w:fldChar w:fldCharType="end"/>
            </w:r>
          </w:hyperlink>
        </w:p>
        <w:p w14:paraId="490BB0AE" w14:textId="6739C384" w:rsidR="00007877" w:rsidRDefault="002C2A7A">
          <w:pPr>
            <w:pStyle w:val="TOC3"/>
            <w:tabs>
              <w:tab w:val="right" w:leader="dot" w:pos="9740"/>
            </w:tabs>
            <w:rPr>
              <w:rFonts w:eastAsiaTheme="minorEastAsia" w:cstheme="minorBidi"/>
              <w:noProof/>
              <w:sz w:val="24"/>
              <w:szCs w:val="24"/>
            </w:rPr>
          </w:pPr>
          <w:hyperlink w:anchor="_Toc71634319" w:history="1">
            <w:r w:rsidR="00007877" w:rsidRPr="008C77A2">
              <w:rPr>
                <w:rStyle w:val="Hyperlink"/>
                <w:noProof/>
                <w:lang w:val="en-GB"/>
              </w:rPr>
              <w:t>Implementation Modality</w:t>
            </w:r>
            <w:r w:rsidR="00007877">
              <w:rPr>
                <w:noProof/>
                <w:webHidden/>
              </w:rPr>
              <w:tab/>
            </w:r>
            <w:r w:rsidR="00007877">
              <w:rPr>
                <w:noProof/>
                <w:webHidden/>
              </w:rPr>
              <w:fldChar w:fldCharType="begin"/>
            </w:r>
            <w:r w:rsidR="00007877">
              <w:rPr>
                <w:noProof/>
                <w:webHidden/>
              </w:rPr>
              <w:instrText xml:space="preserve"> PAGEREF _Toc71634319 \h </w:instrText>
            </w:r>
            <w:r w:rsidR="00007877">
              <w:rPr>
                <w:noProof/>
                <w:webHidden/>
              </w:rPr>
            </w:r>
            <w:r w:rsidR="00007877">
              <w:rPr>
                <w:noProof/>
                <w:webHidden/>
              </w:rPr>
              <w:fldChar w:fldCharType="separate"/>
            </w:r>
            <w:r w:rsidR="00007877">
              <w:rPr>
                <w:noProof/>
                <w:webHidden/>
              </w:rPr>
              <w:t>16</w:t>
            </w:r>
            <w:r w:rsidR="00007877">
              <w:rPr>
                <w:noProof/>
                <w:webHidden/>
              </w:rPr>
              <w:fldChar w:fldCharType="end"/>
            </w:r>
          </w:hyperlink>
        </w:p>
        <w:p w14:paraId="6085CD63" w14:textId="2C11F2EB" w:rsidR="00007877" w:rsidRDefault="002C2A7A">
          <w:pPr>
            <w:pStyle w:val="TOC3"/>
            <w:tabs>
              <w:tab w:val="right" w:leader="dot" w:pos="9740"/>
            </w:tabs>
            <w:rPr>
              <w:rFonts w:eastAsiaTheme="minorEastAsia" w:cstheme="minorBidi"/>
              <w:noProof/>
              <w:sz w:val="24"/>
              <w:szCs w:val="24"/>
            </w:rPr>
          </w:pPr>
          <w:hyperlink w:anchor="_Toc71634320" w:history="1">
            <w:r w:rsidR="00007877" w:rsidRPr="008C77A2">
              <w:rPr>
                <w:rStyle w:val="Hyperlink"/>
                <w:noProof/>
                <w:lang w:val="en-GB"/>
              </w:rPr>
              <w:t>Technical Advice</w:t>
            </w:r>
            <w:r w:rsidR="00007877">
              <w:rPr>
                <w:noProof/>
                <w:webHidden/>
              </w:rPr>
              <w:tab/>
            </w:r>
            <w:r w:rsidR="00007877">
              <w:rPr>
                <w:noProof/>
                <w:webHidden/>
              </w:rPr>
              <w:fldChar w:fldCharType="begin"/>
            </w:r>
            <w:r w:rsidR="00007877">
              <w:rPr>
                <w:noProof/>
                <w:webHidden/>
              </w:rPr>
              <w:instrText xml:space="preserve"> PAGEREF _Toc71634320 \h </w:instrText>
            </w:r>
            <w:r w:rsidR="00007877">
              <w:rPr>
                <w:noProof/>
                <w:webHidden/>
              </w:rPr>
            </w:r>
            <w:r w:rsidR="00007877">
              <w:rPr>
                <w:noProof/>
                <w:webHidden/>
              </w:rPr>
              <w:fldChar w:fldCharType="separate"/>
            </w:r>
            <w:r w:rsidR="00007877">
              <w:rPr>
                <w:noProof/>
                <w:webHidden/>
              </w:rPr>
              <w:t>17</w:t>
            </w:r>
            <w:r w:rsidR="00007877">
              <w:rPr>
                <w:noProof/>
                <w:webHidden/>
              </w:rPr>
              <w:fldChar w:fldCharType="end"/>
            </w:r>
          </w:hyperlink>
        </w:p>
        <w:p w14:paraId="0825486D" w14:textId="77A04DBB" w:rsidR="00007877" w:rsidRDefault="002C2A7A">
          <w:pPr>
            <w:pStyle w:val="TOC3"/>
            <w:tabs>
              <w:tab w:val="right" w:leader="dot" w:pos="9740"/>
            </w:tabs>
            <w:rPr>
              <w:rFonts w:eastAsiaTheme="minorEastAsia" w:cstheme="minorBidi"/>
              <w:noProof/>
              <w:sz w:val="24"/>
              <w:szCs w:val="24"/>
            </w:rPr>
          </w:pPr>
          <w:hyperlink w:anchor="_Toc71634321" w:history="1">
            <w:r w:rsidR="00007877" w:rsidRPr="008C77A2">
              <w:rPr>
                <w:rStyle w:val="Hyperlink"/>
                <w:noProof/>
                <w:lang w:val="en-GB"/>
              </w:rPr>
              <w:t>Management Structure</w:t>
            </w:r>
            <w:r w:rsidR="00007877">
              <w:rPr>
                <w:noProof/>
                <w:webHidden/>
              </w:rPr>
              <w:tab/>
            </w:r>
            <w:r w:rsidR="00007877">
              <w:rPr>
                <w:noProof/>
                <w:webHidden/>
              </w:rPr>
              <w:fldChar w:fldCharType="begin"/>
            </w:r>
            <w:r w:rsidR="00007877">
              <w:rPr>
                <w:noProof/>
                <w:webHidden/>
              </w:rPr>
              <w:instrText xml:space="preserve"> PAGEREF _Toc71634321 \h </w:instrText>
            </w:r>
            <w:r w:rsidR="00007877">
              <w:rPr>
                <w:noProof/>
                <w:webHidden/>
              </w:rPr>
            </w:r>
            <w:r w:rsidR="00007877">
              <w:rPr>
                <w:noProof/>
                <w:webHidden/>
              </w:rPr>
              <w:fldChar w:fldCharType="separate"/>
            </w:r>
            <w:r w:rsidR="00007877">
              <w:rPr>
                <w:noProof/>
                <w:webHidden/>
              </w:rPr>
              <w:t>17</w:t>
            </w:r>
            <w:r w:rsidR="00007877">
              <w:rPr>
                <w:noProof/>
                <w:webHidden/>
              </w:rPr>
              <w:fldChar w:fldCharType="end"/>
            </w:r>
          </w:hyperlink>
        </w:p>
        <w:p w14:paraId="195841EF" w14:textId="08634487" w:rsidR="00007877" w:rsidRDefault="002C2A7A">
          <w:pPr>
            <w:pStyle w:val="TOC2"/>
            <w:tabs>
              <w:tab w:val="left" w:pos="720"/>
              <w:tab w:val="right" w:leader="dot" w:pos="9740"/>
            </w:tabs>
            <w:rPr>
              <w:rFonts w:eastAsiaTheme="minorEastAsia" w:cstheme="minorBidi"/>
              <w:b w:val="0"/>
              <w:bCs w:val="0"/>
              <w:noProof/>
              <w:sz w:val="24"/>
              <w:szCs w:val="24"/>
            </w:rPr>
          </w:pPr>
          <w:hyperlink w:anchor="_Toc71634322" w:history="1">
            <w:r w:rsidR="00007877" w:rsidRPr="008C77A2">
              <w:rPr>
                <w:rStyle w:val="Hyperlink"/>
                <w:noProof/>
              </w:rPr>
              <w:t>C.</w:t>
            </w:r>
            <w:r w:rsidR="00007877">
              <w:rPr>
                <w:rFonts w:eastAsiaTheme="minorEastAsia" w:cstheme="minorBidi"/>
                <w:b w:val="0"/>
                <w:bCs w:val="0"/>
                <w:noProof/>
                <w:sz w:val="24"/>
                <w:szCs w:val="24"/>
              </w:rPr>
              <w:tab/>
            </w:r>
            <w:r w:rsidR="00007877" w:rsidRPr="008C77A2">
              <w:rPr>
                <w:rStyle w:val="Hyperlink"/>
                <w:noProof/>
              </w:rPr>
              <w:t>Effectiveness</w:t>
            </w:r>
            <w:r w:rsidR="00007877">
              <w:rPr>
                <w:noProof/>
                <w:webHidden/>
              </w:rPr>
              <w:tab/>
            </w:r>
            <w:r w:rsidR="00007877">
              <w:rPr>
                <w:noProof/>
                <w:webHidden/>
              </w:rPr>
              <w:fldChar w:fldCharType="begin"/>
            </w:r>
            <w:r w:rsidR="00007877">
              <w:rPr>
                <w:noProof/>
                <w:webHidden/>
              </w:rPr>
              <w:instrText xml:space="preserve"> PAGEREF _Toc71634322 \h </w:instrText>
            </w:r>
            <w:r w:rsidR="00007877">
              <w:rPr>
                <w:noProof/>
                <w:webHidden/>
              </w:rPr>
            </w:r>
            <w:r w:rsidR="00007877">
              <w:rPr>
                <w:noProof/>
                <w:webHidden/>
              </w:rPr>
              <w:fldChar w:fldCharType="separate"/>
            </w:r>
            <w:r w:rsidR="00007877">
              <w:rPr>
                <w:noProof/>
                <w:webHidden/>
              </w:rPr>
              <w:t>19</w:t>
            </w:r>
            <w:r w:rsidR="00007877">
              <w:rPr>
                <w:noProof/>
                <w:webHidden/>
              </w:rPr>
              <w:fldChar w:fldCharType="end"/>
            </w:r>
          </w:hyperlink>
        </w:p>
        <w:p w14:paraId="69E63A79" w14:textId="60E412A1" w:rsidR="00007877" w:rsidRDefault="002C2A7A">
          <w:pPr>
            <w:pStyle w:val="TOC2"/>
            <w:tabs>
              <w:tab w:val="left" w:pos="720"/>
              <w:tab w:val="right" w:leader="dot" w:pos="9740"/>
            </w:tabs>
            <w:rPr>
              <w:rFonts w:eastAsiaTheme="minorEastAsia" w:cstheme="minorBidi"/>
              <w:b w:val="0"/>
              <w:bCs w:val="0"/>
              <w:noProof/>
              <w:sz w:val="24"/>
              <w:szCs w:val="24"/>
            </w:rPr>
          </w:pPr>
          <w:hyperlink w:anchor="_Toc71634323" w:history="1">
            <w:r w:rsidR="00007877" w:rsidRPr="008C77A2">
              <w:rPr>
                <w:rStyle w:val="Hyperlink"/>
                <w:noProof/>
              </w:rPr>
              <w:t>D.</w:t>
            </w:r>
            <w:r w:rsidR="00007877">
              <w:rPr>
                <w:rFonts w:eastAsiaTheme="minorEastAsia" w:cstheme="minorBidi"/>
                <w:b w:val="0"/>
                <w:bCs w:val="0"/>
                <w:noProof/>
                <w:sz w:val="24"/>
                <w:szCs w:val="24"/>
              </w:rPr>
              <w:tab/>
            </w:r>
            <w:r w:rsidR="00007877" w:rsidRPr="008C77A2">
              <w:rPr>
                <w:rStyle w:val="Hyperlink"/>
                <w:noProof/>
              </w:rPr>
              <w:t>Sustainability</w:t>
            </w:r>
            <w:r w:rsidR="00007877">
              <w:rPr>
                <w:noProof/>
                <w:webHidden/>
              </w:rPr>
              <w:tab/>
            </w:r>
            <w:r w:rsidR="00007877">
              <w:rPr>
                <w:noProof/>
                <w:webHidden/>
              </w:rPr>
              <w:fldChar w:fldCharType="begin"/>
            </w:r>
            <w:r w:rsidR="00007877">
              <w:rPr>
                <w:noProof/>
                <w:webHidden/>
              </w:rPr>
              <w:instrText xml:space="preserve"> PAGEREF _Toc71634323 \h </w:instrText>
            </w:r>
            <w:r w:rsidR="00007877">
              <w:rPr>
                <w:noProof/>
                <w:webHidden/>
              </w:rPr>
            </w:r>
            <w:r w:rsidR="00007877">
              <w:rPr>
                <w:noProof/>
                <w:webHidden/>
              </w:rPr>
              <w:fldChar w:fldCharType="separate"/>
            </w:r>
            <w:r w:rsidR="00007877">
              <w:rPr>
                <w:noProof/>
                <w:webHidden/>
              </w:rPr>
              <w:t>25</w:t>
            </w:r>
            <w:r w:rsidR="00007877">
              <w:rPr>
                <w:noProof/>
                <w:webHidden/>
              </w:rPr>
              <w:fldChar w:fldCharType="end"/>
            </w:r>
          </w:hyperlink>
        </w:p>
        <w:p w14:paraId="405E2D31" w14:textId="0BF081BE" w:rsidR="00007877" w:rsidRDefault="002C2A7A">
          <w:pPr>
            <w:pStyle w:val="TOC3"/>
            <w:tabs>
              <w:tab w:val="right" w:leader="dot" w:pos="9740"/>
            </w:tabs>
            <w:rPr>
              <w:rFonts w:eastAsiaTheme="minorEastAsia" w:cstheme="minorBidi"/>
              <w:noProof/>
              <w:sz w:val="24"/>
              <w:szCs w:val="24"/>
            </w:rPr>
          </w:pPr>
          <w:hyperlink w:anchor="_Toc71634324" w:history="1">
            <w:r w:rsidR="00007877" w:rsidRPr="008C77A2">
              <w:rPr>
                <w:rStyle w:val="Hyperlink"/>
                <w:noProof/>
                <w:lang w:val="en-GB"/>
              </w:rPr>
              <w:t>Sustainable Space for Dialogue</w:t>
            </w:r>
            <w:r w:rsidR="00007877">
              <w:rPr>
                <w:noProof/>
                <w:webHidden/>
              </w:rPr>
              <w:tab/>
            </w:r>
            <w:r w:rsidR="00007877">
              <w:rPr>
                <w:noProof/>
                <w:webHidden/>
              </w:rPr>
              <w:fldChar w:fldCharType="begin"/>
            </w:r>
            <w:r w:rsidR="00007877">
              <w:rPr>
                <w:noProof/>
                <w:webHidden/>
              </w:rPr>
              <w:instrText xml:space="preserve"> PAGEREF _Toc71634324 \h </w:instrText>
            </w:r>
            <w:r w:rsidR="00007877">
              <w:rPr>
                <w:noProof/>
                <w:webHidden/>
              </w:rPr>
            </w:r>
            <w:r w:rsidR="00007877">
              <w:rPr>
                <w:noProof/>
                <w:webHidden/>
              </w:rPr>
              <w:fldChar w:fldCharType="separate"/>
            </w:r>
            <w:r w:rsidR="00007877">
              <w:rPr>
                <w:noProof/>
                <w:webHidden/>
              </w:rPr>
              <w:t>25</w:t>
            </w:r>
            <w:r w:rsidR="00007877">
              <w:rPr>
                <w:noProof/>
                <w:webHidden/>
              </w:rPr>
              <w:fldChar w:fldCharType="end"/>
            </w:r>
          </w:hyperlink>
        </w:p>
        <w:p w14:paraId="77F88697" w14:textId="657922C3" w:rsidR="00007877" w:rsidRDefault="002C2A7A">
          <w:pPr>
            <w:pStyle w:val="TOC3"/>
            <w:tabs>
              <w:tab w:val="right" w:leader="dot" w:pos="9740"/>
            </w:tabs>
            <w:rPr>
              <w:rFonts w:eastAsiaTheme="minorEastAsia" w:cstheme="minorBidi"/>
              <w:noProof/>
              <w:sz w:val="24"/>
              <w:szCs w:val="24"/>
            </w:rPr>
          </w:pPr>
          <w:hyperlink w:anchor="_Toc71634325" w:history="1">
            <w:r w:rsidR="00007877" w:rsidRPr="008C77A2">
              <w:rPr>
                <w:rStyle w:val="Hyperlink"/>
                <w:noProof/>
                <w:lang w:val="en-GB"/>
              </w:rPr>
              <w:t>Changes to Procedures and Processes</w:t>
            </w:r>
            <w:r w:rsidR="00007877">
              <w:rPr>
                <w:noProof/>
                <w:webHidden/>
              </w:rPr>
              <w:tab/>
            </w:r>
            <w:r w:rsidR="00007877">
              <w:rPr>
                <w:noProof/>
                <w:webHidden/>
              </w:rPr>
              <w:fldChar w:fldCharType="begin"/>
            </w:r>
            <w:r w:rsidR="00007877">
              <w:rPr>
                <w:noProof/>
                <w:webHidden/>
              </w:rPr>
              <w:instrText xml:space="preserve"> PAGEREF _Toc71634325 \h </w:instrText>
            </w:r>
            <w:r w:rsidR="00007877">
              <w:rPr>
                <w:noProof/>
                <w:webHidden/>
              </w:rPr>
            </w:r>
            <w:r w:rsidR="00007877">
              <w:rPr>
                <w:noProof/>
                <w:webHidden/>
              </w:rPr>
              <w:fldChar w:fldCharType="separate"/>
            </w:r>
            <w:r w:rsidR="00007877">
              <w:rPr>
                <w:noProof/>
                <w:webHidden/>
              </w:rPr>
              <w:t>26</w:t>
            </w:r>
            <w:r w:rsidR="00007877">
              <w:rPr>
                <w:noProof/>
                <w:webHidden/>
              </w:rPr>
              <w:fldChar w:fldCharType="end"/>
            </w:r>
          </w:hyperlink>
        </w:p>
        <w:p w14:paraId="14504E3D" w14:textId="7954E44B" w:rsidR="00007877" w:rsidRDefault="002C2A7A">
          <w:pPr>
            <w:pStyle w:val="TOC2"/>
            <w:tabs>
              <w:tab w:val="left" w:pos="720"/>
              <w:tab w:val="right" w:leader="dot" w:pos="9740"/>
            </w:tabs>
            <w:rPr>
              <w:rFonts w:eastAsiaTheme="minorEastAsia" w:cstheme="minorBidi"/>
              <w:b w:val="0"/>
              <w:bCs w:val="0"/>
              <w:noProof/>
              <w:sz w:val="24"/>
              <w:szCs w:val="24"/>
            </w:rPr>
          </w:pPr>
          <w:hyperlink w:anchor="_Toc71634326" w:history="1">
            <w:r w:rsidR="00007877" w:rsidRPr="008C77A2">
              <w:rPr>
                <w:rStyle w:val="Hyperlink"/>
                <w:noProof/>
              </w:rPr>
              <w:t>E.</w:t>
            </w:r>
            <w:r w:rsidR="00007877">
              <w:rPr>
                <w:rFonts w:eastAsiaTheme="minorEastAsia" w:cstheme="minorBidi"/>
                <w:b w:val="0"/>
                <w:bCs w:val="0"/>
                <w:noProof/>
                <w:sz w:val="24"/>
                <w:szCs w:val="24"/>
              </w:rPr>
              <w:tab/>
            </w:r>
            <w:r w:rsidR="00007877" w:rsidRPr="008C77A2">
              <w:rPr>
                <w:rStyle w:val="Hyperlink"/>
                <w:noProof/>
              </w:rPr>
              <w:t>Gender</w:t>
            </w:r>
            <w:r w:rsidR="00007877">
              <w:rPr>
                <w:noProof/>
                <w:webHidden/>
              </w:rPr>
              <w:tab/>
            </w:r>
            <w:r w:rsidR="00007877">
              <w:rPr>
                <w:noProof/>
                <w:webHidden/>
              </w:rPr>
              <w:fldChar w:fldCharType="begin"/>
            </w:r>
            <w:r w:rsidR="00007877">
              <w:rPr>
                <w:noProof/>
                <w:webHidden/>
              </w:rPr>
              <w:instrText xml:space="preserve"> PAGEREF _Toc71634326 \h </w:instrText>
            </w:r>
            <w:r w:rsidR="00007877">
              <w:rPr>
                <w:noProof/>
                <w:webHidden/>
              </w:rPr>
            </w:r>
            <w:r w:rsidR="00007877">
              <w:rPr>
                <w:noProof/>
                <w:webHidden/>
              </w:rPr>
              <w:fldChar w:fldCharType="separate"/>
            </w:r>
            <w:r w:rsidR="00007877">
              <w:rPr>
                <w:noProof/>
                <w:webHidden/>
              </w:rPr>
              <w:t>27</w:t>
            </w:r>
            <w:r w:rsidR="00007877">
              <w:rPr>
                <w:noProof/>
                <w:webHidden/>
              </w:rPr>
              <w:fldChar w:fldCharType="end"/>
            </w:r>
          </w:hyperlink>
        </w:p>
        <w:p w14:paraId="67D6258B" w14:textId="6FACE988" w:rsidR="00007877" w:rsidRDefault="002C2A7A">
          <w:pPr>
            <w:pStyle w:val="TOC1"/>
            <w:tabs>
              <w:tab w:val="left" w:pos="720"/>
              <w:tab w:val="right" w:leader="dot" w:pos="9740"/>
            </w:tabs>
            <w:rPr>
              <w:rFonts w:eastAsiaTheme="minorEastAsia" w:cstheme="minorBidi"/>
              <w:b w:val="0"/>
              <w:bCs w:val="0"/>
              <w:i w:val="0"/>
              <w:iCs w:val="0"/>
              <w:noProof/>
            </w:rPr>
          </w:pPr>
          <w:hyperlink w:anchor="_Toc71634327" w:history="1">
            <w:r w:rsidR="00007877" w:rsidRPr="008C77A2">
              <w:rPr>
                <w:rStyle w:val="Hyperlink"/>
                <w:noProof/>
              </w:rPr>
              <w:t>III.</w:t>
            </w:r>
            <w:r w:rsidR="00007877">
              <w:rPr>
                <w:rFonts w:eastAsiaTheme="minorEastAsia" w:cstheme="minorBidi"/>
                <w:b w:val="0"/>
                <w:bCs w:val="0"/>
                <w:i w:val="0"/>
                <w:iCs w:val="0"/>
                <w:noProof/>
              </w:rPr>
              <w:tab/>
            </w:r>
            <w:r w:rsidR="00007877" w:rsidRPr="008C77A2">
              <w:rPr>
                <w:rStyle w:val="Hyperlink"/>
                <w:noProof/>
              </w:rPr>
              <w:t>Lessons Learned</w:t>
            </w:r>
            <w:r w:rsidR="00007877">
              <w:rPr>
                <w:noProof/>
                <w:webHidden/>
              </w:rPr>
              <w:tab/>
            </w:r>
            <w:r w:rsidR="00007877">
              <w:rPr>
                <w:noProof/>
                <w:webHidden/>
              </w:rPr>
              <w:fldChar w:fldCharType="begin"/>
            </w:r>
            <w:r w:rsidR="00007877">
              <w:rPr>
                <w:noProof/>
                <w:webHidden/>
              </w:rPr>
              <w:instrText xml:space="preserve"> PAGEREF _Toc71634327 \h </w:instrText>
            </w:r>
            <w:r w:rsidR="00007877">
              <w:rPr>
                <w:noProof/>
                <w:webHidden/>
              </w:rPr>
            </w:r>
            <w:r w:rsidR="00007877">
              <w:rPr>
                <w:noProof/>
                <w:webHidden/>
              </w:rPr>
              <w:fldChar w:fldCharType="separate"/>
            </w:r>
            <w:r w:rsidR="00007877">
              <w:rPr>
                <w:noProof/>
                <w:webHidden/>
              </w:rPr>
              <w:t>30</w:t>
            </w:r>
            <w:r w:rsidR="00007877">
              <w:rPr>
                <w:noProof/>
                <w:webHidden/>
              </w:rPr>
              <w:fldChar w:fldCharType="end"/>
            </w:r>
          </w:hyperlink>
        </w:p>
        <w:p w14:paraId="1D6B25DB" w14:textId="0B78D54A" w:rsidR="00007877" w:rsidRDefault="002C2A7A">
          <w:pPr>
            <w:pStyle w:val="TOC1"/>
            <w:tabs>
              <w:tab w:val="left" w:pos="720"/>
              <w:tab w:val="right" w:leader="dot" w:pos="9740"/>
            </w:tabs>
            <w:rPr>
              <w:rFonts w:eastAsiaTheme="minorEastAsia" w:cstheme="minorBidi"/>
              <w:b w:val="0"/>
              <w:bCs w:val="0"/>
              <w:i w:val="0"/>
              <w:iCs w:val="0"/>
              <w:noProof/>
            </w:rPr>
          </w:pPr>
          <w:hyperlink w:anchor="_Toc71634328" w:history="1">
            <w:r w:rsidR="00007877" w:rsidRPr="008C77A2">
              <w:rPr>
                <w:rStyle w:val="Hyperlink"/>
                <w:noProof/>
              </w:rPr>
              <w:t>IV.</w:t>
            </w:r>
            <w:r w:rsidR="00007877">
              <w:rPr>
                <w:rFonts w:eastAsiaTheme="minorEastAsia" w:cstheme="minorBidi"/>
                <w:b w:val="0"/>
                <w:bCs w:val="0"/>
                <w:i w:val="0"/>
                <w:iCs w:val="0"/>
                <w:noProof/>
              </w:rPr>
              <w:tab/>
            </w:r>
            <w:r w:rsidR="00007877" w:rsidRPr="008C77A2">
              <w:rPr>
                <w:rStyle w:val="Hyperlink"/>
                <w:noProof/>
              </w:rPr>
              <w:t>Recommendations</w:t>
            </w:r>
            <w:r w:rsidR="00007877">
              <w:rPr>
                <w:noProof/>
                <w:webHidden/>
              </w:rPr>
              <w:tab/>
            </w:r>
            <w:r w:rsidR="00007877">
              <w:rPr>
                <w:noProof/>
                <w:webHidden/>
              </w:rPr>
              <w:fldChar w:fldCharType="begin"/>
            </w:r>
            <w:r w:rsidR="00007877">
              <w:rPr>
                <w:noProof/>
                <w:webHidden/>
              </w:rPr>
              <w:instrText xml:space="preserve"> PAGEREF _Toc71634328 \h </w:instrText>
            </w:r>
            <w:r w:rsidR="00007877">
              <w:rPr>
                <w:noProof/>
                <w:webHidden/>
              </w:rPr>
            </w:r>
            <w:r w:rsidR="00007877">
              <w:rPr>
                <w:noProof/>
                <w:webHidden/>
              </w:rPr>
              <w:fldChar w:fldCharType="separate"/>
            </w:r>
            <w:r w:rsidR="00007877">
              <w:rPr>
                <w:noProof/>
                <w:webHidden/>
              </w:rPr>
              <w:t>32</w:t>
            </w:r>
            <w:r w:rsidR="00007877">
              <w:rPr>
                <w:noProof/>
                <w:webHidden/>
              </w:rPr>
              <w:fldChar w:fldCharType="end"/>
            </w:r>
          </w:hyperlink>
        </w:p>
        <w:p w14:paraId="32980CAA" w14:textId="65820ECC" w:rsidR="00007877" w:rsidRDefault="002C2A7A">
          <w:pPr>
            <w:pStyle w:val="TOC1"/>
            <w:tabs>
              <w:tab w:val="left" w:pos="1200"/>
              <w:tab w:val="right" w:leader="dot" w:pos="9740"/>
            </w:tabs>
            <w:rPr>
              <w:rFonts w:eastAsiaTheme="minorEastAsia" w:cstheme="minorBidi"/>
              <w:b w:val="0"/>
              <w:bCs w:val="0"/>
              <w:i w:val="0"/>
              <w:iCs w:val="0"/>
              <w:noProof/>
            </w:rPr>
          </w:pPr>
          <w:hyperlink w:anchor="_Toc71634329" w:history="1">
            <w:r w:rsidR="00007877" w:rsidRPr="008C77A2">
              <w:rPr>
                <w:rStyle w:val="Hyperlink"/>
                <w:noProof/>
              </w:rPr>
              <w:t>Annex 1:</w:t>
            </w:r>
            <w:r w:rsidR="00007877">
              <w:rPr>
                <w:rFonts w:eastAsiaTheme="minorEastAsia" w:cstheme="minorBidi"/>
                <w:b w:val="0"/>
                <w:bCs w:val="0"/>
                <w:i w:val="0"/>
                <w:iCs w:val="0"/>
                <w:noProof/>
              </w:rPr>
              <w:tab/>
            </w:r>
            <w:r w:rsidR="00007877" w:rsidRPr="008C77A2">
              <w:rPr>
                <w:rStyle w:val="Hyperlink"/>
                <w:noProof/>
              </w:rPr>
              <w:t>Terms of Reference for Final Evaluation</w:t>
            </w:r>
            <w:r w:rsidR="00007877">
              <w:rPr>
                <w:noProof/>
                <w:webHidden/>
              </w:rPr>
              <w:tab/>
            </w:r>
            <w:r w:rsidR="00007877">
              <w:rPr>
                <w:noProof/>
                <w:webHidden/>
              </w:rPr>
              <w:fldChar w:fldCharType="begin"/>
            </w:r>
            <w:r w:rsidR="00007877">
              <w:rPr>
                <w:noProof/>
                <w:webHidden/>
              </w:rPr>
              <w:instrText xml:space="preserve"> PAGEREF _Toc71634329 \h </w:instrText>
            </w:r>
            <w:r w:rsidR="00007877">
              <w:rPr>
                <w:noProof/>
                <w:webHidden/>
              </w:rPr>
            </w:r>
            <w:r w:rsidR="00007877">
              <w:rPr>
                <w:noProof/>
                <w:webHidden/>
              </w:rPr>
              <w:fldChar w:fldCharType="separate"/>
            </w:r>
            <w:r w:rsidR="00007877">
              <w:rPr>
                <w:noProof/>
                <w:webHidden/>
              </w:rPr>
              <w:t>34</w:t>
            </w:r>
            <w:r w:rsidR="00007877">
              <w:rPr>
                <w:noProof/>
                <w:webHidden/>
              </w:rPr>
              <w:fldChar w:fldCharType="end"/>
            </w:r>
          </w:hyperlink>
        </w:p>
        <w:p w14:paraId="0E2AA1E3" w14:textId="62D35077" w:rsidR="00007877" w:rsidRDefault="002C2A7A">
          <w:pPr>
            <w:pStyle w:val="TOC1"/>
            <w:tabs>
              <w:tab w:val="left" w:pos="1200"/>
              <w:tab w:val="right" w:leader="dot" w:pos="9740"/>
            </w:tabs>
            <w:rPr>
              <w:rFonts w:eastAsiaTheme="minorEastAsia" w:cstheme="minorBidi"/>
              <w:b w:val="0"/>
              <w:bCs w:val="0"/>
              <w:i w:val="0"/>
              <w:iCs w:val="0"/>
              <w:noProof/>
            </w:rPr>
          </w:pPr>
          <w:hyperlink w:anchor="_Toc71634330" w:history="1">
            <w:r w:rsidR="00007877" w:rsidRPr="008C77A2">
              <w:rPr>
                <w:rStyle w:val="Hyperlink"/>
                <w:noProof/>
              </w:rPr>
              <w:t>Annex 2:</w:t>
            </w:r>
            <w:r w:rsidR="00007877">
              <w:rPr>
                <w:rFonts w:eastAsiaTheme="minorEastAsia" w:cstheme="minorBidi"/>
                <w:b w:val="0"/>
                <w:bCs w:val="0"/>
                <w:i w:val="0"/>
                <w:iCs w:val="0"/>
                <w:noProof/>
              </w:rPr>
              <w:tab/>
            </w:r>
            <w:r w:rsidR="00007877" w:rsidRPr="008C77A2">
              <w:rPr>
                <w:rStyle w:val="Hyperlink"/>
                <w:noProof/>
              </w:rPr>
              <w:t>List of Interlocutors for Final Evaluation</w:t>
            </w:r>
            <w:r w:rsidR="00007877">
              <w:rPr>
                <w:noProof/>
                <w:webHidden/>
              </w:rPr>
              <w:tab/>
            </w:r>
            <w:r w:rsidR="00007877">
              <w:rPr>
                <w:noProof/>
                <w:webHidden/>
              </w:rPr>
              <w:fldChar w:fldCharType="begin"/>
            </w:r>
            <w:r w:rsidR="00007877">
              <w:rPr>
                <w:noProof/>
                <w:webHidden/>
              </w:rPr>
              <w:instrText xml:space="preserve"> PAGEREF _Toc71634330 \h </w:instrText>
            </w:r>
            <w:r w:rsidR="00007877">
              <w:rPr>
                <w:noProof/>
                <w:webHidden/>
              </w:rPr>
            </w:r>
            <w:r w:rsidR="00007877">
              <w:rPr>
                <w:noProof/>
                <w:webHidden/>
              </w:rPr>
              <w:fldChar w:fldCharType="separate"/>
            </w:r>
            <w:r w:rsidR="00007877">
              <w:rPr>
                <w:noProof/>
                <w:webHidden/>
              </w:rPr>
              <w:t>40</w:t>
            </w:r>
            <w:r w:rsidR="00007877">
              <w:rPr>
                <w:noProof/>
                <w:webHidden/>
              </w:rPr>
              <w:fldChar w:fldCharType="end"/>
            </w:r>
          </w:hyperlink>
        </w:p>
        <w:p w14:paraId="149149EC" w14:textId="537766BD" w:rsidR="00007877" w:rsidRDefault="002C2A7A">
          <w:pPr>
            <w:pStyle w:val="TOC1"/>
            <w:tabs>
              <w:tab w:val="left" w:pos="1200"/>
              <w:tab w:val="right" w:leader="dot" w:pos="9740"/>
            </w:tabs>
            <w:rPr>
              <w:rFonts w:eastAsiaTheme="minorEastAsia" w:cstheme="minorBidi"/>
              <w:b w:val="0"/>
              <w:bCs w:val="0"/>
              <w:i w:val="0"/>
              <w:iCs w:val="0"/>
              <w:noProof/>
            </w:rPr>
          </w:pPr>
          <w:hyperlink w:anchor="_Toc71634331" w:history="1">
            <w:r w:rsidR="00007877" w:rsidRPr="008C77A2">
              <w:rPr>
                <w:rStyle w:val="Hyperlink"/>
                <w:noProof/>
              </w:rPr>
              <w:t>Annex 3:</w:t>
            </w:r>
            <w:r w:rsidR="00007877">
              <w:rPr>
                <w:rFonts w:eastAsiaTheme="minorEastAsia" w:cstheme="minorBidi"/>
                <w:b w:val="0"/>
                <w:bCs w:val="0"/>
                <w:i w:val="0"/>
                <w:iCs w:val="0"/>
                <w:noProof/>
              </w:rPr>
              <w:tab/>
            </w:r>
            <w:r w:rsidR="00007877" w:rsidRPr="008C77A2">
              <w:rPr>
                <w:rStyle w:val="Hyperlink"/>
                <w:noProof/>
              </w:rPr>
              <w:t>List of Documents Reviewed</w:t>
            </w:r>
            <w:r w:rsidR="00007877">
              <w:rPr>
                <w:noProof/>
                <w:webHidden/>
              </w:rPr>
              <w:tab/>
            </w:r>
            <w:r w:rsidR="00007877">
              <w:rPr>
                <w:noProof/>
                <w:webHidden/>
              </w:rPr>
              <w:fldChar w:fldCharType="begin"/>
            </w:r>
            <w:r w:rsidR="00007877">
              <w:rPr>
                <w:noProof/>
                <w:webHidden/>
              </w:rPr>
              <w:instrText xml:space="preserve"> PAGEREF _Toc71634331 \h </w:instrText>
            </w:r>
            <w:r w:rsidR="00007877">
              <w:rPr>
                <w:noProof/>
                <w:webHidden/>
              </w:rPr>
            </w:r>
            <w:r w:rsidR="00007877">
              <w:rPr>
                <w:noProof/>
                <w:webHidden/>
              </w:rPr>
              <w:fldChar w:fldCharType="separate"/>
            </w:r>
            <w:r w:rsidR="00007877">
              <w:rPr>
                <w:noProof/>
                <w:webHidden/>
              </w:rPr>
              <w:t>43</w:t>
            </w:r>
            <w:r w:rsidR="00007877">
              <w:rPr>
                <w:noProof/>
                <w:webHidden/>
              </w:rPr>
              <w:fldChar w:fldCharType="end"/>
            </w:r>
          </w:hyperlink>
        </w:p>
        <w:p w14:paraId="24CDAF03" w14:textId="15A232C1" w:rsidR="00007877" w:rsidRDefault="002C2A7A">
          <w:pPr>
            <w:pStyle w:val="TOC1"/>
            <w:tabs>
              <w:tab w:val="left" w:pos="1200"/>
              <w:tab w:val="right" w:leader="dot" w:pos="9740"/>
            </w:tabs>
            <w:rPr>
              <w:rFonts w:eastAsiaTheme="minorEastAsia" w:cstheme="minorBidi"/>
              <w:b w:val="0"/>
              <w:bCs w:val="0"/>
              <w:i w:val="0"/>
              <w:iCs w:val="0"/>
              <w:noProof/>
            </w:rPr>
          </w:pPr>
          <w:hyperlink w:anchor="_Toc71634332" w:history="1">
            <w:r w:rsidR="00007877" w:rsidRPr="008C77A2">
              <w:rPr>
                <w:rStyle w:val="Hyperlink"/>
                <w:noProof/>
              </w:rPr>
              <w:t>Annex 4:</w:t>
            </w:r>
            <w:r w:rsidR="00007877">
              <w:rPr>
                <w:rFonts w:eastAsiaTheme="minorEastAsia" w:cstheme="minorBidi"/>
                <w:b w:val="0"/>
                <w:bCs w:val="0"/>
                <w:i w:val="0"/>
                <w:iCs w:val="0"/>
                <w:noProof/>
              </w:rPr>
              <w:tab/>
            </w:r>
            <w:r w:rsidR="00007877" w:rsidRPr="008C77A2">
              <w:rPr>
                <w:rStyle w:val="Hyperlink"/>
                <w:noProof/>
              </w:rPr>
              <w:t>Responses to Key Evaluation Questions</w:t>
            </w:r>
            <w:r w:rsidR="00007877">
              <w:rPr>
                <w:noProof/>
                <w:webHidden/>
              </w:rPr>
              <w:tab/>
            </w:r>
            <w:r w:rsidR="00007877">
              <w:rPr>
                <w:noProof/>
                <w:webHidden/>
              </w:rPr>
              <w:fldChar w:fldCharType="begin"/>
            </w:r>
            <w:r w:rsidR="00007877">
              <w:rPr>
                <w:noProof/>
                <w:webHidden/>
              </w:rPr>
              <w:instrText xml:space="preserve"> PAGEREF _Toc71634332 \h </w:instrText>
            </w:r>
            <w:r w:rsidR="00007877">
              <w:rPr>
                <w:noProof/>
                <w:webHidden/>
              </w:rPr>
            </w:r>
            <w:r w:rsidR="00007877">
              <w:rPr>
                <w:noProof/>
                <w:webHidden/>
              </w:rPr>
              <w:fldChar w:fldCharType="separate"/>
            </w:r>
            <w:r w:rsidR="00007877">
              <w:rPr>
                <w:noProof/>
                <w:webHidden/>
              </w:rPr>
              <w:t>44</w:t>
            </w:r>
            <w:r w:rsidR="00007877">
              <w:rPr>
                <w:noProof/>
                <w:webHidden/>
              </w:rPr>
              <w:fldChar w:fldCharType="end"/>
            </w:r>
          </w:hyperlink>
        </w:p>
        <w:p w14:paraId="5EF67D52" w14:textId="01BFDC7C" w:rsidR="00757C2D" w:rsidRDefault="00757C2D">
          <w:r>
            <w:rPr>
              <w:b/>
              <w:bCs/>
              <w:noProof/>
            </w:rPr>
            <w:fldChar w:fldCharType="end"/>
          </w:r>
        </w:p>
      </w:sdtContent>
    </w:sdt>
    <w:p w14:paraId="203F2BA2" w14:textId="77777777" w:rsidR="00757C2D" w:rsidRDefault="00757C2D">
      <w:pPr>
        <w:rPr>
          <w:rFonts w:asciiTheme="majorHAnsi" w:eastAsiaTheme="majorEastAsia" w:hAnsiTheme="majorHAnsi" w:cstheme="majorBidi"/>
          <w:color w:val="2F5496" w:themeColor="accent1" w:themeShade="BF"/>
          <w:sz w:val="32"/>
          <w:szCs w:val="32"/>
        </w:rPr>
      </w:pPr>
      <w:r>
        <w:br w:type="page"/>
      </w:r>
    </w:p>
    <w:p w14:paraId="5B0EC5EF" w14:textId="160D88A0" w:rsidR="00495F74" w:rsidRDefault="00495F74" w:rsidP="00495F74">
      <w:pPr>
        <w:pStyle w:val="Heading1"/>
      </w:pPr>
      <w:bookmarkStart w:id="0" w:name="_Toc71634307"/>
      <w:r>
        <w:t>List of Acronyms</w:t>
      </w:r>
      <w:bookmarkEnd w:id="0"/>
    </w:p>
    <w:p w14:paraId="0640AEDD" w14:textId="7A810A74" w:rsidR="00495F74" w:rsidRDefault="00495F74" w:rsidP="00495F74"/>
    <w:tbl>
      <w:tblPr>
        <w:tblStyle w:val="TableGrid"/>
        <w:tblW w:w="0" w:type="auto"/>
        <w:tblLook w:val="04A0" w:firstRow="1" w:lastRow="0" w:firstColumn="1" w:lastColumn="0" w:noHBand="0" w:noVBand="1"/>
      </w:tblPr>
      <w:tblGrid>
        <w:gridCol w:w="2263"/>
        <w:gridCol w:w="7087"/>
      </w:tblGrid>
      <w:tr w:rsidR="00495F74" w14:paraId="4F6401ED" w14:textId="77777777" w:rsidTr="006B30D6">
        <w:tc>
          <w:tcPr>
            <w:tcW w:w="2263" w:type="dxa"/>
          </w:tcPr>
          <w:p w14:paraId="736BD472" w14:textId="46F412A8" w:rsidR="00495F74" w:rsidRDefault="00EE3AD9" w:rsidP="00495F74">
            <w:r>
              <w:t>CAF</w:t>
            </w:r>
          </w:p>
        </w:tc>
        <w:tc>
          <w:tcPr>
            <w:tcW w:w="7087" w:type="dxa"/>
          </w:tcPr>
          <w:p w14:paraId="0AC1FF18" w14:textId="2173B72C" w:rsidR="00495F74" w:rsidRDefault="00EE3AD9" w:rsidP="00495F74">
            <w:r>
              <w:t>Civic Action Fund</w:t>
            </w:r>
          </w:p>
        </w:tc>
      </w:tr>
      <w:tr w:rsidR="006567B8" w14:paraId="1870A7DF" w14:textId="77777777" w:rsidTr="006B30D6">
        <w:tc>
          <w:tcPr>
            <w:tcW w:w="2263" w:type="dxa"/>
          </w:tcPr>
          <w:p w14:paraId="3FDA3315" w14:textId="475A9A5C" w:rsidR="006567B8" w:rsidRDefault="006567B8" w:rsidP="00495F74">
            <w:r>
              <w:t>CO</w:t>
            </w:r>
          </w:p>
        </w:tc>
        <w:tc>
          <w:tcPr>
            <w:tcW w:w="7087" w:type="dxa"/>
          </w:tcPr>
          <w:p w14:paraId="30E691B5" w14:textId="0F92DCB8" w:rsidR="006567B8" w:rsidRDefault="006567B8" w:rsidP="00495F74">
            <w:r>
              <w:t>Country Office</w:t>
            </w:r>
          </w:p>
        </w:tc>
      </w:tr>
      <w:tr w:rsidR="00495F74" w14:paraId="2CBC4A45" w14:textId="77777777" w:rsidTr="006B30D6">
        <w:tc>
          <w:tcPr>
            <w:tcW w:w="2263" w:type="dxa"/>
          </w:tcPr>
          <w:p w14:paraId="4AAAC281" w14:textId="63DFA41C" w:rsidR="00495F74" w:rsidRDefault="006B30D6" w:rsidP="00495F74">
            <w:r>
              <w:t>CSO</w:t>
            </w:r>
          </w:p>
        </w:tc>
        <w:tc>
          <w:tcPr>
            <w:tcW w:w="7087" w:type="dxa"/>
          </w:tcPr>
          <w:p w14:paraId="13F4ADCD" w14:textId="7313DFCA" w:rsidR="00495F74" w:rsidRDefault="006B30D6" w:rsidP="00495F74">
            <w:r>
              <w:t>Civil Society Organisation</w:t>
            </w:r>
          </w:p>
        </w:tc>
      </w:tr>
      <w:tr w:rsidR="00495F74" w14:paraId="6E2BAABD" w14:textId="77777777" w:rsidTr="006B30D6">
        <w:tc>
          <w:tcPr>
            <w:tcW w:w="2263" w:type="dxa"/>
          </w:tcPr>
          <w:p w14:paraId="4E7A06C4" w14:textId="19133FB5" w:rsidR="00495F74" w:rsidRDefault="00EE3AD9" w:rsidP="00495F74">
            <w:proofErr w:type="spellStart"/>
            <w:r>
              <w:t>GoK</w:t>
            </w:r>
            <w:proofErr w:type="spellEnd"/>
          </w:p>
        </w:tc>
        <w:tc>
          <w:tcPr>
            <w:tcW w:w="7087" w:type="dxa"/>
          </w:tcPr>
          <w:p w14:paraId="3A6274E8" w14:textId="590ECE87" w:rsidR="00495F74" w:rsidRDefault="00EE3AD9" w:rsidP="00495F74">
            <w:r>
              <w:t>Government of Kyrgyzstan</w:t>
            </w:r>
          </w:p>
        </w:tc>
      </w:tr>
      <w:tr w:rsidR="003915DF" w14:paraId="1BA83841" w14:textId="77777777" w:rsidTr="006B30D6">
        <w:tc>
          <w:tcPr>
            <w:tcW w:w="2263" w:type="dxa"/>
          </w:tcPr>
          <w:p w14:paraId="2B4012B6" w14:textId="1AA0F556" w:rsidR="003915DF" w:rsidRDefault="003915DF" w:rsidP="00DB5804">
            <w:r>
              <w:t>LSG</w:t>
            </w:r>
          </w:p>
        </w:tc>
        <w:tc>
          <w:tcPr>
            <w:tcW w:w="7087" w:type="dxa"/>
          </w:tcPr>
          <w:p w14:paraId="541A9A8F" w14:textId="56976650" w:rsidR="003915DF" w:rsidRDefault="003915DF" w:rsidP="00DB5804">
            <w:r>
              <w:t>Local Self-Government</w:t>
            </w:r>
          </w:p>
        </w:tc>
      </w:tr>
      <w:tr w:rsidR="00495F74" w14:paraId="4FED5E08" w14:textId="77777777" w:rsidTr="006B30D6">
        <w:tc>
          <w:tcPr>
            <w:tcW w:w="2263" w:type="dxa"/>
          </w:tcPr>
          <w:p w14:paraId="62A91D9C" w14:textId="503244F4" w:rsidR="00495F74" w:rsidRDefault="00EE3AD9" w:rsidP="00DB5804">
            <w:r>
              <w:t>M&amp;E</w:t>
            </w:r>
          </w:p>
        </w:tc>
        <w:tc>
          <w:tcPr>
            <w:tcW w:w="7087" w:type="dxa"/>
          </w:tcPr>
          <w:p w14:paraId="0CE1DD24" w14:textId="25F1C4B8" w:rsidR="00495F74" w:rsidRDefault="00EE3AD9" w:rsidP="00DB5804">
            <w:r>
              <w:t>Monitoring and Evaluation</w:t>
            </w:r>
          </w:p>
        </w:tc>
      </w:tr>
      <w:tr w:rsidR="00495F74" w14:paraId="4F0E59D8" w14:textId="77777777" w:rsidTr="006B30D6">
        <w:tc>
          <w:tcPr>
            <w:tcW w:w="2263" w:type="dxa"/>
          </w:tcPr>
          <w:p w14:paraId="603D3C56" w14:textId="41935496" w:rsidR="00495F74" w:rsidRDefault="00EE3AD9" w:rsidP="00DB5804">
            <w:proofErr w:type="spellStart"/>
            <w:r>
              <w:t>PwDs</w:t>
            </w:r>
            <w:proofErr w:type="spellEnd"/>
          </w:p>
        </w:tc>
        <w:tc>
          <w:tcPr>
            <w:tcW w:w="7087" w:type="dxa"/>
          </w:tcPr>
          <w:p w14:paraId="28408A82" w14:textId="48DB9455" w:rsidR="00495F74" w:rsidRDefault="00EE3AD9" w:rsidP="00DB5804">
            <w:r>
              <w:t>People with Disabilities</w:t>
            </w:r>
          </w:p>
        </w:tc>
      </w:tr>
      <w:tr w:rsidR="00495F74" w14:paraId="173BA7EE" w14:textId="77777777" w:rsidTr="006B30D6">
        <w:tc>
          <w:tcPr>
            <w:tcW w:w="2263" w:type="dxa"/>
          </w:tcPr>
          <w:p w14:paraId="74998B48" w14:textId="5C576F97" w:rsidR="00495F74" w:rsidRDefault="00EE3AD9" w:rsidP="00DB5804">
            <w:r>
              <w:t>RRF</w:t>
            </w:r>
          </w:p>
        </w:tc>
        <w:tc>
          <w:tcPr>
            <w:tcW w:w="7087" w:type="dxa"/>
          </w:tcPr>
          <w:p w14:paraId="418144DD" w14:textId="664F6171" w:rsidR="00495F74" w:rsidRDefault="00EE3AD9" w:rsidP="00DB5804">
            <w:r>
              <w:t>Results &amp; Resources Framework</w:t>
            </w:r>
          </w:p>
        </w:tc>
      </w:tr>
      <w:tr w:rsidR="00495F74" w14:paraId="0E7F0CE0" w14:textId="77777777" w:rsidTr="006B30D6">
        <w:tc>
          <w:tcPr>
            <w:tcW w:w="2263" w:type="dxa"/>
          </w:tcPr>
          <w:p w14:paraId="66A62089" w14:textId="5AFB9419" w:rsidR="00495F74" w:rsidRDefault="00EE3AD9" w:rsidP="00DB5804">
            <w:r>
              <w:t>SDC</w:t>
            </w:r>
          </w:p>
        </w:tc>
        <w:tc>
          <w:tcPr>
            <w:tcW w:w="7087" w:type="dxa"/>
          </w:tcPr>
          <w:p w14:paraId="0E3B2820" w14:textId="24996C06" w:rsidR="00495F74" w:rsidRDefault="00EE3AD9" w:rsidP="00DB5804">
            <w:r>
              <w:t>Swiss Agency for Development</w:t>
            </w:r>
            <w:r w:rsidR="00B4592C">
              <w:t xml:space="preserve"> and</w:t>
            </w:r>
            <w:r>
              <w:t xml:space="preserve"> Cooperation</w:t>
            </w:r>
          </w:p>
        </w:tc>
      </w:tr>
      <w:tr w:rsidR="00495F74" w14:paraId="6C96CEB8" w14:textId="77777777" w:rsidTr="006B30D6">
        <w:tc>
          <w:tcPr>
            <w:tcW w:w="2263" w:type="dxa"/>
          </w:tcPr>
          <w:p w14:paraId="3B1D9829" w14:textId="1F117433" w:rsidR="00495F74" w:rsidRDefault="006B30D6" w:rsidP="00DB5804">
            <w:r>
              <w:t>SDGs</w:t>
            </w:r>
          </w:p>
        </w:tc>
        <w:tc>
          <w:tcPr>
            <w:tcW w:w="7087" w:type="dxa"/>
          </w:tcPr>
          <w:p w14:paraId="79632BDE" w14:textId="7BA38A0C" w:rsidR="00495F74" w:rsidRDefault="006B30D6" w:rsidP="00DB5804">
            <w:r>
              <w:rPr>
                <w:rFonts w:cstheme="minorHAnsi"/>
              </w:rPr>
              <w:t>Sustainable Development Goals</w:t>
            </w:r>
          </w:p>
        </w:tc>
      </w:tr>
      <w:tr w:rsidR="00EE3AD9" w14:paraId="6FF1D964" w14:textId="77777777" w:rsidTr="006B30D6">
        <w:tc>
          <w:tcPr>
            <w:tcW w:w="2263" w:type="dxa"/>
          </w:tcPr>
          <w:p w14:paraId="72BB917E" w14:textId="18090A03" w:rsidR="00EE3AD9" w:rsidRDefault="00EE3AD9" w:rsidP="00DB5804">
            <w:r>
              <w:t>SIPD</w:t>
            </w:r>
          </w:p>
        </w:tc>
        <w:tc>
          <w:tcPr>
            <w:tcW w:w="7087" w:type="dxa"/>
          </w:tcPr>
          <w:p w14:paraId="20C991FA" w14:textId="04158FEC" w:rsidR="00EE3AD9" w:rsidRDefault="00EE3AD9" w:rsidP="00DB5804">
            <w:pPr>
              <w:rPr>
                <w:rFonts w:cstheme="minorHAnsi"/>
              </w:rPr>
            </w:pPr>
            <w:r>
              <w:rPr>
                <w:rFonts w:cstheme="minorHAnsi"/>
              </w:rPr>
              <w:t>Strong and Inclusive Parliamentary Development Project</w:t>
            </w:r>
          </w:p>
        </w:tc>
      </w:tr>
      <w:tr w:rsidR="00EE3AD9" w14:paraId="64F0C2D1" w14:textId="77777777" w:rsidTr="006B30D6">
        <w:tc>
          <w:tcPr>
            <w:tcW w:w="2263" w:type="dxa"/>
          </w:tcPr>
          <w:p w14:paraId="3F4F022E" w14:textId="57EE8170" w:rsidR="00EE3AD9" w:rsidRDefault="00EE3AD9" w:rsidP="00DB5804">
            <w:r>
              <w:t>SMART</w:t>
            </w:r>
          </w:p>
        </w:tc>
        <w:tc>
          <w:tcPr>
            <w:tcW w:w="7087" w:type="dxa"/>
          </w:tcPr>
          <w:p w14:paraId="55136AB0" w14:textId="490C4DC1" w:rsidR="00EE3AD9" w:rsidRDefault="00EE3AD9" w:rsidP="00DB5804">
            <w:pPr>
              <w:rPr>
                <w:rFonts w:cstheme="minorHAnsi"/>
              </w:rPr>
            </w:pPr>
            <w:r>
              <w:rPr>
                <w:rFonts w:cstheme="minorHAnsi"/>
              </w:rPr>
              <w:t>Specific; Measurable; Achievable; Realistic; &amp; Time-bound</w:t>
            </w:r>
          </w:p>
        </w:tc>
      </w:tr>
      <w:tr w:rsidR="00495F74" w14:paraId="2808EF84" w14:textId="77777777" w:rsidTr="006B30D6">
        <w:tc>
          <w:tcPr>
            <w:tcW w:w="2263" w:type="dxa"/>
          </w:tcPr>
          <w:p w14:paraId="70855869" w14:textId="4FDA1AEF" w:rsidR="00495F74" w:rsidRDefault="006B30D6" w:rsidP="00DB5804">
            <w:r>
              <w:t>UN</w:t>
            </w:r>
          </w:p>
        </w:tc>
        <w:tc>
          <w:tcPr>
            <w:tcW w:w="7087" w:type="dxa"/>
          </w:tcPr>
          <w:p w14:paraId="469D9FD1" w14:textId="5809AF44" w:rsidR="00495F74" w:rsidRDefault="006B30D6" w:rsidP="00DB5804">
            <w:r>
              <w:t>United Nations</w:t>
            </w:r>
          </w:p>
        </w:tc>
      </w:tr>
      <w:tr w:rsidR="00495F74" w14:paraId="356A2788" w14:textId="77777777" w:rsidTr="006B30D6">
        <w:tc>
          <w:tcPr>
            <w:tcW w:w="2263" w:type="dxa"/>
          </w:tcPr>
          <w:p w14:paraId="79D96594" w14:textId="69379A5B" w:rsidR="00495F74" w:rsidRDefault="006B30D6" w:rsidP="00DB5804">
            <w:r>
              <w:t>UNDP</w:t>
            </w:r>
          </w:p>
        </w:tc>
        <w:tc>
          <w:tcPr>
            <w:tcW w:w="7087" w:type="dxa"/>
          </w:tcPr>
          <w:p w14:paraId="241ADBAC" w14:textId="74881020" w:rsidR="00495F74" w:rsidRDefault="006B30D6" w:rsidP="00DB5804">
            <w:r>
              <w:t>United Nations Development Programme</w:t>
            </w:r>
          </w:p>
        </w:tc>
      </w:tr>
      <w:tr w:rsidR="00EE3AD9" w14:paraId="181E2871" w14:textId="77777777" w:rsidTr="006B30D6">
        <w:tc>
          <w:tcPr>
            <w:tcW w:w="2263" w:type="dxa"/>
          </w:tcPr>
          <w:p w14:paraId="00D2A2D4" w14:textId="4CA65574" w:rsidR="00EE3AD9" w:rsidRDefault="00EE3AD9" w:rsidP="00DB5804">
            <w:r>
              <w:t>WPS</w:t>
            </w:r>
          </w:p>
        </w:tc>
        <w:tc>
          <w:tcPr>
            <w:tcW w:w="7087" w:type="dxa"/>
          </w:tcPr>
          <w:p w14:paraId="2BBD4C20" w14:textId="7A381B6F" w:rsidR="00EE3AD9" w:rsidRDefault="00EE3AD9" w:rsidP="00DB5804">
            <w:r>
              <w:t>Women, Peace &amp; Security</w:t>
            </w:r>
          </w:p>
        </w:tc>
      </w:tr>
    </w:tbl>
    <w:p w14:paraId="437B10DB" w14:textId="447B6246" w:rsidR="00495F74" w:rsidRDefault="00495F74" w:rsidP="00495F74"/>
    <w:p w14:paraId="4C75F76A" w14:textId="64A16B22" w:rsidR="00495F74" w:rsidRDefault="00495F74">
      <w:r>
        <w:br w:type="page"/>
      </w:r>
    </w:p>
    <w:p w14:paraId="1F97D816" w14:textId="6D542A4A" w:rsidR="00495F74" w:rsidRDefault="00495F74" w:rsidP="00495F74">
      <w:pPr>
        <w:pStyle w:val="Heading1"/>
      </w:pPr>
      <w:bookmarkStart w:id="1" w:name="_Toc71634308"/>
      <w:r>
        <w:t>Executive Summary</w:t>
      </w:r>
      <w:bookmarkEnd w:id="1"/>
    </w:p>
    <w:p w14:paraId="50E758C9" w14:textId="5645F341" w:rsidR="00495F74" w:rsidRDefault="00495F74" w:rsidP="00495F74"/>
    <w:p w14:paraId="143E58F5" w14:textId="7EFEEE69" w:rsidR="00151EA5" w:rsidRDefault="00151EA5" w:rsidP="003D5236">
      <w:pPr>
        <w:jc w:val="both"/>
      </w:pPr>
      <w:r>
        <w:t xml:space="preserve">The Kyrgyz Republic (Kyrgyzstan) is a country that continues its transition to a democratic state, having seen a significant amount of political turmoil in the past 16 years that has resulted in three occasions in which the government has been overturned, including the most recent event in October, 2020. Through all of this tumult the </w:t>
      </w:r>
      <w:proofErr w:type="spellStart"/>
      <w:r w:rsidRPr="00427D55">
        <w:rPr>
          <w:i/>
          <w:iCs/>
        </w:rPr>
        <w:t>Jogo</w:t>
      </w:r>
      <w:r>
        <w:rPr>
          <w:i/>
          <w:iCs/>
        </w:rPr>
        <w:t>r</w:t>
      </w:r>
      <w:r w:rsidRPr="00427D55">
        <w:rPr>
          <w:i/>
          <w:iCs/>
        </w:rPr>
        <w:t>ku</w:t>
      </w:r>
      <w:proofErr w:type="spellEnd"/>
      <w:r w:rsidRPr="00427D55">
        <w:rPr>
          <w:i/>
          <w:iCs/>
        </w:rPr>
        <w:t xml:space="preserve"> </w:t>
      </w:r>
      <w:proofErr w:type="spellStart"/>
      <w:r w:rsidRPr="00427D55">
        <w:rPr>
          <w:i/>
          <w:iCs/>
        </w:rPr>
        <w:t>Kenesh</w:t>
      </w:r>
      <w:proofErr w:type="spellEnd"/>
      <w:r>
        <w:t xml:space="preserve"> (Parliament) has been a constitutionally-mandated cornerstone of the political system. Its evolution as a democratic institution has seen periodic leaps forward, such as after the 2010 revolution, and periods of retrenchment. Its 120 MPs, nine committees and staff have established the institution as a strong actor in the political system, having established a reasonable level of horizontal accountability. Yet the need for the Parliament to be more open and engaging of citizen</w:t>
      </w:r>
      <w:r w:rsidR="008C305B">
        <w:t>s</w:t>
      </w:r>
      <w:r>
        <w:t xml:space="preserve"> and civils society is a major challenge in the </w:t>
      </w:r>
      <w:r w:rsidR="008C305B">
        <w:t xml:space="preserve">country’s </w:t>
      </w:r>
      <w:r>
        <w:t>ongoing transition to democracy.</w:t>
      </w:r>
    </w:p>
    <w:p w14:paraId="69742F6B" w14:textId="77777777" w:rsidR="00151EA5" w:rsidRDefault="00151EA5" w:rsidP="003D5236">
      <w:pPr>
        <w:jc w:val="both"/>
      </w:pPr>
    </w:p>
    <w:p w14:paraId="063D2A27" w14:textId="77777777" w:rsidR="00151EA5" w:rsidRDefault="00151EA5" w:rsidP="003D5236">
      <w:pPr>
        <w:jc w:val="both"/>
      </w:pPr>
      <w:r>
        <w:t xml:space="preserve">UNDP has been supporting the Parliament, on and off, for more than a decade, but in 2017 it commenced with the implementation of the Swiss-funded </w:t>
      </w:r>
      <w:r>
        <w:rPr>
          <w:i/>
          <w:iCs/>
        </w:rPr>
        <w:t>Strong and Inclusive Parliamentary Democracy</w:t>
      </w:r>
      <w:r>
        <w:t xml:space="preserve"> (SIPD) Project. The project had two primary objectives – to support the supply (parliament committees) and demand side (civil society) of the political system to establish a robust and institutionalised system of citizen input into the work of the Parliament, especially as it relates to the adoption of laws that reflect citizen interest and the monitoring of government laws and programmes.</w:t>
      </w:r>
    </w:p>
    <w:p w14:paraId="146C918D" w14:textId="77777777" w:rsidR="00151EA5" w:rsidRDefault="00151EA5" w:rsidP="003D5236">
      <w:pPr>
        <w:jc w:val="both"/>
      </w:pPr>
    </w:p>
    <w:p w14:paraId="6EB6D394" w14:textId="77777777" w:rsidR="00151EA5" w:rsidRDefault="00151EA5" w:rsidP="003D5236">
      <w:pPr>
        <w:jc w:val="both"/>
      </w:pPr>
      <w:r>
        <w:t>Based on the OECD-DAC select evaluation criteria required for this final evaluation of SIPD, the following findings were observed:</w:t>
      </w:r>
    </w:p>
    <w:p w14:paraId="1F679D03" w14:textId="77777777" w:rsidR="00151EA5" w:rsidRDefault="00151EA5" w:rsidP="003D5236">
      <w:pPr>
        <w:jc w:val="both"/>
      </w:pPr>
    </w:p>
    <w:p w14:paraId="47B5CF2E" w14:textId="27E7B8D1" w:rsidR="008C305B" w:rsidRDefault="00151EA5" w:rsidP="003D5236">
      <w:pPr>
        <w:jc w:val="both"/>
      </w:pPr>
      <w:r>
        <w:rPr>
          <w:b/>
          <w:bCs/>
        </w:rPr>
        <w:t>Relevance:</w:t>
      </w:r>
      <w:r>
        <w:t xml:space="preserve"> SIPDs outcomes and outputs were designed to reflect the development priorities of the Government of Kyrgyzstan (</w:t>
      </w:r>
      <w:proofErr w:type="spellStart"/>
      <w:r>
        <w:t>GoK</w:t>
      </w:r>
      <w:proofErr w:type="spellEnd"/>
      <w:r>
        <w:t xml:space="preserve">) as noted in the National Sustainable Development Plan </w:t>
      </w:r>
      <w:r w:rsidR="003A203F">
        <w:t xml:space="preserve">2013-2017 </w:t>
      </w:r>
      <w:r>
        <w:t>and the Sustainable Development Goals (SDGs). In addition</w:t>
      </w:r>
      <w:r w:rsidR="008C305B">
        <w:t>,</w:t>
      </w:r>
      <w:r>
        <w:t xml:space="preserve"> the identified priorities for support for the United Nations, UNDP and the Swiss Agency for Development </w:t>
      </w:r>
      <w:r w:rsidR="004C7CED">
        <w:t xml:space="preserve">and </w:t>
      </w:r>
      <w:r>
        <w:t>Cooperation (SDC) were also well-aligned with the project’s objectives.</w:t>
      </w:r>
      <w:r w:rsidR="008C305B">
        <w:t xml:space="preserve"> The design of the project was a positive aspect of the project. By working to establish “space” for civil society-parliament engagement and supporting both sides of the bilateral dialogue to be effective in their engagement, the project has zeroed in on a simple, yet key element of the political system that was a challenge to the democratic transition. The project could have benefited from stronger indicators and targets. It also suffered in its implementation due to the modality under which SDC and UNDP agreed to implement the project.</w:t>
      </w:r>
    </w:p>
    <w:p w14:paraId="57458934" w14:textId="15C923E6" w:rsidR="008C305B" w:rsidRDefault="008C305B" w:rsidP="003D5236">
      <w:pPr>
        <w:jc w:val="both"/>
      </w:pPr>
    </w:p>
    <w:p w14:paraId="6072DE82" w14:textId="4C47552D" w:rsidR="008C305B" w:rsidRDefault="008C305B" w:rsidP="003D5236">
      <w:pPr>
        <w:jc w:val="both"/>
      </w:pPr>
      <w:r>
        <w:rPr>
          <w:b/>
          <w:bCs/>
        </w:rPr>
        <w:t>Efficiency:</w:t>
      </w:r>
      <w:r>
        <w:t xml:space="preserve"> In considering the cost-effectiveness of the implementation of the project there were both positive and negative aspects of the means by which the project was delivered. On the positive side, the varied means of technical advice, including access to technical advisory services, national short-term technical expertise and CSO expertise, enabled the project to provide hands-on technical support, with limited costs, to MPs and parliamentary committees, as well as parliamentary staff, to support their efforts to be more inclusive and participatory. The innovative use of competitive small grants to CSOs allowed for flourishing of numerous approaches to civic education and engagement on committees and parliamentary working groups to advance citizen engagement, but also to achieve legislative and oversight reforms. Less positively, the process by which the grants were managed by the project, including the limited human resources and the lack of pre-assessment of potential grantees, resulted in challenges to the grant process. In addition, the turnover of project staff was significant and can </w:t>
      </w:r>
      <w:r w:rsidR="00B87D0D">
        <w:t>mostly be attributed</w:t>
      </w:r>
      <w:r>
        <w:t xml:space="preserve"> to the donor</w:t>
      </w:r>
      <w:r w:rsidR="00B87D0D">
        <w:t>’s</w:t>
      </w:r>
      <w:r>
        <w:t xml:space="preserve"> interactions which were perceived as overly active in the day-to-day implementation of the project.</w:t>
      </w:r>
    </w:p>
    <w:p w14:paraId="1620CA68" w14:textId="0301B873" w:rsidR="008C305B" w:rsidRDefault="008C305B" w:rsidP="003D5236">
      <w:pPr>
        <w:jc w:val="both"/>
      </w:pPr>
    </w:p>
    <w:p w14:paraId="740DBDE2" w14:textId="24BFB91C" w:rsidR="008C305B" w:rsidRDefault="008C305B" w:rsidP="003D5236">
      <w:pPr>
        <w:jc w:val="both"/>
      </w:pPr>
      <w:r>
        <w:rPr>
          <w:b/>
          <w:bCs/>
        </w:rPr>
        <w:t xml:space="preserve">Effectiveness: </w:t>
      </w:r>
      <w:r>
        <w:t xml:space="preserve">Overall, the project was able to achieve significant results related to three of the four outputs of the project and most of its outcome-level goals. The work of the project was, </w:t>
      </w:r>
      <w:r>
        <w:rPr>
          <w:i/>
          <w:iCs/>
        </w:rPr>
        <w:t>de facto</w:t>
      </w:r>
      <w:r>
        <w:t xml:space="preserve">, adaptive in nature. Though the project was not necessarily designed to be flexible in its approach to programming, it was able to make adjustments to its work that resulted in significant achievements. When the work of some committees was slow to gain traction, the project supported working groups at the committee and parliament levels that resulted in the adoption of an M&amp;E </w:t>
      </w:r>
      <w:r w:rsidR="003A203F">
        <w:t xml:space="preserve">tool </w:t>
      </w:r>
      <w:r>
        <w:t>for the parliament. Despite not being defined as a priority in the project document, the project was able to provide impactful support in developing an action plan for an open and transparent parliament</w:t>
      </w:r>
      <w:r w:rsidR="003A203F">
        <w:t xml:space="preserve"> </w:t>
      </w:r>
      <w:r w:rsidR="003A203F">
        <w:rPr>
          <w:rFonts w:cstheme="minorHAnsi"/>
        </w:rPr>
        <w:t xml:space="preserve">as part of Kyrgyzstan engagement </w:t>
      </w:r>
      <w:r w:rsidR="003A203F" w:rsidRPr="006311C6">
        <w:rPr>
          <w:rFonts w:cstheme="minorHAnsi"/>
        </w:rPr>
        <w:t>in</w:t>
      </w:r>
      <w:r w:rsidR="003A203F" w:rsidRPr="006307B2">
        <w:rPr>
          <w:rFonts w:cstheme="minorHAnsi"/>
          <w:color w:val="000000"/>
          <w:shd w:val="clear" w:color="auto" w:fill="FFFFFF"/>
        </w:rPr>
        <w:t xml:space="preserve"> Open Government Partnership (OGP)</w:t>
      </w:r>
      <w:r w:rsidR="003A203F">
        <w:rPr>
          <w:rStyle w:val="FootnoteReference"/>
          <w:rFonts w:cstheme="minorHAnsi"/>
          <w:color w:val="000000"/>
          <w:shd w:val="clear" w:color="auto" w:fill="FFFFFF"/>
        </w:rPr>
        <w:footnoteReference w:id="1"/>
      </w:r>
      <w:r>
        <w:t xml:space="preserve">. SIPDs CSO grants resulted in civil society developing trusted relationships with committees and MPs that resulted, in turn, in a number of laws being amended (Family Code rules related to alimony; Law on Social Benefits; enhanced consultations with Local Self-Governments). It also resulted in select parliamentary committees adopting new, evidence-based methodologies for their oversight work. The one disappointment for the project was its work in support of Public Councils. Repeated delays that were beyond the scope of the project’s </w:t>
      </w:r>
      <w:r w:rsidR="008A1545">
        <w:t>control</w:t>
      </w:r>
      <w:r>
        <w:t xml:space="preserve"> limited the ability to build working relationships between the councils and relevant committees of the Parliament.</w:t>
      </w:r>
    </w:p>
    <w:p w14:paraId="4A958773" w14:textId="657A10E1" w:rsidR="008C305B" w:rsidRDefault="008C305B" w:rsidP="003D5236">
      <w:pPr>
        <w:jc w:val="both"/>
      </w:pPr>
    </w:p>
    <w:p w14:paraId="16E67A3B" w14:textId="22BA996D" w:rsidR="008C305B" w:rsidRDefault="008C305B" w:rsidP="003D5236">
      <w:pPr>
        <w:jc w:val="both"/>
      </w:pPr>
      <w:r>
        <w:rPr>
          <w:b/>
          <w:bCs/>
        </w:rPr>
        <w:t>Sustainability:</w:t>
      </w:r>
      <w:r>
        <w:t xml:space="preserve"> SIPD was able to ensure that some of its work in support of the Parliament was sustainable beyond the life of the project. In two areas in particular this was observed. First, the space for dialogue between Parliament and civil society</w:t>
      </w:r>
      <w:r w:rsidR="00A82CCA">
        <w:t>, particularly with certain committees and staff,</w:t>
      </w:r>
      <w:r>
        <w:t xml:space="preserve"> has been established and trusted relationships between both sides have been developed that will outlast the project’s life. Second, the procedures of the Parliament and how it conducts its work has been revised through the adoption of the M&amp;E framework and specific adjustments to committees procedures in conducting oversight. Also, the development of the Open Parliament Initiative Action Plan and the communications strategy for the Parliament have resulted in significant changes to the means by which the Parliament manages its information in a more transparent manner.</w:t>
      </w:r>
    </w:p>
    <w:p w14:paraId="40056273" w14:textId="299EA248" w:rsidR="008C305B" w:rsidRDefault="008C305B" w:rsidP="003D5236">
      <w:pPr>
        <w:jc w:val="both"/>
      </w:pPr>
    </w:p>
    <w:p w14:paraId="45C46917" w14:textId="679F8FAC" w:rsidR="008C305B" w:rsidRPr="003D5236" w:rsidRDefault="008C305B" w:rsidP="003D5236">
      <w:pPr>
        <w:jc w:val="both"/>
      </w:pPr>
      <w:r>
        <w:rPr>
          <w:b/>
          <w:bCs/>
        </w:rPr>
        <w:t xml:space="preserve">Gender Equality: </w:t>
      </w:r>
      <w:r>
        <w:t xml:space="preserve">Beyond the fact the project benefited greatly from strong women MPs in key leadership roles within the Parliament, the project was able to support the development and adoption of a Gender Equality Roadmap by the Forum of Women MPs. The Parliament also agreed to establish a Speaker’s High Level Council on Gender Equality. These milestones were achieved parallel to specific activities by the project and CSO grantees to ensure the engagement of women in </w:t>
      </w:r>
      <w:r w:rsidRPr="003D5236">
        <w:t>the work of the Parliament which, in turn, resulted in changes to laws to the benefit of women and girls, including the changes to the Family Code related to alimony and child support and the increased access to social benefits by children.</w:t>
      </w:r>
      <w:r w:rsidR="001E7C85" w:rsidRPr="003D5236">
        <w:t xml:space="preserve"> The combination of these interventions by the project established space for dialogue and new relationships between MPs and civil society that, in turn, resulted in legislative changes and policy reforms that benefited women and girls.</w:t>
      </w:r>
    </w:p>
    <w:p w14:paraId="5C8477EF" w14:textId="60FA061B" w:rsidR="008C305B" w:rsidRPr="003D5236" w:rsidRDefault="008C305B" w:rsidP="003D5236">
      <w:pPr>
        <w:jc w:val="both"/>
      </w:pPr>
    </w:p>
    <w:p w14:paraId="72C9246E" w14:textId="154700B4" w:rsidR="008C305B" w:rsidRPr="003D5236" w:rsidRDefault="008C305B" w:rsidP="003D5236">
      <w:pPr>
        <w:jc w:val="both"/>
        <w:rPr>
          <w:b/>
          <w:bCs/>
        </w:rPr>
      </w:pPr>
      <w:r w:rsidRPr="003D5236">
        <w:rPr>
          <w:b/>
          <w:bCs/>
        </w:rPr>
        <w:t>Key Recommendations:</w:t>
      </w:r>
    </w:p>
    <w:p w14:paraId="5FF2B0C3" w14:textId="7C740B98" w:rsidR="008C305B" w:rsidRPr="003D5236" w:rsidRDefault="008C305B" w:rsidP="003D5236">
      <w:pPr>
        <w:jc w:val="both"/>
      </w:pPr>
    </w:p>
    <w:p w14:paraId="33E8F2D4" w14:textId="1B6C54A6" w:rsidR="008C305B" w:rsidRPr="003D5236" w:rsidRDefault="008C305B" w:rsidP="003D5236">
      <w:pPr>
        <w:pStyle w:val="ListParagraph"/>
        <w:numPr>
          <w:ilvl w:val="0"/>
          <w:numId w:val="57"/>
        </w:numPr>
        <w:jc w:val="both"/>
        <w:rPr>
          <w:b/>
          <w:bCs/>
          <w:sz w:val="24"/>
          <w:szCs w:val="24"/>
        </w:rPr>
      </w:pPr>
      <w:r w:rsidRPr="003D5236">
        <w:rPr>
          <w:b/>
          <w:bCs/>
          <w:sz w:val="24"/>
          <w:szCs w:val="24"/>
        </w:rPr>
        <w:t xml:space="preserve">UNDPs support to the Parliament must continue, despite constitutional reforms that shift to a presidential political system </w:t>
      </w:r>
    </w:p>
    <w:p w14:paraId="25F82100" w14:textId="77777777" w:rsidR="008C305B" w:rsidRPr="003D5236" w:rsidRDefault="008C305B" w:rsidP="003D5236">
      <w:pPr>
        <w:pStyle w:val="ListParagraph"/>
        <w:ind w:left="720" w:firstLine="0"/>
        <w:jc w:val="both"/>
        <w:rPr>
          <w:b/>
          <w:bCs/>
          <w:sz w:val="24"/>
          <w:szCs w:val="24"/>
        </w:rPr>
      </w:pPr>
    </w:p>
    <w:p w14:paraId="57D09021" w14:textId="77777777" w:rsidR="008C305B" w:rsidRPr="003D5236" w:rsidRDefault="008C305B" w:rsidP="003D5236">
      <w:pPr>
        <w:pStyle w:val="ListParagraph"/>
        <w:numPr>
          <w:ilvl w:val="0"/>
          <w:numId w:val="57"/>
        </w:numPr>
        <w:jc w:val="both"/>
        <w:rPr>
          <w:b/>
          <w:bCs/>
          <w:sz w:val="24"/>
          <w:szCs w:val="24"/>
        </w:rPr>
      </w:pPr>
      <w:r w:rsidRPr="003D5236">
        <w:rPr>
          <w:b/>
          <w:bCs/>
          <w:sz w:val="24"/>
          <w:szCs w:val="24"/>
        </w:rPr>
        <w:t>Efforts are required to institutionalize the reforms piloted and adopted by the Parliament</w:t>
      </w:r>
    </w:p>
    <w:p w14:paraId="77362112" w14:textId="77777777" w:rsidR="008C305B" w:rsidRPr="003D5236" w:rsidRDefault="008C305B" w:rsidP="003D5236">
      <w:pPr>
        <w:pStyle w:val="ListParagraph"/>
        <w:ind w:left="720" w:firstLine="0"/>
        <w:jc w:val="both"/>
        <w:rPr>
          <w:b/>
          <w:bCs/>
          <w:sz w:val="24"/>
          <w:szCs w:val="24"/>
        </w:rPr>
      </w:pPr>
    </w:p>
    <w:p w14:paraId="729F9CA2" w14:textId="77777777" w:rsidR="008C305B" w:rsidRPr="003D5236" w:rsidRDefault="008C305B" w:rsidP="003D5236">
      <w:pPr>
        <w:pStyle w:val="ListParagraph"/>
        <w:numPr>
          <w:ilvl w:val="0"/>
          <w:numId w:val="57"/>
        </w:numPr>
        <w:jc w:val="both"/>
        <w:rPr>
          <w:b/>
          <w:bCs/>
          <w:sz w:val="24"/>
          <w:szCs w:val="24"/>
        </w:rPr>
      </w:pPr>
      <w:r w:rsidRPr="003D5236">
        <w:rPr>
          <w:b/>
          <w:bCs/>
          <w:sz w:val="24"/>
          <w:szCs w:val="24"/>
        </w:rPr>
        <w:t>At a time of political upheaval, a focus of support should be securing and maintaining space for citizens and civil society in decision-making</w:t>
      </w:r>
    </w:p>
    <w:p w14:paraId="7048DEAC" w14:textId="77777777" w:rsidR="008C305B" w:rsidRPr="003D5236" w:rsidRDefault="008C305B" w:rsidP="003D5236">
      <w:pPr>
        <w:pStyle w:val="ListParagraph"/>
        <w:ind w:left="720" w:firstLine="0"/>
        <w:jc w:val="both"/>
        <w:rPr>
          <w:b/>
          <w:bCs/>
          <w:sz w:val="24"/>
          <w:szCs w:val="24"/>
        </w:rPr>
      </w:pPr>
    </w:p>
    <w:p w14:paraId="36935503" w14:textId="77777777" w:rsidR="008C305B" w:rsidRPr="003D5236" w:rsidRDefault="008C305B" w:rsidP="003D5236">
      <w:pPr>
        <w:pStyle w:val="ListParagraph"/>
        <w:numPr>
          <w:ilvl w:val="0"/>
          <w:numId w:val="57"/>
        </w:numPr>
        <w:jc w:val="both"/>
        <w:rPr>
          <w:b/>
          <w:bCs/>
          <w:sz w:val="24"/>
          <w:szCs w:val="24"/>
        </w:rPr>
      </w:pPr>
      <w:r w:rsidRPr="003D5236">
        <w:rPr>
          <w:b/>
          <w:bCs/>
          <w:sz w:val="24"/>
          <w:szCs w:val="24"/>
        </w:rPr>
        <w:t>Any future support to the Parliament of Kyrgyzstan should be focused on interventions that will allow for sustainable capacity to establish an effective, inclusive and participative institution</w:t>
      </w:r>
    </w:p>
    <w:p w14:paraId="4D31168D" w14:textId="77777777" w:rsidR="008C305B" w:rsidRPr="008C305B" w:rsidRDefault="008C305B" w:rsidP="003D5236">
      <w:pPr>
        <w:pStyle w:val="ListParagraph"/>
        <w:ind w:left="720" w:firstLine="0"/>
        <w:jc w:val="both"/>
        <w:rPr>
          <w:b/>
          <w:bCs/>
        </w:rPr>
      </w:pPr>
    </w:p>
    <w:p w14:paraId="0AEDAF7F" w14:textId="77777777" w:rsidR="008C305B" w:rsidRPr="008C305B" w:rsidRDefault="008C305B" w:rsidP="003D5236">
      <w:pPr>
        <w:jc w:val="both"/>
      </w:pPr>
    </w:p>
    <w:p w14:paraId="18E58CC2" w14:textId="3955AB3F" w:rsidR="008C305B" w:rsidRDefault="008C305B" w:rsidP="003D5236">
      <w:pPr>
        <w:jc w:val="both"/>
      </w:pPr>
    </w:p>
    <w:p w14:paraId="4B392AD2" w14:textId="4DF7BE11" w:rsidR="00495F74" w:rsidRDefault="00495F74" w:rsidP="003D5236">
      <w:pPr>
        <w:jc w:val="both"/>
      </w:pPr>
    </w:p>
    <w:p w14:paraId="34437E86" w14:textId="1C59A72F" w:rsidR="003D5236" w:rsidRDefault="003D5236" w:rsidP="003D5236">
      <w:pPr>
        <w:jc w:val="both"/>
      </w:pPr>
    </w:p>
    <w:p w14:paraId="366F7B02" w14:textId="0C7C72C0" w:rsidR="003D5236" w:rsidRDefault="003D5236" w:rsidP="003D5236">
      <w:pPr>
        <w:jc w:val="both"/>
      </w:pPr>
    </w:p>
    <w:p w14:paraId="1D4AFA88" w14:textId="6CAC6ACA" w:rsidR="003D5236" w:rsidRDefault="003D5236" w:rsidP="003D5236">
      <w:pPr>
        <w:jc w:val="both"/>
      </w:pPr>
    </w:p>
    <w:p w14:paraId="2D89CACF" w14:textId="50CB9E08" w:rsidR="003D5236" w:rsidRDefault="003D5236" w:rsidP="003D5236">
      <w:pPr>
        <w:jc w:val="both"/>
      </w:pPr>
    </w:p>
    <w:p w14:paraId="2E7A676F" w14:textId="7DA062B6" w:rsidR="003D5236" w:rsidRDefault="003D5236" w:rsidP="003D5236">
      <w:pPr>
        <w:jc w:val="both"/>
      </w:pPr>
    </w:p>
    <w:p w14:paraId="0CF7CCEB" w14:textId="23A588B0" w:rsidR="003D5236" w:rsidRDefault="003D5236" w:rsidP="003D5236">
      <w:pPr>
        <w:jc w:val="both"/>
      </w:pPr>
    </w:p>
    <w:p w14:paraId="20798B27" w14:textId="45EF3F54" w:rsidR="003D5236" w:rsidRDefault="003D5236" w:rsidP="003D5236">
      <w:pPr>
        <w:jc w:val="both"/>
      </w:pPr>
    </w:p>
    <w:p w14:paraId="065D419A" w14:textId="4979B452" w:rsidR="003D5236" w:rsidRDefault="003D5236" w:rsidP="003D5236">
      <w:pPr>
        <w:jc w:val="both"/>
      </w:pPr>
    </w:p>
    <w:p w14:paraId="5D07968A" w14:textId="6F4E0218" w:rsidR="003D5236" w:rsidRDefault="003D5236" w:rsidP="003D5236">
      <w:pPr>
        <w:jc w:val="both"/>
      </w:pPr>
    </w:p>
    <w:p w14:paraId="1EB33AA6" w14:textId="32AB2268" w:rsidR="003D5236" w:rsidRDefault="003D5236" w:rsidP="003D5236">
      <w:pPr>
        <w:jc w:val="both"/>
      </w:pPr>
    </w:p>
    <w:p w14:paraId="6A53B204" w14:textId="727AB3D5" w:rsidR="003D5236" w:rsidRDefault="003D5236" w:rsidP="003D5236">
      <w:pPr>
        <w:jc w:val="both"/>
      </w:pPr>
    </w:p>
    <w:p w14:paraId="6851E145" w14:textId="583E01AC" w:rsidR="003D5236" w:rsidRDefault="003D5236" w:rsidP="003D5236">
      <w:pPr>
        <w:jc w:val="both"/>
      </w:pPr>
    </w:p>
    <w:p w14:paraId="5DD2F71A" w14:textId="1EE00565" w:rsidR="003D5236" w:rsidRDefault="003D5236" w:rsidP="003D5236">
      <w:pPr>
        <w:jc w:val="both"/>
      </w:pPr>
    </w:p>
    <w:p w14:paraId="133BBC56" w14:textId="011898C3" w:rsidR="003D5236" w:rsidRDefault="003D5236" w:rsidP="003D5236">
      <w:pPr>
        <w:jc w:val="both"/>
      </w:pPr>
    </w:p>
    <w:p w14:paraId="27A92F7B" w14:textId="68C1238A" w:rsidR="003D5236" w:rsidRDefault="003D5236" w:rsidP="003D5236">
      <w:pPr>
        <w:jc w:val="both"/>
      </w:pPr>
    </w:p>
    <w:p w14:paraId="547D640F" w14:textId="499C12D5" w:rsidR="003D5236" w:rsidRDefault="003D5236" w:rsidP="003D5236">
      <w:pPr>
        <w:jc w:val="both"/>
      </w:pPr>
    </w:p>
    <w:p w14:paraId="038B56A4" w14:textId="6F748BC4" w:rsidR="003D5236" w:rsidRDefault="003D5236" w:rsidP="003D5236">
      <w:pPr>
        <w:jc w:val="both"/>
      </w:pPr>
    </w:p>
    <w:p w14:paraId="6522CCF2" w14:textId="196CA82C" w:rsidR="003D5236" w:rsidRDefault="003D5236" w:rsidP="003D5236">
      <w:pPr>
        <w:jc w:val="both"/>
      </w:pPr>
    </w:p>
    <w:p w14:paraId="787C6C09" w14:textId="5DDD8F27" w:rsidR="003D5236" w:rsidRDefault="003D5236" w:rsidP="003D5236">
      <w:pPr>
        <w:jc w:val="both"/>
      </w:pPr>
    </w:p>
    <w:p w14:paraId="17C9B0D9" w14:textId="77C684AC" w:rsidR="003D5236" w:rsidRDefault="003D5236" w:rsidP="003D5236">
      <w:pPr>
        <w:jc w:val="both"/>
      </w:pPr>
    </w:p>
    <w:p w14:paraId="15DCBFA3" w14:textId="1C597850" w:rsidR="003D5236" w:rsidRDefault="003D5236" w:rsidP="003D5236">
      <w:pPr>
        <w:jc w:val="both"/>
      </w:pPr>
    </w:p>
    <w:p w14:paraId="2F695EF1" w14:textId="1FC722ED" w:rsidR="003D5236" w:rsidRDefault="003D5236" w:rsidP="003D5236">
      <w:pPr>
        <w:jc w:val="both"/>
      </w:pPr>
    </w:p>
    <w:p w14:paraId="359398B1" w14:textId="4544AEBC" w:rsidR="003D5236" w:rsidRDefault="003D5236" w:rsidP="003D5236">
      <w:pPr>
        <w:jc w:val="both"/>
      </w:pPr>
    </w:p>
    <w:p w14:paraId="76F038C3" w14:textId="784B871A" w:rsidR="003D5236" w:rsidRDefault="003D5236" w:rsidP="003D5236">
      <w:pPr>
        <w:jc w:val="both"/>
      </w:pPr>
    </w:p>
    <w:p w14:paraId="048AEA6F" w14:textId="07F99E04" w:rsidR="003D5236" w:rsidRDefault="003D5236" w:rsidP="003D5236">
      <w:pPr>
        <w:jc w:val="both"/>
      </w:pPr>
    </w:p>
    <w:p w14:paraId="0E2FBC99" w14:textId="2C841468" w:rsidR="003D5236" w:rsidRDefault="003D5236" w:rsidP="003D5236">
      <w:pPr>
        <w:jc w:val="both"/>
      </w:pPr>
    </w:p>
    <w:p w14:paraId="620FAB9A" w14:textId="23F77003" w:rsidR="003D5236" w:rsidRDefault="003D5236" w:rsidP="003D5236">
      <w:pPr>
        <w:jc w:val="both"/>
      </w:pPr>
    </w:p>
    <w:p w14:paraId="6690E819" w14:textId="27E703E2" w:rsidR="003D5236" w:rsidRDefault="003D5236" w:rsidP="003D5236">
      <w:pPr>
        <w:jc w:val="both"/>
      </w:pPr>
    </w:p>
    <w:p w14:paraId="648CAE6B" w14:textId="13DC964F" w:rsidR="003D5236" w:rsidRDefault="003D5236" w:rsidP="003D5236">
      <w:pPr>
        <w:jc w:val="both"/>
      </w:pPr>
    </w:p>
    <w:p w14:paraId="107F1A50" w14:textId="5E465D9F" w:rsidR="003D5236" w:rsidRDefault="003D5236" w:rsidP="003D5236">
      <w:pPr>
        <w:jc w:val="both"/>
      </w:pPr>
    </w:p>
    <w:p w14:paraId="4C828D9A" w14:textId="2ED40ADC" w:rsidR="003D5236" w:rsidRDefault="003D5236" w:rsidP="003D5236">
      <w:pPr>
        <w:jc w:val="both"/>
      </w:pPr>
    </w:p>
    <w:p w14:paraId="17B15EC9" w14:textId="61561DA2" w:rsidR="003D5236" w:rsidRDefault="003D5236" w:rsidP="003D5236">
      <w:pPr>
        <w:jc w:val="both"/>
      </w:pPr>
    </w:p>
    <w:p w14:paraId="3FBBB695" w14:textId="5003B35E" w:rsidR="003D5236" w:rsidRDefault="003D5236" w:rsidP="003D5236">
      <w:pPr>
        <w:jc w:val="both"/>
      </w:pPr>
    </w:p>
    <w:p w14:paraId="3904F0EB" w14:textId="379D561E" w:rsidR="003D5236" w:rsidRDefault="003D5236" w:rsidP="003D5236">
      <w:pPr>
        <w:jc w:val="both"/>
      </w:pPr>
    </w:p>
    <w:p w14:paraId="29FD995D" w14:textId="531ACC64" w:rsidR="003D5236" w:rsidRDefault="003D5236" w:rsidP="003D5236">
      <w:pPr>
        <w:jc w:val="both"/>
      </w:pPr>
    </w:p>
    <w:p w14:paraId="461FE761" w14:textId="6C82713D" w:rsidR="003D5236" w:rsidRDefault="003D5236" w:rsidP="003D5236">
      <w:pPr>
        <w:jc w:val="both"/>
      </w:pPr>
    </w:p>
    <w:p w14:paraId="633F2BAB" w14:textId="243F74E6" w:rsidR="003D5236" w:rsidRDefault="003D5236" w:rsidP="003D5236">
      <w:pPr>
        <w:jc w:val="both"/>
      </w:pPr>
    </w:p>
    <w:p w14:paraId="317466C9" w14:textId="44485709" w:rsidR="003D5236" w:rsidRDefault="003D5236" w:rsidP="003D5236">
      <w:pPr>
        <w:jc w:val="both"/>
      </w:pPr>
    </w:p>
    <w:p w14:paraId="263FBC34" w14:textId="77777777" w:rsidR="003D5236" w:rsidRDefault="003D5236" w:rsidP="003D5236">
      <w:pPr>
        <w:jc w:val="both"/>
      </w:pPr>
    </w:p>
    <w:p w14:paraId="2A498FFF" w14:textId="34FBD0C4" w:rsidR="00495F74" w:rsidRDefault="00495F74" w:rsidP="003D5236">
      <w:pPr>
        <w:pStyle w:val="Heading1"/>
        <w:numPr>
          <w:ilvl w:val="0"/>
          <w:numId w:val="1"/>
        </w:numPr>
        <w:jc w:val="both"/>
      </w:pPr>
      <w:bookmarkStart w:id="2" w:name="_Toc71634309"/>
      <w:r>
        <w:t>Introduction</w:t>
      </w:r>
      <w:bookmarkEnd w:id="2"/>
    </w:p>
    <w:p w14:paraId="3B84C2E6" w14:textId="6F35C745" w:rsidR="00495F74" w:rsidRDefault="00495F74" w:rsidP="003D5236">
      <w:pPr>
        <w:jc w:val="both"/>
      </w:pPr>
    </w:p>
    <w:p w14:paraId="7D2A9A79" w14:textId="7ADC2267" w:rsidR="00495F74" w:rsidRDefault="00495F74" w:rsidP="003D5236">
      <w:pPr>
        <w:pStyle w:val="Heading2"/>
        <w:numPr>
          <w:ilvl w:val="0"/>
          <w:numId w:val="2"/>
        </w:numPr>
        <w:jc w:val="both"/>
      </w:pPr>
      <w:bookmarkStart w:id="3" w:name="_Toc71634310"/>
      <w:r>
        <w:t>Context</w:t>
      </w:r>
      <w:bookmarkEnd w:id="3"/>
    </w:p>
    <w:p w14:paraId="6A20CAD1" w14:textId="0711A871" w:rsidR="00495F74" w:rsidRDefault="00495F74" w:rsidP="003D5236">
      <w:pPr>
        <w:jc w:val="both"/>
      </w:pPr>
    </w:p>
    <w:p w14:paraId="4B77BBD6" w14:textId="3E109A2A" w:rsidR="00495F74" w:rsidRDefault="00D43091" w:rsidP="003D5236">
      <w:pPr>
        <w:jc w:val="both"/>
      </w:pPr>
      <w:r>
        <w:t xml:space="preserve">The Kyrgyz Republic, also known as Kyrgyzstan, is a Central Asian nation that was established in 1991 as an independent state with the collapse of the former Soviet Union. Since 1991 the country has faced political turmoil and </w:t>
      </w:r>
      <w:r w:rsidR="00427D55">
        <w:t xml:space="preserve">political upheaval on a regular basis. This has included the “Tulip Revolution” in 2005 that saw the </w:t>
      </w:r>
      <w:r w:rsidR="00BC04BD">
        <w:t>over throw of the government</w:t>
      </w:r>
      <w:r w:rsidR="00427D55">
        <w:t>. In 2010 a second revolution occurred which resulted in the transformation of the political system from a presidential republic to a parliamentary democracy (the only one of its kind in Central Asia). After the 2020 parliamentary election</w:t>
      </w:r>
      <w:r w:rsidR="00822D22">
        <w:t>s</w:t>
      </w:r>
      <w:r w:rsidR="00821537">
        <w:t>,</w:t>
      </w:r>
      <w:r w:rsidR="002B7BB9">
        <w:t xml:space="preserve"> peaceful protests over the results were usurped by</w:t>
      </w:r>
      <w:r w:rsidR="00427D55">
        <w:t xml:space="preserve"> a</w:t>
      </w:r>
      <w:r w:rsidR="002B7BB9">
        <w:t xml:space="preserve">n </w:t>
      </w:r>
      <w:r w:rsidR="00427D55">
        <w:t xml:space="preserve">uprising </w:t>
      </w:r>
      <w:r w:rsidR="002B7BB9">
        <w:t xml:space="preserve">which </w:t>
      </w:r>
      <w:r w:rsidR="00427D55">
        <w:t>resulted in the removal of the Government of Kyrgyzstan (</w:t>
      </w:r>
      <w:proofErr w:type="spellStart"/>
      <w:r w:rsidR="00427D55">
        <w:t>GoK</w:t>
      </w:r>
      <w:proofErr w:type="spellEnd"/>
      <w:r w:rsidR="00427D55">
        <w:t xml:space="preserve">) and the confirmation of a new President in a presidential election held in January 2021. The new President has pursued constitutional reform, including to shift back to a presidential system of government, which </w:t>
      </w:r>
      <w:r w:rsidR="00A500EE">
        <w:t xml:space="preserve"> was approved by a popular</w:t>
      </w:r>
      <w:r w:rsidR="00CB348D">
        <w:t xml:space="preserve"> vote in</w:t>
      </w:r>
      <w:r w:rsidR="00427D55">
        <w:t xml:space="preserve"> a referendum in April, 2021.</w:t>
      </w:r>
    </w:p>
    <w:p w14:paraId="2C212652" w14:textId="0EC7E531" w:rsidR="00427D55" w:rsidRDefault="00427D55" w:rsidP="003D5236">
      <w:pPr>
        <w:jc w:val="both"/>
      </w:pPr>
    </w:p>
    <w:p w14:paraId="25B054A1" w14:textId="7D0C2C4D" w:rsidR="00427D55" w:rsidRDefault="00427D55" w:rsidP="003D5236">
      <w:pPr>
        <w:jc w:val="both"/>
      </w:pPr>
      <w:r>
        <w:t xml:space="preserve">In the midst of an evolving political system that continues its transition to democracy, the Kyrgyzstan </w:t>
      </w:r>
      <w:proofErr w:type="spellStart"/>
      <w:r w:rsidRPr="00427D55">
        <w:rPr>
          <w:i/>
          <w:iCs/>
        </w:rPr>
        <w:t>Jogo</w:t>
      </w:r>
      <w:r w:rsidR="00893E7E">
        <w:rPr>
          <w:i/>
          <w:iCs/>
        </w:rPr>
        <w:t>r</w:t>
      </w:r>
      <w:r w:rsidRPr="00427D55">
        <w:rPr>
          <w:i/>
          <w:iCs/>
        </w:rPr>
        <w:t>ku</w:t>
      </w:r>
      <w:proofErr w:type="spellEnd"/>
      <w:r w:rsidRPr="00427D55">
        <w:rPr>
          <w:i/>
          <w:iCs/>
        </w:rPr>
        <w:t xml:space="preserve"> </w:t>
      </w:r>
      <w:proofErr w:type="spellStart"/>
      <w:r w:rsidRPr="00427D55">
        <w:rPr>
          <w:i/>
          <w:iCs/>
        </w:rPr>
        <w:t>Kenesh</w:t>
      </w:r>
      <w:proofErr w:type="spellEnd"/>
      <w:r>
        <w:t xml:space="preserve"> (Parliament) has been a political institution that remained a constant in the system, with some adjustments to its structure and membership. The current iteration of the Parliament consists of 120 members</w:t>
      </w:r>
      <w:r w:rsidR="00821537">
        <w:rPr>
          <w:rStyle w:val="FootnoteReference"/>
        </w:rPr>
        <w:footnoteReference w:id="2"/>
      </w:r>
      <w:r>
        <w:t xml:space="preserve"> elected through </w:t>
      </w:r>
      <w:r w:rsidR="00E70FBE">
        <w:t xml:space="preserve">an electoral system based on proportional representation. Candidates are drawn from closed party lists for a single, national constituency. Political parties are required to attain a minimum of </w:t>
      </w:r>
      <w:r w:rsidR="00BC04BD">
        <w:t>7</w:t>
      </w:r>
      <w:r w:rsidR="00E70FBE">
        <w:t>% of all votes cast to attain seats in the assembly.</w:t>
      </w:r>
    </w:p>
    <w:p w14:paraId="21B2A4BB" w14:textId="5D666217" w:rsidR="00E70FBE" w:rsidRDefault="00E70FBE" w:rsidP="003D5236">
      <w:pPr>
        <w:jc w:val="both"/>
      </w:pPr>
    </w:p>
    <w:p w14:paraId="3BCDE31F" w14:textId="1616154E" w:rsidR="00E70FBE" w:rsidRDefault="00E70FBE" w:rsidP="00605E6E">
      <w:pPr>
        <w:jc w:val="both"/>
      </w:pPr>
      <w:r>
        <w:t>The Parliament is currently in its Sixth Convocation (i.e. – Term). This term was to end with the October, 2020 elections, but those results were annulled by the</w:t>
      </w:r>
      <w:r w:rsidR="001C7D1B">
        <w:t xml:space="preserve"> Central</w:t>
      </w:r>
      <w:r>
        <w:t xml:space="preserve"> Electoral Commission two days after the election and subsequent to protests that broke out, including significant damage to the Parliament building.</w:t>
      </w:r>
      <w:r w:rsidR="002B7BB9">
        <w:rPr>
          <w:rStyle w:val="FootnoteReference"/>
        </w:rPr>
        <w:footnoteReference w:id="3"/>
      </w:r>
      <w:r w:rsidR="006D36E4">
        <w:t xml:space="preserve"> The MPs elected in 2015 for the Sixth Term </w:t>
      </w:r>
      <w:r w:rsidR="000279B7">
        <w:t>are to</w:t>
      </w:r>
      <w:r w:rsidR="006D36E4">
        <w:t xml:space="preserve"> remain in office </w:t>
      </w:r>
      <w:r w:rsidR="000279B7">
        <w:t>for the majority of 2021. With the referendum on the new constitution now complete, it is generally expected, a</w:t>
      </w:r>
      <w:r w:rsidR="006D36E4">
        <w:t>t the time of writing this report</w:t>
      </w:r>
      <w:r w:rsidR="000279B7">
        <w:t>,</w:t>
      </w:r>
      <w:r w:rsidR="006D36E4">
        <w:t xml:space="preserve"> </w:t>
      </w:r>
      <w:r w:rsidR="000279B7">
        <w:t xml:space="preserve">that </w:t>
      </w:r>
      <w:r w:rsidR="006D36E4">
        <w:t>the next parliamentary election</w:t>
      </w:r>
      <w:r w:rsidR="000279B7">
        <w:t xml:space="preserve"> will be held in the fourth quarter of</w:t>
      </w:r>
      <w:r w:rsidR="006D36E4">
        <w:t xml:space="preserve"> 2021.</w:t>
      </w:r>
    </w:p>
    <w:p w14:paraId="08CC58B1" w14:textId="22733A18" w:rsidR="006D36E4" w:rsidRDefault="006D36E4" w:rsidP="00605E6E">
      <w:pPr>
        <w:jc w:val="both"/>
      </w:pPr>
    </w:p>
    <w:p w14:paraId="3988829C" w14:textId="41CB3692" w:rsidR="006D36E4" w:rsidRDefault="006D36E4" w:rsidP="00605E6E">
      <w:pPr>
        <w:jc w:val="both"/>
      </w:pPr>
      <w:r>
        <w:t xml:space="preserve">The Parliament consists of 120 MPs from six different party factions (i.e. – blocs). There are nine permanent committees within the Parliament. The membership of each committee varies from ten to 17 members per committee. Each committee has a dedicated secretariat with a small number of professional staff that support their work. In addition, the Parliament established a Scientific Research Centre in </w:t>
      </w:r>
      <w:r w:rsidR="002A73D7">
        <w:t>2013 with a mandate to support the implementation of the Parliament’s strategic</w:t>
      </w:r>
      <w:r w:rsidR="004D387D">
        <w:t xml:space="preserve"> development</w:t>
      </w:r>
      <w:r w:rsidR="002A73D7">
        <w:t xml:space="preserve"> plan, which is updated at the commencement of each term of the Parliament.</w:t>
      </w:r>
    </w:p>
    <w:p w14:paraId="1E29ADFC" w14:textId="40045591" w:rsidR="002A73D7" w:rsidRDefault="002A73D7" w:rsidP="00605E6E">
      <w:pPr>
        <w:jc w:val="both"/>
      </w:pPr>
    </w:p>
    <w:p w14:paraId="01537E49" w14:textId="11F2A773" w:rsidR="002A73D7" w:rsidRDefault="002A73D7" w:rsidP="00605E6E">
      <w:pPr>
        <w:jc w:val="both"/>
      </w:pPr>
      <w:r>
        <w:t>Twenty-three of the 120 MPs are women</w:t>
      </w:r>
      <w:r w:rsidR="002B7BB9">
        <w:t xml:space="preserve"> (19.2%)</w:t>
      </w:r>
      <w:r>
        <w:t>. For the 2015 parliamentary election the electoral code was revised to require that 30% of candidates for each political party are women</w:t>
      </w:r>
      <w:r w:rsidR="00893E7E">
        <w:t xml:space="preserve">. The Parliament has an active Forum of Women Deputies (i.e. – woman’s caucus) where all women MPs meet to engage in policy discussions and to advocate for changes that benefit women and girls. One Vice-Speaker of the Parliament </w:t>
      </w:r>
      <w:r w:rsidR="00821537">
        <w:t>is a</w:t>
      </w:r>
      <w:r w:rsidR="00893E7E">
        <w:t xml:space="preserve"> wom</w:t>
      </w:r>
      <w:r w:rsidR="00821537">
        <w:t>a</w:t>
      </w:r>
      <w:r w:rsidR="00893E7E">
        <w:t>n, along with three of the nine committee chairpersons.</w:t>
      </w:r>
      <w:r w:rsidR="00C05DC3">
        <w:t xml:space="preserve"> In 20</w:t>
      </w:r>
      <w:r w:rsidR="00BC04BD">
        <w:t>20</w:t>
      </w:r>
      <w:r w:rsidR="000279B7">
        <w:t xml:space="preserve">, </w:t>
      </w:r>
      <w:r w:rsidR="00C05DC3">
        <w:t xml:space="preserve">the Speaker </w:t>
      </w:r>
      <w:r w:rsidR="001308C1">
        <w:t xml:space="preserve">of the Parliament established a high-level </w:t>
      </w:r>
      <w:r w:rsidR="00BC04BD">
        <w:t xml:space="preserve">Permanent </w:t>
      </w:r>
      <w:r w:rsidR="001308C1">
        <w:t xml:space="preserve">Council on </w:t>
      </w:r>
      <w:r w:rsidR="00BC04BD">
        <w:t>Women’s Rights and Prevention of Gender-based Violence. Chaired by the Vice-Speaker, the Council membership includes MPs and representatives of civil society. The mandate of the Council is</w:t>
      </w:r>
      <w:r w:rsidR="001308C1">
        <w:t xml:space="preserve"> to support the further</w:t>
      </w:r>
      <w:r w:rsidR="00BC04BD">
        <w:t>ing</w:t>
      </w:r>
      <w:r w:rsidR="001308C1">
        <w:t xml:space="preserve"> reforms required to achieve the goal of gender equality </w:t>
      </w:r>
      <w:r w:rsidR="00BC04BD">
        <w:t>– both with</w:t>
      </w:r>
      <w:r w:rsidR="001308C1">
        <w:t>in the institution</w:t>
      </w:r>
      <w:r w:rsidR="00BC04BD">
        <w:t xml:space="preserve"> and more broadly</w:t>
      </w:r>
      <w:r w:rsidR="001308C1">
        <w:t>.</w:t>
      </w:r>
      <w:r w:rsidR="00BC04BD">
        <w:t xml:space="preserve"> This includes the promotion of gender-related policies, laws and regulations.</w:t>
      </w:r>
    </w:p>
    <w:p w14:paraId="4AF713C6" w14:textId="03BE8221" w:rsidR="00893E7E" w:rsidRDefault="00893E7E" w:rsidP="00605E6E">
      <w:pPr>
        <w:jc w:val="both"/>
      </w:pPr>
    </w:p>
    <w:p w14:paraId="3E92CE61" w14:textId="250EAD96" w:rsidR="00893E7E" w:rsidRDefault="00893E7E" w:rsidP="00605E6E">
      <w:pPr>
        <w:jc w:val="both"/>
      </w:pPr>
      <w:r>
        <w:t xml:space="preserve">Beyond the Parliament, the political system in Kyrgyzstan reflects the challenges for a nation transitioning to democracy. V-Dem data has shown that since the 2010 revolution horizontal accountability (i.e. – between the executive and parliament) has increased significantly, but without the corresponding vertical accountability (i.e. – between government and citizens). This has resulted in a competitive political system amongst business and political elites, but with only limited space for </w:t>
      </w:r>
      <w:r w:rsidR="00C05DC3">
        <w:t>citizens in decision-making.</w:t>
      </w:r>
      <w:r w:rsidR="00C05DC3">
        <w:rPr>
          <w:rStyle w:val="FootnoteReference"/>
        </w:rPr>
        <w:footnoteReference w:id="4"/>
      </w:r>
      <w:r w:rsidR="00C05DC3">
        <w:t xml:space="preserve"> This perspective is also noted by </w:t>
      </w:r>
      <w:proofErr w:type="spellStart"/>
      <w:r w:rsidR="00C05DC3">
        <w:t>Civicus</w:t>
      </w:r>
      <w:proofErr w:type="spellEnd"/>
      <w:r w:rsidR="00C05DC3">
        <w:t xml:space="preserve"> in its annual ranking of the space available in Kyrgyzstan for civil society to participate in the political system. By March 2021 it had rated Kyrgyzstan as a country where civil society space was “obstructed”.</w:t>
      </w:r>
      <w:r w:rsidR="00C05DC3">
        <w:rPr>
          <w:rStyle w:val="FootnoteReference"/>
        </w:rPr>
        <w:footnoteReference w:id="5"/>
      </w:r>
    </w:p>
    <w:p w14:paraId="0BD9059A" w14:textId="4EF43DE1" w:rsidR="006E0556" w:rsidRDefault="006E0556" w:rsidP="00605E6E">
      <w:pPr>
        <w:jc w:val="both"/>
      </w:pPr>
    </w:p>
    <w:p w14:paraId="0AF6B689" w14:textId="1AF8BFD0" w:rsidR="006E0556" w:rsidRDefault="006E0556" w:rsidP="00605E6E">
      <w:pPr>
        <w:jc w:val="both"/>
      </w:pPr>
      <w:r>
        <w:t xml:space="preserve">The 2020 edition of </w:t>
      </w:r>
      <w:r>
        <w:rPr>
          <w:i/>
          <w:iCs/>
        </w:rPr>
        <w:t>The Economist Democracy Index</w:t>
      </w:r>
      <w:r>
        <w:t xml:space="preserve"> also notes the decline in democratic space within Kyrgyzstan.</w:t>
      </w:r>
      <w:r>
        <w:rPr>
          <w:rStyle w:val="FootnoteReference"/>
        </w:rPr>
        <w:footnoteReference w:id="6"/>
      </w:r>
      <w:r>
        <w:t xml:space="preserve"> The country now ranks 107 in the world a</w:t>
      </w:r>
      <w:r w:rsidR="00821537">
        <w:t>nd</w:t>
      </w:r>
      <w:r>
        <w:t xml:space="preserve"> is ranked as a “hybrid regime”, meaning it has both democratic and authoritarian tendencies. The overall score for Kyrgyzstan is 4.21, the lowest it has been under this index since before the 2010 revolution. Speaking of Eastern Europe the report notes specifically the decline in Kyrgyzstan:</w:t>
      </w:r>
    </w:p>
    <w:p w14:paraId="44C9C54F" w14:textId="4825FF6C" w:rsidR="006E0556" w:rsidRPr="00673F0A" w:rsidRDefault="006E0556" w:rsidP="00605E6E">
      <w:pPr>
        <w:jc w:val="both"/>
      </w:pPr>
    </w:p>
    <w:p w14:paraId="74C4B73C" w14:textId="08D8415A" w:rsidR="006E0556" w:rsidRPr="00673F0A" w:rsidRDefault="006E0556" w:rsidP="00605E6E">
      <w:pPr>
        <w:ind w:left="720"/>
      </w:pPr>
      <w:r w:rsidRPr="00673F0A">
        <w:rPr>
          <w:rFonts w:cs="Econ Sans OS Light"/>
          <w:color w:val="000000"/>
        </w:rPr>
        <w:t>“…the Kyrgyz Republic is now moving closer to authoritarianism and registered the steepest score decline in eastern Europe in 2020, replacing Bosnia and Hercegovina as the lowest-scoring country in the “hybrid regime” category. The conduct of the parliamentary election was flawed which led to violent public unrest and the subsequent annulment of the results. After the annulment, the outgoing parliament approved the extension of its own term and appointed a prime minister who then used pressure to consolidate his power and assume the role of interim president. Unelected officials were allowed to operate without a proper system of checks and balances in place.”</w:t>
      </w:r>
      <w:r w:rsidRPr="00673F0A">
        <w:rPr>
          <w:rStyle w:val="FootnoteReference"/>
          <w:rFonts w:cs="Econ Sans OS Light"/>
          <w:color w:val="000000"/>
        </w:rPr>
        <w:footnoteReference w:id="7"/>
      </w:r>
    </w:p>
    <w:p w14:paraId="4EF1A89D" w14:textId="27DE6714" w:rsidR="00495F74" w:rsidRDefault="00495F74" w:rsidP="00605E6E">
      <w:pPr>
        <w:jc w:val="both"/>
      </w:pPr>
    </w:p>
    <w:p w14:paraId="1A252E27" w14:textId="34A35EB3" w:rsidR="00495F74" w:rsidRDefault="00C05DC3" w:rsidP="00605E6E">
      <w:pPr>
        <w:jc w:val="both"/>
      </w:pPr>
      <w:r>
        <w:t>Consi</w:t>
      </w:r>
      <w:r w:rsidR="001308C1">
        <w:t xml:space="preserve">dering women’s political empowerment, Kyrgyzstan has seen </w:t>
      </w:r>
      <w:r w:rsidR="00821537">
        <w:t>a moderately negative</w:t>
      </w:r>
      <w:r w:rsidR="002B7BB9">
        <w:t xml:space="preserve"> change in its position</w:t>
      </w:r>
      <w:r w:rsidR="001308C1">
        <w:t>, according to official data. The World Economic Forum’s Gender Gap Reports have shown little change in women’s position in society. In 2017 the country scored 0.130 (1.000 being a fully gender neutral political system) with regard to women’s political empowerment (a ranking of 92</w:t>
      </w:r>
      <w:r w:rsidR="001308C1" w:rsidRPr="001308C1">
        <w:rPr>
          <w:vertAlign w:val="superscript"/>
        </w:rPr>
        <w:t>nd</w:t>
      </w:r>
      <w:r w:rsidR="001308C1">
        <w:t xml:space="preserve"> in the world). By 2021 the country had a score of 0.108 and was ranked 127 globally.</w:t>
      </w:r>
      <w:r w:rsidR="001308C1">
        <w:rPr>
          <w:rStyle w:val="FootnoteReference"/>
        </w:rPr>
        <w:footnoteReference w:id="8"/>
      </w:r>
    </w:p>
    <w:p w14:paraId="7D99AF27" w14:textId="0BE16E39" w:rsidR="00095D7A" w:rsidRDefault="00095D7A" w:rsidP="00605E6E">
      <w:pPr>
        <w:jc w:val="both"/>
      </w:pPr>
    </w:p>
    <w:p w14:paraId="624E2858" w14:textId="5425C55B" w:rsidR="00095D7A" w:rsidRDefault="00095D7A" w:rsidP="00605E6E">
      <w:pPr>
        <w:jc w:val="both"/>
      </w:pPr>
      <w:r>
        <w:t xml:space="preserve">Amongst this dynamic political system, UNDP has been providing support to </w:t>
      </w:r>
      <w:proofErr w:type="spellStart"/>
      <w:r>
        <w:t>GoK</w:t>
      </w:r>
      <w:proofErr w:type="spellEnd"/>
      <w:r>
        <w:t xml:space="preserve"> and key institutions since Kyrgyzstan’s independence. This has included, from time to time, specific projects in support of the Parliament. In 2017 UNDP </w:t>
      </w:r>
      <w:r w:rsidR="00A82CCA">
        <w:t>received a mandate to implement</w:t>
      </w:r>
      <w:r>
        <w:t xml:space="preserve"> the </w:t>
      </w:r>
      <w:r>
        <w:rPr>
          <w:i/>
          <w:iCs/>
        </w:rPr>
        <w:t>Strong and Inclusive Parliamentary Democracy</w:t>
      </w:r>
      <w:r>
        <w:t xml:space="preserve"> (SIPD) Project. The project was funded and designed </w:t>
      </w:r>
      <w:r w:rsidR="002701D4">
        <w:t xml:space="preserve">by </w:t>
      </w:r>
      <w:r>
        <w:t xml:space="preserve">the Swiss Agency for Development </w:t>
      </w:r>
      <w:r w:rsidR="002701D4">
        <w:t xml:space="preserve">and </w:t>
      </w:r>
      <w:r>
        <w:t xml:space="preserve">Cooperation (SDC) </w:t>
      </w:r>
      <w:r w:rsidR="002701D4" w:rsidRPr="002701D4">
        <w:t xml:space="preserve">in partnership with </w:t>
      </w:r>
      <w:r w:rsidR="002701D4">
        <w:t xml:space="preserve">UNDP </w:t>
      </w:r>
      <w:r>
        <w:t>and the Parliament.</w:t>
      </w:r>
      <w:r w:rsidR="00F86883">
        <w:t xml:space="preserve"> The project was formulated to provide technical advice and capacity development support to the two </w:t>
      </w:r>
      <w:r w:rsidR="00821537">
        <w:t>sides</w:t>
      </w:r>
      <w:r w:rsidR="00F86883">
        <w:t xml:space="preserve"> of the political space in which laws are approved and policy decisions are made. The first side (Outcome 1 of the project) was the “supply side” – the committees of the Parliament who conduct the detailed work of scrutinising draft laws and monitoring the work of </w:t>
      </w:r>
      <w:proofErr w:type="spellStart"/>
      <w:r w:rsidR="00F86883">
        <w:t>GoK</w:t>
      </w:r>
      <w:proofErr w:type="spellEnd"/>
      <w:r w:rsidR="00F86883">
        <w:t>. The second si</w:t>
      </w:r>
      <w:r w:rsidR="002B7BB9">
        <w:t>de</w:t>
      </w:r>
      <w:r w:rsidR="00F86883">
        <w:t xml:space="preserve"> – the “demand side” (Outcome 2) – was focused on building the capacity of civil society and public councils to effectively articulate the voices of citizens and advocate for policy changes on their behalf.</w:t>
      </w:r>
    </w:p>
    <w:p w14:paraId="21F1BA40" w14:textId="5182F095" w:rsidR="00F86883" w:rsidRDefault="00F86883" w:rsidP="00605E6E">
      <w:pPr>
        <w:jc w:val="both"/>
      </w:pPr>
    </w:p>
    <w:p w14:paraId="27546679" w14:textId="4329FCBB" w:rsidR="00F86883" w:rsidRDefault="00F86883" w:rsidP="00605E6E">
      <w:pPr>
        <w:jc w:val="both"/>
      </w:pPr>
      <w:r>
        <w:t xml:space="preserve">SIPD – as is the norm with SDC-funded </w:t>
      </w:r>
      <w:r w:rsidR="0090654B">
        <w:t xml:space="preserve">development </w:t>
      </w:r>
      <w:r>
        <w:t xml:space="preserve">projects </w:t>
      </w:r>
      <w:r w:rsidR="0090654B">
        <w:t>in Eastern Europe</w:t>
      </w:r>
      <w:r>
        <w:t xml:space="preserve">– was to operate for ten years, divided amongst three phases. The first phase of the project was to end in 2021 with some expectation of renewal. However, with the October 2020 political crisis and the subsequent decisions of the new </w:t>
      </w:r>
      <w:proofErr w:type="spellStart"/>
      <w:r>
        <w:t>GoK</w:t>
      </w:r>
      <w:proofErr w:type="spellEnd"/>
      <w:r>
        <w:t xml:space="preserve"> to pursue constitutional reform focused on a shift away from a parliamentary democracy, SDC determined that it will end its funding of SIPD with the end of the first phase.</w:t>
      </w:r>
    </w:p>
    <w:p w14:paraId="51062ACE" w14:textId="74A4F0A2" w:rsidR="00F86883" w:rsidRDefault="00F86883" w:rsidP="00605E6E">
      <w:pPr>
        <w:jc w:val="both"/>
      </w:pPr>
    </w:p>
    <w:p w14:paraId="09CCEDE4" w14:textId="16ECE6BE" w:rsidR="00495F74" w:rsidRDefault="00F86883" w:rsidP="00605E6E">
      <w:pPr>
        <w:jc w:val="both"/>
      </w:pPr>
      <w:r>
        <w:t>At the end of the first phase an independent final evaluation was anticipated from the start of the project. This report is the culmination of the process by which the evaluation was conducted.</w:t>
      </w:r>
      <w:r>
        <w:rPr>
          <w:rStyle w:val="FootnoteReference"/>
        </w:rPr>
        <w:footnoteReference w:id="9"/>
      </w:r>
    </w:p>
    <w:p w14:paraId="40AD149A" w14:textId="4AFC3202" w:rsidR="00495F74" w:rsidRDefault="00495F74" w:rsidP="00605E6E">
      <w:pPr>
        <w:jc w:val="both"/>
      </w:pPr>
    </w:p>
    <w:p w14:paraId="48175D4E" w14:textId="556CEA1F" w:rsidR="00495F74" w:rsidRDefault="00495F74" w:rsidP="00605E6E">
      <w:pPr>
        <w:pStyle w:val="Heading2"/>
        <w:numPr>
          <w:ilvl w:val="0"/>
          <w:numId w:val="2"/>
        </w:numPr>
        <w:jc w:val="both"/>
      </w:pPr>
      <w:bookmarkStart w:id="4" w:name="_Toc71634311"/>
      <w:r>
        <w:t>Methodology</w:t>
      </w:r>
      <w:bookmarkEnd w:id="4"/>
    </w:p>
    <w:p w14:paraId="4E5E91CF" w14:textId="1D0C9748" w:rsidR="00495F74" w:rsidRDefault="00495F74" w:rsidP="00605E6E">
      <w:pPr>
        <w:jc w:val="both"/>
      </w:pPr>
    </w:p>
    <w:p w14:paraId="03F80B66" w14:textId="2B1590FA" w:rsidR="00136D44" w:rsidRPr="00144662" w:rsidRDefault="00136D44" w:rsidP="00605E6E">
      <w:pPr>
        <w:jc w:val="both"/>
      </w:pPr>
      <w:r w:rsidRPr="00144662">
        <w:t>Given the mandate provided to the evaluator by the ToR for this evaluation, it was important to consider the key components of the proposed review. Three key variables were identified:</w:t>
      </w:r>
    </w:p>
    <w:p w14:paraId="5DD9FE73" w14:textId="77777777" w:rsidR="00136D44" w:rsidRPr="00144662" w:rsidRDefault="00136D44" w:rsidP="00605E6E">
      <w:pPr>
        <w:jc w:val="both"/>
      </w:pPr>
    </w:p>
    <w:p w14:paraId="0F037D0A" w14:textId="700971F6" w:rsidR="00136D44" w:rsidRPr="00144662" w:rsidRDefault="00136D44" w:rsidP="00605E6E">
      <w:pPr>
        <w:ind w:left="360"/>
        <w:jc w:val="both"/>
      </w:pPr>
      <w:r w:rsidRPr="00144662">
        <w:rPr>
          <w:b/>
        </w:rPr>
        <w:t>Timing:</w:t>
      </w:r>
      <w:r w:rsidRPr="00144662">
        <w:t xml:space="preserve"> The evaluation was conducted during the month</w:t>
      </w:r>
      <w:r w:rsidR="00821537" w:rsidRPr="00144662">
        <w:t>s</w:t>
      </w:r>
      <w:r w:rsidRPr="00144662">
        <w:t xml:space="preserve"> of March</w:t>
      </w:r>
      <w:r w:rsidR="00821537" w:rsidRPr="00144662">
        <w:t xml:space="preserve"> and April</w:t>
      </w:r>
      <w:r w:rsidRPr="00144662">
        <w:t xml:space="preserve"> 2021. Interviews were conducted by the evaluator over a three-week period. The final report will be delivered by </w:t>
      </w:r>
      <w:r w:rsidR="00821537" w:rsidRPr="00144662">
        <w:t>mid-April</w:t>
      </w:r>
      <w:r w:rsidRPr="00144662">
        <w:t>.</w:t>
      </w:r>
    </w:p>
    <w:p w14:paraId="13E09465" w14:textId="77777777" w:rsidR="00136D44" w:rsidRPr="00144662" w:rsidRDefault="00136D44" w:rsidP="00605E6E">
      <w:pPr>
        <w:ind w:left="360"/>
        <w:jc w:val="both"/>
      </w:pPr>
    </w:p>
    <w:p w14:paraId="29A99D2A" w14:textId="3565ED1E" w:rsidR="00136D44" w:rsidRPr="00144662" w:rsidRDefault="00136D44" w:rsidP="00605E6E">
      <w:pPr>
        <w:ind w:left="360"/>
        <w:jc w:val="both"/>
      </w:pPr>
      <w:r w:rsidRPr="00144662">
        <w:rPr>
          <w:b/>
        </w:rPr>
        <w:t>Stakeholders Engaged:</w:t>
      </w:r>
      <w:r w:rsidRPr="00144662">
        <w:t xml:space="preserve"> The evaluator engage</w:t>
      </w:r>
      <w:r w:rsidR="00BC04BD" w:rsidRPr="00144662">
        <w:t>d</w:t>
      </w:r>
      <w:r w:rsidRPr="00144662">
        <w:t xml:space="preserve"> </w:t>
      </w:r>
      <w:r w:rsidR="00BC04BD" w:rsidRPr="00144662">
        <w:t xml:space="preserve">nearly all </w:t>
      </w:r>
      <w:r w:rsidRPr="00144662">
        <w:t>stakeholder</w:t>
      </w:r>
      <w:r w:rsidR="00BC04BD" w:rsidRPr="00144662">
        <w:t>s</w:t>
      </w:r>
      <w:r w:rsidRPr="00144662">
        <w:t xml:space="preserve"> that ha</w:t>
      </w:r>
      <w:r w:rsidR="00BC04BD" w:rsidRPr="00144662">
        <w:t>d</w:t>
      </w:r>
      <w:r w:rsidRPr="00144662">
        <w:t xml:space="preserve"> worked with the Project since 2017. The project team produced a </w:t>
      </w:r>
      <w:r w:rsidR="00821537" w:rsidRPr="00144662">
        <w:t>list</w:t>
      </w:r>
      <w:r w:rsidRPr="00144662">
        <w:t xml:space="preserve"> of stakeholders, including beneficiaries, partners, project implementers (staff; technical advisers), implementers, counterparts and SDC/Swiss Embassy to ensure a focused approach to engagement that attempted to gather data and evidence from key stakeholders who can provide qualitative and quantitative evidence for the review.</w:t>
      </w:r>
      <w:r w:rsidRPr="00144662">
        <w:rPr>
          <w:rStyle w:val="FootnoteReference"/>
        </w:rPr>
        <w:footnoteReference w:id="10"/>
      </w:r>
      <w:r w:rsidRPr="00144662">
        <w:t xml:space="preserve"> </w:t>
      </w:r>
    </w:p>
    <w:p w14:paraId="6AFF301E" w14:textId="77777777" w:rsidR="00136D44" w:rsidRPr="00144662" w:rsidRDefault="00136D44" w:rsidP="00605E6E">
      <w:pPr>
        <w:jc w:val="both"/>
      </w:pPr>
    </w:p>
    <w:p w14:paraId="5AE5E343" w14:textId="655EB45E" w:rsidR="00136D44" w:rsidRPr="00144662" w:rsidRDefault="00136D44" w:rsidP="00605E6E">
      <w:pPr>
        <w:ind w:left="360"/>
        <w:jc w:val="both"/>
      </w:pPr>
      <w:r w:rsidRPr="00144662">
        <w:rPr>
          <w:b/>
        </w:rPr>
        <w:t>Approach:</w:t>
      </w:r>
      <w:r w:rsidRPr="00144662">
        <w:t xml:space="preserve"> Given the limited time to conduct the review and the need for remote engagement, the </w:t>
      </w:r>
      <w:r w:rsidR="001D7917" w:rsidRPr="00144662">
        <w:t>evaluator</w:t>
      </w:r>
      <w:r w:rsidRPr="00144662">
        <w:t xml:space="preserve"> operated efficiently and effectively.  The work was broken down into three stages:</w:t>
      </w:r>
    </w:p>
    <w:p w14:paraId="404C5EA0" w14:textId="77777777" w:rsidR="00136D44" w:rsidRPr="00144662" w:rsidRDefault="00136D44" w:rsidP="00605E6E">
      <w:pPr>
        <w:ind w:left="360"/>
        <w:jc w:val="both"/>
      </w:pPr>
    </w:p>
    <w:p w14:paraId="4CD6FF6F" w14:textId="32D6CF0A" w:rsidR="00136D44" w:rsidRPr="00144662" w:rsidRDefault="00136D44" w:rsidP="00605E6E">
      <w:pPr>
        <w:pStyle w:val="ListParagraph"/>
        <w:widowControl/>
        <w:numPr>
          <w:ilvl w:val="0"/>
          <w:numId w:val="50"/>
        </w:numPr>
        <w:autoSpaceDE/>
        <w:autoSpaceDN/>
        <w:contextualSpacing/>
        <w:jc w:val="both"/>
        <w:rPr>
          <w:sz w:val="24"/>
          <w:szCs w:val="24"/>
        </w:rPr>
      </w:pPr>
      <w:r w:rsidRPr="00144662">
        <w:rPr>
          <w:i/>
          <w:sz w:val="24"/>
          <w:szCs w:val="24"/>
        </w:rPr>
        <w:t>Desk Review</w:t>
      </w:r>
      <w:r w:rsidRPr="00144662">
        <w:rPr>
          <w:sz w:val="24"/>
          <w:szCs w:val="24"/>
        </w:rPr>
        <w:t xml:space="preserve"> – With the assistance of the </w:t>
      </w:r>
      <w:r w:rsidR="001D7917" w:rsidRPr="00144662">
        <w:rPr>
          <w:sz w:val="24"/>
          <w:szCs w:val="24"/>
        </w:rPr>
        <w:t>UNDP Country Office in Kyrgyzstan</w:t>
      </w:r>
      <w:r w:rsidRPr="00144662">
        <w:rPr>
          <w:sz w:val="24"/>
          <w:szCs w:val="24"/>
        </w:rPr>
        <w:t xml:space="preserve"> </w:t>
      </w:r>
      <w:r w:rsidR="001D7917" w:rsidRPr="00144662">
        <w:rPr>
          <w:sz w:val="24"/>
          <w:szCs w:val="24"/>
        </w:rPr>
        <w:t xml:space="preserve">the evaluator </w:t>
      </w:r>
      <w:r w:rsidRPr="00144662">
        <w:rPr>
          <w:sz w:val="24"/>
          <w:szCs w:val="24"/>
        </w:rPr>
        <w:t>gathered a series of relevant documents that formed the initial basis for gathering of information and evidence.</w:t>
      </w:r>
      <w:r w:rsidRPr="00144662">
        <w:rPr>
          <w:rStyle w:val="FootnoteReference"/>
          <w:sz w:val="24"/>
          <w:szCs w:val="24"/>
        </w:rPr>
        <w:footnoteReference w:id="11"/>
      </w:r>
    </w:p>
    <w:p w14:paraId="6F1220F5" w14:textId="77777777" w:rsidR="00136D44" w:rsidRPr="00144662" w:rsidRDefault="00136D44" w:rsidP="00605E6E">
      <w:pPr>
        <w:jc w:val="both"/>
      </w:pPr>
    </w:p>
    <w:p w14:paraId="25875CD4" w14:textId="1D9D6521" w:rsidR="00136D44" w:rsidRPr="00144662" w:rsidRDefault="00136D44" w:rsidP="00605E6E">
      <w:pPr>
        <w:pStyle w:val="ListParagraph"/>
        <w:widowControl/>
        <w:numPr>
          <w:ilvl w:val="0"/>
          <w:numId w:val="50"/>
        </w:numPr>
        <w:autoSpaceDE/>
        <w:autoSpaceDN/>
        <w:contextualSpacing/>
        <w:jc w:val="both"/>
        <w:rPr>
          <w:sz w:val="24"/>
          <w:szCs w:val="24"/>
        </w:rPr>
      </w:pPr>
      <w:r w:rsidRPr="00144662">
        <w:rPr>
          <w:i/>
          <w:sz w:val="24"/>
          <w:szCs w:val="24"/>
        </w:rPr>
        <w:t>Evidence Gathering</w:t>
      </w:r>
      <w:r w:rsidRPr="00144662">
        <w:rPr>
          <w:sz w:val="24"/>
          <w:szCs w:val="24"/>
        </w:rPr>
        <w:t xml:space="preserve"> – Based on the initial desk review, the </w:t>
      </w:r>
      <w:r w:rsidR="001D7917" w:rsidRPr="00144662">
        <w:rPr>
          <w:sz w:val="24"/>
          <w:szCs w:val="24"/>
        </w:rPr>
        <w:t>evaluator</w:t>
      </w:r>
      <w:r w:rsidRPr="00144662">
        <w:rPr>
          <w:sz w:val="24"/>
          <w:szCs w:val="24"/>
        </w:rPr>
        <w:t xml:space="preserve"> proceeded to collect the data and evidence: (</w:t>
      </w:r>
      <w:proofErr w:type="spellStart"/>
      <w:r w:rsidRPr="00144662">
        <w:rPr>
          <w:sz w:val="24"/>
          <w:szCs w:val="24"/>
        </w:rPr>
        <w:t>i</w:t>
      </w:r>
      <w:proofErr w:type="spellEnd"/>
      <w:r w:rsidRPr="00144662">
        <w:rPr>
          <w:sz w:val="24"/>
          <w:szCs w:val="24"/>
        </w:rPr>
        <w:t>) to apply to questions listed in the Analytical Framework</w:t>
      </w:r>
      <w:r w:rsidRPr="00144662">
        <w:rPr>
          <w:rStyle w:val="FootnoteReference"/>
          <w:sz w:val="24"/>
          <w:szCs w:val="24"/>
        </w:rPr>
        <w:footnoteReference w:id="12"/>
      </w:r>
      <w:r w:rsidRPr="00144662">
        <w:rPr>
          <w:sz w:val="24"/>
          <w:szCs w:val="24"/>
        </w:rPr>
        <w:t xml:space="preserve">; and (ii) upon which to base the analysis and findings for the evaluation report. In particular, the </w:t>
      </w:r>
      <w:r w:rsidR="001D7917" w:rsidRPr="00144662">
        <w:rPr>
          <w:sz w:val="24"/>
          <w:szCs w:val="24"/>
        </w:rPr>
        <w:t>evaluator</w:t>
      </w:r>
      <w:r w:rsidRPr="00144662">
        <w:rPr>
          <w:sz w:val="24"/>
          <w:szCs w:val="24"/>
        </w:rPr>
        <w:t xml:space="preserve"> relied on the following tool as the primary means of evidence gathering:</w:t>
      </w:r>
    </w:p>
    <w:p w14:paraId="5500F460" w14:textId="08DBCC8A" w:rsidR="00136D44" w:rsidRPr="00144662" w:rsidRDefault="00136D44" w:rsidP="00605E6E">
      <w:pPr>
        <w:pStyle w:val="ListParagraph"/>
        <w:widowControl/>
        <w:numPr>
          <w:ilvl w:val="1"/>
          <w:numId w:val="50"/>
        </w:numPr>
        <w:autoSpaceDE/>
        <w:autoSpaceDN/>
        <w:contextualSpacing/>
        <w:jc w:val="both"/>
        <w:rPr>
          <w:sz w:val="24"/>
          <w:szCs w:val="24"/>
        </w:rPr>
      </w:pPr>
      <w:r w:rsidRPr="00144662">
        <w:rPr>
          <w:sz w:val="24"/>
          <w:szCs w:val="24"/>
        </w:rPr>
        <w:t xml:space="preserve">Semi-structured Interviews: The </w:t>
      </w:r>
      <w:r w:rsidR="001D7917" w:rsidRPr="00144662">
        <w:rPr>
          <w:sz w:val="24"/>
          <w:szCs w:val="24"/>
        </w:rPr>
        <w:t>evaluator</w:t>
      </w:r>
      <w:r w:rsidRPr="00144662">
        <w:rPr>
          <w:sz w:val="24"/>
          <w:szCs w:val="24"/>
        </w:rPr>
        <w:t xml:space="preserve"> interviewed a sample of beneficiaries, stakeholder and partners which resulted in </w:t>
      </w:r>
      <w:r w:rsidR="001D7917" w:rsidRPr="00144662">
        <w:rPr>
          <w:sz w:val="24"/>
          <w:szCs w:val="24"/>
        </w:rPr>
        <w:t>69</w:t>
      </w:r>
      <w:r w:rsidRPr="00144662">
        <w:rPr>
          <w:sz w:val="24"/>
          <w:szCs w:val="24"/>
        </w:rPr>
        <w:t xml:space="preserve"> interlocutors being interviewed for the review. Each interview lasted from 30-60 minutes.</w:t>
      </w:r>
    </w:p>
    <w:p w14:paraId="20ABEC08" w14:textId="77777777" w:rsidR="00136D44" w:rsidRPr="00144662" w:rsidRDefault="00136D44" w:rsidP="00605E6E">
      <w:pPr>
        <w:pStyle w:val="ListParagraph"/>
        <w:jc w:val="both"/>
        <w:rPr>
          <w:i/>
          <w:sz w:val="24"/>
          <w:szCs w:val="24"/>
        </w:rPr>
      </w:pPr>
    </w:p>
    <w:p w14:paraId="7E8AAA9F" w14:textId="6AB1B837" w:rsidR="00136D44" w:rsidRPr="00144662" w:rsidRDefault="00136D44" w:rsidP="00605E6E">
      <w:pPr>
        <w:pStyle w:val="ListParagraph"/>
        <w:widowControl/>
        <w:numPr>
          <w:ilvl w:val="0"/>
          <w:numId w:val="50"/>
        </w:numPr>
        <w:autoSpaceDE/>
        <w:autoSpaceDN/>
        <w:contextualSpacing/>
        <w:jc w:val="both"/>
        <w:rPr>
          <w:sz w:val="24"/>
          <w:szCs w:val="24"/>
        </w:rPr>
      </w:pPr>
      <w:r w:rsidRPr="00144662">
        <w:rPr>
          <w:i/>
          <w:sz w:val="24"/>
          <w:szCs w:val="24"/>
        </w:rPr>
        <w:t>Analysis, Findings &amp; Reporting</w:t>
      </w:r>
      <w:r w:rsidRPr="00144662">
        <w:rPr>
          <w:sz w:val="24"/>
          <w:szCs w:val="24"/>
        </w:rPr>
        <w:t xml:space="preserve"> – Once the evidence gathering stage was completed, the </w:t>
      </w:r>
      <w:r w:rsidR="001D7917" w:rsidRPr="00144662">
        <w:rPr>
          <w:sz w:val="24"/>
          <w:szCs w:val="24"/>
        </w:rPr>
        <w:t>evaluator</w:t>
      </w:r>
      <w:r w:rsidRPr="00144662">
        <w:rPr>
          <w:sz w:val="24"/>
          <w:szCs w:val="24"/>
        </w:rPr>
        <w:t xml:space="preserve"> applied the evidence and data to indicators/questions listed in the analytical framework. This was followed with a presentation of preliminary findings to </w:t>
      </w:r>
      <w:r w:rsidR="001D7917" w:rsidRPr="00144662">
        <w:rPr>
          <w:sz w:val="24"/>
          <w:szCs w:val="24"/>
        </w:rPr>
        <w:t>the project team</w:t>
      </w:r>
      <w:r w:rsidRPr="00144662">
        <w:rPr>
          <w:sz w:val="24"/>
          <w:szCs w:val="24"/>
        </w:rPr>
        <w:t xml:space="preserve">. The </w:t>
      </w:r>
      <w:r w:rsidR="001D7917" w:rsidRPr="00144662">
        <w:rPr>
          <w:sz w:val="24"/>
          <w:szCs w:val="24"/>
        </w:rPr>
        <w:t>evaluator</w:t>
      </w:r>
      <w:r w:rsidRPr="00144662">
        <w:rPr>
          <w:sz w:val="24"/>
          <w:szCs w:val="24"/>
        </w:rPr>
        <w:t xml:space="preserve"> then drafted this report and provided a draft to </w:t>
      </w:r>
      <w:r w:rsidR="001D7917" w:rsidRPr="00144662">
        <w:rPr>
          <w:sz w:val="24"/>
          <w:szCs w:val="24"/>
        </w:rPr>
        <w:t>UNDP</w:t>
      </w:r>
      <w:r w:rsidRPr="00144662">
        <w:rPr>
          <w:sz w:val="24"/>
          <w:szCs w:val="24"/>
        </w:rPr>
        <w:t>. Upon feedback and comments received, a final version of the report was produced and submitted.</w:t>
      </w:r>
    </w:p>
    <w:p w14:paraId="28C08D0D" w14:textId="77777777" w:rsidR="00136D44" w:rsidRPr="0018147C" w:rsidRDefault="00136D44" w:rsidP="00605E6E">
      <w:pPr>
        <w:jc w:val="both"/>
        <w:rPr>
          <w:lang w:val="en-GB"/>
        </w:rPr>
      </w:pPr>
    </w:p>
    <w:p w14:paraId="7DEFE5CA" w14:textId="15E6E8A1" w:rsidR="00136D44" w:rsidRPr="00211810" w:rsidRDefault="00136D44" w:rsidP="00605E6E">
      <w:pPr>
        <w:pStyle w:val="Heading2"/>
        <w:numPr>
          <w:ilvl w:val="0"/>
          <w:numId w:val="2"/>
        </w:numPr>
        <w:jc w:val="both"/>
        <w:rPr>
          <w:rFonts w:ascii="Times New Roman" w:hAnsi="Times New Roman"/>
          <w:sz w:val="24"/>
          <w:lang w:val="en-GB"/>
        </w:rPr>
      </w:pPr>
      <w:bookmarkStart w:id="5" w:name="_Toc65665975"/>
      <w:bookmarkStart w:id="6" w:name="_Toc67821428"/>
      <w:bookmarkStart w:id="7" w:name="_Toc71634312"/>
      <w:r w:rsidRPr="00211810">
        <w:rPr>
          <w:rFonts w:ascii="Times New Roman" w:hAnsi="Times New Roman"/>
          <w:sz w:val="24"/>
          <w:lang w:val="en-GB"/>
        </w:rPr>
        <w:t>Limitations</w:t>
      </w:r>
      <w:bookmarkEnd w:id="5"/>
      <w:bookmarkEnd w:id="6"/>
      <w:bookmarkEnd w:id="7"/>
    </w:p>
    <w:p w14:paraId="774F6DD1" w14:textId="77777777" w:rsidR="00136D44" w:rsidRPr="0018147C" w:rsidRDefault="00136D44" w:rsidP="00605E6E">
      <w:pPr>
        <w:jc w:val="both"/>
        <w:rPr>
          <w:lang w:val="en-GB"/>
        </w:rPr>
      </w:pPr>
    </w:p>
    <w:p w14:paraId="3D34D972" w14:textId="4778759D" w:rsidR="00136D44" w:rsidRPr="00211810" w:rsidRDefault="00136D44" w:rsidP="005746F9">
      <w:pPr>
        <w:jc w:val="both"/>
      </w:pPr>
      <w:r w:rsidRPr="00211810">
        <w:t xml:space="preserve">There were a </w:t>
      </w:r>
      <w:r w:rsidR="001D7917">
        <w:t>couple</w:t>
      </w:r>
      <w:r w:rsidRPr="00211810">
        <w:t xml:space="preserve"> of potential challenges and limitations confronting the evaluation. First, the evaluation was conducted in the midst of a global pandemic which prevented the </w:t>
      </w:r>
      <w:r w:rsidR="001D7917">
        <w:t xml:space="preserve">evaluator </w:t>
      </w:r>
      <w:r w:rsidRPr="00211810">
        <w:t xml:space="preserve">from traveling to </w:t>
      </w:r>
      <w:r w:rsidR="001D7917">
        <w:t>Kyrgyzstan</w:t>
      </w:r>
      <w:r w:rsidRPr="00211810">
        <w:t xml:space="preserve"> to participate directly in evidence-gathering. </w:t>
      </w:r>
      <w:r w:rsidR="001D7917">
        <w:t>All interviews and interactions were conducted remotely through the Zoom video platform.</w:t>
      </w:r>
    </w:p>
    <w:p w14:paraId="1C071549" w14:textId="77777777" w:rsidR="00136D44" w:rsidRPr="00211810" w:rsidRDefault="00136D44" w:rsidP="005746F9">
      <w:pPr>
        <w:jc w:val="both"/>
      </w:pPr>
    </w:p>
    <w:p w14:paraId="56C850C2" w14:textId="2A5570C3" w:rsidR="00136D44" w:rsidRPr="00211810" w:rsidRDefault="001D7917" w:rsidP="005746F9">
      <w:pPr>
        <w:jc w:val="both"/>
        <w:rPr>
          <w:highlight w:val="yellow"/>
        </w:rPr>
      </w:pPr>
      <w:r>
        <w:t>Second</w:t>
      </w:r>
      <w:r w:rsidR="00136D44" w:rsidRPr="00211810">
        <w:t xml:space="preserve">, as with almost all project evaluations, the </w:t>
      </w:r>
      <w:r>
        <w:t>evaluator made every effort to</w:t>
      </w:r>
      <w:r w:rsidR="00136D44" w:rsidRPr="00211810">
        <w:t xml:space="preserve"> ensure that </w:t>
      </w:r>
      <w:r>
        <w:t>he was</w:t>
      </w:r>
      <w:r w:rsidR="00136D44" w:rsidRPr="00211810">
        <w:t xml:space="preserve"> not reinforcing current biases that may arise from those that are engaged in the projects’ implementation. These include a tendency to interview more stakeholders from the government benches and for men’s voices to dominate. But it also includes a need to consider how the review is adjusted for response bias for those that may wish </w:t>
      </w:r>
      <w:r>
        <w:t>the</w:t>
      </w:r>
      <w:r w:rsidR="00136D44" w:rsidRPr="00211810">
        <w:t xml:space="preserve"> work </w:t>
      </w:r>
      <w:r>
        <w:t xml:space="preserve">of </w:t>
      </w:r>
      <w:r w:rsidR="00136D44" w:rsidRPr="00211810">
        <w:t>the project</w:t>
      </w:r>
      <w:r>
        <w:t xml:space="preserve"> to</w:t>
      </w:r>
      <w:r w:rsidR="00136D44" w:rsidRPr="00211810">
        <w:t xml:space="preserve"> continue.</w:t>
      </w:r>
    </w:p>
    <w:p w14:paraId="5DCF0801" w14:textId="77777777" w:rsidR="00136D44" w:rsidRPr="0018147C" w:rsidRDefault="00136D44" w:rsidP="005746F9">
      <w:pPr>
        <w:jc w:val="both"/>
        <w:rPr>
          <w:lang w:val="en-GB"/>
        </w:rPr>
      </w:pPr>
    </w:p>
    <w:p w14:paraId="071459E9" w14:textId="32C9EE53" w:rsidR="00495F74" w:rsidRDefault="00495F74" w:rsidP="005746F9">
      <w:pPr>
        <w:jc w:val="both"/>
      </w:pPr>
    </w:p>
    <w:p w14:paraId="07C8C637" w14:textId="3C68DA36" w:rsidR="00495F74" w:rsidRDefault="00495F74" w:rsidP="005746F9">
      <w:pPr>
        <w:jc w:val="both"/>
      </w:pPr>
    </w:p>
    <w:p w14:paraId="1D88263B" w14:textId="0B2F6C65" w:rsidR="00495F74" w:rsidRDefault="00495F74" w:rsidP="005746F9">
      <w:pPr>
        <w:jc w:val="both"/>
      </w:pPr>
    </w:p>
    <w:p w14:paraId="355E12B1" w14:textId="74FFEC62" w:rsidR="00495F74" w:rsidRDefault="00495F74" w:rsidP="005746F9">
      <w:pPr>
        <w:jc w:val="both"/>
      </w:pPr>
    </w:p>
    <w:p w14:paraId="237AB714" w14:textId="35CE466E" w:rsidR="00495F74" w:rsidRDefault="00495F74" w:rsidP="005746F9">
      <w:pPr>
        <w:jc w:val="both"/>
      </w:pPr>
    </w:p>
    <w:p w14:paraId="11425B31" w14:textId="31360CCA" w:rsidR="00495F74" w:rsidRDefault="00495F74" w:rsidP="005746F9">
      <w:pPr>
        <w:jc w:val="both"/>
      </w:pPr>
    </w:p>
    <w:p w14:paraId="0799E757" w14:textId="77777777" w:rsidR="006E0556" w:rsidRDefault="006E0556" w:rsidP="005746F9">
      <w:pPr>
        <w:jc w:val="both"/>
        <w:rPr>
          <w:rFonts w:asciiTheme="majorHAnsi" w:eastAsiaTheme="majorEastAsia" w:hAnsiTheme="majorHAnsi" w:cstheme="majorBidi"/>
          <w:color w:val="2F5496" w:themeColor="accent1" w:themeShade="BF"/>
          <w:sz w:val="32"/>
          <w:szCs w:val="32"/>
        </w:rPr>
      </w:pPr>
      <w:r>
        <w:br w:type="page"/>
      </w:r>
    </w:p>
    <w:p w14:paraId="59F0CB79" w14:textId="2044B9D5" w:rsidR="00495F74" w:rsidRDefault="00495F74" w:rsidP="00495F74">
      <w:pPr>
        <w:pStyle w:val="Heading1"/>
        <w:numPr>
          <w:ilvl w:val="0"/>
          <w:numId w:val="1"/>
        </w:numPr>
      </w:pPr>
      <w:bookmarkStart w:id="8" w:name="_Toc71634313"/>
      <w:r>
        <w:t>Findings &amp; Analysis</w:t>
      </w:r>
      <w:bookmarkEnd w:id="8"/>
    </w:p>
    <w:p w14:paraId="27AE6FBF" w14:textId="6A01BC6A" w:rsidR="00495F74" w:rsidRDefault="00495F74" w:rsidP="00495F74"/>
    <w:p w14:paraId="5FA61A07" w14:textId="5453E027" w:rsidR="00495F74" w:rsidRDefault="00495F74" w:rsidP="00495F74">
      <w:pPr>
        <w:pStyle w:val="Heading2"/>
        <w:numPr>
          <w:ilvl w:val="0"/>
          <w:numId w:val="3"/>
        </w:numPr>
      </w:pPr>
      <w:bookmarkStart w:id="9" w:name="_Toc71634314"/>
      <w:r>
        <w:t>Relevance</w:t>
      </w:r>
      <w:bookmarkEnd w:id="9"/>
    </w:p>
    <w:p w14:paraId="30CB0BDD" w14:textId="7892F300" w:rsidR="00495F74" w:rsidRDefault="00495F74" w:rsidP="00495F74"/>
    <w:p w14:paraId="606BDDCB" w14:textId="29686795" w:rsidR="004F39C3" w:rsidRDefault="00821537" w:rsidP="004F39C3">
      <w:pPr>
        <w:jc w:val="both"/>
        <w:rPr>
          <w:color w:val="333333"/>
          <w:shd w:val="clear" w:color="auto" w:fill="FFFFFF"/>
        </w:rPr>
      </w:pPr>
      <w:r>
        <w:t>With a</w:t>
      </w:r>
      <w:r w:rsidR="004F39C3">
        <w:t xml:space="preserve"> review of the project</w:t>
      </w:r>
      <w:r w:rsidR="004F39C3" w:rsidRPr="00FC212A">
        <w:t xml:space="preserve"> with regard to relevance as a criterion, the core consideration is the “…</w:t>
      </w:r>
      <w:r w:rsidR="004F39C3" w:rsidRPr="003F54F3">
        <w:rPr>
          <w:color w:val="333333"/>
          <w:shd w:val="clear" w:color="auto" w:fill="FFFFFF"/>
        </w:rPr>
        <w:t>extent to which the intervention objectives and design respond to beneficiaries’ global, country, and partner/institution needs, policies, and priorities, and continue to do so if circumstances change”</w:t>
      </w:r>
      <w:r w:rsidR="004F39C3" w:rsidRPr="00FC212A">
        <w:rPr>
          <w:rStyle w:val="FootnoteReference"/>
          <w:color w:val="333333"/>
          <w:shd w:val="clear" w:color="auto" w:fill="FFFFFF"/>
        </w:rPr>
        <w:footnoteReference w:id="13"/>
      </w:r>
      <w:r w:rsidR="00AE2FDD">
        <w:rPr>
          <w:color w:val="333333"/>
          <w:shd w:val="clear" w:color="auto" w:fill="FFFFFF"/>
        </w:rPr>
        <w:t xml:space="preserve">. </w:t>
      </w:r>
      <w:r w:rsidR="004F39C3" w:rsidRPr="003F54F3">
        <w:rPr>
          <w:color w:val="333333"/>
          <w:shd w:val="clear" w:color="auto" w:fill="FFFFFF"/>
        </w:rPr>
        <w:t xml:space="preserve">Unpacking this a bit, </w:t>
      </w:r>
      <w:r w:rsidR="004F39C3">
        <w:rPr>
          <w:color w:val="333333"/>
          <w:shd w:val="clear" w:color="auto" w:fill="FFFFFF"/>
        </w:rPr>
        <w:t>SIPD</w:t>
      </w:r>
      <w:r w:rsidR="004F39C3" w:rsidRPr="003F54F3">
        <w:rPr>
          <w:color w:val="333333"/>
          <w:shd w:val="clear" w:color="auto" w:fill="FFFFFF"/>
        </w:rPr>
        <w:t xml:space="preserve"> must be well-aligned with the national development priorities, </w:t>
      </w:r>
      <w:r w:rsidR="004F39C3">
        <w:rPr>
          <w:color w:val="333333"/>
          <w:shd w:val="clear" w:color="auto" w:fill="FFFFFF"/>
        </w:rPr>
        <w:t xml:space="preserve">the UNDPs </w:t>
      </w:r>
      <w:r w:rsidR="004F39C3" w:rsidRPr="003F54F3">
        <w:rPr>
          <w:color w:val="333333"/>
          <w:shd w:val="clear" w:color="auto" w:fill="FFFFFF"/>
        </w:rPr>
        <w:t>Strategic P</w:t>
      </w:r>
      <w:r w:rsidR="004F39C3">
        <w:rPr>
          <w:color w:val="333333"/>
          <w:shd w:val="clear" w:color="auto" w:fill="FFFFFF"/>
        </w:rPr>
        <w:t>riorities in Kyrgyzstan</w:t>
      </w:r>
      <w:r w:rsidR="004F39C3" w:rsidRPr="003F54F3">
        <w:rPr>
          <w:color w:val="333333"/>
          <w:shd w:val="clear" w:color="auto" w:fill="FFFFFF"/>
        </w:rPr>
        <w:t xml:space="preserve">, </w:t>
      </w:r>
      <w:r w:rsidR="005B0F4D" w:rsidRPr="0036257B">
        <w:rPr>
          <w:rFonts w:cstheme="minorHAnsi"/>
          <w:color w:val="333333"/>
          <w:shd w:val="clear" w:color="auto" w:fill="FFFFFF"/>
        </w:rPr>
        <w:t>national framework documents</w:t>
      </w:r>
      <w:r w:rsidR="005B0F4D">
        <w:rPr>
          <w:rFonts w:cstheme="minorHAnsi"/>
          <w:color w:val="333333"/>
          <w:shd w:val="clear" w:color="auto" w:fill="FFFFFF"/>
        </w:rPr>
        <w:t xml:space="preserve">, </w:t>
      </w:r>
      <w:r w:rsidR="005B0F4D" w:rsidRPr="0036257B">
        <w:rPr>
          <w:rFonts w:cstheme="minorHAnsi"/>
          <w:color w:val="333333"/>
          <w:shd w:val="clear" w:color="auto" w:fill="FFFFFF"/>
        </w:rPr>
        <w:t>SDGs</w:t>
      </w:r>
      <w:r w:rsidR="005B0F4D">
        <w:rPr>
          <w:rFonts w:cstheme="minorHAnsi"/>
          <w:color w:val="333333"/>
          <w:shd w:val="clear" w:color="auto" w:fill="FFFFFF"/>
        </w:rPr>
        <w:t xml:space="preserve"> and SDC strategic priority policies</w:t>
      </w:r>
      <w:r w:rsidR="005B0F4D" w:rsidRPr="0036257B">
        <w:rPr>
          <w:rFonts w:cstheme="minorHAnsi"/>
          <w:color w:val="333333"/>
          <w:shd w:val="clear" w:color="auto" w:fill="FFFFFF"/>
        </w:rPr>
        <w:t xml:space="preserve">. </w:t>
      </w:r>
      <w:r w:rsidR="004F39C3">
        <w:rPr>
          <w:color w:val="333333"/>
          <w:shd w:val="clear" w:color="auto" w:fill="FFFFFF"/>
        </w:rPr>
        <w:t xml:space="preserve">It is also important to consider if the design of the project had any impact on the ability of the project to achieve </w:t>
      </w:r>
      <w:r w:rsidR="0095221B">
        <w:rPr>
          <w:color w:val="333333"/>
          <w:shd w:val="clear" w:color="auto" w:fill="FFFFFF"/>
        </w:rPr>
        <w:t>the</w:t>
      </w:r>
      <w:r w:rsidR="004F39C3">
        <w:rPr>
          <w:color w:val="333333"/>
          <w:shd w:val="clear" w:color="auto" w:fill="FFFFFF"/>
        </w:rPr>
        <w:t xml:space="preserve"> results expected.</w:t>
      </w:r>
    </w:p>
    <w:p w14:paraId="33A32A48" w14:textId="77777777" w:rsidR="004F39C3" w:rsidRDefault="004F39C3" w:rsidP="004F39C3">
      <w:pPr>
        <w:jc w:val="both"/>
        <w:rPr>
          <w:color w:val="333333"/>
          <w:shd w:val="clear" w:color="auto" w:fill="FFFFFF"/>
        </w:rPr>
      </w:pPr>
    </w:p>
    <w:p w14:paraId="1599EE04" w14:textId="77777777" w:rsidR="004F39C3" w:rsidRDefault="004F39C3" w:rsidP="009252CF">
      <w:pPr>
        <w:pStyle w:val="Heading3"/>
        <w:ind w:left="1080"/>
        <w:rPr>
          <w:shd w:val="clear" w:color="auto" w:fill="FFFFFF"/>
        </w:rPr>
      </w:pPr>
      <w:bookmarkStart w:id="10" w:name="_Toc65665978"/>
      <w:bookmarkStart w:id="11" w:name="_Toc67231267"/>
      <w:bookmarkStart w:id="12" w:name="_Toc71634315"/>
      <w:r>
        <w:rPr>
          <w:shd w:val="clear" w:color="auto" w:fill="FFFFFF"/>
        </w:rPr>
        <w:t>Alignment with Development Priorities</w:t>
      </w:r>
      <w:bookmarkEnd w:id="10"/>
      <w:bookmarkEnd w:id="11"/>
      <w:bookmarkEnd w:id="12"/>
    </w:p>
    <w:p w14:paraId="4D4CCB78" w14:textId="77777777" w:rsidR="004F39C3" w:rsidRPr="008C7732" w:rsidRDefault="004F39C3" w:rsidP="004F39C3"/>
    <w:p w14:paraId="0EC4C9A0" w14:textId="162E2096" w:rsidR="004F39C3" w:rsidRDefault="004F39C3" w:rsidP="004F39C3">
      <w:pPr>
        <w:jc w:val="both"/>
        <w:rPr>
          <w:i/>
          <w:iCs/>
          <w:color w:val="333333"/>
          <w:shd w:val="clear" w:color="auto" w:fill="FFFFFF"/>
        </w:rPr>
      </w:pPr>
      <w:r>
        <w:rPr>
          <w:i/>
          <w:iCs/>
          <w:color w:val="333333"/>
          <w:shd w:val="clear" w:color="auto" w:fill="FFFFFF"/>
        </w:rPr>
        <w:t>National Priorities</w:t>
      </w:r>
    </w:p>
    <w:p w14:paraId="60AD2F5C" w14:textId="158F60F8" w:rsidR="004F39C3" w:rsidRPr="00AE2FDD" w:rsidRDefault="003D32FC" w:rsidP="004F39C3">
      <w:pPr>
        <w:jc w:val="both"/>
        <w:rPr>
          <w:color w:val="333333"/>
          <w:shd w:val="clear" w:color="auto" w:fill="FFFFFF"/>
        </w:rPr>
      </w:pPr>
      <w:r w:rsidRPr="00AE2FDD">
        <w:rPr>
          <w:color w:val="333333"/>
          <w:shd w:val="clear" w:color="auto" w:fill="FFFFFF"/>
        </w:rPr>
        <w:t>The National Sustainable Development Strategy for Kyrgyzstan for the years 2013-2017 was being implemented at the time SIPD was formulated.</w:t>
      </w:r>
      <w:r w:rsidRPr="00AE2FDD">
        <w:rPr>
          <w:rStyle w:val="FootnoteReference"/>
          <w:color w:val="333333"/>
          <w:shd w:val="clear" w:color="auto" w:fill="FFFFFF"/>
        </w:rPr>
        <w:footnoteReference w:id="14"/>
      </w:r>
      <w:r w:rsidRPr="00AE2FDD">
        <w:rPr>
          <w:color w:val="333333"/>
          <w:shd w:val="clear" w:color="auto" w:fill="FFFFFF"/>
        </w:rPr>
        <w:t xml:space="preserve"> The Strategy had a number of objectives expected to be achieved. This includes an objective specifically related to democratic governance:</w:t>
      </w:r>
    </w:p>
    <w:p w14:paraId="3887D1E0" w14:textId="4D8B58AA" w:rsidR="003D32FC" w:rsidRPr="00AE2FDD" w:rsidRDefault="003D32FC" w:rsidP="004F39C3">
      <w:pPr>
        <w:jc w:val="both"/>
        <w:rPr>
          <w:color w:val="333333"/>
          <w:shd w:val="clear" w:color="auto" w:fill="FFFFFF"/>
        </w:rPr>
      </w:pPr>
    </w:p>
    <w:p w14:paraId="75D546E0" w14:textId="7BA91984" w:rsidR="003D32FC" w:rsidRPr="00AE2FDD" w:rsidRDefault="003D32FC" w:rsidP="003D32FC">
      <w:pPr>
        <w:ind w:left="720"/>
        <w:jc w:val="both"/>
        <w:rPr>
          <w:rFonts w:cstheme="minorHAnsi"/>
          <w:color w:val="333333"/>
          <w:shd w:val="clear" w:color="auto" w:fill="FFFFFF"/>
        </w:rPr>
      </w:pPr>
      <w:r w:rsidRPr="00AE2FDD">
        <w:rPr>
          <w:rFonts w:cstheme="minorHAnsi"/>
          <w:lang w:val="en-US"/>
        </w:rPr>
        <w:t>2. Establishing a state governed by the rule of law and ensuring supremacy of law</w:t>
      </w:r>
      <w:r w:rsidRPr="00AE2FDD">
        <w:rPr>
          <w:rStyle w:val="FootnoteReference"/>
          <w:rFonts w:cstheme="minorHAnsi"/>
          <w:lang w:val="en-US"/>
        </w:rPr>
        <w:footnoteReference w:id="15"/>
      </w:r>
    </w:p>
    <w:p w14:paraId="3ED660AA" w14:textId="00205265" w:rsidR="004F39C3" w:rsidRPr="00AE2FDD" w:rsidRDefault="003D32FC" w:rsidP="004F39C3">
      <w:pPr>
        <w:jc w:val="both"/>
        <w:rPr>
          <w:color w:val="333333"/>
          <w:shd w:val="clear" w:color="auto" w:fill="FFFFFF"/>
        </w:rPr>
      </w:pPr>
      <w:r w:rsidRPr="00AE2FDD">
        <w:rPr>
          <w:color w:val="333333"/>
          <w:shd w:val="clear" w:color="auto" w:fill="FFFFFF"/>
        </w:rPr>
        <w:t xml:space="preserve"> </w:t>
      </w:r>
    </w:p>
    <w:p w14:paraId="730591B4" w14:textId="4D712C3B" w:rsidR="003D32FC" w:rsidRPr="00AE2FDD" w:rsidRDefault="003D32FC" w:rsidP="004F39C3">
      <w:pPr>
        <w:jc w:val="both"/>
        <w:rPr>
          <w:color w:val="333333"/>
          <w:shd w:val="clear" w:color="auto" w:fill="FFFFFF"/>
        </w:rPr>
      </w:pPr>
      <w:r w:rsidRPr="00AE2FDD">
        <w:rPr>
          <w:color w:val="333333"/>
          <w:shd w:val="clear" w:color="auto" w:fill="FFFFFF"/>
        </w:rPr>
        <w:t>Under this broad objective are a number of specific objectives, including ones specifically related to transparency, accountability and effective governance.</w:t>
      </w:r>
    </w:p>
    <w:p w14:paraId="63374A64" w14:textId="09BAA063" w:rsidR="004F39C3" w:rsidRPr="00AE2FDD" w:rsidRDefault="004F39C3" w:rsidP="004F39C3">
      <w:pPr>
        <w:jc w:val="both"/>
        <w:rPr>
          <w:color w:val="333333"/>
          <w:shd w:val="clear" w:color="auto" w:fill="FFFFFF"/>
        </w:rPr>
      </w:pPr>
    </w:p>
    <w:p w14:paraId="57A7BE58" w14:textId="6AB0E5A6" w:rsidR="003D32FC" w:rsidRPr="00AE2FDD" w:rsidRDefault="003D32FC" w:rsidP="002C6604">
      <w:pPr>
        <w:pStyle w:val="ListParagraph"/>
        <w:numPr>
          <w:ilvl w:val="0"/>
          <w:numId w:val="18"/>
        </w:numPr>
        <w:jc w:val="both"/>
        <w:rPr>
          <w:color w:val="333333"/>
          <w:sz w:val="24"/>
          <w:szCs w:val="24"/>
          <w:shd w:val="clear" w:color="auto" w:fill="FFFFFF"/>
        </w:rPr>
      </w:pPr>
      <w:r w:rsidRPr="00AE2FDD">
        <w:rPr>
          <w:i/>
          <w:iCs/>
          <w:color w:val="333333"/>
          <w:sz w:val="24"/>
          <w:szCs w:val="24"/>
          <w:shd w:val="clear" w:color="auto" w:fill="FFFFFF"/>
        </w:rPr>
        <w:t>Combatting Corruption</w:t>
      </w:r>
      <w:r w:rsidRPr="00AE2FDD">
        <w:rPr>
          <w:color w:val="333333"/>
          <w:sz w:val="24"/>
          <w:szCs w:val="24"/>
          <w:shd w:val="clear" w:color="auto" w:fill="FFFFFF"/>
        </w:rPr>
        <w:t xml:space="preserve"> </w:t>
      </w:r>
      <w:r w:rsidR="006B7AEA" w:rsidRPr="00AE2FDD">
        <w:rPr>
          <w:color w:val="333333"/>
          <w:sz w:val="24"/>
          <w:szCs w:val="24"/>
          <w:shd w:val="clear" w:color="auto" w:fill="FFFFFF"/>
        </w:rPr>
        <w:t>–</w:t>
      </w:r>
      <w:r w:rsidRPr="00AE2FDD">
        <w:rPr>
          <w:color w:val="333333"/>
          <w:sz w:val="24"/>
          <w:szCs w:val="24"/>
          <w:shd w:val="clear" w:color="auto" w:fill="FFFFFF"/>
        </w:rPr>
        <w:t xml:space="preserve"> </w:t>
      </w:r>
      <w:r w:rsidR="006B7AEA" w:rsidRPr="00AE2FDD">
        <w:rPr>
          <w:color w:val="333333"/>
          <w:sz w:val="24"/>
          <w:szCs w:val="24"/>
          <w:shd w:val="clear" w:color="auto" w:fill="FFFFFF"/>
        </w:rPr>
        <w:t>including a focus on the review of legislation through the lens of anti-corruption measures and principles;</w:t>
      </w:r>
    </w:p>
    <w:p w14:paraId="2C236C36" w14:textId="14F74FDD" w:rsidR="006B7AEA" w:rsidRPr="00AE2FDD" w:rsidRDefault="006B7AEA" w:rsidP="002C6604">
      <w:pPr>
        <w:pStyle w:val="ListParagraph"/>
        <w:numPr>
          <w:ilvl w:val="0"/>
          <w:numId w:val="18"/>
        </w:numPr>
        <w:jc w:val="both"/>
        <w:rPr>
          <w:color w:val="333333"/>
          <w:sz w:val="24"/>
          <w:szCs w:val="24"/>
          <w:shd w:val="clear" w:color="auto" w:fill="FFFFFF"/>
        </w:rPr>
      </w:pPr>
      <w:r w:rsidRPr="00AE2FDD">
        <w:rPr>
          <w:i/>
          <w:iCs/>
          <w:color w:val="333333"/>
          <w:sz w:val="24"/>
          <w:szCs w:val="24"/>
          <w:shd w:val="clear" w:color="auto" w:fill="FFFFFF"/>
        </w:rPr>
        <w:t>Increasing the effectiveness and transparency of governance</w:t>
      </w:r>
      <w:r w:rsidRPr="00AE2FDD">
        <w:rPr>
          <w:color w:val="333333"/>
          <w:sz w:val="24"/>
          <w:szCs w:val="24"/>
          <w:shd w:val="clear" w:color="auto" w:fill="FFFFFF"/>
        </w:rPr>
        <w:t xml:space="preserve"> – including specific provisions related to</w:t>
      </w:r>
    </w:p>
    <w:p w14:paraId="6EBF9851" w14:textId="724D2E71" w:rsidR="006B7AEA" w:rsidRPr="00AE2FDD" w:rsidRDefault="006B7AEA" w:rsidP="002C6604">
      <w:pPr>
        <w:pStyle w:val="ListParagraph"/>
        <w:numPr>
          <w:ilvl w:val="1"/>
          <w:numId w:val="18"/>
        </w:numPr>
        <w:jc w:val="both"/>
        <w:rPr>
          <w:color w:val="333333"/>
          <w:sz w:val="24"/>
          <w:szCs w:val="24"/>
          <w:shd w:val="clear" w:color="auto" w:fill="FFFFFF"/>
        </w:rPr>
      </w:pPr>
      <w:r w:rsidRPr="00AE2FDD">
        <w:rPr>
          <w:color w:val="333333"/>
          <w:sz w:val="24"/>
          <w:szCs w:val="24"/>
          <w:shd w:val="clear" w:color="auto" w:fill="FFFFFF"/>
        </w:rPr>
        <w:t>Building a str</w:t>
      </w:r>
      <w:r w:rsidR="00B37D7A" w:rsidRPr="00AE2FDD">
        <w:rPr>
          <w:color w:val="333333"/>
          <w:sz w:val="24"/>
          <w:szCs w:val="24"/>
          <w:shd w:val="clear" w:color="auto" w:fill="FFFFFF"/>
        </w:rPr>
        <w:t>o</w:t>
      </w:r>
      <w:r w:rsidRPr="00AE2FDD">
        <w:rPr>
          <w:color w:val="333333"/>
          <w:sz w:val="24"/>
          <w:szCs w:val="24"/>
          <w:shd w:val="clear" w:color="auto" w:fill="FFFFFF"/>
        </w:rPr>
        <w:t>nger relationship between government and civil society;</w:t>
      </w:r>
    </w:p>
    <w:p w14:paraId="43B1A3F3" w14:textId="26F731DE" w:rsidR="006B7AEA" w:rsidRPr="00AE2FDD" w:rsidRDefault="006B7AEA" w:rsidP="002C6604">
      <w:pPr>
        <w:pStyle w:val="ListParagraph"/>
        <w:numPr>
          <w:ilvl w:val="1"/>
          <w:numId w:val="18"/>
        </w:numPr>
        <w:jc w:val="both"/>
        <w:rPr>
          <w:color w:val="333333"/>
          <w:sz w:val="24"/>
          <w:szCs w:val="24"/>
          <w:shd w:val="clear" w:color="auto" w:fill="FFFFFF"/>
        </w:rPr>
      </w:pPr>
      <w:r w:rsidRPr="00AE2FDD">
        <w:rPr>
          <w:color w:val="333333"/>
          <w:sz w:val="24"/>
          <w:szCs w:val="24"/>
          <w:shd w:val="clear" w:color="auto" w:fill="FFFFFF"/>
        </w:rPr>
        <w:t>Improved public services;</w:t>
      </w:r>
    </w:p>
    <w:p w14:paraId="7440DFA5" w14:textId="20681942" w:rsidR="006B7AEA" w:rsidRPr="00AE2FDD" w:rsidRDefault="006B7AEA" w:rsidP="002C6604">
      <w:pPr>
        <w:pStyle w:val="ListParagraph"/>
        <w:numPr>
          <w:ilvl w:val="1"/>
          <w:numId w:val="18"/>
        </w:numPr>
        <w:jc w:val="both"/>
        <w:rPr>
          <w:color w:val="333333"/>
          <w:sz w:val="24"/>
          <w:szCs w:val="24"/>
          <w:shd w:val="clear" w:color="auto" w:fill="FFFFFF"/>
        </w:rPr>
      </w:pPr>
      <w:r w:rsidRPr="00AE2FDD">
        <w:rPr>
          <w:color w:val="333333"/>
          <w:sz w:val="24"/>
          <w:szCs w:val="24"/>
          <w:shd w:val="clear" w:color="auto" w:fill="FFFFFF"/>
        </w:rPr>
        <w:t>Greater accountability of government; and</w:t>
      </w:r>
    </w:p>
    <w:p w14:paraId="163B429B" w14:textId="3FD622C6" w:rsidR="006B7AEA" w:rsidRPr="00AE2FDD" w:rsidRDefault="006B7AEA" w:rsidP="002C6604">
      <w:pPr>
        <w:pStyle w:val="ListParagraph"/>
        <w:numPr>
          <w:ilvl w:val="1"/>
          <w:numId w:val="18"/>
        </w:numPr>
        <w:jc w:val="both"/>
        <w:rPr>
          <w:color w:val="333333"/>
          <w:sz w:val="24"/>
          <w:szCs w:val="24"/>
          <w:shd w:val="clear" w:color="auto" w:fill="FFFFFF"/>
        </w:rPr>
      </w:pPr>
      <w:r w:rsidRPr="00AE2FDD">
        <w:rPr>
          <w:color w:val="333333"/>
          <w:sz w:val="24"/>
          <w:szCs w:val="24"/>
          <w:shd w:val="clear" w:color="auto" w:fill="FFFFFF"/>
        </w:rPr>
        <w:t>Establishing a system of checks and balances.</w:t>
      </w:r>
    </w:p>
    <w:p w14:paraId="5F13969D" w14:textId="5DC43FDE" w:rsidR="006B7AEA" w:rsidRDefault="006B7AEA" w:rsidP="006B7AEA">
      <w:pPr>
        <w:jc w:val="both"/>
        <w:rPr>
          <w:color w:val="333333"/>
          <w:shd w:val="clear" w:color="auto" w:fill="FFFFFF"/>
        </w:rPr>
      </w:pPr>
    </w:p>
    <w:p w14:paraId="3F19D9C5" w14:textId="583D9955" w:rsidR="006B7AEA" w:rsidRPr="00144662" w:rsidRDefault="006B7AEA" w:rsidP="006B7AEA">
      <w:pPr>
        <w:jc w:val="both"/>
        <w:rPr>
          <w:rFonts w:cstheme="minorHAnsi"/>
          <w:color w:val="333333"/>
          <w:shd w:val="clear" w:color="auto" w:fill="FFFFFF"/>
        </w:rPr>
      </w:pPr>
      <w:r w:rsidRPr="00144662">
        <w:rPr>
          <w:rFonts w:cstheme="minorHAnsi"/>
          <w:color w:val="333333"/>
          <w:shd w:val="clear" w:color="auto" w:fill="FFFFFF"/>
        </w:rPr>
        <w:t>Considering these priorities, it is clear that SIPD was designed to reflect the same priorities. The two outcomes of the project are focused on the mirror relationship between parliament and civil society. The first outcome focuses on ensuring the parliament sets national strategic priorities based on citizens’ needs. The second outcome focuses on civil society capacity to effectively engage and advocate for its needs to parliament. The former is often referred to as the “supply side” of political governance and the latter as the “demand side”. But no doubt that the two outcomes are well-aligned with the national strategic prio</w:t>
      </w:r>
      <w:r w:rsidR="008265C9" w:rsidRPr="00144662">
        <w:rPr>
          <w:rFonts w:cstheme="minorHAnsi"/>
          <w:color w:val="333333"/>
          <w:shd w:val="clear" w:color="auto" w:fill="FFFFFF"/>
        </w:rPr>
        <w:t>rities related to governance reform in Kyrgyzstan.</w:t>
      </w:r>
    </w:p>
    <w:p w14:paraId="4E3047F7" w14:textId="2D45B2C3" w:rsidR="00507E6E" w:rsidRPr="00144662" w:rsidRDefault="00507E6E" w:rsidP="006B7AEA">
      <w:pPr>
        <w:jc w:val="both"/>
        <w:rPr>
          <w:rFonts w:cstheme="minorHAnsi"/>
          <w:color w:val="333333"/>
          <w:shd w:val="clear" w:color="auto" w:fill="FFFFFF"/>
        </w:rPr>
      </w:pPr>
    </w:p>
    <w:p w14:paraId="034FF2A4" w14:textId="77777777" w:rsidR="00507E6E" w:rsidRPr="00D542D5" w:rsidRDefault="00507E6E" w:rsidP="00D542D5">
      <w:pPr>
        <w:pStyle w:val="Default"/>
        <w:jc w:val="both"/>
        <w:rPr>
          <w:rFonts w:asciiTheme="minorHAnsi" w:hAnsiTheme="minorHAnsi" w:cstheme="minorHAnsi"/>
        </w:rPr>
      </w:pPr>
      <w:r w:rsidRPr="00144662">
        <w:rPr>
          <w:rFonts w:asciiTheme="minorHAnsi" w:hAnsiTheme="minorHAnsi" w:cstheme="minorHAnsi"/>
        </w:rPr>
        <w:t xml:space="preserve">In addition, the Sustainable Development Goals (SDGs) also provide some focus on the planned work of the project. The SDGs were approved by all UN member states as part of the 2030 Agenda for </w:t>
      </w:r>
      <w:r w:rsidRPr="00D542D5">
        <w:rPr>
          <w:rFonts w:asciiTheme="minorHAnsi" w:hAnsiTheme="minorHAnsi" w:cstheme="minorHAnsi"/>
        </w:rPr>
        <w:t>Sustainable Development.</w:t>
      </w:r>
      <w:r w:rsidRPr="00D542D5">
        <w:rPr>
          <w:rStyle w:val="FootnoteReference"/>
          <w:rFonts w:asciiTheme="minorHAnsi" w:hAnsiTheme="minorHAnsi" w:cstheme="minorHAnsi"/>
        </w:rPr>
        <w:footnoteReference w:id="16"/>
      </w:r>
      <w:r w:rsidRPr="00D542D5">
        <w:rPr>
          <w:rFonts w:asciiTheme="minorHAnsi" w:hAnsiTheme="minorHAnsi" w:cstheme="minorHAnsi"/>
        </w:rPr>
        <w:t xml:space="preserve"> The SDGs are a set of 17 Goals that are meant to define the development priorities at the global level with each member state developing their own set of priorities that reflect these Goals. Among them, SDG-16, speaks to a number of governance issues, including two specific targets that are relevant to the work of SIPD and the Parliament:</w:t>
      </w:r>
    </w:p>
    <w:p w14:paraId="2D1C3208" w14:textId="77777777" w:rsidR="00507E6E" w:rsidRPr="00D542D5" w:rsidRDefault="00507E6E" w:rsidP="00D542D5">
      <w:pPr>
        <w:pStyle w:val="Default"/>
        <w:jc w:val="both"/>
        <w:rPr>
          <w:rFonts w:asciiTheme="minorHAnsi" w:hAnsiTheme="minorHAnsi" w:cstheme="minorHAnsi"/>
        </w:rPr>
      </w:pPr>
    </w:p>
    <w:p w14:paraId="2DB81615" w14:textId="77777777" w:rsidR="00507E6E" w:rsidRPr="00D542D5" w:rsidRDefault="00507E6E" w:rsidP="00D542D5">
      <w:pPr>
        <w:ind w:left="720"/>
        <w:jc w:val="both"/>
        <w:rPr>
          <w:rFonts w:cstheme="minorHAnsi"/>
        </w:rPr>
      </w:pPr>
      <w:r w:rsidRPr="00D542D5">
        <w:rPr>
          <w:rFonts w:cstheme="minorHAnsi"/>
        </w:rPr>
        <w:t xml:space="preserve">Target 16.6: </w:t>
      </w:r>
      <w:r w:rsidRPr="00D542D5">
        <w:rPr>
          <w:rStyle w:val="mw-headline"/>
          <w:rFonts w:cstheme="minorHAnsi"/>
          <w:color w:val="000000" w:themeColor="text1"/>
        </w:rPr>
        <w:t>Develop effective, accountable and transparent institutions</w:t>
      </w:r>
    </w:p>
    <w:p w14:paraId="0A33DE74" w14:textId="77777777" w:rsidR="00507E6E" w:rsidRPr="00D542D5" w:rsidRDefault="00507E6E" w:rsidP="00D542D5">
      <w:pPr>
        <w:ind w:left="720"/>
        <w:jc w:val="both"/>
        <w:rPr>
          <w:rStyle w:val="mw-headline"/>
          <w:rFonts w:cstheme="minorHAnsi"/>
          <w:color w:val="000000" w:themeColor="text1"/>
        </w:rPr>
      </w:pPr>
      <w:r w:rsidRPr="00D542D5">
        <w:rPr>
          <w:rFonts w:cstheme="minorHAnsi"/>
        </w:rPr>
        <w:t xml:space="preserve">Target 16.7: </w:t>
      </w:r>
      <w:r w:rsidRPr="00D542D5">
        <w:rPr>
          <w:rStyle w:val="mw-headline"/>
          <w:rFonts w:cstheme="minorHAnsi"/>
          <w:color w:val="000000" w:themeColor="text1"/>
        </w:rPr>
        <w:t>Ensure responsive, inclusive and representative decision-making</w:t>
      </w:r>
    </w:p>
    <w:p w14:paraId="02E9ABD0" w14:textId="77777777" w:rsidR="00507E6E" w:rsidRPr="00D542D5" w:rsidRDefault="00507E6E" w:rsidP="00D542D5">
      <w:pPr>
        <w:jc w:val="both"/>
        <w:rPr>
          <w:rFonts w:cstheme="minorHAnsi"/>
        </w:rPr>
      </w:pPr>
    </w:p>
    <w:p w14:paraId="65E7A91F" w14:textId="4EC6A5A1" w:rsidR="00507E6E" w:rsidRPr="00D542D5" w:rsidRDefault="00507E6E" w:rsidP="00D542D5">
      <w:pPr>
        <w:jc w:val="both"/>
        <w:rPr>
          <w:rFonts w:cstheme="minorHAnsi"/>
        </w:rPr>
      </w:pPr>
      <w:r w:rsidRPr="00D542D5">
        <w:rPr>
          <w:rFonts w:cstheme="minorHAnsi"/>
        </w:rPr>
        <w:t xml:space="preserve">Therefore, from these core national development documents it can be concluded that SIPD is well-aligned with </w:t>
      </w:r>
      <w:proofErr w:type="spellStart"/>
      <w:r w:rsidRPr="00D542D5">
        <w:rPr>
          <w:rFonts w:cstheme="minorHAnsi"/>
        </w:rPr>
        <w:t>GoK</w:t>
      </w:r>
      <w:proofErr w:type="spellEnd"/>
      <w:r w:rsidRPr="00D542D5">
        <w:rPr>
          <w:rFonts w:cstheme="minorHAnsi"/>
        </w:rPr>
        <w:t xml:space="preserve"> development priorities.</w:t>
      </w:r>
    </w:p>
    <w:p w14:paraId="0671BF1B" w14:textId="77777777" w:rsidR="004F39C3" w:rsidRPr="00D542D5" w:rsidRDefault="004F39C3" w:rsidP="00D542D5">
      <w:pPr>
        <w:jc w:val="both"/>
        <w:rPr>
          <w:rFonts w:cstheme="minorHAnsi"/>
          <w:color w:val="333333"/>
          <w:shd w:val="clear" w:color="auto" w:fill="FFFFFF"/>
        </w:rPr>
      </w:pPr>
    </w:p>
    <w:p w14:paraId="7BE300DD" w14:textId="77777777" w:rsidR="00211BBD" w:rsidRDefault="008265C9" w:rsidP="00211BBD">
      <w:pPr>
        <w:jc w:val="both"/>
        <w:rPr>
          <w:rFonts w:cstheme="minorHAnsi"/>
          <w:i/>
          <w:iCs/>
          <w:color w:val="333333"/>
          <w:shd w:val="clear" w:color="auto" w:fill="FFFFFF"/>
        </w:rPr>
      </w:pPr>
      <w:r w:rsidRPr="00D542D5">
        <w:rPr>
          <w:rFonts w:cstheme="minorHAnsi"/>
          <w:i/>
          <w:iCs/>
          <w:color w:val="333333"/>
          <w:shd w:val="clear" w:color="auto" w:fill="FFFFFF"/>
        </w:rPr>
        <w:t>UN &amp; UNDP</w:t>
      </w:r>
      <w:r w:rsidR="004F39C3" w:rsidRPr="00D542D5">
        <w:rPr>
          <w:rFonts w:cstheme="minorHAnsi"/>
          <w:i/>
          <w:iCs/>
          <w:color w:val="333333"/>
          <w:shd w:val="clear" w:color="auto" w:fill="FFFFFF"/>
        </w:rPr>
        <w:t xml:space="preserve"> Priorities</w:t>
      </w:r>
    </w:p>
    <w:p w14:paraId="287C38C0" w14:textId="0F6DA1C0" w:rsidR="008265C9" w:rsidRPr="00211BBD" w:rsidRDefault="008265C9" w:rsidP="00211BBD">
      <w:pPr>
        <w:jc w:val="both"/>
        <w:rPr>
          <w:rFonts w:cstheme="minorHAnsi"/>
          <w:i/>
          <w:iCs/>
          <w:color w:val="333333"/>
          <w:shd w:val="clear" w:color="auto" w:fill="FFFFFF"/>
        </w:rPr>
      </w:pPr>
      <w:r w:rsidRPr="00D542D5">
        <w:rPr>
          <w:rFonts w:cstheme="minorHAnsi"/>
        </w:rPr>
        <w:t>The United Nations (UN) priorities for a given country are defined in the UN Development Agreement Framework</w:t>
      </w:r>
      <w:r w:rsidR="00821537" w:rsidRPr="00D542D5">
        <w:rPr>
          <w:rFonts w:cstheme="minorHAnsi"/>
        </w:rPr>
        <w:t xml:space="preserve"> (UNDAF)</w:t>
      </w:r>
      <w:r w:rsidRPr="00D542D5">
        <w:rPr>
          <w:rFonts w:cstheme="minorHAnsi"/>
        </w:rPr>
        <w:t>.</w:t>
      </w:r>
      <w:r w:rsidRPr="00D542D5">
        <w:rPr>
          <w:rStyle w:val="FootnoteReference"/>
          <w:rFonts w:cstheme="minorHAnsi"/>
        </w:rPr>
        <w:footnoteReference w:id="17"/>
      </w:r>
      <w:r w:rsidRPr="00D542D5">
        <w:rPr>
          <w:rFonts w:cstheme="minorHAnsi"/>
        </w:rPr>
        <w:t xml:space="preserve"> The 2018-22 UNDAF has as a priority a focus on governance:</w:t>
      </w:r>
    </w:p>
    <w:p w14:paraId="56BF2CA3" w14:textId="3DBE41F8" w:rsidR="008265C9" w:rsidRPr="00D542D5" w:rsidRDefault="008265C9" w:rsidP="00D542D5">
      <w:pPr>
        <w:spacing w:before="100" w:beforeAutospacing="1" w:after="100" w:afterAutospacing="1"/>
        <w:ind w:left="720"/>
        <w:jc w:val="both"/>
        <w:rPr>
          <w:rFonts w:eastAsia="Times New Roman" w:cstheme="minorHAnsi"/>
          <w:color w:val="212833"/>
        </w:rPr>
      </w:pPr>
      <w:r w:rsidRPr="00D542D5">
        <w:rPr>
          <w:rFonts w:eastAsia="Times New Roman" w:cstheme="minorHAnsi"/>
          <w:b/>
          <w:bCs/>
          <w:color w:val="212833"/>
        </w:rPr>
        <w:t xml:space="preserve">Outcome 2: </w:t>
      </w:r>
      <w:r w:rsidRPr="00D542D5">
        <w:rPr>
          <w:rFonts w:eastAsia="Times New Roman" w:cstheme="minorHAnsi"/>
          <w:color w:val="212833"/>
        </w:rPr>
        <w:t xml:space="preserve">By 2022, institutions at all levels are more accountable and inclusive ensuring justice, human rights, gender equality and sustainable peace for all </w:t>
      </w:r>
    </w:p>
    <w:p w14:paraId="46F5983E" w14:textId="29D56369" w:rsidR="008265C9" w:rsidRPr="00D542D5" w:rsidRDefault="008265C9" w:rsidP="00D542D5">
      <w:pPr>
        <w:spacing w:before="100" w:beforeAutospacing="1" w:after="100" w:afterAutospacing="1"/>
        <w:jc w:val="both"/>
        <w:rPr>
          <w:rFonts w:eastAsia="Times New Roman" w:cstheme="minorHAnsi"/>
          <w:color w:val="212833"/>
        </w:rPr>
      </w:pPr>
      <w:r w:rsidRPr="00D542D5">
        <w:rPr>
          <w:rFonts w:eastAsia="Times New Roman" w:cstheme="minorHAnsi"/>
          <w:color w:val="212833"/>
        </w:rPr>
        <w:t xml:space="preserve">As part of this outcome, the UN system in Kyrgyzstan committed to work with </w:t>
      </w:r>
      <w:proofErr w:type="spellStart"/>
      <w:r w:rsidRPr="00D542D5">
        <w:rPr>
          <w:rFonts w:eastAsia="Times New Roman" w:cstheme="minorHAnsi"/>
          <w:color w:val="212833"/>
        </w:rPr>
        <w:t>GoK</w:t>
      </w:r>
      <w:proofErr w:type="spellEnd"/>
      <w:r w:rsidRPr="00D542D5">
        <w:rPr>
          <w:rFonts w:eastAsia="Times New Roman" w:cstheme="minorHAnsi"/>
          <w:color w:val="212833"/>
        </w:rPr>
        <w:t xml:space="preserve"> to achieve this outcome. In turn, UNDP established its Country Programme for the same period of time.</w:t>
      </w:r>
      <w:r w:rsidRPr="00D542D5">
        <w:rPr>
          <w:rStyle w:val="FootnoteReference"/>
          <w:rFonts w:eastAsia="Times New Roman" w:cstheme="minorHAnsi"/>
          <w:color w:val="212833"/>
        </w:rPr>
        <w:footnoteReference w:id="18"/>
      </w:r>
      <w:r w:rsidR="00507E6E" w:rsidRPr="00D542D5">
        <w:rPr>
          <w:rFonts w:eastAsia="Times New Roman" w:cstheme="minorHAnsi"/>
          <w:color w:val="212833"/>
        </w:rPr>
        <w:t xml:space="preserve"> That document defines UNDPs work in support of development in the country. This includes two outputs related to the work of the project:</w:t>
      </w:r>
    </w:p>
    <w:p w14:paraId="66280A80" w14:textId="7D925776" w:rsidR="00507E6E" w:rsidRPr="00D542D5" w:rsidRDefault="00507E6E" w:rsidP="00D542D5">
      <w:pPr>
        <w:pStyle w:val="Default"/>
        <w:ind w:left="720"/>
        <w:jc w:val="both"/>
        <w:rPr>
          <w:rFonts w:asciiTheme="minorHAnsi" w:hAnsiTheme="minorHAnsi" w:cstheme="minorHAnsi"/>
        </w:rPr>
      </w:pPr>
      <w:r w:rsidRPr="00D542D5">
        <w:rPr>
          <w:rFonts w:asciiTheme="minorHAnsi" w:hAnsiTheme="minorHAnsi" w:cstheme="minorHAnsi"/>
          <w:b/>
          <w:bCs/>
        </w:rPr>
        <w:t xml:space="preserve">Output 2.1. </w:t>
      </w:r>
      <w:r w:rsidRPr="00D542D5">
        <w:rPr>
          <w:rFonts w:asciiTheme="minorHAnsi" w:hAnsiTheme="minorHAnsi" w:cstheme="minorHAnsi"/>
        </w:rPr>
        <w:t>Core functions and capacity of parliament, key government institutions and local authorities strengthened for accountable, transparent and inclusive policymaking and implementation, as well as high-quality public service delivery; and</w:t>
      </w:r>
    </w:p>
    <w:p w14:paraId="72323B9B" w14:textId="0C259F53" w:rsidR="00507E6E" w:rsidRPr="00D542D5" w:rsidRDefault="00507E6E" w:rsidP="00D542D5">
      <w:pPr>
        <w:pStyle w:val="Default"/>
        <w:ind w:left="720"/>
        <w:jc w:val="both"/>
        <w:rPr>
          <w:rFonts w:asciiTheme="minorHAnsi" w:hAnsiTheme="minorHAnsi" w:cstheme="minorHAnsi"/>
          <w:b/>
          <w:bCs/>
        </w:rPr>
      </w:pPr>
    </w:p>
    <w:p w14:paraId="0C0C574D" w14:textId="507DE988" w:rsidR="00507E6E" w:rsidRPr="00D542D5" w:rsidRDefault="00507E6E" w:rsidP="00D542D5">
      <w:pPr>
        <w:pStyle w:val="Default"/>
        <w:ind w:left="720"/>
        <w:jc w:val="both"/>
        <w:rPr>
          <w:rFonts w:asciiTheme="minorHAnsi" w:hAnsiTheme="minorHAnsi" w:cstheme="minorHAnsi"/>
          <w:b/>
          <w:bCs/>
        </w:rPr>
      </w:pPr>
      <w:r w:rsidRPr="00D542D5">
        <w:rPr>
          <w:rFonts w:asciiTheme="minorHAnsi" w:hAnsiTheme="minorHAnsi" w:cstheme="minorHAnsi"/>
          <w:b/>
          <w:bCs/>
        </w:rPr>
        <w:t xml:space="preserve">Output 2.3. </w:t>
      </w:r>
      <w:r w:rsidRPr="00D542D5">
        <w:rPr>
          <w:rFonts w:asciiTheme="minorHAnsi" w:hAnsiTheme="minorHAnsi" w:cstheme="minorHAnsi"/>
        </w:rPr>
        <w:t>Women and youth are empowered to participate in decision-making at national and local levels.</w:t>
      </w:r>
      <w:r w:rsidRPr="00D542D5">
        <w:rPr>
          <w:rFonts w:asciiTheme="minorHAnsi" w:hAnsiTheme="minorHAnsi" w:cstheme="minorHAnsi"/>
          <w:b/>
          <w:bCs/>
        </w:rPr>
        <w:t xml:space="preserve"> </w:t>
      </w:r>
    </w:p>
    <w:p w14:paraId="0974E7F7" w14:textId="64F3B53C" w:rsidR="00507E6E" w:rsidRPr="00D542D5" w:rsidRDefault="00507E6E" w:rsidP="00D542D5">
      <w:pPr>
        <w:pStyle w:val="Default"/>
        <w:ind w:left="720"/>
        <w:jc w:val="both"/>
        <w:rPr>
          <w:rFonts w:asciiTheme="minorHAnsi" w:hAnsiTheme="minorHAnsi" w:cstheme="minorHAnsi"/>
        </w:rPr>
      </w:pPr>
    </w:p>
    <w:p w14:paraId="747CBC13" w14:textId="3AD88026" w:rsidR="00507E6E" w:rsidRPr="00D542D5" w:rsidRDefault="00507E6E" w:rsidP="00D542D5">
      <w:pPr>
        <w:pStyle w:val="Default"/>
        <w:jc w:val="both"/>
        <w:rPr>
          <w:rFonts w:asciiTheme="minorHAnsi" w:hAnsiTheme="minorHAnsi" w:cstheme="minorHAnsi"/>
        </w:rPr>
      </w:pPr>
      <w:r w:rsidRPr="00D542D5">
        <w:rPr>
          <w:rFonts w:asciiTheme="minorHAnsi" w:hAnsiTheme="minorHAnsi" w:cstheme="minorHAnsi"/>
        </w:rPr>
        <w:t>Based on these outputs it can be observed that the project is well-aligned with UN and UNDP development priorities, as the project was working at the intersection of parliament and civil society where space was to be created to allow for interactions and active citizen engagement in decision making.</w:t>
      </w:r>
    </w:p>
    <w:p w14:paraId="1EB90F8B" w14:textId="3C9603E4" w:rsidR="000279B7" w:rsidRDefault="000279B7" w:rsidP="00507E6E">
      <w:pPr>
        <w:pStyle w:val="Default"/>
        <w:rPr>
          <w:rFonts w:asciiTheme="minorHAnsi" w:hAnsiTheme="minorHAnsi" w:cstheme="minorHAnsi"/>
        </w:rPr>
      </w:pPr>
    </w:p>
    <w:p w14:paraId="622004BD" w14:textId="1D30BC33" w:rsidR="000279B7" w:rsidRDefault="000279B7" w:rsidP="00D412EF">
      <w:pPr>
        <w:pStyle w:val="Default"/>
        <w:jc w:val="both"/>
        <w:rPr>
          <w:rFonts w:asciiTheme="minorHAnsi" w:hAnsiTheme="minorHAnsi" w:cstheme="minorHAnsi"/>
          <w:i/>
          <w:iCs/>
        </w:rPr>
      </w:pPr>
      <w:r>
        <w:rPr>
          <w:rFonts w:asciiTheme="minorHAnsi" w:hAnsiTheme="minorHAnsi" w:cstheme="minorHAnsi"/>
          <w:i/>
          <w:iCs/>
        </w:rPr>
        <w:t>SDC Strategic Priorities</w:t>
      </w:r>
    </w:p>
    <w:p w14:paraId="1FB1510C" w14:textId="431E8B64" w:rsidR="00A82CCA" w:rsidRPr="009F00FE" w:rsidRDefault="00512CBB" w:rsidP="00A82CCA">
      <w:pPr>
        <w:pStyle w:val="Default"/>
        <w:jc w:val="both"/>
        <w:rPr>
          <w:rFonts w:asciiTheme="minorHAnsi" w:hAnsiTheme="minorHAnsi" w:cstheme="minorHAnsi"/>
        </w:rPr>
      </w:pPr>
      <w:r>
        <w:rPr>
          <w:rFonts w:asciiTheme="minorHAnsi" w:hAnsiTheme="minorHAnsi" w:cstheme="minorHAnsi"/>
        </w:rPr>
        <w:t xml:space="preserve">The SDC operates in Kyrgyzstan through </w:t>
      </w:r>
      <w:r w:rsidR="00A82CCA">
        <w:rPr>
          <w:rFonts w:asciiTheme="minorHAnsi" w:hAnsiTheme="minorHAnsi" w:cstheme="minorHAnsi"/>
        </w:rPr>
        <w:t xml:space="preserve">its </w:t>
      </w:r>
      <w:r>
        <w:rPr>
          <w:rFonts w:asciiTheme="minorHAnsi" w:hAnsiTheme="minorHAnsi" w:cstheme="minorHAnsi"/>
        </w:rPr>
        <w:t xml:space="preserve">strategic </w:t>
      </w:r>
      <w:r w:rsidR="00A82CCA">
        <w:rPr>
          <w:rFonts w:asciiTheme="minorHAnsi" w:hAnsiTheme="minorHAnsi" w:cstheme="minorHAnsi"/>
        </w:rPr>
        <w:t xml:space="preserve">cooperation </w:t>
      </w:r>
      <w:r>
        <w:rPr>
          <w:rFonts w:asciiTheme="minorHAnsi" w:hAnsiTheme="minorHAnsi" w:cstheme="minorHAnsi"/>
        </w:rPr>
        <w:t xml:space="preserve">document. </w:t>
      </w:r>
      <w:r w:rsidR="00A82CCA" w:rsidRPr="009F00FE">
        <w:rPr>
          <w:rFonts w:asciiTheme="minorHAnsi" w:hAnsiTheme="minorHAnsi" w:cstheme="minorHAnsi"/>
        </w:rPr>
        <w:t xml:space="preserve">The document is the </w:t>
      </w:r>
      <w:r w:rsidR="00A82CCA" w:rsidRPr="009F00FE">
        <w:rPr>
          <w:rFonts w:asciiTheme="minorHAnsi" w:hAnsiTheme="minorHAnsi" w:cstheme="minorHAnsi"/>
          <w:i/>
          <w:iCs/>
        </w:rPr>
        <w:t>Swiss Cooperation Strategy Central Asia (2017-2021).</w:t>
      </w:r>
      <w:r w:rsidR="00A82CCA" w:rsidRPr="009F00FE">
        <w:rPr>
          <w:rStyle w:val="FootnoteReference"/>
          <w:rFonts w:asciiTheme="minorHAnsi" w:hAnsiTheme="minorHAnsi" w:cstheme="minorHAnsi"/>
          <w:i/>
          <w:iCs/>
        </w:rPr>
        <w:footnoteReference w:id="19"/>
      </w:r>
      <w:r w:rsidR="00A82CCA" w:rsidRPr="009F00FE">
        <w:rPr>
          <w:rFonts w:asciiTheme="minorHAnsi" w:hAnsiTheme="minorHAnsi" w:cstheme="minorHAnsi"/>
        </w:rPr>
        <w:t xml:space="preserve"> The regional strategy reflects the same priorities for support as the Kyrgyz Cooperation Programme. In particular, the Regional Strategy notes the following with regard to the Swiss priorities in the country:</w:t>
      </w:r>
    </w:p>
    <w:p w14:paraId="707EEE8E" w14:textId="77777777" w:rsidR="00A82CCA" w:rsidRPr="009F00FE" w:rsidRDefault="00A82CCA" w:rsidP="00A82CCA">
      <w:pPr>
        <w:spacing w:before="100" w:beforeAutospacing="1" w:after="100" w:afterAutospacing="1"/>
        <w:ind w:left="360"/>
        <w:jc w:val="both"/>
        <w:rPr>
          <w:rFonts w:eastAsia="Times New Roman" w:cstheme="minorHAnsi"/>
          <w:i/>
          <w:iCs/>
        </w:rPr>
      </w:pPr>
      <w:r w:rsidRPr="009F00FE">
        <w:rPr>
          <w:rFonts w:eastAsia="Times New Roman" w:cstheme="minorHAnsi"/>
          <w:i/>
          <w:iCs/>
        </w:rPr>
        <w:t>“More specifically, in Kyrgyzstan, targeted action will promote increased public service coverage at local level; support increased efficiency and transparency in public financial management; and provide support to reinforce parliamentary systems enabling citizens to hold their government and parliament account- able.”</w:t>
      </w:r>
      <w:r w:rsidRPr="009F00FE">
        <w:rPr>
          <w:rStyle w:val="FootnoteReference"/>
          <w:rFonts w:eastAsia="Times New Roman" w:cstheme="minorHAnsi"/>
          <w:i/>
          <w:iCs/>
        </w:rPr>
        <w:footnoteReference w:id="20"/>
      </w:r>
      <w:r w:rsidRPr="009F00FE">
        <w:rPr>
          <w:rFonts w:eastAsia="Times New Roman" w:cstheme="minorHAnsi"/>
          <w:i/>
          <w:iCs/>
        </w:rPr>
        <w:t xml:space="preserve"> </w:t>
      </w:r>
    </w:p>
    <w:p w14:paraId="3A81F7F0" w14:textId="2F2B9860" w:rsidR="00512CBB" w:rsidRDefault="00A82CCA" w:rsidP="00D412EF">
      <w:pPr>
        <w:pStyle w:val="Default"/>
        <w:jc w:val="both"/>
        <w:rPr>
          <w:rFonts w:asciiTheme="minorHAnsi" w:hAnsiTheme="minorHAnsi" w:cstheme="minorHAnsi"/>
        </w:rPr>
      </w:pPr>
      <w:r>
        <w:rPr>
          <w:rFonts w:asciiTheme="minorHAnsi" w:hAnsiTheme="minorHAnsi" w:cstheme="minorHAnsi"/>
        </w:rPr>
        <w:t>Related to this regional document</w:t>
      </w:r>
      <w:r w:rsidR="00512CBB">
        <w:rPr>
          <w:rFonts w:asciiTheme="minorHAnsi" w:hAnsiTheme="minorHAnsi" w:cstheme="minorHAnsi"/>
        </w:rPr>
        <w:t xml:space="preserve"> there is the </w:t>
      </w:r>
      <w:r w:rsidR="00512CBB">
        <w:rPr>
          <w:rFonts w:asciiTheme="minorHAnsi" w:hAnsiTheme="minorHAnsi" w:cstheme="minorHAnsi"/>
          <w:i/>
          <w:iCs/>
        </w:rPr>
        <w:t>Switzerland-Kyrgyzstan Cooperation Programme (2017-2021).</w:t>
      </w:r>
      <w:r w:rsidR="00512CBB">
        <w:rPr>
          <w:rStyle w:val="FootnoteReference"/>
          <w:rFonts w:asciiTheme="minorHAnsi" w:hAnsiTheme="minorHAnsi" w:cstheme="minorHAnsi"/>
          <w:i/>
          <w:iCs/>
        </w:rPr>
        <w:footnoteReference w:id="21"/>
      </w:r>
      <w:r w:rsidR="00512CBB">
        <w:rPr>
          <w:rFonts w:asciiTheme="minorHAnsi" w:hAnsiTheme="minorHAnsi" w:cstheme="minorHAnsi"/>
        </w:rPr>
        <w:t xml:space="preserve"> The </w:t>
      </w:r>
      <w:r w:rsidR="008424EB">
        <w:rPr>
          <w:rFonts w:asciiTheme="minorHAnsi" w:hAnsiTheme="minorHAnsi" w:cstheme="minorHAnsi"/>
        </w:rPr>
        <w:t xml:space="preserve">programme notes four priority areas for Swiss support – health, employment and economic development, </w:t>
      </w:r>
      <w:r w:rsidR="008424EB">
        <w:rPr>
          <w:rFonts w:asciiTheme="minorHAnsi" w:hAnsiTheme="minorHAnsi" w:cstheme="minorHAnsi"/>
          <w:b/>
          <w:bCs/>
        </w:rPr>
        <w:t>governance, institutions and decentralization</w:t>
      </w:r>
      <w:r w:rsidR="008424EB">
        <w:rPr>
          <w:rFonts w:asciiTheme="minorHAnsi" w:hAnsiTheme="minorHAnsi" w:cstheme="minorHAnsi"/>
        </w:rPr>
        <w:t>, and water, infrastructure and climate change. With regard to the governance, institutions and decentralization pillar, the goal is:</w:t>
      </w:r>
    </w:p>
    <w:p w14:paraId="01095735" w14:textId="36B62C8E" w:rsidR="008424EB" w:rsidRDefault="008424EB" w:rsidP="00D412EF">
      <w:pPr>
        <w:pStyle w:val="Default"/>
        <w:jc w:val="both"/>
        <w:rPr>
          <w:rFonts w:asciiTheme="minorHAnsi" w:hAnsiTheme="minorHAnsi" w:cstheme="minorHAnsi"/>
        </w:rPr>
      </w:pPr>
    </w:p>
    <w:p w14:paraId="05D805D4" w14:textId="0A524D3B" w:rsidR="008424EB" w:rsidRPr="00211BBD" w:rsidRDefault="008424EB" w:rsidP="00211BBD">
      <w:pPr>
        <w:pStyle w:val="Default"/>
        <w:ind w:left="360"/>
        <w:jc w:val="both"/>
        <w:rPr>
          <w:rFonts w:asciiTheme="minorHAnsi" w:hAnsiTheme="minorHAnsi" w:cstheme="minorHAnsi"/>
        </w:rPr>
      </w:pPr>
      <w:r w:rsidRPr="00211BBD">
        <w:rPr>
          <w:rFonts w:asciiTheme="minorHAnsi" w:hAnsiTheme="minorHAnsi" w:cstheme="minorHAnsi"/>
        </w:rPr>
        <w:t>Public institutions deliver efficient and effective services in an inclusive way and are accountable to citizens. Civil society participates in decision-making processes.</w:t>
      </w:r>
    </w:p>
    <w:p w14:paraId="12698C3B" w14:textId="763564F5" w:rsidR="008424EB" w:rsidRDefault="008424EB" w:rsidP="008424EB">
      <w:pPr>
        <w:pStyle w:val="Default"/>
        <w:rPr>
          <w:rFonts w:asciiTheme="minorHAnsi" w:hAnsiTheme="minorHAnsi" w:cstheme="minorHAnsi"/>
          <w:sz w:val="22"/>
          <w:szCs w:val="22"/>
        </w:rPr>
      </w:pPr>
    </w:p>
    <w:p w14:paraId="796F0DAD" w14:textId="293914F9" w:rsidR="008424EB" w:rsidRPr="009F00FE" w:rsidRDefault="008424EB" w:rsidP="009F00FE">
      <w:pPr>
        <w:pStyle w:val="Default"/>
        <w:jc w:val="both"/>
        <w:rPr>
          <w:rFonts w:asciiTheme="minorHAnsi" w:hAnsiTheme="minorHAnsi" w:cstheme="minorHAnsi"/>
        </w:rPr>
      </w:pPr>
      <w:r w:rsidRPr="009F00FE">
        <w:rPr>
          <w:rFonts w:asciiTheme="minorHAnsi" w:hAnsiTheme="minorHAnsi" w:cstheme="minorHAnsi"/>
        </w:rPr>
        <w:t>One of the specific entry points for such work is noted as “strengthening parliamentary democracy”.</w:t>
      </w:r>
    </w:p>
    <w:p w14:paraId="462B18F3" w14:textId="7E68FD03" w:rsidR="008424EB" w:rsidRPr="009F00FE" w:rsidRDefault="008424EB" w:rsidP="009F00FE">
      <w:pPr>
        <w:pStyle w:val="Default"/>
        <w:jc w:val="both"/>
        <w:rPr>
          <w:rFonts w:asciiTheme="minorHAnsi" w:hAnsiTheme="minorHAnsi" w:cstheme="minorHAnsi"/>
        </w:rPr>
      </w:pPr>
    </w:p>
    <w:p w14:paraId="5EE8B98D" w14:textId="0737F01D" w:rsidR="00193D68" w:rsidRPr="009F00FE" w:rsidRDefault="00193D68" w:rsidP="009F00FE">
      <w:pPr>
        <w:pStyle w:val="Default"/>
        <w:jc w:val="both"/>
        <w:rPr>
          <w:rFonts w:asciiTheme="minorHAnsi" w:hAnsiTheme="minorHAnsi" w:cstheme="minorHAnsi"/>
        </w:rPr>
      </w:pPr>
      <w:r w:rsidRPr="009F00FE">
        <w:rPr>
          <w:rFonts w:asciiTheme="minorHAnsi" w:hAnsiTheme="minorHAnsi" w:cstheme="minorHAnsi"/>
        </w:rPr>
        <w:t xml:space="preserve">As a result of the </w:t>
      </w:r>
      <w:r w:rsidR="00821537" w:rsidRPr="009F00FE">
        <w:rPr>
          <w:rFonts w:asciiTheme="minorHAnsi" w:hAnsiTheme="minorHAnsi" w:cstheme="minorHAnsi"/>
        </w:rPr>
        <w:t xml:space="preserve">national cooperation programme and the </w:t>
      </w:r>
      <w:r w:rsidRPr="009F00FE">
        <w:rPr>
          <w:rFonts w:asciiTheme="minorHAnsi" w:hAnsiTheme="minorHAnsi" w:cstheme="minorHAnsi"/>
        </w:rPr>
        <w:t>regional strategy, it is evident that the SDC engagement and funding of SIPD was directly linked to the strategic priorities of the Swiss Government.</w:t>
      </w:r>
    </w:p>
    <w:p w14:paraId="32CE5C3E" w14:textId="77777777" w:rsidR="004F39C3" w:rsidRPr="009F00FE" w:rsidRDefault="004F39C3" w:rsidP="009F00FE">
      <w:pPr>
        <w:jc w:val="both"/>
        <w:rPr>
          <w:rFonts w:cstheme="minorHAnsi"/>
        </w:rPr>
      </w:pPr>
    </w:p>
    <w:p w14:paraId="31B5971B" w14:textId="77777777" w:rsidR="004F39C3" w:rsidRPr="009F00FE" w:rsidRDefault="004F39C3" w:rsidP="009F00FE">
      <w:pPr>
        <w:pStyle w:val="Heading3"/>
        <w:ind w:left="1080"/>
        <w:jc w:val="both"/>
        <w:rPr>
          <w:rFonts w:asciiTheme="minorHAnsi" w:hAnsiTheme="minorHAnsi" w:cstheme="minorHAnsi"/>
        </w:rPr>
      </w:pPr>
      <w:bookmarkStart w:id="13" w:name="_Toc65665979"/>
      <w:bookmarkStart w:id="14" w:name="_Toc67231268"/>
      <w:bookmarkStart w:id="15" w:name="_Toc71634316"/>
      <w:r w:rsidRPr="009F00FE">
        <w:rPr>
          <w:rFonts w:asciiTheme="minorHAnsi" w:hAnsiTheme="minorHAnsi" w:cstheme="minorHAnsi"/>
        </w:rPr>
        <w:t>Project Design</w:t>
      </w:r>
      <w:bookmarkEnd w:id="13"/>
      <w:bookmarkEnd w:id="14"/>
      <w:bookmarkEnd w:id="15"/>
    </w:p>
    <w:p w14:paraId="1E72C5D2" w14:textId="77777777" w:rsidR="004F39C3" w:rsidRPr="009F00FE" w:rsidRDefault="004F39C3" w:rsidP="009F00FE">
      <w:pPr>
        <w:jc w:val="both"/>
        <w:rPr>
          <w:rFonts w:cstheme="minorHAnsi"/>
        </w:rPr>
      </w:pPr>
    </w:p>
    <w:p w14:paraId="341BC90E" w14:textId="431AC4FF" w:rsidR="004F39C3" w:rsidRPr="009F00FE" w:rsidRDefault="004F39C3" w:rsidP="009F00FE">
      <w:pPr>
        <w:jc w:val="both"/>
        <w:rPr>
          <w:rFonts w:cstheme="minorHAnsi"/>
        </w:rPr>
      </w:pPr>
      <w:r w:rsidRPr="009F00FE">
        <w:rPr>
          <w:rFonts w:cstheme="minorHAnsi"/>
        </w:rPr>
        <w:t>Having noted that the project</w:t>
      </w:r>
      <w:r w:rsidR="006567B8" w:rsidRPr="009F00FE">
        <w:rPr>
          <w:rFonts w:cstheme="minorHAnsi"/>
        </w:rPr>
        <w:t>’</w:t>
      </w:r>
      <w:r w:rsidRPr="009F00FE">
        <w:rPr>
          <w:rFonts w:cstheme="minorHAnsi"/>
        </w:rPr>
        <w:t xml:space="preserve">s objectives are aligned with development priorities, the next step in its assessment is to determine if </w:t>
      </w:r>
      <w:r w:rsidR="00507E6E" w:rsidRPr="009F00FE">
        <w:rPr>
          <w:rFonts w:cstheme="minorHAnsi"/>
        </w:rPr>
        <w:t>SIPD</w:t>
      </w:r>
      <w:r w:rsidRPr="009F00FE">
        <w:rPr>
          <w:rFonts w:cstheme="minorHAnsi"/>
        </w:rPr>
        <w:t xml:space="preserve"> was designed to reflect appropriate outcomes and outputs with specific indicators and targets to measure the results related to their achievement.</w:t>
      </w:r>
      <w:r w:rsidRPr="009F00FE">
        <w:rPr>
          <w:rStyle w:val="FootnoteReference"/>
          <w:rFonts w:cstheme="minorHAnsi"/>
        </w:rPr>
        <w:footnoteReference w:id="22"/>
      </w:r>
    </w:p>
    <w:p w14:paraId="28FCE7AB" w14:textId="77777777" w:rsidR="004F39C3" w:rsidRPr="009F00FE" w:rsidRDefault="004F39C3" w:rsidP="009F00FE">
      <w:pPr>
        <w:jc w:val="both"/>
        <w:rPr>
          <w:rFonts w:cstheme="minorHAnsi"/>
        </w:rPr>
      </w:pPr>
    </w:p>
    <w:p w14:paraId="09504CD6" w14:textId="057B1B45" w:rsidR="004F39C3" w:rsidRDefault="004F39C3" w:rsidP="009F00FE">
      <w:pPr>
        <w:jc w:val="both"/>
        <w:rPr>
          <w:rFonts w:cstheme="minorHAnsi"/>
          <w:i/>
          <w:iCs/>
        </w:rPr>
      </w:pPr>
      <w:r w:rsidRPr="009F00FE">
        <w:rPr>
          <w:rFonts w:cstheme="minorHAnsi"/>
          <w:i/>
          <w:iCs/>
        </w:rPr>
        <w:t>Outcomes &amp; Outputs</w:t>
      </w:r>
    </w:p>
    <w:p w14:paraId="68A06CAE" w14:textId="53030E33" w:rsidR="004F39C3" w:rsidRPr="009F00FE" w:rsidRDefault="00507E6E" w:rsidP="009F00FE">
      <w:pPr>
        <w:jc w:val="both"/>
        <w:rPr>
          <w:rFonts w:cstheme="minorHAnsi"/>
        </w:rPr>
      </w:pPr>
      <w:r w:rsidRPr="009F00FE">
        <w:rPr>
          <w:rFonts w:cstheme="minorHAnsi"/>
        </w:rPr>
        <w:t>SIPD</w:t>
      </w:r>
      <w:r w:rsidR="004F39C3" w:rsidRPr="009F00FE">
        <w:rPr>
          <w:rFonts w:cstheme="minorHAnsi"/>
        </w:rPr>
        <w:t xml:space="preserve"> has an overarching impact objective</w:t>
      </w:r>
      <w:r w:rsidRPr="009F00FE">
        <w:rPr>
          <w:rFonts w:cstheme="minorHAnsi"/>
        </w:rPr>
        <w:t>, two outcomes</w:t>
      </w:r>
      <w:r w:rsidR="004F39C3" w:rsidRPr="009F00FE">
        <w:rPr>
          <w:rFonts w:cstheme="minorHAnsi"/>
        </w:rPr>
        <w:t xml:space="preserve"> and </w:t>
      </w:r>
      <w:r w:rsidR="00035AA3" w:rsidRPr="009F00FE">
        <w:rPr>
          <w:rFonts w:cstheme="minorHAnsi"/>
        </w:rPr>
        <w:t>two</w:t>
      </w:r>
      <w:r w:rsidRPr="009F00FE">
        <w:rPr>
          <w:rFonts w:cstheme="minorHAnsi"/>
        </w:rPr>
        <w:t xml:space="preserve"> </w:t>
      </w:r>
      <w:r w:rsidR="004F39C3" w:rsidRPr="009F00FE">
        <w:rPr>
          <w:rFonts w:cstheme="minorHAnsi"/>
        </w:rPr>
        <w:t>outputs</w:t>
      </w:r>
      <w:r w:rsidR="00035AA3" w:rsidRPr="009F00FE">
        <w:rPr>
          <w:rFonts w:cstheme="minorHAnsi"/>
        </w:rPr>
        <w:t xml:space="preserve"> under each outcome</w:t>
      </w:r>
      <w:r w:rsidR="004F39C3" w:rsidRPr="009F00FE">
        <w:rPr>
          <w:rFonts w:cstheme="minorHAnsi"/>
        </w:rPr>
        <w:t>.</w:t>
      </w:r>
    </w:p>
    <w:p w14:paraId="01EEE393" w14:textId="77777777" w:rsidR="00035AA3" w:rsidRDefault="00035AA3" w:rsidP="004F39C3"/>
    <w:tbl>
      <w:tblPr>
        <w:tblStyle w:val="TableGrid"/>
        <w:tblW w:w="0" w:type="auto"/>
        <w:tblLook w:val="04A0" w:firstRow="1" w:lastRow="0" w:firstColumn="1" w:lastColumn="0" w:noHBand="0" w:noVBand="1"/>
      </w:tblPr>
      <w:tblGrid>
        <w:gridCol w:w="856"/>
        <w:gridCol w:w="8504"/>
      </w:tblGrid>
      <w:tr w:rsidR="004F39C3" w:rsidRPr="009F00FE" w14:paraId="6C64831D" w14:textId="77777777" w:rsidTr="004F39C3">
        <w:tc>
          <w:tcPr>
            <w:tcW w:w="9350" w:type="dxa"/>
            <w:gridSpan w:val="2"/>
          </w:tcPr>
          <w:p w14:paraId="6D763F3A" w14:textId="42BA2F0A" w:rsidR="004F39C3" w:rsidRPr="009F00FE" w:rsidRDefault="004F39C3" w:rsidP="009F00FE">
            <w:pPr>
              <w:spacing w:before="60" w:after="60"/>
              <w:jc w:val="both"/>
              <w:rPr>
                <w:rFonts w:cs="Arial"/>
                <w:b/>
                <w:sz w:val="22"/>
                <w:szCs w:val="22"/>
                <w:lang w:val="en-US"/>
              </w:rPr>
            </w:pPr>
            <w:r w:rsidRPr="009F00FE">
              <w:rPr>
                <w:b/>
                <w:bCs/>
                <w:sz w:val="22"/>
                <w:szCs w:val="22"/>
              </w:rPr>
              <w:t>Overall Goal (Impact):</w:t>
            </w:r>
            <w:r w:rsidRPr="009F00FE">
              <w:rPr>
                <w:sz w:val="22"/>
                <w:szCs w:val="22"/>
              </w:rPr>
              <w:t xml:space="preserve"> </w:t>
            </w:r>
            <w:r w:rsidR="00507E6E" w:rsidRPr="009F00FE">
              <w:rPr>
                <w:rFonts w:cs="Arial"/>
                <w:b/>
                <w:sz w:val="22"/>
                <w:szCs w:val="22"/>
                <w:lang w:val="en-US"/>
              </w:rPr>
              <w:t>Citizens benefit from responsive, inclusive and accountable institutions</w:t>
            </w:r>
          </w:p>
        </w:tc>
      </w:tr>
      <w:tr w:rsidR="004F39C3" w:rsidRPr="009F00FE" w14:paraId="0B87ACB1" w14:textId="77777777" w:rsidTr="004F39C3">
        <w:tc>
          <w:tcPr>
            <w:tcW w:w="9350" w:type="dxa"/>
            <w:gridSpan w:val="2"/>
          </w:tcPr>
          <w:p w14:paraId="6706D0DD" w14:textId="2456A5A3" w:rsidR="004F39C3" w:rsidRPr="009F00FE" w:rsidRDefault="004F39C3" w:rsidP="009F00FE">
            <w:pPr>
              <w:jc w:val="both"/>
              <w:rPr>
                <w:b/>
                <w:bCs/>
                <w:sz w:val="22"/>
                <w:szCs w:val="22"/>
              </w:rPr>
            </w:pPr>
            <w:r w:rsidRPr="009F00FE">
              <w:rPr>
                <w:b/>
                <w:bCs/>
                <w:sz w:val="22"/>
                <w:szCs w:val="22"/>
              </w:rPr>
              <w:t xml:space="preserve">Outcome 1: </w:t>
            </w:r>
            <w:r w:rsidR="00507E6E" w:rsidRPr="009F00FE">
              <w:rPr>
                <w:rFonts w:cs="Arial"/>
                <w:sz w:val="22"/>
                <w:szCs w:val="22"/>
              </w:rPr>
              <w:t>Parliament sets national strategic priorities in accordance with citizens’ needs, and oversees their implementation by the government.</w:t>
            </w:r>
          </w:p>
        </w:tc>
      </w:tr>
      <w:tr w:rsidR="004F39C3" w:rsidRPr="009F00FE" w14:paraId="6E04C73F" w14:textId="77777777" w:rsidTr="004F39C3">
        <w:tc>
          <w:tcPr>
            <w:tcW w:w="846" w:type="dxa"/>
          </w:tcPr>
          <w:p w14:paraId="6EF8C62F" w14:textId="77777777" w:rsidR="004F39C3" w:rsidRPr="009F00FE" w:rsidRDefault="004F39C3" w:rsidP="009F00FE">
            <w:pPr>
              <w:jc w:val="both"/>
              <w:rPr>
                <w:sz w:val="22"/>
                <w:szCs w:val="22"/>
              </w:rPr>
            </w:pPr>
            <w:r w:rsidRPr="009F00FE">
              <w:rPr>
                <w:sz w:val="22"/>
                <w:szCs w:val="22"/>
              </w:rPr>
              <w:t>Output 1.1</w:t>
            </w:r>
          </w:p>
        </w:tc>
        <w:tc>
          <w:tcPr>
            <w:tcW w:w="8504" w:type="dxa"/>
          </w:tcPr>
          <w:p w14:paraId="58D7E8A4" w14:textId="3DC38715" w:rsidR="004F39C3" w:rsidRPr="009F00FE" w:rsidRDefault="00035AA3" w:rsidP="009F00FE">
            <w:pPr>
              <w:jc w:val="both"/>
              <w:rPr>
                <w:sz w:val="22"/>
                <w:szCs w:val="22"/>
              </w:rPr>
            </w:pPr>
            <w:r w:rsidRPr="009F00FE">
              <w:rPr>
                <w:rFonts w:cs="Arial"/>
                <w:iCs/>
                <w:sz w:val="22"/>
                <w:szCs w:val="22"/>
              </w:rPr>
              <w:t>Selected parliamentary committees have established and apply consultation mechanisms with citizens, CSOs and local councils for improved consideration of people’s interests in national policy-making</w:t>
            </w:r>
          </w:p>
        </w:tc>
      </w:tr>
      <w:tr w:rsidR="004F39C3" w:rsidRPr="009F00FE" w14:paraId="4623EEF3" w14:textId="77777777" w:rsidTr="004F39C3">
        <w:tc>
          <w:tcPr>
            <w:tcW w:w="846" w:type="dxa"/>
          </w:tcPr>
          <w:p w14:paraId="485CBCC3" w14:textId="77777777" w:rsidR="004F39C3" w:rsidRPr="009F00FE" w:rsidRDefault="004F39C3" w:rsidP="009F00FE">
            <w:pPr>
              <w:jc w:val="both"/>
              <w:rPr>
                <w:sz w:val="22"/>
                <w:szCs w:val="22"/>
              </w:rPr>
            </w:pPr>
            <w:r w:rsidRPr="009F00FE">
              <w:rPr>
                <w:sz w:val="22"/>
                <w:szCs w:val="22"/>
              </w:rPr>
              <w:t>1.2</w:t>
            </w:r>
          </w:p>
        </w:tc>
        <w:tc>
          <w:tcPr>
            <w:tcW w:w="8504" w:type="dxa"/>
          </w:tcPr>
          <w:p w14:paraId="28C26EDD" w14:textId="1FDC3250" w:rsidR="004F39C3" w:rsidRPr="009F00FE" w:rsidRDefault="00035AA3" w:rsidP="009F00FE">
            <w:pPr>
              <w:spacing w:before="60" w:after="60"/>
              <w:jc w:val="both"/>
              <w:rPr>
                <w:rFonts w:cs="Arial"/>
                <w:iCs/>
                <w:sz w:val="22"/>
                <w:szCs w:val="22"/>
              </w:rPr>
            </w:pPr>
            <w:r w:rsidRPr="009F00FE">
              <w:rPr>
                <w:rFonts w:cs="Arial"/>
                <w:iCs/>
                <w:sz w:val="22"/>
                <w:szCs w:val="22"/>
              </w:rPr>
              <w:t>Selected parliamentary committees are enabled to effectively oversee the implementation of national strategic priorities by corresponding government agencies</w:t>
            </w:r>
          </w:p>
        </w:tc>
      </w:tr>
      <w:tr w:rsidR="004F39C3" w:rsidRPr="009F00FE" w14:paraId="73DA1179" w14:textId="77777777" w:rsidTr="004F39C3">
        <w:tc>
          <w:tcPr>
            <w:tcW w:w="9350" w:type="dxa"/>
            <w:gridSpan w:val="2"/>
          </w:tcPr>
          <w:p w14:paraId="1E5D1422" w14:textId="1100C56E" w:rsidR="004F39C3" w:rsidRPr="009F00FE" w:rsidRDefault="004F39C3" w:rsidP="009F00FE">
            <w:pPr>
              <w:jc w:val="both"/>
              <w:rPr>
                <w:sz w:val="22"/>
                <w:szCs w:val="22"/>
              </w:rPr>
            </w:pPr>
            <w:r w:rsidRPr="009F00FE">
              <w:rPr>
                <w:rFonts w:cs="Arial"/>
                <w:b/>
                <w:bCs/>
                <w:sz w:val="22"/>
                <w:szCs w:val="22"/>
              </w:rPr>
              <w:t xml:space="preserve">Outcome 2: </w:t>
            </w:r>
            <w:r w:rsidR="00507E6E" w:rsidRPr="009F00FE">
              <w:rPr>
                <w:rFonts w:cs="Arial"/>
                <w:sz w:val="22"/>
                <w:szCs w:val="22"/>
              </w:rPr>
              <w:t>Civil society actors promote active citizenship and effectively influence political processes to better serve the needs and priorities of the country’s citizens</w:t>
            </w:r>
          </w:p>
        </w:tc>
      </w:tr>
      <w:tr w:rsidR="004F39C3" w:rsidRPr="009F00FE" w14:paraId="3A180F34" w14:textId="77777777" w:rsidTr="004F39C3">
        <w:tc>
          <w:tcPr>
            <w:tcW w:w="846" w:type="dxa"/>
          </w:tcPr>
          <w:p w14:paraId="0FDD46D8" w14:textId="77777777" w:rsidR="004F39C3" w:rsidRPr="009F00FE" w:rsidRDefault="004F39C3" w:rsidP="009F00FE">
            <w:pPr>
              <w:jc w:val="both"/>
              <w:rPr>
                <w:sz w:val="22"/>
                <w:szCs w:val="22"/>
              </w:rPr>
            </w:pPr>
            <w:r w:rsidRPr="009F00FE">
              <w:rPr>
                <w:sz w:val="22"/>
                <w:szCs w:val="22"/>
              </w:rPr>
              <w:t>2.1</w:t>
            </w:r>
          </w:p>
        </w:tc>
        <w:tc>
          <w:tcPr>
            <w:tcW w:w="8504" w:type="dxa"/>
          </w:tcPr>
          <w:p w14:paraId="36F397EC" w14:textId="0F03449D" w:rsidR="004F39C3" w:rsidRPr="009F00FE" w:rsidRDefault="00035AA3" w:rsidP="009F00FE">
            <w:pPr>
              <w:spacing w:before="60" w:after="60"/>
              <w:jc w:val="both"/>
              <w:rPr>
                <w:rFonts w:cs="Arial"/>
                <w:sz w:val="22"/>
                <w:szCs w:val="22"/>
              </w:rPr>
            </w:pPr>
            <w:r w:rsidRPr="009F00FE">
              <w:rPr>
                <w:rFonts w:cs="Arial"/>
                <w:sz w:val="22"/>
                <w:szCs w:val="22"/>
              </w:rPr>
              <w:t>The Civic Action Fund (CAF) has enabled a diverse range of original domestic civil society initiatives aimed at influencing political processes and promoting civic education</w:t>
            </w:r>
          </w:p>
        </w:tc>
      </w:tr>
      <w:tr w:rsidR="004F39C3" w:rsidRPr="009F00FE" w14:paraId="65E75758" w14:textId="77777777" w:rsidTr="004F39C3">
        <w:tc>
          <w:tcPr>
            <w:tcW w:w="846" w:type="dxa"/>
          </w:tcPr>
          <w:p w14:paraId="480C08E5" w14:textId="77777777" w:rsidR="004F39C3" w:rsidRPr="009F00FE" w:rsidRDefault="004F39C3" w:rsidP="009F00FE">
            <w:pPr>
              <w:jc w:val="both"/>
              <w:rPr>
                <w:sz w:val="22"/>
                <w:szCs w:val="22"/>
              </w:rPr>
            </w:pPr>
            <w:r w:rsidRPr="009F00FE">
              <w:rPr>
                <w:sz w:val="22"/>
                <w:szCs w:val="22"/>
              </w:rPr>
              <w:t>2.2</w:t>
            </w:r>
          </w:p>
        </w:tc>
        <w:tc>
          <w:tcPr>
            <w:tcW w:w="8504" w:type="dxa"/>
          </w:tcPr>
          <w:p w14:paraId="10BE0C37" w14:textId="07213618" w:rsidR="004F39C3" w:rsidRPr="009F00FE" w:rsidRDefault="00035AA3" w:rsidP="009F00FE">
            <w:pPr>
              <w:tabs>
                <w:tab w:val="left" w:pos="532"/>
              </w:tabs>
              <w:jc w:val="both"/>
              <w:rPr>
                <w:sz w:val="22"/>
                <w:szCs w:val="22"/>
              </w:rPr>
            </w:pPr>
            <w:r w:rsidRPr="009F00FE">
              <w:rPr>
                <w:rFonts w:cs="Arial"/>
                <w:iCs/>
                <w:sz w:val="22"/>
                <w:szCs w:val="22"/>
              </w:rPr>
              <w:t>Public Councils effectively monitor and evaluate government performance, jointly with CSOs and Parliament</w:t>
            </w:r>
          </w:p>
        </w:tc>
      </w:tr>
    </w:tbl>
    <w:p w14:paraId="286B4B8B" w14:textId="77777777" w:rsidR="004F39C3" w:rsidRDefault="004F39C3" w:rsidP="004F39C3"/>
    <w:p w14:paraId="740E6D10" w14:textId="02F42191" w:rsidR="004F39C3" w:rsidRDefault="00864DE7" w:rsidP="009F00FE">
      <w:pPr>
        <w:jc w:val="both"/>
      </w:pPr>
      <w:r>
        <w:t>The overall goal and the outcomes are clearly defined and are relevant to the work of the Parliament, development priorities and have a logical linkage between the two outcomes – one focused on the capacity of the Parliament to engage citizens in its work, while the other is focused on civils society capacity to engage the Parliament.</w:t>
      </w:r>
    </w:p>
    <w:p w14:paraId="6AB86B99" w14:textId="4004C811" w:rsidR="00864DE7" w:rsidRDefault="00864DE7" w:rsidP="00211BBD">
      <w:pPr>
        <w:jc w:val="both"/>
      </w:pPr>
    </w:p>
    <w:p w14:paraId="127C0BD8" w14:textId="7A121D2F" w:rsidR="00864DE7" w:rsidRDefault="00864DE7" w:rsidP="00211BBD">
      <w:pPr>
        <w:jc w:val="both"/>
      </w:pPr>
      <w:r>
        <w:t>The four outputs, as defined in the project, were, if achieved, leading to the achievement of the two outcomes. The project should be applauded for a minimalist approach to outputs and outcomes, so as not to spread the project team’s focus too thin. On the other hand, the project could have been designed to unpack the work required to achieve the outcomes a little further. For example, Output 2.1 refers to the Civic Action Fund developed under SIPD, but some of the capacity development aspects of the work with civil society could have been further defined in a separate output, thus allowing for a focus specifically on capacity building for CSOs.</w:t>
      </w:r>
    </w:p>
    <w:p w14:paraId="23F69D58" w14:textId="46FF09D1" w:rsidR="00971F14" w:rsidRDefault="00971F14" w:rsidP="00211BBD">
      <w:pPr>
        <w:jc w:val="both"/>
      </w:pPr>
    </w:p>
    <w:p w14:paraId="41287064" w14:textId="0F608B20" w:rsidR="00971F14" w:rsidRDefault="00971F14" w:rsidP="00211BBD">
      <w:pPr>
        <w:jc w:val="both"/>
      </w:pPr>
      <w:r>
        <w:t xml:space="preserve">Output 2.2 is focused on Public Councils, a system of advisory and expert services aligned with line ministries. This output seems to be a bit of an outlier in a project focused on parliament and its engagement of civil society and citizens. It is a challenge to see the logical link between this output and the outcomes and overall goal of the project. The output attempts to make a link between the Councils and civil society and the Parliament. The results of the work related to this output will be analysed later in the report, but at the design stage the inclusion of this output should have been based on strong </w:t>
      </w:r>
      <w:r w:rsidR="00BC04BD">
        <w:t xml:space="preserve">political economy, </w:t>
      </w:r>
      <w:r>
        <w:t>context and legal analysis to determine if this was a realistic output for results.</w:t>
      </w:r>
    </w:p>
    <w:p w14:paraId="6D3FB14B" w14:textId="77777777" w:rsidR="00864DE7" w:rsidRDefault="00864DE7" w:rsidP="00211BBD">
      <w:pPr>
        <w:jc w:val="both"/>
      </w:pPr>
    </w:p>
    <w:p w14:paraId="687AEFF4" w14:textId="77777777" w:rsidR="004F39C3" w:rsidRDefault="004F39C3" w:rsidP="00211BBD">
      <w:pPr>
        <w:jc w:val="both"/>
        <w:rPr>
          <w:i/>
          <w:iCs/>
        </w:rPr>
      </w:pPr>
      <w:r>
        <w:rPr>
          <w:i/>
          <w:iCs/>
        </w:rPr>
        <w:t>Indicators &amp; Targets</w:t>
      </w:r>
    </w:p>
    <w:p w14:paraId="4F544845" w14:textId="167E4FDA" w:rsidR="004F39C3" w:rsidRDefault="004F39C3" w:rsidP="00211BBD">
      <w:pPr>
        <w:jc w:val="both"/>
      </w:pPr>
      <w:r>
        <w:t>An overarching principle in defining indicators and targets in a project document is to ensure they comply with five key standards are defined in what is known as SMART</w:t>
      </w:r>
      <w:r>
        <w:rPr>
          <w:rStyle w:val="FootnoteReference"/>
        </w:rPr>
        <w:footnoteReference w:id="23"/>
      </w:r>
      <w:r>
        <w:t xml:space="preserve"> indicators – Specific, Measurable, Attainable, </w:t>
      </w:r>
      <w:r w:rsidRPr="005F089D">
        <w:t>Re</w:t>
      </w:r>
      <w:r>
        <w:t xml:space="preserve">alistic and Time-bound. In addition, given that </w:t>
      </w:r>
      <w:r w:rsidR="00864DE7">
        <w:t>SIPD</w:t>
      </w:r>
      <w:r>
        <w:t xml:space="preserve"> </w:t>
      </w:r>
      <w:r w:rsidR="00864DE7">
        <w:t>wa</w:t>
      </w:r>
      <w:r>
        <w:t>s a multi-year project, there should be interim targets that should be achieved and measured for each year in the project life, which allows for incremental progress in achieving the final output target.</w:t>
      </w:r>
    </w:p>
    <w:p w14:paraId="6F6556BB" w14:textId="77777777" w:rsidR="004F39C3" w:rsidRDefault="004F39C3" w:rsidP="00211BBD">
      <w:pPr>
        <w:jc w:val="both"/>
      </w:pPr>
    </w:p>
    <w:p w14:paraId="27169F47" w14:textId="15B54696" w:rsidR="00971F14" w:rsidRDefault="004F39C3" w:rsidP="00211BBD">
      <w:pPr>
        <w:spacing w:before="60" w:after="60"/>
        <w:contextualSpacing/>
        <w:jc w:val="both"/>
        <w:rPr>
          <w:rFonts w:cs="Arial"/>
        </w:rPr>
      </w:pPr>
      <w:r>
        <w:t xml:space="preserve">Looking at the indicators from a SMART perspective, most indicators do meet the </w:t>
      </w:r>
      <w:r w:rsidR="00971F14">
        <w:t xml:space="preserve">five key components of the defined </w:t>
      </w:r>
      <w:r>
        <w:t>test. However, not all indicators meet the test. For example</w:t>
      </w:r>
      <w:r w:rsidR="00971F14">
        <w:t>, the indicators and targets under Output 1.1 lack specificity. One indicator relates to “</w:t>
      </w:r>
      <w:r w:rsidR="00971F14" w:rsidRPr="00971F14">
        <w:rPr>
          <w:rFonts w:cs="Arial"/>
          <w:i/>
          <w:iCs/>
        </w:rPr>
        <w:t>Procedures for taking into account people’s needs are developed and implemented</w:t>
      </w:r>
      <w:r w:rsidR="00971F14">
        <w:rPr>
          <w:rFonts w:cs="Arial"/>
        </w:rPr>
        <w:t>” with a target that is also unclear (“</w:t>
      </w:r>
      <w:r w:rsidR="00971F14">
        <w:rPr>
          <w:rFonts w:cs="Arial"/>
          <w:i/>
          <w:iCs/>
        </w:rPr>
        <w:t>Clear procedures are applied</w:t>
      </w:r>
      <w:r w:rsidR="00971F14">
        <w:rPr>
          <w:rFonts w:cs="Arial"/>
        </w:rPr>
        <w:t xml:space="preserve">”). Another indicator under this output measures the number of coordinating meetings between parliamentary committees and CSOs, but it is questionable as to whether or not coordinating meetings are the proper measure of greater influence of citizens on the work of the committees. A better measure may have been the number of </w:t>
      </w:r>
      <w:r w:rsidR="00BC0177">
        <w:rPr>
          <w:rFonts w:cs="Arial"/>
        </w:rPr>
        <w:t>committee working groups established with CSO membership.</w:t>
      </w:r>
    </w:p>
    <w:p w14:paraId="6661A1E3" w14:textId="72EA056B" w:rsidR="00F46C94" w:rsidRDefault="00F46C94" w:rsidP="00211BBD">
      <w:pPr>
        <w:spacing w:before="60" w:after="60"/>
        <w:contextualSpacing/>
        <w:jc w:val="both"/>
        <w:rPr>
          <w:rFonts w:cs="Arial"/>
        </w:rPr>
      </w:pPr>
    </w:p>
    <w:p w14:paraId="16DED654" w14:textId="460F4786" w:rsidR="00F46C94" w:rsidRPr="00971F14" w:rsidRDefault="00F46C94" w:rsidP="00211BBD">
      <w:pPr>
        <w:spacing w:before="60" w:after="60"/>
        <w:contextualSpacing/>
        <w:jc w:val="both"/>
        <w:rPr>
          <w:rFonts w:cs="Arial"/>
          <w:sz w:val="20"/>
        </w:rPr>
      </w:pPr>
      <w:r>
        <w:rPr>
          <w:rFonts w:cs="Arial"/>
        </w:rPr>
        <w:t>Another example can be observed under Output 1.2. One indicator speaks to the enquiries sent by parliamentary committees to the executive branch measured by how many are “evidence-based”, but this requires a measurement that is a mix of qualitative and quantitative data. In addition, the verification documents noted in the project Logframe do not relate to whether or not the enquiries were evidence-based.</w:t>
      </w:r>
    </w:p>
    <w:p w14:paraId="57E5404B" w14:textId="77777777" w:rsidR="004F39C3" w:rsidRDefault="004F39C3" w:rsidP="00211BBD">
      <w:pPr>
        <w:jc w:val="both"/>
      </w:pPr>
    </w:p>
    <w:p w14:paraId="15962678" w14:textId="01F36975" w:rsidR="004F39C3" w:rsidRDefault="00BC0177" w:rsidP="00211BBD">
      <w:pPr>
        <w:jc w:val="both"/>
      </w:pPr>
      <w:r>
        <w:t>There is also a</w:t>
      </w:r>
      <w:r w:rsidR="004F39C3">
        <w:t xml:space="preserve"> need for interim targets to ensure incremental development progress can be achieved as the project </w:t>
      </w:r>
      <w:r>
        <w:t>wa</w:t>
      </w:r>
      <w:r w:rsidR="004F39C3">
        <w:t>s implemented.</w:t>
      </w:r>
      <w:r>
        <w:t xml:space="preserve"> Without annual targets for each indicator there is a challenge in measuring progress until the final evaluation. This can result in less effective monitoring of the project and less of a focus on results achieved. The lack of such annual targets can also be a sign of a limited understanding of the expected inputs and how they will achieve results for each year of project implementation.</w:t>
      </w:r>
    </w:p>
    <w:p w14:paraId="3C4E768D" w14:textId="77777777" w:rsidR="004F39C3" w:rsidRDefault="004F39C3" w:rsidP="00211BBD">
      <w:pPr>
        <w:jc w:val="both"/>
      </w:pPr>
    </w:p>
    <w:p w14:paraId="2926D877" w14:textId="0B8E5683" w:rsidR="004F39C3" w:rsidRPr="00116A58" w:rsidRDefault="004F39C3" w:rsidP="00116A58">
      <w:pPr>
        <w:jc w:val="both"/>
        <w:rPr>
          <w:rFonts w:cstheme="minorHAnsi"/>
        </w:rPr>
      </w:pPr>
      <w:r>
        <w:t xml:space="preserve">For example, under </w:t>
      </w:r>
      <w:r w:rsidR="00BC0177">
        <w:rPr>
          <w:bCs/>
        </w:rPr>
        <w:t xml:space="preserve">Outcome 1, </w:t>
      </w:r>
      <w:r>
        <w:t>one indicator measures the number of</w:t>
      </w:r>
      <w:r w:rsidR="00BC0177">
        <w:t xml:space="preserve"> decisions on rectification issued by committees of the Parliament</w:t>
      </w:r>
      <w:r>
        <w:t xml:space="preserve">. The indicator has a final target of 20 </w:t>
      </w:r>
      <w:r w:rsidR="00BC0177">
        <w:t>decisions per target committee</w:t>
      </w:r>
      <w:r>
        <w:t xml:space="preserve">, but this does not include any interim targets. If the </w:t>
      </w:r>
      <w:r w:rsidR="00BC0177">
        <w:t>project</w:t>
      </w:r>
      <w:r>
        <w:t xml:space="preserve"> had interim targets, it would ensure that each year there would be activities and effort exerted to progress towards achieving the target and, ultimately, achieving the output and outcome linked to the indicator.</w:t>
      </w:r>
      <w:r w:rsidR="00BC0177">
        <w:t xml:space="preserve"> Without interim </w:t>
      </w:r>
      <w:r w:rsidR="00BC0177" w:rsidRPr="00116A58">
        <w:rPr>
          <w:rFonts w:cstheme="minorHAnsi"/>
        </w:rPr>
        <w:t>targets it is more challenging for the project team and beneficiaries to plan for increased capacity with incremental increases resulting finally in 20 decision being issued.</w:t>
      </w:r>
    </w:p>
    <w:p w14:paraId="4F5A39CF" w14:textId="77777777" w:rsidR="004F39C3" w:rsidRPr="00116A58" w:rsidRDefault="004F39C3" w:rsidP="00116A58">
      <w:pPr>
        <w:jc w:val="both"/>
        <w:rPr>
          <w:rFonts w:cstheme="minorHAnsi"/>
        </w:rPr>
      </w:pPr>
    </w:p>
    <w:p w14:paraId="53689191" w14:textId="071AEE3A" w:rsidR="004F39C3" w:rsidRPr="00116A58" w:rsidRDefault="001F02D6" w:rsidP="00116A58">
      <w:pPr>
        <w:pStyle w:val="Heading3"/>
        <w:ind w:left="1080"/>
        <w:jc w:val="both"/>
        <w:rPr>
          <w:rFonts w:asciiTheme="minorHAnsi" w:hAnsiTheme="minorHAnsi" w:cstheme="minorHAnsi"/>
        </w:rPr>
      </w:pPr>
      <w:bookmarkStart w:id="16" w:name="_Toc71634317"/>
      <w:r w:rsidRPr="00116A58">
        <w:rPr>
          <w:rFonts w:asciiTheme="minorHAnsi" w:hAnsiTheme="minorHAnsi" w:cstheme="minorHAnsi"/>
        </w:rPr>
        <w:t>Project Modality</w:t>
      </w:r>
      <w:bookmarkEnd w:id="16"/>
    </w:p>
    <w:p w14:paraId="34A714B2" w14:textId="7E038024" w:rsidR="004F39C3" w:rsidRPr="00116A58" w:rsidRDefault="004F39C3" w:rsidP="00116A58">
      <w:pPr>
        <w:jc w:val="both"/>
        <w:rPr>
          <w:rFonts w:cstheme="minorHAnsi"/>
          <w:lang w:val="en-US"/>
        </w:rPr>
      </w:pPr>
    </w:p>
    <w:p w14:paraId="08D1BCCB" w14:textId="24BA4462" w:rsidR="004F39C3" w:rsidRPr="00116A58" w:rsidRDefault="001F02D6" w:rsidP="00116A58">
      <w:pPr>
        <w:jc w:val="both"/>
        <w:rPr>
          <w:rFonts w:cstheme="minorHAnsi"/>
          <w:lang w:val="en-US"/>
        </w:rPr>
      </w:pPr>
      <w:r w:rsidRPr="00116A58">
        <w:rPr>
          <w:rFonts w:cstheme="minorHAnsi"/>
          <w:lang w:val="en-US"/>
        </w:rPr>
        <w:t>The issue of the forma</w:t>
      </w:r>
      <w:r w:rsidR="006567B8" w:rsidRPr="00116A58">
        <w:rPr>
          <w:rFonts w:cstheme="minorHAnsi"/>
          <w:lang w:val="en-US"/>
        </w:rPr>
        <w:t>t</w:t>
      </w:r>
      <w:r w:rsidRPr="00116A58">
        <w:rPr>
          <w:rFonts w:cstheme="minorHAnsi"/>
          <w:lang w:val="en-US"/>
        </w:rPr>
        <w:t xml:space="preserve"> by which the project was implemented is a critical point in this review. It will be discussed under this sub-section and the following one.</w:t>
      </w:r>
    </w:p>
    <w:p w14:paraId="1D2472D3" w14:textId="1A55DBAE" w:rsidR="001F02D6" w:rsidRPr="00116A58" w:rsidRDefault="001F02D6" w:rsidP="00116A58">
      <w:pPr>
        <w:jc w:val="both"/>
        <w:rPr>
          <w:rFonts w:cstheme="minorHAnsi"/>
          <w:lang w:val="en-US"/>
        </w:rPr>
      </w:pPr>
    </w:p>
    <w:p w14:paraId="6AD95037" w14:textId="02CAE9C1" w:rsidR="001F02D6" w:rsidRPr="00116A58" w:rsidRDefault="001F02D6" w:rsidP="00116A58">
      <w:pPr>
        <w:jc w:val="both"/>
        <w:rPr>
          <w:rFonts w:cstheme="minorHAnsi"/>
          <w:lang w:val="en-US"/>
        </w:rPr>
      </w:pPr>
      <w:r w:rsidRPr="00116A58">
        <w:rPr>
          <w:rFonts w:cstheme="minorHAnsi"/>
          <w:lang w:val="en-US"/>
        </w:rPr>
        <w:t>To start, decisions were made by SDC, as the donor, and UNDP, as the implementer, that had lasting implications for the project’s structure and, in turn, the project’s ability to achieve results.</w:t>
      </w:r>
    </w:p>
    <w:p w14:paraId="35FCAFCD" w14:textId="39F12157" w:rsidR="001F02D6" w:rsidRPr="00116A58" w:rsidRDefault="001F02D6" w:rsidP="00116A58">
      <w:pPr>
        <w:jc w:val="both"/>
        <w:rPr>
          <w:rFonts w:cstheme="minorHAnsi"/>
          <w:lang w:val="en-US"/>
        </w:rPr>
      </w:pPr>
    </w:p>
    <w:p w14:paraId="7298E696" w14:textId="65862131" w:rsidR="001F02D6" w:rsidRPr="00116A58" w:rsidRDefault="001F02D6" w:rsidP="00116A58">
      <w:pPr>
        <w:jc w:val="both"/>
        <w:rPr>
          <w:rFonts w:cstheme="minorHAnsi"/>
          <w:lang w:val="en-US"/>
        </w:rPr>
      </w:pPr>
      <w:r w:rsidRPr="00116A58">
        <w:rPr>
          <w:rFonts w:cstheme="minorHAnsi"/>
          <w:lang w:val="en-US"/>
        </w:rPr>
        <w:t>SDC ha</w:t>
      </w:r>
      <w:r w:rsidR="00821537" w:rsidRPr="00116A58">
        <w:rPr>
          <w:rFonts w:cstheme="minorHAnsi"/>
          <w:lang w:val="en-US"/>
        </w:rPr>
        <w:t>s</w:t>
      </w:r>
      <w:r w:rsidRPr="00116A58">
        <w:rPr>
          <w:rFonts w:cstheme="minorHAnsi"/>
          <w:lang w:val="en-US"/>
        </w:rPr>
        <w:t xml:space="preserve"> a limited number of modalities for project implementation. One such option is to provide funding to a grantee who </w:t>
      </w:r>
      <w:r w:rsidR="00C30CB1" w:rsidRPr="00116A58">
        <w:rPr>
          <w:rFonts w:cstheme="minorHAnsi"/>
          <w:lang w:val="en-US"/>
        </w:rPr>
        <w:t xml:space="preserve">contributes </w:t>
      </w:r>
      <w:r w:rsidR="00F2000E">
        <w:rPr>
          <w:rFonts w:cstheme="minorHAnsi"/>
          <w:lang w:val="en-US"/>
        </w:rPr>
        <w:t xml:space="preserve">at least </w:t>
      </w:r>
      <w:r w:rsidR="001F06AB" w:rsidRPr="00116A58">
        <w:rPr>
          <w:rFonts w:cstheme="minorHAnsi"/>
          <w:lang w:val="en-US"/>
        </w:rPr>
        <w:t>5</w:t>
      </w:r>
      <w:r w:rsidR="00C30CB1" w:rsidRPr="00116A58">
        <w:rPr>
          <w:rFonts w:cstheme="minorHAnsi"/>
          <w:lang w:val="en-US"/>
        </w:rPr>
        <w:t>0%</w:t>
      </w:r>
      <w:r w:rsidR="001F06AB" w:rsidRPr="00116A58">
        <w:rPr>
          <w:rFonts w:cstheme="minorHAnsi"/>
          <w:lang w:val="en-US"/>
        </w:rPr>
        <w:t xml:space="preserve"> of the funding</w:t>
      </w:r>
      <w:r w:rsidR="00C30CB1" w:rsidRPr="00116A58">
        <w:rPr>
          <w:rFonts w:cstheme="minorHAnsi"/>
          <w:lang w:val="en-US"/>
        </w:rPr>
        <w:t xml:space="preserve"> </w:t>
      </w:r>
      <w:r w:rsidR="001F06AB" w:rsidRPr="00116A58">
        <w:rPr>
          <w:rFonts w:cstheme="minorHAnsi"/>
          <w:lang w:val="en-US"/>
        </w:rPr>
        <w:t xml:space="preserve">for </w:t>
      </w:r>
      <w:r w:rsidR="00C30CB1" w:rsidRPr="00116A58">
        <w:rPr>
          <w:rFonts w:cstheme="minorHAnsi"/>
          <w:lang w:val="en-US"/>
        </w:rPr>
        <w:t>the project from other sources (either internal or other donors). When this modality is applied the implementer is afforded more space to manage the project’s implementation. An example of this modality can be seen in the UNDP electoral support project in Kyrgyzstan, in which SDC is one of many donors to a basket fund that is used to implement the project.</w:t>
      </w:r>
    </w:p>
    <w:p w14:paraId="6853DB5F" w14:textId="7413A7E5" w:rsidR="00C30CB1" w:rsidRPr="00116A58" w:rsidRDefault="00C30CB1" w:rsidP="00116A58">
      <w:pPr>
        <w:jc w:val="both"/>
        <w:rPr>
          <w:rFonts w:cstheme="minorHAnsi"/>
          <w:lang w:val="en-US"/>
        </w:rPr>
      </w:pPr>
    </w:p>
    <w:p w14:paraId="0DC691E8" w14:textId="68091FD7" w:rsidR="001F06AB" w:rsidRPr="00116A58" w:rsidRDefault="00FB2ABA" w:rsidP="00116A58">
      <w:pPr>
        <w:jc w:val="both"/>
        <w:rPr>
          <w:rFonts w:cstheme="minorHAnsi"/>
          <w:lang w:val="en-US"/>
        </w:rPr>
      </w:pPr>
      <w:r w:rsidRPr="00116A58">
        <w:rPr>
          <w:rFonts w:cstheme="minorHAnsi"/>
          <w:lang w:val="en-US"/>
        </w:rPr>
        <w:t>I</w:t>
      </w:r>
      <w:r w:rsidR="00C30CB1" w:rsidRPr="00116A58">
        <w:rPr>
          <w:rFonts w:cstheme="minorHAnsi"/>
          <w:lang w:val="en-US"/>
        </w:rPr>
        <w:t>n the case of SIPD, UNDP could not or did not have the additional sources of funding – either internally or externally</w:t>
      </w:r>
      <w:r w:rsidR="00300E39" w:rsidRPr="00116A58">
        <w:rPr>
          <w:rStyle w:val="FootnoteReference"/>
          <w:rFonts w:cstheme="minorHAnsi"/>
          <w:lang w:val="en-US"/>
        </w:rPr>
        <w:footnoteReference w:id="24"/>
      </w:r>
      <w:r w:rsidR="00C30CB1" w:rsidRPr="00116A58">
        <w:rPr>
          <w:rFonts w:cstheme="minorHAnsi"/>
          <w:lang w:val="en-US"/>
        </w:rPr>
        <w:t xml:space="preserve"> – to meet the criteria for a grant. Instead, SDC determined that the project would be implemented through a </w:t>
      </w:r>
      <w:r w:rsidR="00300E39" w:rsidRPr="00116A58">
        <w:rPr>
          <w:rFonts w:cstheme="minorHAnsi"/>
          <w:lang w:val="en-US"/>
        </w:rPr>
        <w:t xml:space="preserve">MPI modality – one that is based on a contractor/donor relationship. </w:t>
      </w:r>
      <w:r w:rsidR="001F06AB" w:rsidRPr="00116A58">
        <w:rPr>
          <w:rFonts w:cstheme="minorHAnsi"/>
          <w:lang w:val="en-US"/>
        </w:rPr>
        <w:t>This is why the project was awarded based on a direct contract through a tendering process.</w:t>
      </w:r>
    </w:p>
    <w:p w14:paraId="131BED2E" w14:textId="77777777" w:rsidR="001F06AB" w:rsidRPr="00116A58" w:rsidRDefault="001F06AB" w:rsidP="00116A58">
      <w:pPr>
        <w:jc w:val="both"/>
        <w:rPr>
          <w:rFonts w:cstheme="minorHAnsi"/>
          <w:lang w:val="en-US"/>
        </w:rPr>
      </w:pPr>
    </w:p>
    <w:p w14:paraId="311CFAF9" w14:textId="52EE1802" w:rsidR="00C30CB1" w:rsidRPr="00116A58" w:rsidRDefault="00300E39" w:rsidP="00116A58">
      <w:pPr>
        <w:jc w:val="both"/>
        <w:rPr>
          <w:rFonts w:cstheme="minorHAnsi"/>
          <w:lang w:val="en-US"/>
        </w:rPr>
      </w:pPr>
      <w:r w:rsidRPr="00116A58">
        <w:rPr>
          <w:rFonts w:cstheme="minorHAnsi"/>
          <w:lang w:val="en-US"/>
        </w:rPr>
        <w:t>From SDCs perspective, this modality required a more hands-on approach to the project’s implementation (the consequences of which will be discussed in the next sub-section). Suffice to say at this stage of the report that the choice of project modality had a negative impact on the project’s ability to achieve results.</w:t>
      </w:r>
    </w:p>
    <w:p w14:paraId="71448033" w14:textId="77777777" w:rsidR="004F39C3" w:rsidRPr="00116A58" w:rsidRDefault="004F39C3" w:rsidP="00116A58">
      <w:pPr>
        <w:jc w:val="both"/>
        <w:rPr>
          <w:rFonts w:cstheme="minorHAnsi"/>
          <w:lang w:val="en-US"/>
        </w:rPr>
      </w:pPr>
    </w:p>
    <w:tbl>
      <w:tblPr>
        <w:tblStyle w:val="TableGrid"/>
        <w:tblW w:w="0" w:type="auto"/>
        <w:tblLook w:val="04A0" w:firstRow="1" w:lastRow="0" w:firstColumn="1" w:lastColumn="0" w:noHBand="0" w:noVBand="1"/>
      </w:tblPr>
      <w:tblGrid>
        <w:gridCol w:w="9350"/>
      </w:tblGrid>
      <w:tr w:rsidR="004F39C3" w:rsidRPr="00116A58" w14:paraId="0140A32B" w14:textId="77777777" w:rsidTr="004F39C3">
        <w:tc>
          <w:tcPr>
            <w:tcW w:w="9350" w:type="dxa"/>
          </w:tcPr>
          <w:p w14:paraId="6BF7172A" w14:textId="77777777" w:rsidR="004F39C3" w:rsidRPr="00116A58" w:rsidRDefault="004F39C3" w:rsidP="00116A58">
            <w:pPr>
              <w:jc w:val="both"/>
              <w:rPr>
                <w:rFonts w:cstheme="minorHAnsi"/>
                <w:b/>
                <w:bCs/>
                <w:lang w:val="en-US"/>
              </w:rPr>
            </w:pPr>
            <w:r w:rsidRPr="00116A58">
              <w:rPr>
                <w:rFonts w:cstheme="minorHAnsi"/>
                <w:b/>
                <w:bCs/>
                <w:lang w:val="en-US"/>
              </w:rPr>
              <w:t>Lessons Learned: Relevance</w:t>
            </w:r>
          </w:p>
        </w:tc>
      </w:tr>
      <w:tr w:rsidR="004F39C3" w:rsidRPr="00116A58" w14:paraId="186F0A35" w14:textId="77777777" w:rsidTr="004F39C3">
        <w:tc>
          <w:tcPr>
            <w:tcW w:w="9350" w:type="dxa"/>
          </w:tcPr>
          <w:p w14:paraId="27C0544E" w14:textId="77777777" w:rsidR="004F39C3" w:rsidRPr="00116A58" w:rsidRDefault="004F39C3" w:rsidP="00116A58">
            <w:pPr>
              <w:jc w:val="both"/>
              <w:rPr>
                <w:rFonts w:cstheme="minorHAnsi"/>
                <w:b/>
                <w:bCs/>
                <w:lang w:val="en-US"/>
              </w:rPr>
            </w:pPr>
            <w:r w:rsidRPr="00116A58">
              <w:rPr>
                <w:rFonts w:cstheme="minorHAnsi"/>
                <w:b/>
                <w:bCs/>
                <w:lang w:val="en-US"/>
              </w:rPr>
              <w:t xml:space="preserve">1.1: Project outcome and output indicators must comply with SMART indicator criteria in order to be results-oriented and impactful </w:t>
            </w:r>
          </w:p>
        </w:tc>
      </w:tr>
      <w:tr w:rsidR="004F39C3" w:rsidRPr="00116A58" w14:paraId="24363727" w14:textId="77777777" w:rsidTr="004F39C3">
        <w:tc>
          <w:tcPr>
            <w:tcW w:w="9350" w:type="dxa"/>
          </w:tcPr>
          <w:p w14:paraId="76E7585F" w14:textId="181E2215" w:rsidR="004F39C3" w:rsidRPr="00116A58" w:rsidRDefault="004F39C3" w:rsidP="00116A58">
            <w:pPr>
              <w:jc w:val="both"/>
              <w:rPr>
                <w:rFonts w:cstheme="minorHAnsi"/>
                <w:b/>
                <w:bCs/>
                <w:lang w:val="en-US"/>
              </w:rPr>
            </w:pPr>
            <w:r w:rsidRPr="00116A58">
              <w:rPr>
                <w:rFonts w:cstheme="minorHAnsi"/>
                <w:b/>
                <w:bCs/>
                <w:lang w:val="en-US"/>
              </w:rPr>
              <w:t xml:space="preserve">1.2: </w:t>
            </w:r>
            <w:r w:rsidR="00300E39" w:rsidRPr="00116A58">
              <w:rPr>
                <w:rFonts w:cstheme="minorHAnsi"/>
                <w:b/>
                <w:bCs/>
                <w:lang w:val="en-US"/>
              </w:rPr>
              <w:t>Project modality has lasting implications that must be fully understood by all actors to ensure there is a clear understanding of the role of each actor in the project’s implementation.</w:t>
            </w:r>
          </w:p>
        </w:tc>
      </w:tr>
    </w:tbl>
    <w:p w14:paraId="77FA2E0D" w14:textId="53C5991D" w:rsidR="00495F74" w:rsidRDefault="00495F74" w:rsidP="00495F74"/>
    <w:p w14:paraId="5E8FD90E" w14:textId="70361C6D" w:rsidR="00495F74" w:rsidRDefault="00495F74" w:rsidP="00495F74">
      <w:pPr>
        <w:pStyle w:val="Heading2"/>
        <w:numPr>
          <w:ilvl w:val="0"/>
          <w:numId w:val="3"/>
        </w:numPr>
      </w:pPr>
      <w:bookmarkStart w:id="17" w:name="_Toc71634318"/>
      <w:r>
        <w:t>Efficiency</w:t>
      </w:r>
      <w:bookmarkEnd w:id="17"/>
    </w:p>
    <w:p w14:paraId="66ED64BA" w14:textId="644B55DE" w:rsidR="00495F74" w:rsidRDefault="00495F74" w:rsidP="00495F74"/>
    <w:p w14:paraId="5F69F22A" w14:textId="77777777" w:rsidR="00EE7435" w:rsidRPr="00116A58" w:rsidRDefault="00EE7435" w:rsidP="00116A58">
      <w:pPr>
        <w:jc w:val="both"/>
        <w:rPr>
          <w:rFonts w:cstheme="minorHAnsi"/>
          <w:lang w:val="en-GB"/>
        </w:rPr>
      </w:pPr>
      <w:r w:rsidRPr="00116A58">
        <w:rPr>
          <w:rFonts w:cstheme="minorHAnsi"/>
          <w:lang w:val="en-GB"/>
        </w:rPr>
        <w:t>Efficiency, in terms of development evaluations, refers to the cost-effectiveness of the inputs of the project towards achieving results. As noted by OECD-DAC, efficiency means:</w:t>
      </w:r>
    </w:p>
    <w:p w14:paraId="7E7C287E" w14:textId="77777777" w:rsidR="00EE7435" w:rsidRPr="00116A58" w:rsidRDefault="00EE7435" w:rsidP="00116A58">
      <w:pPr>
        <w:jc w:val="both"/>
        <w:rPr>
          <w:rFonts w:cstheme="minorHAnsi"/>
          <w:lang w:val="en-GB"/>
        </w:rPr>
      </w:pPr>
    </w:p>
    <w:p w14:paraId="7C2A77E9" w14:textId="77777777" w:rsidR="00EE7435" w:rsidRPr="00116A58" w:rsidRDefault="00EE7435" w:rsidP="00116A58">
      <w:pPr>
        <w:pStyle w:val="NormalWeb"/>
        <w:shd w:val="clear" w:color="auto" w:fill="FFFFFF"/>
        <w:spacing w:before="75" w:beforeAutospacing="0" w:after="75" w:afterAutospacing="0"/>
        <w:ind w:left="720"/>
        <w:jc w:val="both"/>
        <w:rPr>
          <w:rFonts w:asciiTheme="minorHAnsi" w:hAnsiTheme="minorHAnsi" w:cstheme="minorHAnsi"/>
          <w:i/>
          <w:color w:val="333333"/>
        </w:rPr>
      </w:pPr>
      <w:r w:rsidRPr="00116A58">
        <w:rPr>
          <w:rFonts w:asciiTheme="minorHAnsi" w:hAnsiTheme="minorHAnsi" w:cstheme="minorHAnsi"/>
          <w:i/>
          <w:color w:val="333333"/>
        </w:rPr>
        <w:t>The extent to which the intervention delivers, or is likely to deliver, results in an economic and timely way. Note: “Economic” is the conversion of inputs (funds, expertise, natural resources, time, etc.) into outputs, outcomes and impacts, in the most cost-effective way possible, as compared to feasible alternatives in the context. “Timely” delivery is within the intended timeframe, or a timeframe reasonably adjusted to the demands of the evolving context. This may include assessing operational efficiency (how well the intervention was managed).</w:t>
      </w:r>
    </w:p>
    <w:p w14:paraId="04471584" w14:textId="77777777" w:rsidR="00EE7435" w:rsidRPr="00211810" w:rsidRDefault="00EE7435" w:rsidP="00EE7435">
      <w:pPr>
        <w:rPr>
          <w:lang w:val="en-GB"/>
        </w:rPr>
      </w:pPr>
    </w:p>
    <w:p w14:paraId="361123C6" w14:textId="11DBC513" w:rsidR="00EE7435" w:rsidRPr="008E0172" w:rsidRDefault="00EE7435" w:rsidP="008E0172">
      <w:pPr>
        <w:jc w:val="both"/>
        <w:rPr>
          <w:rFonts w:cstheme="minorHAnsi"/>
          <w:lang w:val="en-GB"/>
        </w:rPr>
      </w:pPr>
      <w:r w:rsidRPr="008E0172">
        <w:rPr>
          <w:rFonts w:cstheme="minorHAnsi"/>
          <w:lang w:val="en-GB"/>
        </w:rPr>
        <w:t>Looking at different components of the project’s implementation, there were some significant challenges with regard to the implementation of SIPD, but also some innovative approaches</w:t>
      </w:r>
      <w:r w:rsidR="00193D68" w:rsidRPr="008E0172">
        <w:rPr>
          <w:rFonts w:cstheme="minorHAnsi"/>
          <w:lang w:val="en-GB"/>
        </w:rPr>
        <w:t xml:space="preserve"> (i.e. – adaptive programming; competitive project grants)</w:t>
      </w:r>
      <w:r w:rsidRPr="008E0172">
        <w:rPr>
          <w:rFonts w:cstheme="minorHAnsi"/>
          <w:lang w:val="en-GB"/>
        </w:rPr>
        <w:t xml:space="preserve"> that showed promise.</w:t>
      </w:r>
    </w:p>
    <w:p w14:paraId="4A962CF5" w14:textId="77777777" w:rsidR="00EE7435" w:rsidRPr="008E0172" w:rsidRDefault="00EE7435" w:rsidP="008E0172">
      <w:pPr>
        <w:jc w:val="both"/>
        <w:rPr>
          <w:rFonts w:cstheme="minorHAnsi"/>
          <w:lang w:val="en-GB"/>
        </w:rPr>
      </w:pPr>
    </w:p>
    <w:p w14:paraId="7E479E86" w14:textId="77777777" w:rsidR="00EE7435" w:rsidRPr="008E0172" w:rsidRDefault="00EE7435" w:rsidP="008E0172">
      <w:pPr>
        <w:pStyle w:val="Heading3"/>
        <w:jc w:val="both"/>
        <w:rPr>
          <w:rFonts w:asciiTheme="minorHAnsi" w:hAnsiTheme="minorHAnsi" w:cstheme="minorHAnsi"/>
          <w:lang w:val="en-GB"/>
        </w:rPr>
      </w:pPr>
      <w:bookmarkStart w:id="18" w:name="_Toc67231273"/>
      <w:bookmarkStart w:id="19" w:name="_Toc71634319"/>
      <w:r w:rsidRPr="008E0172">
        <w:rPr>
          <w:rFonts w:asciiTheme="minorHAnsi" w:hAnsiTheme="minorHAnsi" w:cstheme="minorHAnsi"/>
          <w:lang w:val="en-GB"/>
        </w:rPr>
        <w:t>Implementation Modality</w:t>
      </w:r>
      <w:bookmarkEnd w:id="18"/>
      <w:bookmarkEnd w:id="19"/>
    </w:p>
    <w:p w14:paraId="1C996D9F" w14:textId="12CC8EB8" w:rsidR="00EE7435" w:rsidRPr="008E0172" w:rsidRDefault="00EE7435" w:rsidP="008E0172">
      <w:pPr>
        <w:jc w:val="both"/>
        <w:rPr>
          <w:rFonts w:cstheme="minorHAnsi"/>
          <w:lang w:val="en-GB"/>
        </w:rPr>
      </w:pPr>
    </w:p>
    <w:p w14:paraId="4C8BDFB1" w14:textId="19175124" w:rsidR="00EE7435" w:rsidRPr="008E0172" w:rsidRDefault="00EE7435" w:rsidP="008E0172">
      <w:pPr>
        <w:jc w:val="both"/>
        <w:rPr>
          <w:rFonts w:cstheme="minorHAnsi"/>
          <w:lang w:val="en-GB"/>
        </w:rPr>
      </w:pPr>
      <w:r w:rsidRPr="008E0172">
        <w:rPr>
          <w:rFonts w:cstheme="minorHAnsi"/>
          <w:lang w:val="en-GB"/>
        </w:rPr>
        <w:t>A decision was made prior to the commencement of the project with regard to the modality by which the project would be implemented. This decision had implications for the project’s results during Phase 1. SDC would prefer that they partner with other donors to implement a project with a maximum desired input of resources by SDC being 50% of the total costs of a project. This modality – used by the UNDP Kyrgyzstan CO for its electoral project – is viewed more as a partnership by SDC and, therefore, the level of monitoring and control of the project’s day-to-day activities are minimal.</w:t>
      </w:r>
    </w:p>
    <w:p w14:paraId="2E909F41" w14:textId="7D3A5DE5" w:rsidR="00EE7435" w:rsidRPr="008E0172" w:rsidRDefault="00EE7435" w:rsidP="008E0172">
      <w:pPr>
        <w:jc w:val="both"/>
        <w:rPr>
          <w:rFonts w:cstheme="minorHAnsi"/>
          <w:lang w:val="en-GB"/>
        </w:rPr>
      </w:pPr>
    </w:p>
    <w:p w14:paraId="43311FDD" w14:textId="6E3CEED9" w:rsidR="00EE7435" w:rsidRPr="008E0172" w:rsidRDefault="00EE7435" w:rsidP="008E0172">
      <w:pPr>
        <w:jc w:val="both"/>
        <w:rPr>
          <w:rFonts w:cstheme="minorHAnsi"/>
          <w:lang w:val="en-GB"/>
        </w:rPr>
      </w:pPr>
      <w:r w:rsidRPr="008E0172">
        <w:rPr>
          <w:rFonts w:cstheme="minorHAnsi"/>
          <w:lang w:val="en-GB"/>
        </w:rPr>
        <w:t xml:space="preserve">A similar modality was discussed with regard to the implementation of SIPD; however, UNDP was not able to identify another donor and was only able to fund approximately 25% of the project costs from its own sources of funding. This resulted in SDC determining that another modality – known as </w:t>
      </w:r>
      <w:r w:rsidR="00AE292A" w:rsidRPr="008E0172">
        <w:rPr>
          <w:rFonts w:cstheme="minorHAnsi"/>
          <w:lang w:val="en-GB"/>
        </w:rPr>
        <w:t>a Mandate for Project Implementation (</w:t>
      </w:r>
      <w:r w:rsidRPr="008E0172">
        <w:rPr>
          <w:rFonts w:cstheme="minorHAnsi"/>
          <w:lang w:val="en-GB"/>
        </w:rPr>
        <w:t>MPI</w:t>
      </w:r>
      <w:r w:rsidR="00AE292A" w:rsidRPr="008E0172">
        <w:rPr>
          <w:rFonts w:cstheme="minorHAnsi"/>
          <w:lang w:val="en-GB"/>
        </w:rPr>
        <w:t>)</w:t>
      </w:r>
      <w:r w:rsidRPr="008E0172">
        <w:rPr>
          <w:rFonts w:cstheme="minorHAnsi"/>
          <w:lang w:val="en-GB"/>
        </w:rPr>
        <w:t xml:space="preserve"> by the Swiss – would be required. This modality is more in line with a donor-contractor/implementer approach to project delivery. In practice, for SIPD, this meant a much more detail-oriented approach to monitoring by the SDC office in Kyrgyzstan.</w:t>
      </w:r>
    </w:p>
    <w:p w14:paraId="5584DC4C" w14:textId="65043A15" w:rsidR="00EE7435" w:rsidRPr="008E0172" w:rsidRDefault="00EE7435" w:rsidP="008E0172">
      <w:pPr>
        <w:jc w:val="both"/>
        <w:rPr>
          <w:rFonts w:cstheme="minorHAnsi"/>
          <w:lang w:val="en-GB"/>
        </w:rPr>
      </w:pPr>
    </w:p>
    <w:p w14:paraId="6E3515BD" w14:textId="5561CA2A" w:rsidR="00EE7435" w:rsidRPr="008E0172" w:rsidRDefault="00EE7435" w:rsidP="008E0172">
      <w:pPr>
        <w:jc w:val="both"/>
        <w:rPr>
          <w:rFonts w:cstheme="minorHAnsi"/>
          <w:lang w:val="en-GB"/>
        </w:rPr>
      </w:pPr>
      <w:r w:rsidRPr="008E0172">
        <w:rPr>
          <w:rFonts w:cstheme="minorHAnsi"/>
          <w:lang w:val="en-GB"/>
        </w:rPr>
        <w:t xml:space="preserve">Based on interviews conducted and documents reviewed for this evaluation, there are various perspectives and understandings as to the impact of the application of the MPI project modality. </w:t>
      </w:r>
      <w:r w:rsidR="00FC53AA" w:rsidRPr="008E0172">
        <w:rPr>
          <w:rFonts w:cstheme="minorHAnsi"/>
          <w:lang w:val="en-GB"/>
        </w:rPr>
        <w:t xml:space="preserve">The common denominator can be seen in the fact that the relationship between the project team and SDC was challenging. There was an overabundance of engagement </w:t>
      </w:r>
      <w:r w:rsidR="006567B8" w:rsidRPr="008E0172">
        <w:rPr>
          <w:rFonts w:cstheme="minorHAnsi"/>
          <w:lang w:val="en-GB"/>
        </w:rPr>
        <w:t xml:space="preserve">by SDC staff </w:t>
      </w:r>
      <w:r w:rsidR="00FC53AA" w:rsidRPr="008E0172">
        <w:rPr>
          <w:rFonts w:cstheme="minorHAnsi"/>
          <w:lang w:val="en-GB"/>
        </w:rPr>
        <w:t xml:space="preserve">that at times was perceived as interference in the day-to-day management of the project. It can also be concluded that the turnover in staffing for the project (discussed further below) was at least </w:t>
      </w:r>
      <w:r w:rsidR="006567B8" w:rsidRPr="008E0172">
        <w:rPr>
          <w:rFonts w:cstheme="minorHAnsi"/>
          <w:lang w:val="en-GB"/>
        </w:rPr>
        <w:t xml:space="preserve">in </w:t>
      </w:r>
      <w:r w:rsidR="00FC53AA" w:rsidRPr="008E0172">
        <w:rPr>
          <w:rFonts w:cstheme="minorHAnsi"/>
          <w:lang w:val="en-GB"/>
        </w:rPr>
        <w:t>part due to the challenging relationship with SDC.</w:t>
      </w:r>
    </w:p>
    <w:p w14:paraId="6C96C1AE" w14:textId="6E9119C8" w:rsidR="00FC53AA" w:rsidRPr="008E0172" w:rsidRDefault="00FC53AA" w:rsidP="008E0172">
      <w:pPr>
        <w:jc w:val="both"/>
        <w:rPr>
          <w:rFonts w:cstheme="minorHAnsi"/>
          <w:lang w:val="en-GB"/>
        </w:rPr>
      </w:pPr>
    </w:p>
    <w:p w14:paraId="53476578" w14:textId="020FFF87" w:rsidR="00B87D0D" w:rsidRPr="00B87D0D" w:rsidRDefault="00B87D0D" w:rsidP="008E0172">
      <w:pPr>
        <w:jc w:val="both"/>
        <w:rPr>
          <w:rFonts w:cstheme="minorHAnsi"/>
          <w:lang w:val="en-GB"/>
        </w:rPr>
      </w:pPr>
      <w:r>
        <w:rPr>
          <w:rFonts w:cstheme="minorHAnsi"/>
          <w:lang w:val="en-GB"/>
        </w:rPr>
        <w:t xml:space="preserve">A good example of the challenges that arose from the project modality can be seen in the CAF grant call for proposals. </w:t>
      </w:r>
      <w:r w:rsidRPr="00007877">
        <w:rPr>
          <w:lang w:val="en-US"/>
        </w:rPr>
        <w:t>An insufficiently targeted and unclear call for proposals and the absence of guidance to interested CSO</w:t>
      </w:r>
      <w:r>
        <w:rPr>
          <w:lang w:val="en-US"/>
        </w:rPr>
        <w:t>s</w:t>
      </w:r>
      <w:r w:rsidRPr="00007877">
        <w:rPr>
          <w:lang w:val="en-US"/>
        </w:rPr>
        <w:t xml:space="preserve"> resulted in a delay in issuing grants to selected CSOs under Output 2.1. In September, 2017 the first call for grant applications was cancelled due to the reception of non-eligible proposals and lack of quality (i.e. – not contributing to the project goals). As a member of the Grant Evaluation Commission, SDC had a key role in the review of the applications starting with the first call in 2017 and rejected to agree to finance any proposals just to avoid reputational risks. It was observed by some that the cancelation of that first call for proposals did have some reputational impact for the project</w:t>
      </w:r>
      <w:r>
        <w:rPr>
          <w:lang w:val="en-US"/>
        </w:rPr>
        <w:t>.</w:t>
      </w:r>
    </w:p>
    <w:p w14:paraId="6F444A04" w14:textId="77777777" w:rsidR="00B87D0D" w:rsidRDefault="00B87D0D" w:rsidP="008E0172">
      <w:pPr>
        <w:jc w:val="both"/>
        <w:rPr>
          <w:rFonts w:cstheme="minorHAnsi"/>
          <w:lang w:val="en-GB"/>
        </w:rPr>
      </w:pPr>
    </w:p>
    <w:p w14:paraId="0F7C2C04" w14:textId="3B58DE6E" w:rsidR="00A82CCA" w:rsidRPr="008E0172" w:rsidRDefault="00FC53AA" w:rsidP="008E0172">
      <w:pPr>
        <w:jc w:val="both"/>
        <w:rPr>
          <w:rFonts w:cstheme="minorHAnsi"/>
          <w:lang w:val="en-GB"/>
        </w:rPr>
      </w:pPr>
      <w:r w:rsidRPr="008E0172">
        <w:rPr>
          <w:rFonts w:cstheme="minorHAnsi"/>
          <w:lang w:val="en-GB"/>
        </w:rPr>
        <w:t xml:space="preserve">In addition, UNDPs is structured in almost all </w:t>
      </w:r>
      <w:r w:rsidR="006567B8" w:rsidRPr="008E0172">
        <w:rPr>
          <w:rFonts w:cstheme="minorHAnsi"/>
          <w:lang w:val="en-GB"/>
        </w:rPr>
        <w:t>Country Offices (</w:t>
      </w:r>
      <w:r w:rsidRPr="008E0172">
        <w:rPr>
          <w:rFonts w:cstheme="minorHAnsi"/>
          <w:lang w:val="en-GB"/>
        </w:rPr>
        <w:t>COs</w:t>
      </w:r>
      <w:r w:rsidR="006567B8" w:rsidRPr="008E0172">
        <w:rPr>
          <w:rFonts w:cstheme="minorHAnsi"/>
          <w:lang w:val="en-GB"/>
        </w:rPr>
        <w:t>)</w:t>
      </w:r>
      <w:r w:rsidRPr="008E0172">
        <w:rPr>
          <w:rFonts w:cstheme="minorHAnsi"/>
          <w:lang w:val="en-GB"/>
        </w:rPr>
        <w:t xml:space="preserve"> to not only deliver projects, but to do so with some flexibility and autonomy. </w:t>
      </w:r>
      <w:r w:rsidR="009E37F9" w:rsidRPr="008E0172">
        <w:rPr>
          <w:rFonts w:cstheme="minorHAnsi"/>
          <w:lang w:val="en-GB"/>
        </w:rPr>
        <w:t xml:space="preserve">In Kyrgyzstan, UNDP has a long-standing relationship with multiple state institutions based on being an impartial, trusted and norms-based multilateral partner. By leveraging and brokering these relationships UNDP is able to achieve stronger results. If UNDP is required to act as a contractor to a project donor it has less flexibility to leverage such advantages. </w:t>
      </w:r>
      <w:r w:rsidRPr="008E0172">
        <w:rPr>
          <w:rFonts w:cstheme="minorHAnsi"/>
          <w:lang w:val="en-GB"/>
        </w:rPr>
        <w:t xml:space="preserve">In </w:t>
      </w:r>
      <w:r w:rsidR="009E37F9" w:rsidRPr="008E0172">
        <w:rPr>
          <w:rFonts w:cstheme="minorHAnsi"/>
          <w:lang w:val="en-GB"/>
        </w:rPr>
        <w:t>addition</w:t>
      </w:r>
      <w:r w:rsidRPr="008E0172">
        <w:rPr>
          <w:rFonts w:cstheme="minorHAnsi"/>
          <w:lang w:val="en-GB"/>
        </w:rPr>
        <w:t>, one of the selling points for UNDP to be a project implementer is the fact that i</w:t>
      </w:r>
      <w:r w:rsidR="00BF0F85" w:rsidRPr="008E0172">
        <w:rPr>
          <w:rFonts w:cstheme="minorHAnsi"/>
          <w:lang w:val="en-GB"/>
        </w:rPr>
        <w:t>t</w:t>
      </w:r>
      <w:r w:rsidRPr="008E0172">
        <w:rPr>
          <w:rFonts w:cstheme="minorHAnsi"/>
          <w:lang w:val="en-GB"/>
        </w:rPr>
        <w:t xml:space="preserve"> has global standard operating procedures that are implemented for all projects. </w:t>
      </w:r>
    </w:p>
    <w:p w14:paraId="6C8F99E1" w14:textId="5C0F4B37" w:rsidR="00FC53AA" w:rsidRPr="008E0172" w:rsidRDefault="00FC53AA" w:rsidP="008E0172">
      <w:pPr>
        <w:jc w:val="both"/>
        <w:rPr>
          <w:rFonts w:cstheme="minorHAnsi"/>
          <w:lang w:val="en-GB"/>
        </w:rPr>
      </w:pPr>
    </w:p>
    <w:p w14:paraId="25DFEE2D" w14:textId="27BBDD41" w:rsidR="004E0CC6" w:rsidRPr="008E0172" w:rsidRDefault="00FC53AA" w:rsidP="008E0172">
      <w:pPr>
        <w:jc w:val="both"/>
        <w:rPr>
          <w:rFonts w:cstheme="minorHAnsi"/>
          <w:lang w:val="en-GB"/>
        </w:rPr>
      </w:pPr>
      <w:r w:rsidRPr="008E0172">
        <w:rPr>
          <w:rFonts w:cstheme="minorHAnsi"/>
          <w:lang w:val="en-GB"/>
        </w:rPr>
        <w:t>Yet due to a confluence of decisions and reactions SIPD was implemented differently and this had an impact on its ability to achieve results.</w:t>
      </w:r>
      <w:r w:rsidR="004E5863" w:rsidRPr="008E0172">
        <w:rPr>
          <w:rFonts w:cstheme="minorHAnsi"/>
          <w:lang w:val="en-GB"/>
        </w:rPr>
        <w:t xml:space="preserve"> For example, the turnover of project staff, which can be directly linked to the modality through which the project </w:t>
      </w:r>
      <w:r w:rsidR="008A1545" w:rsidRPr="008E0172">
        <w:rPr>
          <w:rFonts w:cstheme="minorHAnsi"/>
          <w:lang w:val="en-GB"/>
        </w:rPr>
        <w:t>w</w:t>
      </w:r>
      <w:r w:rsidR="004E5863" w:rsidRPr="008E0172">
        <w:rPr>
          <w:rFonts w:cstheme="minorHAnsi"/>
          <w:lang w:val="en-GB"/>
        </w:rPr>
        <w:t>as implemented</w:t>
      </w:r>
      <w:r w:rsidR="00821537" w:rsidRPr="008E0172">
        <w:rPr>
          <w:rFonts w:cstheme="minorHAnsi"/>
          <w:lang w:val="en-GB"/>
        </w:rPr>
        <w:t xml:space="preserve"> and the subsequent hands-on approach to the donor’s role in project implementation</w:t>
      </w:r>
      <w:r w:rsidR="004E5863" w:rsidRPr="008E0172">
        <w:rPr>
          <w:rFonts w:cstheme="minorHAnsi"/>
          <w:lang w:val="en-GB"/>
        </w:rPr>
        <w:t xml:space="preserve">, caused some delay in how the project </w:t>
      </w:r>
      <w:r w:rsidR="00821537" w:rsidRPr="008E0172">
        <w:rPr>
          <w:rFonts w:cstheme="minorHAnsi"/>
          <w:lang w:val="en-GB"/>
        </w:rPr>
        <w:t>w</w:t>
      </w:r>
      <w:r w:rsidR="004E5863" w:rsidRPr="008E0172">
        <w:rPr>
          <w:rFonts w:cstheme="minorHAnsi"/>
          <w:lang w:val="en-GB"/>
        </w:rPr>
        <w:t>as implemented. Either directly due to new staff having to address a learning curve or indirectly as a result of UNDP having to manage a more complex relationship with the donor, the modality took some of the focus which could have been placed on project implementation and required greater effort to respond to ongoing management issues.</w:t>
      </w:r>
    </w:p>
    <w:p w14:paraId="7A6FA2EF" w14:textId="77777777" w:rsidR="004E0CC6" w:rsidRPr="008E0172" w:rsidRDefault="004E0CC6" w:rsidP="008E0172">
      <w:pPr>
        <w:jc w:val="both"/>
        <w:rPr>
          <w:rFonts w:cstheme="minorHAnsi"/>
          <w:lang w:val="en-GB"/>
        </w:rPr>
      </w:pPr>
    </w:p>
    <w:p w14:paraId="191B2C04" w14:textId="77777777" w:rsidR="00EE7435" w:rsidRPr="008E0172" w:rsidRDefault="00EE7435" w:rsidP="008E0172">
      <w:pPr>
        <w:pStyle w:val="Heading3"/>
        <w:jc w:val="both"/>
        <w:rPr>
          <w:rFonts w:asciiTheme="minorHAnsi" w:hAnsiTheme="minorHAnsi" w:cstheme="minorHAnsi"/>
          <w:lang w:val="en-GB"/>
        </w:rPr>
      </w:pPr>
      <w:bookmarkStart w:id="20" w:name="_Toc67231275"/>
      <w:bookmarkStart w:id="21" w:name="_Toc71634320"/>
      <w:r w:rsidRPr="008E0172">
        <w:rPr>
          <w:rFonts w:asciiTheme="minorHAnsi" w:hAnsiTheme="minorHAnsi" w:cstheme="minorHAnsi"/>
          <w:lang w:val="en-GB"/>
        </w:rPr>
        <w:t>Technical Advice</w:t>
      </w:r>
      <w:bookmarkEnd w:id="20"/>
      <w:bookmarkEnd w:id="21"/>
    </w:p>
    <w:p w14:paraId="42746028" w14:textId="77777777" w:rsidR="00EE7435" w:rsidRPr="008E0172" w:rsidRDefault="00EE7435" w:rsidP="008E0172">
      <w:pPr>
        <w:jc w:val="both"/>
        <w:rPr>
          <w:rFonts w:cstheme="minorHAnsi"/>
          <w:lang w:val="en-GB"/>
        </w:rPr>
      </w:pPr>
    </w:p>
    <w:p w14:paraId="32B2A8B5" w14:textId="24520C14" w:rsidR="005411A7" w:rsidRPr="008E0172" w:rsidRDefault="005411A7" w:rsidP="008E0172">
      <w:pPr>
        <w:jc w:val="both"/>
        <w:rPr>
          <w:rFonts w:cstheme="minorHAnsi"/>
          <w:lang w:val="en-GB"/>
        </w:rPr>
      </w:pPr>
      <w:r w:rsidRPr="008E0172">
        <w:rPr>
          <w:rFonts w:cstheme="minorHAnsi"/>
          <w:lang w:val="en-GB"/>
        </w:rPr>
        <w:t xml:space="preserve">Democratic governance projects, and political governance projects in particular, are based on the transfer of knowledge that will allow for cultural and personal </w:t>
      </w:r>
      <w:r w:rsidR="00A67A49" w:rsidRPr="008E0172">
        <w:rPr>
          <w:rFonts w:cstheme="minorHAnsi"/>
          <w:lang w:val="en-GB"/>
        </w:rPr>
        <w:t>behavioural</w:t>
      </w:r>
      <w:r w:rsidRPr="008E0172">
        <w:rPr>
          <w:rFonts w:cstheme="minorHAnsi"/>
          <w:lang w:val="en-GB"/>
        </w:rPr>
        <w:t xml:space="preserve"> </w:t>
      </w:r>
      <w:r w:rsidR="00A67A49" w:rsidRPr="008E0172">
        <w:rPr>
          <w:rFonts w:cstheme="minorHAnsi"/>
          <w:lang w:val="en-GB"/>
        </w:rPr>
        <w:t>change that will allow for the application and, eventual institutionalisation, of best practices. This will then lead to more effective, accountable, open and inclusive governance institutions, as promoted in SDG-16.</w:t>
      </w:r>
    </w:p>
    <w:p w14:paraId="749C4E00" w14:textId="77777777" w:rsidR="005411A7" w:rsidRPr="008E0172" w:rsidRDefault="005411A7" w:rsidP="008E0172">
      <w:pPr>
        <w:jc w:val="both"/>
        <w:rPr>
          <w:rFonts w:cstheme="minorHAnsi"/>
          <w:lang w:val="en-GB"/>
        </w:rPr>
      </w:pPr>
    </w:p>
    <w:p w14:paraId="6A29CBF7" w14:textId="6E76E0D3" w:rsidR="00EE7435" w:rsidRPr="008E0172" w:rsidRDefault="00A67A49" w:rsidP="008E0172">
      <w:pPr>
        <w:jc w:val="both"/>
        <w:rPr>
          <w:rFonts w:cstheme="minorHAnsi"/>
          <w:lang w:val="en-GB"/>
        </w:rPr>
      </w:pPr>
      <w:r w:rsidRPr="008E0172">
        <w:rPr>
          <w:rFonts w:cstheme="minorHAnsi"/>
          <w:lang w:val="en-GB"/>
        </w:rPr>
        <w:t>In the case of SIPD, t</w:t>
      </w:r>
      <w:r w:rsidR="005411A7" w:rsidRPr="008E0172">
        <w:rPr>
          <w:rFonts w:cstheme="minorHAnsi"/>
          <w:lang w:val="en-GB"/>
        </w:rPr>
        <w:t>he project was able to provide technical advice in a cost-efficient manner. This was achieved through a variety of sources of technical capacity.</w:t>
      </w:r>
      <w:r w:rsidRPr="008E0172">
        <w:rPr>
          <w:rFonts w:cstheme="minorHAnsi"/>
          <w:lang w:val="en-GB"/>
        </w:rPr>
        <w:t xml:space="preserve"> To start, the project had access to a UNDP</w:t>
      </w:r>
      <w:r w:rsidR="00FB2ABA" w:rsidRPr="008E0172">
        <w:rPr>
          <w:rFonts w:cstheme="minorHAnsi"/>
          <w:lang w:val="en-GB"/>
        </w:rPr>
        <w:t>s Chief Techn</w:t>
      </w:r>
      <w:r w:rsidR="00F46C94" w:rsidRPr="008E0172">
        <w:rPr>
          <w:rFonts w:cstheme="minorHAnsi"/>
          <w:lang w:val="en-GB"/>
        </w:rPr>
        <w:t>ic</w:t>
      </w:r>
      <w:r w:rsidR="00FB2ABA" w:rsidRPr="008E0172">
        <w:rPr>
          <w:rFonts w:cstheme="minorHAnsi"/>
          <w:lang w:val="en-GB"/>
        </w:rPr>
        <w:t>al Adviser on the Rule of Law</w:t>
      </w:r>
      <w:r w:rsidRPr="008E0172">
        <w:rPr>
          <w:rFonts w:cstheme="minorHAnsi"/>
          <w:lang w:val="en-GB"/>
        </w:rPr>
        <w:t xml:space="preserve"> based in the CO. </w:t>
      </w:r>
      <w:r w:rsidR="009A5D9D" w:rsidRPr="008E0172">
        <w:rPr>
          <w:rFonts w:cstheme="minorHAnsi"/>
          <w:lang w:val="en-GB"/>
        </w:rPr>
        <w:t>By the final year of the project, t</w:t>
      </w:r>
      <w:r w:rsidRPr="008E0172">
        <w:rPr>
          <w:rFonts w:cstheme="minorHAnsi"/>
          <w:lang w:val="en-GB"/>
        </w:rPr>
        <w:t>his person had dedicated approximately 20% of his time to provision of advice to the project team and beneficiaries.</w:t>
      </w:r>
    </w:p>
    <w:p w14:paraId="578D7BEC" w14:textId="69D7E466" w:rsidR="00A67A49" w:rsidRPr="008E0172" w:rsidRDefault="00A67A49" w:rsidP="008E0172">
      <w:pPr>
        <w:jc w:val="both"/>
        <w:rPr>
          <w:rFonts w:cstheme="minorHAnsi"/>
          <w:lang w:val="en-GB"/>
        </w:rPr>
      </w:pPr>
    </w:p>
    <w:p w14:paraId="1A620AD4" w14:textId="4DD6BB03" w:rsidR="00A67A49" w:rsidRPr="008E0172" w:rsidRDefault="00A67A49" w:rsidP="008E0172">
      <w:pPr>
        <w:jc w:val="both"/>
        <w:rPr>
          <w:rFonts w:cstheme="minorHAnsi"/>
          <w:lang w:val="en-GB"/>
        </w:rPr>
      </w:pPr>
      <w:r w:rsidRPr="008E0172">
        <w:rPr>
          <w:rFonts w:cstheme="minorHAnsi"/>
          <w:lang w:val="en-GB"/>
        </w:rPr>
        <w:t xml:space="preserve">Second, the project relied on national technical experts that were contracted to implement certain activities and even outputs. For example, the </w:t>
      </w:r>
      <w:r w:rsidR="007B5EE6" w:rsidRPr="008E0172">
        <w:rPr>
          <w:rFonts w:cstheme="minorHAnsi"/>
          <w:lang w:val="en-GB"/>
        </w:rPr>
        <w:t>provision of budget analysis expertise for the Parliament’s Budget and Finance Committee was provided by SSG Consultants, based in Bishkek, that contracted two national experts that provided ongoing advice and support to the committee.</w:t>
      </w:r>
    </w:p>
    <w:p w14:paraId="41D153AE" w14:textId="16842224" w:rsidR="007B5EE6" w:rsidRPr="008E0172" w:rsidRDefault="007B5EE6" w:rsidP="008E0172">
      <w:pPr>
        <w:jc w:val="both"/>
        <w:rPr>
          <w:rFonts w:cstheme="minorHAnsi"/>
          <w:lang w:val="en-GB"/>
        </w:rPr>
      </w:pPr>
    </w:p>
    <w:p w14:paraId="661E7014" w14:textId="652683F7" w:rsidR="007B5EE6" w:rsidRPr="008E0172" w:rsidRDefault="007B5EE6" w:rsidP="008E0172">
      <w:pPr>
        <w:jc w:val="both"/>
        <w:rPr>
          <w:rFonts w:cstheme="minorHAnsi"/>
          <w:lang w:val="en-GB"/>
        </w:rPr>
      </w:pPr>
      <w:r w:rsidRPr="008E0172">
        <w:rPr>
          <w:rFonts w:cstheme="minorHAnsi"/>
          <w:lang w:val="en-GB"/>
        </w:rPr>
        <w:t xml:space="preserve">A third approach involved the engagement of CSOs. Through the call for proposals and the competitive selection of specific CSOs to implement pilot projects, SIPD was indirectly offering technical advice to the Parliament, its committees and MPs. This can be seen, as one example, through the project implemented by the Association of Non-Commercial Organisations for Children. That group </w:t>
      </w:r>
      <w:r w:rsidR="00D7396E" w:rsidRPr="008E0172">
        <w:rPr>
          <w:rFonts w:cstheme="minorHAnsi"/>
          <w:lang w:val="en-GB"/>
        </w:rPr>
        <w:t>supported the Social Affairs Committee to establish a specific working group (with the CSO as a member of that group) to conduct public hearings and then develop a draft law that amended the Law on Social Benefits to make the legislation more inclusive for children.</w:t>
      </w:r>
    </w:p>
    <w:p w14:paraId="11A1908F" w14:textId="7E337671" w:rsidR="00D7396E" w:rsidRPr="008E0172" w:rsidRDefault="00D7396E" w:rsidP="008E0172">
      <w:pPr>
        <w:jc w:val="both"/>
        <w:rPr>
          <w:rFonts w:cstheme="minorHAnsi"/>
          <w:lang w:val="en-GB"/>
        </w:rPr>
      </w:pPr>
    </w:p>
    <w:p w14:paraId="3905BA6A" w14:textId="29B14FD3" w:rsidR="00D7396E" w:rsidRPr="008E0172" w:rsidRDefault="00D7396E" w:rsidP="008E0172">
      <w:pPr>
        <w:jc w:val="both"/>
        <w:rPr>
          <w:rFonts w:cstheme="minorHAnsi"/>
          <w:lang w:val="en-GB"/>
        </w:rPr>
      </w:pPr>
      <w:r w:rsidRPr="008E0172">
        <w:rPr>
          <w:rFonts w:cstheme="minorHAnsi"/>
          <w:lang w:val="en-GB"/>
        </w:rPr>
        <w:t>In all three modalities employed by SIPD, the project provided quality technical advice that achieved results, while doing so with no excessive costs associated with the advice. The use of a</w:t>
      </w:r>
      <w:r w:rsidR="009A5D9D" w:rsidRPr="008E0172">
        <w:rPr>
          <w:rFonts w:cstheme="minorHAnsi"/>
          <w:lang w:val="en-GB"/>
        </w:rPr>
        <w:t xml:space="preserve"> </w:t>
      </w:r>
      <w:r w:rsidRPr="008E0172">
        <w:rPr>
          <w:rFonts w:cstheme="minorHAnsi"/>
          <w:lang w:val="en-GB"/>
        </w:rPr>
        <w:t>part-time technical adviser within UNDP, combined with short-term national expertise and CSO capacity</w:t>
      </w:r>
      <w:r w:rsidR="00823B6C" w:rsidRPr="008E0172">
        <w:rPr>
          <w:rFonts w:cstheme="minorHAnsi"/>
          <w:lang w:val="en-GB"/>
        </w:rPr>
        <w:t>,</w:t>
      </w:r>
      <w:r w:rsidRPr="008E0172">
        <w:rPr>
          <w:rFonts w:cstheme="minorHAnsi"/>
          <w:lang w:val="en-GB"/>
        </w:rPr>
        <w:t xml:space="preserve"> has enabled the project to ensure timely access to quality advice for the Parliament.</w:t>
      </w:r>
    </w:p>
    <w:p w14:paraId="6082B6DE" w14:textId="77777777" w:rsidR="00EE7435" w:rsidRPr="008E0172" w:rsidRDefault="00EE7435" w:rsidP="008E0172">
      <w:pPr>
        <w:jc w:val="both"/>
        <w:rPr>
          <w:rFonts w:cstheme="minorHAnsi"/>
          <w:lang w:val="en-GB"/>
        </w:rPr>
      </w:pPr>
    </w:p>
    <w:p w14:paraId="11AE5152" w14:textId="77777777" w:rsidR="00EE7435" w:rsidRPr="008E0172" w:rsidRDefault="00EE7435" w:rsidP="008E0172">
      <w:pPr>
        <w:pStyle w:val="Heading3"/>
        <w:jc w:val="both"/>
        <w:rPr>
          <w:rFonts w:asciiTheme="minorHAnsi" w:hAnsiTheme="minorHAnsi" w:cstheme="minorHAnsi"/>
          <w:lang w:val="en-GB"/>
        </w:rPr>
      </w:pPr>
      <w:bookmarkStart w:id="22" w:name="_Toc67231276"/>
      <w:bookmarkStart w:id="23" w:name="_Toc71634321"/>
      <w:r w:rsidRPr="008E0172">
        <w:rPr>
          <w:rFonts w:asciiTheme="minorHAnsi" w:hAnsiTheme="minorHAnsi" w:cstheme="minorHAnsi"/>
          <w:lang w:val="en-GB"/>
        </w:rPr>
        <w:t>Management Structure</w:t>
      </w:r>
      <w:bookmarkEnd w:id="22"/>
      <w:bookmarkEnd w:id="23"/>
    </w:p>
    <w:p w14:paraId="67727521" w14:textId="77777777" w:rsidR="00EE7435" w:rsidRPr="008E0172" w:rsidRDefault="00EE7435" w:rsidP="008E0172">
      <w:pPr>
        <w:jc w:val="both"/>
        <w:rPr>
          <w:rFonts w:cstheme="minorHAnsi"/>
          <w:lang w:val="en-GB"/>
        </w:rPr>
      </w:pPr>
    </w:p>
    <w:p w14:paraId="2B8C7CC6" w14:textId="3337FFFD" w:rsidR="00EE7435" w:rsidRPr="008E0172" w:rsidRDefault="00D7396E" w:rsidP="008E0172">
      <w:pPr>
        <w:jc w:val="both"/>
        <w:rPr>
          <w:rFonts w:cstheme="minorHAnsi"/>
          <w:lang w:val="en-GB"/>
        </w:rPr>
      </w:pPr>
      <w:r w:rsidRPr="008E0172">
        <w:rPr>
          <w:rFonts w:cstheme="minorHAnsi"/>
          <w:lang w:val="en-GB"/>
        </w:rPr>
        <w:t xml:space="preserve">SIPD was implemented through a dedicated project team which reported to a Project Steering Committee. The Steering Committee consisted of representatives of UNDP, SDC (donor), Parliament (beneficiary) and other partners. The Steering Committee met </w:t>
      </w:r>
      <w:r w:rsidR="00FB2ABA" w:rsidRPr="008E0172">
        <w:rPr>
          <w:rFonts w:cstheme="minorHAnsi"/>
          <w:lang w:val="en-GB"/>
        </w:rPr>
        <w:t>once</w:t>
      </w:r>
      <w:r w:rsidRPr="008E0172">
        <w:rPr>
          <w:rFonts w:cstheme="minorHAnsi"/>
          <w:lang w:val="en-GB"/>
        </w:rPr>
        <w:t xml:space="preserve"> a year to provide strategic direction on the implementation of the project. The project team was led by the full-time Project Coordinator and included a Chief Technical Adviser (2</w:t>
      </w:r>
      <w:r w:rsidR="00D868C9" w:rsidRPr="008E0172">
        <w:rPr>
          <w:rFonts w:cstheme="minorHAnsi"/>
          <w:lang w:val="en-GB"/>
        </w:rPr>
        <w:t>0</w:t>
      </w:r>
      <w:r w:rsidRPr="008E0172">
        <w:rPr>
          <w:rFonts w:cstheme="minorHAnsi"/>
          <w:lang w:val="en-GB"/>
        </w:rPr>
        <w:t xml:space="preserve">% part-time), a full-time project specialist and project administrative </w:t>
      </w:r>
      <w:r w:rsidR="00E25F8A" w:rsidRPr="008E0172">
        <w:rPr>
          <w:rFonts w:cstheme="minorHAnsi"/>
          <w:lang w:val="en-GB"/>
        </w:rPr>
        <w:t xml:space="preserve">assistant </w:t>
      </w:r>
      <w:r w:rsidRPr="008E0172">
        <w:rPr>
          <w:rFonts w:cstheme="minorHAnsi"/>
          <w:lang w:val="en-GB"/>
        </w:rPr>
        <w:t>and a project assistant (50% time). In 2019 a full-time Grants Manager post was added to the project team.</w:t>
      </w:r>
    </w:p>
    <w:p w14:paraId="5DF552D3" w14:textId="277758BF" w:rsidR="00D7396E" w:rsidRPr="008E0172" w:rsidRDefault="00D7396E" w:rsidP="008E0172">
      <w:pPr>
        <w:jc w:val="both"/>
        <w:rPr>
          <w:rFonts w:cstheme="minorHAnsi"/>
          <w:lang w:val="en-GB"/>
        </w:rPr>
      </w:pPr>
    </w:p>
    <w:p w14:paraId="2894670A" w14:textId="37710C08" w:rsidR="00D7396E" w:rsidRDefault="00D7396E" w:rsidP="008E0172">
      <w:pPr>
        <w:jc w:val="both"/>
        <w:rPr>
          <w:lang w:val="en-GB"/>
        </w:rPr>
      </w:pPr>
      <w:r w:rsidRPr="008E0172">
        <w:rPr>
          <w:rFonts w:cstheme="minorHAnsi"/>
          <w:lang w:val="en-GB"/>
        </w:rPr>
        <w:t>Given the ambition of SIPDs proposed results, the project team was likely too small for the volume of work to be delivered. This was particularly the case for the management of the CSO grants (discuss</w:t>
      </w:r>
      <w:r w:rsidR="00D868C9" w:rsidRPr="008E0172">
        <w:rPr>
          <w:rFonts w:cstheme="minorHAnsi"/>
          <w:lang w:val="en-GB"/>
        </w:rPr>
        <w:t>ed</w:t>
      </w:r>
      <w:r w:rsidRPr="008E0172">
        <w:rPr>
          <w:rFonts w:cstheme="minorHAnsi"/>
          <w:lang w:val="en-GB"/>
        </w:rPr>
        <w:t xml:space="preserve"> below in more detail). But overall, the workload for the project team was significant.</w:t>
      </w:r>
      <w:r>
        <w:rPr>
          <w:lang w:val="en-GB"/>
        </w:rPr>
        <w:t xml:space="preserve"> Coupled with the challenges of managing a project with significant donor interjection, it should not be a surprise that there was a significant turnover in the staffing for the project.</w:t>
      </w:r>
    </w:p>
    <w:p w14:paraId="74CD4F52" w14:textId="0368F940" w:rsidR="00D7396E" w:rsidRDefault="00D7396E" w:rsidP="00EE7435">
      <w:pPr>
        <w:rPr>
          <w:lang w:val="en-GB"/>
        </w:rPr>
      </w:pPr>
    </w:p>
    <w:p w14:paraId="6D2EB47C" w14:textId="71B61724" w:rsidR="00D7396E" w:rsidRDefault="00D7396E" w:rsidP="001E7DC3">
      <w:pPr>
        <w:jc w:val="both"/>
        <w:rPr>
          <w:lang w:val="en-GB"/>
        </w:rPr>
      </w:pPr>
      <w:r>
        <w:rPr>
          <w:lang w:val="en-GB"/>
        </w:rPr>
        <w:t xml:space="preserve">On two separate occasions the project team departed </w:t>
      </w:r>
      <w:proofErr w:type="spellStart"/>
      <w:r w:rsidRPr="00D868C9">
        <w:rPr>
          <w:i/>
          <w:iCs/>
          <w:lang w:val="en-GB"/>
        </w:rPr>
        <w:t>en</w:t>
      </w:r>
      <w:proofErr w:type="spellEnd"/>
      <w:r w:rsidRPr="00D868C9">
        <w:rPr>
          <w:i/>
          <w:iCs/>
          <w:lang w:val="en-GB"/>
        </w:rPr>
        <w:t xml:space="preserve"> masse</w:t>
      </w:r>
      <w:r>
        <w:rPr>
          <w:lang w:val="en-GB"/>
        </w:rPr>
        <w:t>. The first was in 2018 and the second time was late in 2019. The turnover in staffing for the project was a concern noted by some beneficiaries and partners of the project. It required the need for stakeholders to build new relationships with the project team, as reconstituted and to restart the decision-making process with regard to project activities.</w:t>
      </w:r>
    </w:p>
    <w:p w14:paraId="7CBF2D15" w14:textId="4D316E7F" w:rsidR="00D7396E" w:rsidRDefault="00D7396E" w:rsidP="001E7DC3">
      <w:pPr>
        <w:jc w:val="both"/>
        <w:rPr>
          <w:lang w:val="en-GB"/>
        </w:rPr>
      </w:pPr>
    </w:p>
    <w:p w14:paraId="379EAEC7" w14:textId="4089120B" w:rsidR="004E0CC6" w:rsidRDefault="00D7396E" w:rsidP="001E7DC3">
      <w:pPr>
        <w:jc w:val="both"/>
        <w:rPr>
          <w:lang w:val="en-GB"/>
        </w:rPr>
      </w:pPr>
      <w:r>
        <w:rPr>
          <w:lang w:val="en-GB"/>
        </w:rPr>
        <w:t>A second challenge was with the management of the CSO grants.</w:t>
      </w:r>
      <w:r w:rsidR="004958C1">
        <w:rPr>
          <w:lang w:val="en-GB"/>
        </w:rPr>
        <w:t xml:space="preserve"> In retrospect, the amount of work required to manage the grants was underestimated. </w:t>
      </w:r>
      <w:r w:rsidR="004958C1" w:rsidRPr="00317E74">
        <w:rPr>
          <w:lang w:val="en-GB"/>
        </w:rPr>
        <w:t xml:space="preserve">The UNDP CO </w:t>
      </w:r>
      <w:r w:rsidR="00317E74">
        <w:rPr>
          <w:lang w:val="en-GB"/>
        </w:rPr>
        <w:t>developed and implemented the CAF grants in line with UNDPs Low Value Grants Operational Guide.</w:t>
      </w:r>
      <w:r w:rsidR="00317E74">
        <w:rPr>
          <w:rStyle w:val="FootnoteReference"/>
          <w:lang w:val="en-GB"/>
        </w:rPr>
        <w:footnoteReference w:id="25"/>
      </w:r>
      <w:r w:rsidR="00317E74">
        <w:rPr>
          <w:lang w:val="en-GB"/>
        </w:rPr>
        <w:t xml:space="preserve"> The Guide provides a comprehensive approach to the management of such grants. Yet there were still challenges that required adaptation and support from the project team. Efforts were made to provide capacity development, particularly with regard to report writing and M&amp;E, with trainings conducted in 2019 and 2020. Despite these efforts,</w:t>
      </w:r>
      <w:r w:rsidR="004958C1">
        <w:rPr>
          <w:lang w:val="en-GB"/>
        </w:rPr>
        <w:t xml:space="preserve"> the reporting by the CSOs on the funding received was not consistent. Some CSOs, usually those with experience in working with donors, had a good sense of what was required in their reports. Others, usually more inexperienced or newer CSOs, struggled to report their results.</w:t>
      </w:r>
      <w:r w:rsidR="004E0CC6">
        <w:rPr>
          <w:lang w:val="en-GB"/>
        </w:rPr>
        <w:t xml:space="preserve"> </w:t>
      </w:r>
      <w:r w:rsidR="00317E74">
        <w:rPr>
          <w:lang w:val="en-GB"/>
        </w:rPr>
        <w:t xml:space="preserve">The CAF grants could have benefited from </w:t>
      </w:r>
      <w:r w:rsidR="00821537">
        <w:rPr>
          <w:lang w:val="en-GB"/>
        </w:rPr>
        <w:t xml:space="preserve">a </w:t>
      </w:r>
      <w:r w:rsidR="00317E74">
        <w:rPr>
          <w:lang w:val="en-GB"/>
        </w:rPr>
        <w:t>more enhanced initial capacity assessment of each potential grantee. It could have also benefited from sufficient, dedicated staff within the project to manage the grant processes. Alternatively, more experienced CSOs can mentor or partner with newer or less experienced CSOs to support their capacity to propose, implement and report on grants received.</w:t>
      </w:r>
    </w:p>
    <w:p w14:paraId="55AD04C1" w14:textId="77777777" w:rsidR="000B36BB" w:rsidRPr="00BA6EBB" w:rsidRDefault="000B36BB" w:rsidP="001E7DC3">
      <w:pPr>
        <w:jc w:val="both"/>
        <w:rPr>
          <w:lang w:val="en-GB"/>
        </w:rPr>
      </w:pPr>
    </w:p>
    <w:tbl>
      <w:tblPr>
        <w:tblStyle w:val="TableGrid"/>
        <w:tblW w:w="0" w:type="auto"/>
        <w:tblLook w:val="04A0" w:firstRow="1" w:lastRow="0" w:firstColumn="1" w:lastColumn="0" w:noHBand="0" w:noVBand="1"/>
      </w:tblPr>
      <w:tblGrid>
        <w:gridCol w:w="9350"/>
      </w:tblGrid>
      <w:tr w:rsidR="00EE7435" w:rsidRPr="00664D4E" w14:paraId="7388FF03" w14:textId="77777777" w:rsidTr="00EE7435">
        <w:tc>
          <w:tcPr>
            <w:tcW w:w="9350" w:type="dxa"/>
          </w:tcPr>
          <w:p w14:paraId="30CE4064" w14:textId="77777777" w:rsidR="00EE7435" w:rsidRPr="001E7DC3" w:rsidRDefault="00EE7435" w:rsidP="00EE7435">
            <w:pPr>
              <w:rPr>
                <w:b/>
                <w:bCs/>
                <w:lang w:val="en-US"/>
              </w:rPr>
            </w:pPr>
            <w:r w:rsidRPr="001E7DC3">
              <w:rPr>
                <w:b/>
                <w:bCs/>
                <w:lang w:val="en-US"/>
              </w:rPr>
              <w:t>Lessons Learned: Efficiency</w:t>
            </w:r>
          </w:p>
        </w:tc>
      </w:tr>
      <w:tr w:rsidR="00EE7435" w:rsidRPr="00664D4E" w14:paraId="07EBE380" w14:textId="77777777" w:rsidTr="00EE7435">
        <w:tc>
          <w:tcPr>
            <w:tcW w:w="9350" w:type="dxa"/>
          </w:tcPr>
          <w:p w14:paraId="69AC0941" w14:textId="1250183D" w:rsidR="00EE7435" w:rsidRPr="001E7DC3" w:rsidRDefault="000B36BB" w:rsidP="00EE7435">
            <w:pPr>
              <w:rPr>
                <w:b/>
                <w:bCs/>
                <w:lang w:val="en-US"/>
              </w:rPr>
            </w:pPr>
            <w:r w:rsidRPr="001E7DC3">
              <w:rPr>
                <w:b/>
                <w:bCs/>
                <w:lang w:val="en-US"/>
              </w:rPr>
              <w:t>2</w:t>
            </w:r>
            <w:r w:rsidR="00EE7435" w:rsidRPr="001E7DC3">
              <w:rPr>
                <w:b/>
                <w:bCs/>
                <w:lang w:val="en-US"/>
              </w:rPr>
              <w:t xml:space="preserve">.1: </w:t>
            </w:r>
            <w:r w:rsidRPr="001E7DC3">
              <w:rPr>
                <w:b/>
                <w:bCs/>
                <w:lang w:val="en-US"/>
              </w:rPr>
              <w:t>SIPD would have benefited from a clear delineation of roles between UNDP and SDC in the daily management and implementation of the project, with UNDP</w:t>
            </w:r>
            <w:r w:rsidR="00FB2ABA" w:rsidRPr="001E7DC3">
              <w:rPr>
                <w:b/>
                <w:bCs/>
                <w:lang w:val="en-US"/>
              </w:rPr>
              <w:t xml:space="preserve"> </w:t>
            </w:r>
            <w:r w:rsidRPr="001E7DC3">
              <w:rPr>
                <w:b/>
                <w:bCs/>
                <w:lang w:val="en-US"/>
              </w:rPr>
              <w:t>given the space to manage the project with limited interventions from the donor.</w:t>
            </w:r>
          </w:p>
        </w:tc>
      </w:tr>
      <w:tr w:rsidR="00EE7435" w:rsidRPr="00664D4E" w14:paraId="6C2D29AC" w14:textId="77777777" w:rsidTr="00EE7435">
        <w:tc>
          <w:tcPr>
            <w:tcW w:w="9350" w:type="dxa"/>
          </w:tcPr>
          <w:p w14:paraId="7F8353A7" w14:textId="1C12920F" w:rsidR="00EE7435" w:rsidRPr="001E7DC3" w:rsidRDefault="000B36BB" w:rsidP="00EE7435">
            <w:pPr>
              <w:rPr>
                <w:b/>
                <w:bCs/>
                <w:lang w:val="en-US"/>
              </w:rPr>
            </w:pPr>
            <w:r w:rsidRPr="001E7DC3">
              <w:rPr>
                <w:b/>
                <w:bCs/>
                <w:lang w:val="en-US"/>
              </w:rPr>
              <w:t>2</w:t>
            </w:r>
            <w:r w:rsidR="00EE7435" w:rsidRPr="001E7DC3">
              <w:rPr>
                <w:b/>
                <w:bCs/>
                <w:lang w:val="en-US"/>
              </w:rPr>
              <w:t xml:space="preserve">.2: </w:t>
            </w:r>
            <w:r w:rsidR="00317E74" w:rsidRPr="001E7DC3">
              <w:rPr>
                <w:b/>
                <w:bCs/>
                <w:lang w:val="en-US"/>
              </w:rPr>
              <w:t>Grant management can be a complex process that would benefit from the pre-assessment of potential grantees to ensure capacity to implement and report on grants received.</w:t>
            </w:r>
          </w:p>
        </w:tc>
      </w:tr>
      <w:tr w:rsidR="00EE7435" w:rsidRPr="00664D4E" w14:paraId="1527EA09" w14:textId="77777777" w:rsidTr="00EE7435">
        <w:tc>
          <w:tcPr>
            <w:tcW w:w="9350" w:type="dxa"/>
          </w:tcPr>
          <w:p w14:paraId="1BA49D01" w14:textId="7582A73E" w:rsidR="00EE7435" w:rsidRPr="001E7DC3" w:rsidRDefault="000B36BB" w:rsidP="00EE7435">
            <w:pPr>
              <w:rPr>
                <w:b/>
                <w:bCs/>
                <w:lang w:val="en-US"/>
              </w:rPr>
            </w:pPr>
            <w:r w:rsidRPr="001E7DC3">
              <w:rPr>
                <w:b/>
                <w:bCs/>
                <w:lang w:val="en-US"/>
              </w:rPr>
              <w:t>2</w:t>
            </w:r>
            <w:r w:rsidR="00EE7435" w:rsidRPr="001E7DC3">
              <w:rPr>
                <w:b/>
                <w:bCs/>
                <w:lang w:val="en-US"/>
              </w:rPr>
              <w:t xml:space="preserve">.3: </w:t>
            </w:r>
            <w:r w:rsidRPr="001E7DC3">
              <w:rPr>
                <w:b/>
                <w:bCs/>
                <w:lang w:val="en-US"/>
              </w:rPr>
              <w:t>Consistent, timely and quality technical advice – no matter its source – is a key component to achieving results with a political governance project</w:t>
            </w:r>
          </w:p>
        </w:tc>
      </w:tr>
    </w:tbl>
    <w:p w14:paraId="3AEF4C3E" w14:textId="43D07027" w:rsidR="00495F74" w:rsidRDefault="00495F74" w:rsidP="00495F74"/>
    <w:p w14:paraId="2E6B4E4D" w14:textId="65A7BA69" w:rsidR="008B5EF5" w:rsidRDefault="008B5EF5" w:rsidP="00495F74"/>
    <w:p w14:paraId="6EA73132" w14:textId="1F175050" w:rsidR="008B5EF5" w:rsidRDefault="008B5EF5" w:rsidP="00495F74"/>
    <w:p w14:paraId="5C70DE5C" w14:textId="710F4C55" w:rsidR="008B5EF5" w:rsidRDefault="008B5EF5" w:rsidP="00495F74"/>
    <w:p w14:paraId="72F03BB5" w14:textId="052F7F13" w:rsidR="008B5EF5" w:rsidRDefault="008B5EF5" w:rsidP="00495F74"/>
    <w:p w14:paraId="0A2ABA2C" w14:textId="2434DB4A" w:rsidR="008B5EF5" w:rsidRDefault="008B5EF5" w:rsidP="00495F74"/>
    <w:p w14:paraId="1ACD6D4B" w14:textId="55E68DB1" w:rsidR="008B5EF5" w:rsidRDefault="008B5EF5" w:rsidP="00495F74"/>
    <w:p w14:paraId="08D6A907" w14:textId="2E1F3056" w:rsidR="008B5EF5" w:rsidRDefault="008B5EF5" w:rsidP="00495F74"/>
    <w:p w14:paraId="7D8E0EF5" w14:textId="4DE0C44A" w:rsidR="008B5EF5" w:rsidRDefault="008B5EF5" w:rsidP="00495F74"/>
    <w:p w14:paraId="42D72B51" w14:textId="53A5937F" w:rsidR="008B5EF5" w:rsidRDefault="008B5EF5" w:rsidP="00495F74"/>
    <w:p w14:paraId="12185D82" w14:textId="4BC80D0E" w:rsidR="008B5EF5" w:rsidRDefault="008B5EF5" w:rsidP="00495F74"/>
    <w:p w14:paraId="54A9C134" w14:textId="0F65D00B" w:rsidR="008B5EF5" w:rsidRDefault="008B5EF5" w:rsidP="00495F74"/>
    <w:p w14:paraId="4FEAFBE7" w14:textId="77777777" w:rsidR="008B5EF5" w:rsidRDefault="008B5EF5" w:rsidP="00495F74"/>
    <w:p w14:paraId="39D50CF6" w14:textId="1187180F" w:rsidR="00EA6AA2" w:rsidRDefault="00EA6AA2" w:rsidP="00495F74">
      <w:r>
        <w:rPr>
          <w:noProof/>
          <w:lang w:val="fr-CH" w:eastAsia="fr-CH"/>
        </w:rPr>
        <mc:AlternateContent>
          <mc:Choice Requires="wps">
            <w:drawing>
              <wp:anchor distT="0" distB="0" distL="114300" distR="114300" simplePos="0" relativeHeight="251660288" behindDoc="0" locked="0" layoutInCell="1" allowOverlap="1" wp14:anchorId="06B2B378" wp14:editId="2426F245">
                <wp:simplePos x="0" y="0"/>
                <wp:positionH relativeFrom="column">
                  <wp:posOffset>14122</wp:posOffset>
                </wp:positionH>
                <wp:positionV relativeFrom="paragraph">
                  <wp:posOffset>9271</wp:posOffset>
                </wp:positionV>
                <wp:extent cx="5979355" cy="3716122"/>
                <wp:effectExtent l="0" t="0" r="15240" b="17780"/>
                <wp:wrapNone/>
                <wp:docPr id="13" name="Text Box 13"/>
                <wp:cNvGraphicFramePr/>
                <a:graphic xmlns:a="http://schemas.openxmlformats.org/drawingml/2006/main">
                  <a:graphicData uri="http://schemas.microsoft.com/office/word/2010/wordprocessingShape">
                    <wps:wsp>
                      <wps:cNvSpPr txBox="1"/>
                      <wps:spPr>
                        <a:xfrm>
                          <a:off x="0" y="0"/>
                          <a:ext cx="5979355" cy="3716122"/>
                        </a:xfrm>
                        <a:prstGeom prst="rect">
                          <a:avLst/>
                        </a:prstGeom>
                        <a:solidFill>
                          <a:schemeClr val="bg1">
                            <a:lumMod val="85000"/>
                          </a:schemeClr>
                        </a:solidFill>
                        <a:ln w="6350">
                          <a:solidFill>
                            <a:prstClr val="black"/>
                          </a:solidFill>
                        </a:ln>
                      </wps:spPr>
                      <wps:txbx>
                        <w:txbxContent>
                          <w:p w14:paraId="02867159" w14:textId="179E5255" w:rsidR="00A82CCA" w:rsidRDefault="00A82CCA">
                            <w:pPr>
                              <w:rPr>
                                <w:b/>
                                <w:bCs/>
                              </w:rPr>
                            </w:pPr>
                            <w:r>
                              <w:rPr>
                                <w:b/>
                                <w:bCs/>
                              </w:rPr>
                              <w:t>Supporting Migrant Families to Access Social Benefits</w:t>
                            </w:r>
                          </w:p>
                          <w:p w14:paraId="2FC945BF" w14:textId="6FB90A99" w:rsidR="00A82CCA" w:rsidRDefault="00A82CCA"/>
                          <w:p w14:paraId="5E864B5D" w14:textId="03741A19" w:rsidR="00A82CCA" w:rsidRDefault="00A82CCA">
                            <w:pPr>
                              <w:rPr>
                                <w:sz w:val="20"/>
                                <w:szCs w:val="20"/>
                              </w:rPr>
                            </w:pPr>
                            <w:r>
                              <w:rPr>
                                <w:sz w:val="20"/>
                                <w:szCs w:val="20"/>
                              </w:rPr>
                              <w:t>Through a grant provided by SIPD, the Association of NGOs in Support of the Rights of Children in Kyrgyzstan established a working relationship with the Social Affairs Committee of the Parliament. The objective was to inform the committee on the current rules under the law with regard to children’s access to social benefits. These included the lack of benefits generally for children, despite this being known as one of the most effective means of alleviating poverty. It also included advocacy related to access to benefits for migrant families and the introduction of a child benefit those younger than 1 and one-half years of age.</w:t>
                            </w:r>
                          </w:p>
                          <w:p w14:paraId="5386C0A6" w14:textId="77777777" w:rsidR="00A82CCA" w:rsidRDefault="00A82CCA">
                            <w:pPr>
                              <w:rPr>
                                <w:sz w:val="20"/>
                                <w:szCs w:val="20"/>
                              </w:rPr>
                            </w:pPr>
                          </w:p>
                          <w:p w14:paraId="28D8916F" w14:textId="3EC62BAF" w:rsidR="00A82CCA" w:rsidRDefault="00A82CCA">
                            <w:pPr>
                              <w:rPr>
                                <w:sz w:val="20"/>
                                <w:szCs w:val="20"/>
                              </w:rPr>
                            </w:pPr>
                            <w:r>
                              <w:rPr>
                                <w:sz w:val="20"/>
                                <w:szCs w:val="20"/>
                              </w:rPr>
                              <w:t xml:space="preserve">The CSO had worked with the committee previously, but in a less hands-on manner. In 2019 the CSO worked with the committee to establish a committee working group with MPs, government officials and CSO representation. The working group conducted consultations in Bishkek, </w:t>
                            </w:r>
                            <w:proofErr w:type="spellStart"/>
                            <w:r>
                              <w:rPr>
                                <w:sz w:val="20"/>
                                <w:szCs w:val="20"/>
                              </w:rPr>
                              <w:t>Naryn</w:t>
                            </w:r>
                            <w:proofErr w:type="spellEnd"/>
                            <w:r>
                              <w:rPr>
                                <w:sz w:val="20"/>
                                <w:szCs w:val="20"/>
                              </w:rPr>
                              <w:t xml:space="preserve"> and Talas before developing a methodology for reviewing the Kyrgyz </w:t>
                            </w:r>
                            <w:r>
                              <w:rPr>
                                <w:i/>
                                <w:iCs/>
                                <w:sz w:val="20"/>
                                <w:szCs w:val="20"/>
                              </w:rPr>
                              <w:t>Law on Social Benefits</w:t>
                            </w:r>
                            <w:r>
                              <w:rPr>
                                <w:sz w:val="20"/>
                                <w:szCs w:val="20"/>
                              </w:rPr>
                              <w:t>. Once the methodology was adopted by the committee, the Association supported consultations between the committee stakeholders, including two focus group meetings, a survey with more than 1,000 participants and 13 separate engagements between the committee and advocate groups.</w:t>
                            </w:r>
                          </w:p>
                          <w:p w14:paraId="19D51085" w14:textId="57614AC7" w:rsidR="00A82CCA" w:rsidRDefault="00A82CCA">
                            <w:pPr>
                              <w:rPr>
                                <w:sz w:val="20"/>
                                <w:szCs w:val="20"/>
                              </w:rPr>
                            </w:pPr>
                          </w:p>
                          <w:p w14:paraId="4A7E9B78" w14:textId="0A56DB10" w:rsidR="00A82CCA" w:rsidRPr="00EA6AA2" w:rsidRDefault="00A82CCA">
                            <w:pPr>
                              <w:rPr>
                                <w:sz w:val="20"/>
                                <w:szCs w:val="20"/>
                              </w:rPr>
                            </w:pPr>
                            <w:r>
                              <w:rPr>
                                <w:sz w:val="20"/>
                                <w:szCs w:val="20"/>
                              </w:rPr>
                              <w:t xml:space="preserve">The work of the committee resulted in 2020 in the recognition of the need to amend the </w:t>
                            </w:r>
                            <w:r>
                              <w:rPr>
                                <w:i/>
                                <w:iCs/>
                                <w:sz w:val="20"/>
                                <w:szCs w:val="20"/>
                              </w:rPr>
                              <w:t>Law on Social Benefits</w:t>
                            </w:r>
                            <w:r>
                              <w:rPr>
                                <w:sz w:val="20"/>
                                <w:szCs w:val="20"/>
                              </w:rPr>
                              <w:t xml:space="preserve"> to ensure that those families that are residing in an “unofficial” residence (i.e. – a different residence from the address where they are officially registered) can access social benefits. The methodical approach of the Association to build a trusted relationship with the committee, provide technical assistance and to broker citizen engagements, resulted in the law being changed to the benefit of those most in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6B2B378" id="Text Box 13" o:spid="_x0000_s1027" type="#_x0000_t202" style="position:absolute;margin-left:1.1pt;margin-top:.75pt;width:470.8pt;height:29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8iYgIAAM8EAAAOAAAAZHJzL2Uyb0RvYy54bWysVE2P2jAQvVfqf7B8L0n42gURVpQVVSW6&#10;uxJUezaOA1Ftj2sbEvrrO3b42m1PVS9mPPPyxvNmhslDoyQ5COsq0DnNOiklQnMoKr3N6ff14tM9&#10;Jc4zXTAJWuT0KBx9mH78MKnNWHRhB7IQliCJduPa5HTnvRknieM7oZjrgBEagyVYxTxe7TYpLKuR&#10;Xcmkm6bDpAZbGAtcOIfexzZIp5G/LAX3z2XphCcyp/g2H08bz004k+mEjbeWmV3FT89g//AKxSqN&#10;SS9Uj8wzsrfVH1Sq4hYclL7DQSVQlhUXsQasJkvfVbPaMSNiLSiOMxeZ3P+j5U+HF0uqAnvXo0Qz&#10;hT1ai8aTz9AQdKE+tXFjhK0MAn2DfsSe/Q6doeymtCr8YkEE46j08aJuYOPoHIzuRr3BgBKOsd5d&#10;Nsy63cCTXD831vkvAhQJRk4tti+qyg5L51voGRKyOZBVsaikjJcwMmIuLTkwbPZmm8VP5V59g6L1&#10;3Q/SNLYcU8YJC/D4gDdMUpM6p8PeII0Mb2Ih/TWHZPzHqYQbFLJLjbRBuFagYPlm07RCn8XbQHFE&#10;TS20U+kMX1RIv2TOvzCLY4gy4mr5ZzxKCfgmOFmU7MD++ps/4HE6MEpJjWOdU/dzz6ygRH7VODej&#10;rN8PexAv/cFdFy/2NrK5jei9mgOKmeESGx7NgPfybJYW1Ctu4CxkxRDTHHPn1J/NuW+XDTeYi9ks&#10;gnDyDfNLvTI8UIfmBVnXzSuz5tR6j1PzBOcFYON3E9Biw5caZnsPZRXHI+jcqnqSH7cm9ve04WEt&#10;b+8Rdf0fmv4GAAD//wMAUEsDBBQABgAIAAAAIQC20FH54gAAAAwBAAAPAAAAZHJzL2Rvd25yZXYu&#10;eG1sTI9BT8MwDIXvSPyHyEhcJpauY6N0TScE4rQJiW0SHLPGtNUap0qytfx7zAkuluxnP7+vWI+2&#10;Exf0oXWkYDZNQCBVzrRUKzjsX+8yECFqMrpzhAq+McC6vL4qdG7cQO942cVasAmFXCtoYuxzKUPV&#10;oNVh6nok1r6ctzpy62tpvB7Y3HYyTZKltLol/tDoHp8brE67s1XQYnJqB7+1H5O3WTafuI3/3Hil&#10;bm/GlxWXpxWIiGP8u4BfBs4PJQc7ujOZIDoFacqLPF6AYPXxfs40RwWLbPkAsizkf4jyBwAA//8D&#10;AFBLAQItABQABgAIAAAAIQC2gziS/gAAAOEBAAATAAAAAAAAAAAAAAAAAAAAAABbQ29udGVudF9U&#10;eXBlc10ueG1sUEsBAi0AFAAGAAgAAAAhADj9If/WAAAAlAEAAAsAAAAAAAAAAAAAAAAALwEAAF9y&#10;ZWxzLy5yZWxzUEsBAi0AFAAGAAgAAAAhAGOY7yJiAgAAzwQAAA4AAAAAAAAAAAAAAAAALgIAAGRy&#10;cy9lMm9Eb2MueG1sUEsBAi0AFAAGAAgAAAAhALbQUfniAAAADAEAAA8AAAAAAAAAAAAAAAAAvAQA&#10;AGRycy9kb3ducmV2LnhtbFBLBQYAAAAABAAEAPMAAADLBQAAAAA=&#10;" fillcolor="#d8d8d8 [2732]" strokeweight=".5pt">
                <v:textbox>
                  <w:txbxContent>
                    <w:p w14:paraId="02867159" w14:textId="179E5255" w:rsidR="00A82CCA" w:rsidRDefault="00A82CCA">
                      <w:pPr>
                        <w:rPr>
                          <w:b/>
                          <w:bCs/>
                        </w:rPr>
                      </w:pPr>
                      <w:r>
                        <w:rPr>
                          <w:b/>
                          <w:bCs/>
                        </w:rPr>
                        <w:t>Supporting Migrant Families to Access Social Benefits</w:t>
                      </w:r>
                    </w:p>
                    <w:p w14:paraId="2FC945BF" w14:textId="6FB90A99" w:rsidR="00A82CCA" w:rsidRDefault="00A82CCA"/>
                    <w:p w14:paraId="5E864B5D" w14:textId="03741A19" w:rsidR="00A82CCA" w:rsidRDefault="00A82CCA">
                      <w:pPr>
                        <w:rPr>
                          <w:sz w:val="20"/>
                          <w:szCs w:val="20"/>
                        </w:rPr>
                      </w:pPr>
                      <w:r>
                        <w:rPr>
                          <w:sz w:val="20"/>
                          <w:szCs w:val="20"/>
                        </w:rPr>
                        <w:t>Through a grant provided by SIPD, the Association of NGOs in Support of the Rights of Children in Kyrgyzstan established a working relationship with the Social Affairs Committee of the Parliament. The objective was to inform the committee on the current rules under the law with regard to children’s access to social benefits. These included the lack of benefits generally for children, despite this being known as one of the most effective means of alleviating poverty. It also included advocacy related to access to benefits for migrant families and the introduction of a child benefit those younger than 1 and one-half years of age.</w:t>
                      </w:r>
                    </w:p>
                    <w:p w14:paraId="5386C0A6" w14:textId="77777777" w:rsidR="00A82CCA" w:rsidRDefault="00A82CCA">
                      <w:pPr>
                        <w:rPr>
                          <w:sz w:val="20"/>
                          <w:szCs w:val="20"/>
                        </w:rPr>
                      </w:pPr>
                    </w:p>
                    <w:p w14:paraId="28D8916F" w14:textId="3EC62BAF" w:rsidR="00A82CCA" w:rsidRDefault="00A82CCA">
                      <w:pPr>
                        <w:rPr>
                          <w:sz w:val="20"/>
                          <w:szCs w:val="20"/>
                        </w:rPr>
                      </w:pPr>
                      <w:r>
                        <w:rPr>
                          <w:sz w:val="20"/>
                          <w:szCs w:val="20"/>
                        </w:rPr>
                        <w:t xml:space="preserve">The CSO had worked with the committee previously, but in a less hands-on manner. In 2019 the CSO worked with the committee to establish a committee working group with MPs, government officials and CSO representation. The working group conducted consultations in Bishkek, </w:t>
                      </w:r>
                      <w:proofErr w:type="spellStart"/>
                      <w:r>
                        <w:rPr>
                          <w:sz w:val="20"/>
                          <w:szCs w:val="20"/>
                        </w:rPr>
                        <w:t>Naryn</w:t>
                      </w:r>
                      <w:proofErr w:type="spellEnd"/>
                      <w:r>
                        <w:rPr>
                          <w:sz w:val="20"/>
                          <w:szCs w:val="20"/>
                        </w:rPr>
                        <w:t xml:space="preserve"> and Talas before developing a methodology for reviewing the Kyrgyz </w:t>
                      </w:r>
                      <w:r>
                        <w:rPr>
                          <w:i/>
                          <w:iCs/>
                          <w:sz w:val="20"/>
                          <w:szCs w:val="20"/>
                        </w:rPr>
                        <w:t>Law on Social Benefits</w:t>
                      </w:r>
                      <w:r>
                        <w:rPr>
                          <w:sz w:val="20"/>
                          <w:szCs w:val="20"/>
                        </w:rPr>
                        <w:t>. Once the methodology was adopted by the committee, the Association supported consultations between the committee stakeholders, including two focus group meetings, a survey with more than 1,000 participants and 13 separate engagements between the committee and advocate groups.</w:t>
                      </w:r>
                    </w:p>
                    <w:p w14:paraId="19D51085" w14:textId="57614AC7" w:rsidR="00A82CCA" w:rsidRDefault="00A82CCA">
                      <w:pPr>
                        <w:rPr>
                          <w:sz w:val="20"/>
                          <w:szCs w:val="20"/>
                        </w:rPr>
                      </w:pPr>
                    </w:p>
                    <w:p w14:paraId="4A7E9B78" w14:textId="0A56DB10" w:rsidR="00A82CCA" w:rsidRPr="00EA6AA2" w:rsidRDefault="00A82CCA">
                      <w:pPr>
                        <w:rPr>
                          <w:sz w:val="20"/>
                          <w:szCs w:val="20"/>
                        </w:rPr>
                      </w:pPr>
                      <w:r>
                        <w:rPr>
                          <w:sz w:val="20"/>
                          <w:szCs w:val="20"/>
                        </w:rPr>
                        <w:t xml:space="preserve">The work of the committee resulted in 2020 in the recognition of the need to amend the </w:t>
                      </w:r>
                      <w:r>
                        <w:rPr>
                          <w:i/>
                          <w:iCs/>
                          <w:sz w:val="20"/>
                          <w:szCs w:val="20"/>
                        </w:rPr>
                        <w:t>Law on Social Benefits</w:t>
                      </w:r>
                      <w:r>
                        <w:rPr>
                          <w:sz w:val="20"/>
                          <w:szCs w:val="20"/>
                        </w:rPr>
                        <w:t xml:space="preserve"> to ensure that those families that are residing in an “unofficial” residence (i.e. – a different residence from the address where they are officially registered) can access social benefits. The methodical approach of the Association to build a trusted relationship with the committee, provide technical assistance and to broker citizen engagements, resulted in the law being changed to the benefit of those most in need.</w:t>
                      </w:r>
                    </w:p>
                  </w:txbxContent>
                </v:textbox>
              </v:shape>
            </w:pict>
          </mc:Fallback>
        </mc:AlternateContent>
      </w:r>
    </w:p>
    <w:p w14:paraId="2D4127A5" w14:textId="3FFB04A5" w:rsidR="00EA6AA2" w:rsidRDefault="00EA6AA2" w:rsidP="00495F74"/>
    <w:p w14:paraId="1BEDF161" w14:textId="7EB4C8EB" w:rsidR="00EA6AA2" w:rsidRDefault="00EA6AA2" w:rsidP="00495F74"/>
    <w:p w14:paraId="788CE1AB" w14:textId="72CA62FB" w:rsidR="00EA6AA2" w:rsidRDefault="00EA6AA2" w:rsidP="00495F74"/>
    <w:p w14:paraId="59441EA9" w14:textId="5847AF83" w:rsidR="00EA6AA2" w:rsidRDefault="00EA6AA2" w:rsidP="00495F74"/>
    <w:p w14:paraId="51250BF5" w14:textId="15468AB7" w:rsidR="00EA6AA2" w:rsidRDefault="00EA6AA2" w:rsidP="00495F74"/>
    <w:p w14:paraId="4E444660" w14:textId="4C8F6959" w:rsidR="00EA6AA2" w:rsidRDefault="00EA6AA2" w:rsidP="00495F74"/>
    <w:p w14:paraId="34C95D7D" w14:textId="2D8A6BF1" w:rsidR="00EA6AA2" w:rsidRDefault="00EA6AA2" w:rsidP="00495F74"/>
    <w:p w14:paraId="325BB679" w14:textId="78E5152C" w:rsidR="00EA6AA2" w:rsidRDefault="00EA6AA2" w:rsidP="00495F74"/>
    <w:p w14:paraId="076A2F26" w14:textId="5DFB7825" w:rsidR="00EA6AA2" w:rsidRDefault="00EA6AA2" w:rsidP="00495F74"/>
    <w:p w14:paraId="133D030E" w14:textId="7C8A8D9E" w:rsidR="00EA6AA2" w:rsidRDefault="00EA6AA2" w:rsidP="00495F74"/>
    <w:p w14:paraId="6A67D5E4" w14:textId="09632300" w:rsidR="00EA6AA2" w:rsidRDefault="00EA6AA2" w:rsidP="00495F74"/>
    <w:p w14:paraId="3B4273FE" w14:textId="7F1269BB" w:rsidR="00EA6AA2" w:rsidRDefault="00EA6AA2" w:rsidP="00495F74"/>
    <w:p w14:paraId="006F2A3E" w14:textId="33DA379F" w:rsidR="00EA6AA2" w:rsidRDefault="00EA6AA2" w:rsidP="00495F74"/>
    <w:p w14:paraId="15B84585" w14:textId="6CD0C422" w:rsidR="00EA6AA2" w:rsidRDefault="00EA6AA2" w:rsidP="00495F74"/>
    <w:p w14:paraId="20014823" w14:textId="04CEB8D2" w:rsidR="00EA6AA2" w:rsidRDefault="00EA6AA2" w:rsidP="00495F74"/>
    <w:p w14:paraId="0994F2FC" w14:textId="323A64D8" w:rsidR="008B5EF5" w:rsidRDefault="008B5EF5" w:rsidP="00495F74"/>
    <w:p w14:paraId="053B8E43" w14:textId="24D1D66B" w:rsidR="008B5EF5" w:rsidRDefault="008B5EF5" w:rsidP="00495F74"/>
    <w:p w14:paraId="211B83CA" w14:textId="1636A0E4" w:rsidR="008B5EF5" w:rsidRDefault="008B5EF5" w:rsidP="00495F74"/>
    <w:p w14:paraId="48C700DA" w14:textId="6B29CA04" w:rsidR="008B5EF5" w:rsidRDefault="008B5EF5" w:rsidP="00495F74"/>
    <w:p w14:paraId="3D37E8ED" w14:textId="46187D15" w:rsidR="008B5EF5" w:rsidRDefault="008B5EF5" w:rsidP="00495F74"/>
    <w:p w14:paraId="348358CF" w14:textId="0FF68B92" w:rsidR="008B5EF5" w:rsidRDefault="008B5EF5" w:rsidP="00495F74"/>
    <w:p w14:paraId="6076C1B7" w14:textId="12D48207" w:rsidR="00495F74" w:rsidRDefault="00495F74" w:rsidP="00495F74">
      <w:pPr>
        <w:pStyle w:val="Heading2"/>
        <w:numPr>
          <w:ilvl w:val="0"/>
          <w:numId w:val="3"/>
        </w:numPr>
      </w:pPr>
      <w:bookmarkStart w:id="24" w:name="_Toc71634322"/>
      <w:bookmarkStart w:id="25" w:name="_GoBack"/>
      <w:bookmarkEnd w:id="25"/>
      <w:r>
        <w:t>Effectiveness</w:t>
      </w:r>
      <w:bookmarkEnd w:id="24"/>
    </w:p>
    <w:p w14:paraId="7D8D05EE" w14:textId="26296EED" w:rsidR="003C23B3" w:rsidRDefault="003C23B3" w:rsidP="003C23B3"/>
    <w:p w14:paraId="7D0C9ED7" w14:textId="3AB0395E" w:rsidR="00CF7134" w:rsidRPr="00211810" w:rsidRDefault="00CF7134" w:rsidP="001E7DC3">
      <w:pPr>
        <w:jc w:val="both"/>
        <w:rPr>
          <w:lang w:val="en-GB"/>
        </w:rPr>
      </w:pPr>
      <w:r w:rsidRPr="00211810">
        <w:rPr>
          <w:lang w:val="en-GB"/>
        </w:rPr>
        <w:t xml:space="preserve">When considering effectiveness as an evaluation </w:t>
      </w:r>
      <w:r w:rsidRPr="00D14600">
        <w:rPr>
          <w:lang w:val="en-GB"/>
        </w:rPr>
        <w:t>criterion</w:t>
      </w:r>
      <w:r w:rsidRPr="00211810">
        <w:rPr>
          <w:lang w:val="en-GB"/>
        </w:rPr>
        <w:t xml:space="preserve">, it is important to focus on whether or not the project has achieved results. At the </w:t>
      </w:r>
      <w:r>
        <w:rPr>
          <w:lang w:val="en-GB"/>
        </w:rPr>
        <w:t>end point of Phase 1</w:t>
      </w:r>
      <w:r w:rsidRPr="00211810">
        <w:rPr>
          <w:lang w:val="en-GB"/>
        </w:rPr>
        <w:t xml:space="preserve"> the expectation is to determine if the project </w:t>
      </w:r>
      <w:r>
        <w:rPr>
          <w:lang w:val="en-GB"/>
        </w:rPr>
        <w:t>ha</w:t>
      </w:r>
      <w:r w:rsidRPr="00211810">
        <w:rPr>
          <w:lang w:val="en-GB"/>
        </w:rPr>
        <w:t xml:space="preserve">s </w:t>
      </w:r>
      <w:r>
        <w:rPr>
          <w:lang w:val="en-GB"/>
        </w:rPr>
        <w:t xml:space="preserve">achieved </w:t>
      </w:r>
      <w:r w:rsidRPr="00211810">
        <w:rPr>
          <w:lang w:val="en-GB"/>
        </w:rPr>
        <w:t>results. For this review we will take each of the t</w:t>
      </w:r>
      <w:r>
        <w:rPr>
          <w:lang w:val="en-GB"/>
        </w:rPr>
        <w:t>wo</w:t>
      </w:r>
      <w:r w:rsidRPr="00211810">
        <w:rPr>
          <w:lang w:val="en-GB"/>
        </w:rPr>
        <w:t xml:space="preserve"> outcomes and review the </w:t>
      </w:r>
      <w:r>
        <w:rPr>
          <w:lang w:val="en-GB"/>
        </w:rPr>
        <w:t>results achieved</w:t>
      </w:r>
      <w:r w:rsidRPr="00211810">
        <w:rPr>
          <w:lang w:val="en-GB"/>
        </w:rPr>
        <w:t xml:space="preserve"> in delivery </w:t>
      </w:r>
      <w:r>
        <w:rPr>
          <w:lang w:val="en-GB"/>
        </w:rPr>
        <w:t>of the project</w:t>
      </w:r>
      <w:r w:rsidRPr="00211810">
        <w:rPr>
          <w:lang w:val="en-GB"/>
        </w:rPr>
        <w:t>.</w:t>
      </w:r>
    </w:p>
    <w:p w14:paraId="68369251" w14:textId="77777777" w:rsidR="00CF7134" w:rsidRPr="00211810" w:rsidRDefault="00CF7134" w:rsidP="001E7DC3">
      <w:pPr>
        <w:jc w:val="both"/>
        <w:rPr>
          <w:lang w:val="en-GB"/>
        </w:rPr>
      </w:pPr>
    </w:p>
    <w:p w14:paraId="10982324" w14:textId="3F508173" w:rsidR="00CF7134" w:rsidRDefault="00CF7134" w:rsidP="001E7DC3">
      <w:pPr>
        <w:jc w:val="both"/>
        <w:rPr>
          <w:lang w:val="en-GB"/>
        </w:rPr>
      </w:pPr>
      <w:r w:rsidRPr="00211810">
        <w:rPr>
          <w:lang w:val="en-GB"/>
        </w:rPr>
        <w:t>Before reviewing each outcome, though, it is important to reiterate that the project has been implemented under extremely challenging circumstances. Since early 20</w:t>
      </w:r>
      <w:r>
        <w:rPr>
          <w:lang w:val="en-GB"/>
        </w:rPr>
        <w:t>20</w:t>
      </w:r>
      <w:r w:rsidRPr="00211810">
        <w:rPr>
          <w:lang w:val="en-GB"/>
        </w:rPr>
        <w:t xml:space="preserve"> </w:t>
      </w:r>
      <w:r>
        <w:rPr>
          <w:lang w:val="en-GB"/>
        </w:rPr>
        <w:t xml:space="preserve">the COVID-19 </w:t>
      </w:r>
      <w:r w:rsidRPr="00211810">
        <w:rPr>
          <w:lang w:val="en-GB"/>
        </w:rPr>
        <w:t>Pandemic</w:t>
      </w:r>
      <w:r>
        <w:rPr>
          <w:lang w:val="en-GB"/>
        </w:rPr>
        <w:t xml:space="preserve"> has impacted almost all aspects of life across the globe and the implementation of development projects in Kyrgyzstan is no exception</w:t>
      </w:r>
      <w:r w:rsidRPr="00211810">
        <w:rPr>
          <w:lang w:val="en-GB"/>
        </w:rPr>
        <w:t xml:space="preserve">. </w:t>
      </w:r>
      <w:r>
        <w:rPr>
          <w:lang w:val="en-GB"/>
        </w:rPr>
        <w:t>In addition, the political turmoil of October 2020 resulting in the change in government and a new process for constitutional reform</w:t>
      </w:r>
      <w:r w:rsidR="00665CC7">
        <w:rPr>
          <w:lang w:val="en-GB"/>
        </w:rPr>
        <w:t>, has also impacted the ability of SIPD and its various implementing partners to implement the project</w:t>
      </w:r>
      <w:r>
        <w:rPr>
          <w:lang w:val="en-GB"/>
        </w:rPr>
        <w:t xml:space="preserve"> </w:t>
      </w:r>
      <w:r w:rsidRPr="00211810">
        <w:rPr>
          <w:lang w:val="en-GB"/>
        </w:rPr>
        <w:t>This report would be remiss if it did not acknowledge that the implementation of the project has been challenged by such major events and its ability to achieve results.</w:t>
      </w:r>
    </w:p>
    <w:p w14:paraId="0E82EDD3" w14:textId="4FEA7159" w:rsidR="00665CC7" w:rsidRDefault="00665CC7" w:rsidP="001E7DC3">
      <w:pPr>
        <w:jc w:val="both"/>
        <w:rPr>
          <w:lang w:val="en-GB"/>
        </w:rPr>
      </w:pPr>
    </w:p>
    <w:p w14:paraId="700B37EC" w14:textId="0785341C" w:rsidR="00665CC7" w:rsidRPr="00211810" w:rsidRDefault="00665CC7" w:rsidP="001E7DC3">
      <w:pPr>
        <w:jc w:val="both"/>
        <w:rPr>
          <w:lang w:val="en-GB"/>
        </w:rPr>
      </w:pPr>
      <w:r>
        <w:rPr>
          <w:lang w:val="en-GB"/>
        </w:rPr>
        <w:t>Having noted this caveat, the project did achieve significant results.</w:t>
      </w:r>
    </w:p>
    <w:p w14:paraId="3788DD44" w14:textId="77777777" w:rsidR="00CF7134" w:rsidRPr="00D14600" w:rsidRDefault="00CF7134" w:rsidP="001E7DC3">
      <w:pPr>
        <w:jc w:val="both"/>
        <w:rPr>
          <w:lang w:val="en-GB"/>
        </w:rPr>
      </w:pPr>
    </w:p>
    <w:p w14:paraId="189D5498" w14:textId="77777777" w:rsidR="00CF7134" w:rsidRPr="00211810" w:rsidRDefault="00CF7134" w:rsidP="001E7DC3">
      <w:pPr>
        <w:jc w:val="both"/>
        <w:rPr>
          <w:b/>
          <w:lang w:val="en-GB"/>
        </w:rPr>
      </w:pPr>
      <w:r w:rsidRPr="00211810">
        <w:rPr>
          <w:b/>
          <w:lang w:val="en-GB"/>
        </w:rPr>
        <w:t xml:space="preserve">Outcome 1: </w:t>
      </w:r>
    </w:p>
    <w:p w14:paraId="63978E7A" w14:textId="5DE77A0C" w:rsidR="00CF7134" w:rsidRDefault="00CF7134" w:rsidP="001E7DC3">
      <w:pPr>
        <w:jc w:val="both"/>
        <w:rPr>
          <w:rFonts w:cs="Arial"/>
          <w:b/>
          <w:bCs/>
        </w:rPr>
      </w:pPr>
      <w:r w:rsidRPr="00CF7134">
        <w:rPr>
          <w:rFonts w:cs="Arial"/>
          <w:b/>
          <w:bCs/>
        </w:rPr>
        <w:t>Parliament sets national strategic priorities in accordance with citizens’ needs, and oversees their implementation by the government.</w:t>
      </w:r>
    </w:p>
    <w:p w14:paraId="144216C6" w14:textId="77777777" w:rsidR="00CF7134" w:rsidRPr="00CF7134" w:rsidRDefault="00CF7134" w:rsidP="001E7DC3">
      <w:pPr>
        <w:jc w:val="both"/>
        <w:rPr>
          <w:b/>
          <w:bCs/>
          <w:lang w:val="en-GB"/>
        </w:rPr>
      </w:pPr>
    </w:p>
    <w:p w14:paraId="4841D827" w14:textId="0808DA1E" w:rsidR="00CF7134" w:rsidRDefault="00CF7134" w:rsidP="001E7DC3">
      <w:pPr>
        <w:jc w:val="both"/>
        <w:rPr>
          <w:b/>
          <w:color w:val="00B050"/>
          <w:lang w:val="en-GB"/>
        </w:rPr>
      </w:pPr>
      <w:r>
        <w:rPr>
          <w:b/>
          <w:color w:val="00B050"/>
          <w:lang w:val="en-GB"/>
        </w:rPr>
        <w:t>ACHIEVED</w:t>
      </w:r>
    </w:p>
    <w:p w14:paraId="56A461D3" w14:textId="61C7F1DB" w:rsidR="00CF7134" w:rsidRDefault="00CF7134" w:rsidP="001E7DC3">
      <w:pPr>
        <w:jc w:val="both"/>
        <w:rPr>
          <w:b/>
          <w:color w:val="00B050"/>
          <w:lang w:val="en-GB"/>
        </w:rPr>
      </w:pPr>
    </w:p>
    <w:p w14:paraId="4E96462F" w14:textId="32FD4172" w:rsidR="008E2075" w:rsidRPr="008E2075" w:rsidRDefault="008E2075" w:rsidP="001E7DC3">
      <w:pPr>
        <w:jc w:val="both"/>
        <w:rPr>
          <w:bCs/>
          <w:i/>
          <w:iCs/>
          <w:color w:val="00B050"/>
          <w:lang w:val="en-GB"/>
        </w:rPr>
      </w:pPr>
      <w:r w:rsidRPr="008E2075">
        <w:rPr>
          <w:bCs/>
          <w:i/>
          <w:iCs/>
          <w:color w:val="00B050"/>
          <w:lang w:val="en-GB"/>
        </w:rPr>
        <w:t>Committees</w:t>
      </w:r>
    </w:p>
    <w:p w14:paraId="210E3759" w14:textId="0EDD9274" w:rsidR="00CF7134" w:rsidRDefault="00CF7134" w:rsidP="001E7DC3">
      <w:pPr>
        <w:jc w:val="both"/>
        <w:rPr>
          <w:lang w:val="en-GB"/>
        </w:rPr>
      </w:pPr>
      <w:r w:rsidRPr="00211810">
        <w:rPr>
          <w:lang w:val="en-GB"/>
        </w:rPr>
        <w:t xml:space="preserve">For Outcome 1 there were </w:t>
      </w:r>
      <w:r>
        <w:rPr>
          <w:lang w:val="en-GB"/>
        </w:rPr>
        <w:t>two</w:t>
      </w:r>
      <w:r w:rsidRPr="00211810">
        <w:rPr>
          <w:lang w:val="en-GB"/>
        </w:rPr>
        <w:t xml:space="preserve"> primary components (i.e. – outputs) that were expected to be delivered by the implementers to achieve the outcome. First, </w:t>
      </w:r>
      <w:r w:rsidR="00477A0D">
        <w:rPr>
          <w:lang w:val="en-GB"/>
        </w:rPr>
        <w:t>the project would work with a select number of the Parliament’s committees to expand their capacity to engage citizens in the policy making process. Second, the project would work with committees to enhance their capacity for monitoring key strategic government priorities.</w:t>
      </w:r>
    </w:p>
    <w:p w14:paraId="65483438" w14:textId="1E083E82" w:rsidR="00477A0D" w:rsidRDefault="00477A0D" w:rsidP="001E7DC3">
      <w:pPr>
        <w:jc w:val="both"/>
        <w:rPr>
          <w:lang w:val="en-GB"/>
        </w:rPr>
      </w:pPr>
    </w:p>
    <w:p w14:paraId="3D52C5DD" w14:textId="793C6F6E" w:rsidR="00477A0D" w:rsidRDefault="00060C73" w:rsidP="001E7DC3">
      <w:pPr>
        <w:jc w:val="both"/>
        <w:rPr>
          <w:lang w:val="en-GB"/>
        </w:rPr>
      </w:pPr>
      <w:r>
        <w:rPr>
          <w:lang w:val="en-GB"/>
        </w:rPr>
        <w:t xml:space="preserve">Measured by the indicators and targets identified in the project document, it may be argued that </w:t>
      </w:r>
      <w:r w:rsidR="00036070">
        <w:rPr>
          <w:lang w:val="en-GB"/>
        </w:rPr>
        <w:t>ma</w:t>
      </w:r>
      <w:r>
        <w:rPr>
          <w:lang w:val="en-GB"/>
        </w:rPr>
        <w:t>ny of those measures were not fully achieved by the project. However, stepping back and looking at the work of the project, it is clear that the Outcome has been achieved.</w:t>
      </w:r>
    </w:p>
    <w:p w14:paraId="1E8BBCF5" w14:textId="71DCCF5A" w:rsidR="00036070" w:rsidRDefault="00036070" w:rsidP="001E7DC3">
      <w:pPr>
        <w:jc w:val="both"/>
        <w:rPr>
          <w:lang w:val="en-GB"/>
        </w:rPr>
      </w:pPr>
    </w:p>
    <w:p w14:paraId="3F0BB36B" w14:textId="188B8B5D" w:rsidR="00036070" w:rsidRDefault="00036070" w:rsidP="001E7DC3">
      <w:pPr>
        <w:jc w:val="both"/>
        <w:rPr>
          <w:lang w:val="en-GB"/>
        </w:rPr>
      </w:pPr>
      <w:r>
        <w:rPr>
          <w:lang w:val="en-GB"/>
        </w:rPr>
        <w:t xml:space="preserve">There are two components to the first output. First, the project was to </w:t>
      </w:r>
      <w:r w:rsidR="00A82CCA">
        <w:rPr>
          <w:lang w:val="en-GB"/>
        </w:rPr>
        <w:t xml:space="preserve">support the Parliament in playing a key role in </w:t>
      </w:r>
      <w:r>
        <w:rPr>
          <w:lang w:val="en-GB"/>
        </w:rPr>
        <w:t>set</w:t>
      </w:r>
      <w:r w:rsidR="00A82CCA">
        <w:rPr>
          <w:lang w:val="en-GB"/>
        </w:rPr>
        <w:t>ting</w:t>
      </w:r>
      <w:r>
        <w:rPr>
          <w:lang w:val="en-GB"/>
        </w:rPr>
        <w:t xml:space="preserve"> national strategic priorities. Second, this was to be done based on gathering and knowing the needs of the citizens of Kyrgyzstan.</w:t>
      </w:r>
    </w:p>
    <w:p w14:paraId="6726D4BC" w14:textId="57BC20D7" w:rsidR="00036070" w:rsidRDefault="00036070" w:rsidP="001E7DC3">
      <w:pPr>
        <w:jc w:val="both"/>
        <w:rPr>
          <w:lang w:val="en-GB"/>
        </w:rPr>
      </w:pPr>
    </w:p>
    <w:p w14:paraId="68785651" w14:textId="12180C04" w:rsidR="00036070" w:rsidRDefault="00036070" w:rsidP="001E7DC3">
      <w:pPr>
        <w:jc w:val="both"/>
        <w:rPr>
          <w:lang w:val="en-GB"/>
        </w:rPr>
      </w:pPr>
      <w:r>
        <w:rPr>
          <w:lang w:val="en-GB"/>
        </w:rPr>
        <w:t xml:space="preserve">Looking at the second component first, there were clear indications of increased citizen participation in the work of the Parliament and its committees. To start, the project directly engaged </w:t>
      </w:r>
      <w:r w:rsidR="003915DF">
        <w:rPr>
          <w:lang w:val="en-GB"/>
        </w:rPr>
        <w:t xml:space="preserve">the </w:t>
      </w:r>
      <w:r>
        <w:rPr>
          <w:lang w:val="en-GB"/>
        </w:rPr>
        <w:t>parliament</w:t>
      </w:r>
      <w:r w:rsidR="003915DF">
        <w:rPr>
          <w:lang w:val="en-GB"/>
        </w:rPr>
        <w:t xml:space="preserve"> </w:t>
      </w:r>
      <w:r>
        <w:rPr>
          <w:lang w:val="en-GB"/>
        </w:rPr>
        <w:t xml:space="preserve">and its committees to build their capacity to engage citizens. This can be seen in the development of the Open Parliament Action Plan and the Communication Strategy. Both documents contributed reforms within the institution, such as the revised, more interactive website. </w:t>
      </w:r>
    </w:p>
    <w:p w14:paraId="34CE820B" w14:textId="77777777" w:rsidR="00036070" w:rsidRPr="004E5863" w:rsidRDefault="00036070" w:rsidP="001E7DC3">
      <w:pPr>
        <w:jc w:val="both"/>
        <w:rPr>
          <w:lang w:val="en-US"/>
        </w:rPr>
      </w:pPr>
    </w:p>
    <w:p w14:paraId="6744AB33" w14:textId="6AB0F787" w:rsidR="00036070" w:rsidRDefault="00036070" w:rsidP="001E7DC3">
      <w:pPr>
        <w:jc w:val="both"/>
        <w:rPr>
          <w:lang w:val="en-GB"/>
        </w:rPr>
      </w:pPr>
      <w:r>
        <w:rPr>
          <w:lang w:val="en-GB"/>
        </w:rPr>
        <w:t>Committees also received direct technical support to develop good practices with regard to engagement. This included support for field visits and public hearings for select committees, such as the Social Affairs Committee and the Budget and Finance Committee.</w:t>
      </w:r>
      <w:r w:rsidR="00B87D0D">
        <w:rPr>
          <w:lang w:val="en-GB"/>
        </w:rPr>
        <w:t xml:space="preserve"> The support to the Budget and Finance Committee resulted in a new, more participatory, approach to approval of Annual State Budget resolutions that define mid-term budget priorities for </w:t>
      </w:r>
      <w:proofErr w:type="spellStart"/>
      <w:r w:rsidR="00B87D0D">
        <w:rPr>
          <w:lang w:val="en-GB"/>
        </w:rPr>
        <w:t>GoK</w:t>
      </w:r>
      <w:proofErr w:type="spellEnd"/>
      <w:r w:rsidR="00B87D0D">
        <w:rPr>
          <w:lang w:val="en-GB"/>
        </w:rPr>
        <w:t>. In 2018 SIPD supported the initial engagement of the public and CSOs by the committee prior to the resolution being adopted by the committee and Parliament.</w:t>
      </w:r>
    </w:p>
    <w:p w14:paraId="27951613" w14:textId="1D7CB0D2" w:rsidR="00036070" w:rsidRDefault="00036070" w:rsidP="001E7DC3">
      <w:pPr>
        <w:jc w:val="both"/>
        <w:rPr>
          <w:lang w:val="en-GB"/>
        </w:rPr>
      </w:pPr>
    </w:p>
    <w:p w14:paraId="53981A91" w14:textId="3C6E1E5D" w:rsidR="00036070" w:rsidRDefault="00036070" w:rsidP="001E7DC3">
      <w:pPr>
        <w:jc w:val="both"/>
        <w:rPr>
          <w:lang w:val="en-GB"/>
        </w:rPr>
      </w:pPr>
      <w:r>
        <w:rPr>
          <w:lang w:val="en-GB"/>
        </w:rPr>
        <w:t>The Parliament also revised it</w:t>
      </w:r>
      <w:r w:rsidR="003915DF">
        <w:rPr>
          <w:lang w:val="en-GB"/>
        </w:rPr>
        <w:t>s</w:t>
      </w:r>
      <w:r>
        <w:rPr>
          <w:lang w:val="en-GB"/>
        </w:rPr>
        <w:t xml:space="preserve"> processes for receiving inputs into draft laws. Previously, the only means of commenting on a draft law by civil society or a citizen was to submit a comment via e-mail to the initiator of the draft law. </w:t>
      </w:r>
      <w:r w:rsidR="005B0F4D">
        <w:rPr>
          <w:rFonts w:cstheme="minorHAnsi"/>
          <w:lang w:val="en-GB"/>
        </w:rPr>
        <w:t xml:space="preserve">It is expected to upgrade the website that </w:t>
      </w:r>
      <w:r w:rsidR="005B0F4D" w:rsidRPr="00327375">
        <w:rPr>
          <w:rFonts w:cstheme="minorHAnsi"/>
          <w:lang w:val="en-GB"/>
        </w:rPr>
        <w:t xml:space="preserve">will allow the Parliament to have the capacity to </w:t>
      </w:r>
      <w:r w:rsidR="005B0F4D">
        <w:rPr>
          <w:rFonts w:cstheme="minorHAnsi"/>
          <w:lang w:val="en-GB"/>
        </w:rPr>
        <w:t>have</w:t>
      </w:r>
      <w:r w:rsidR="005B0F4D" w:rsidRPr="00327375">
        <w:rPr>
          <w:rFonts w:cstheme="minorHAnsi"/>
          <w:lang w:val="en-GB"/>
        </w:rPr>
        <w:t xml:space="preserve"> direct comments on draft laws via its website.</w:t>
      </w:r>
      <w:r w:rsidR="005B0F4D">
        <w:rPr>
          <w:rFonts w:cstheme="minorHAnsi"/>
          <w:lang w:val="en-GB"/>
        </w:rPr>
        <w:t xml:space="preserve"> </w:t>
      </w:r>
      <w:r>
        <w:rPr>
          <w:lang w:val="en-GB"/>
        </w:rPr>
        <w:t xml:space="preserve">Through the Parliament’s Scientific Research </w:t>
      </w:r>
      <w:r w:rsidR="00F646CB">
        <w:rPr>
          <w:lang w:val="en-GB"/>
        </w:rPr>
        <w:t>Centre,</w:t>
      </w:r>
      <w:r w:rsidR="004E5863">
        <w:rPr>
          <w:lang w:val="en-GB"/>
        </w:rPr>
        <w:t xml:space="preserve"> the Parliament</w:t>
      </w:r>
      <w:r>
        <w:rPr>
          <w:lang w:val="en-GB"/>
        </w:rPr>
        <w:t xml:space="preserve"> </w:t>
      </w:r>
      <w:r w:rsidR="004E5863">
        <w:rPr>
          <w:lang w:val="en-GB"/>
        </w:rPr>
        <w:t>will have</w:t>
      </w:r>
      <w:r>
        <w:rPr>
          <w:lang w:val="en-GB"/>
        </w:rPr>
        <w:t xml:space="preserve"> the capacity to aggregate and tabulate such comments and provide them to the relevant committee as it scrutinises a draft law.</w:t>
      </w:r>
    </w:p>
    <w:p w14:paraId="21DAD0D9" w14:textId="628AC72F" w:rsidR="00036070" w:rsidRDefault="00036070" w:rsidP="001E7DC3">
      <w:pPr>
        <w:jc w:val="both"/>
        <w:rPr>
          <w:lang w:val="en-GB"/>
        </w:rPr>
      </w:pPr>
    </w:p>
    <w:p w14:paraId="01083251" w14:textId="1CD3BA32" w:rsidR="00036070" w:rsidRDefault="00036070" w:rsidP="001E7DC3">
      <w:pPr>
        <w:jc w:val="both"/>
        <w:rPr>
          <w:lang w:val="en-GB"/>
        </w:rPr>
      </w:pPr>
      <w:r>
        <w:rPr>
          <w:lang w:val="en-GB"/>
        </w:rPr>
        <w:t xml:space="preserve">Indirectly, the project also supported </w:t>
      </w:r>
      <w:r w:rsidR="000E0AB0">
        <w:rPr>
          <w:lang w:val="en-GB"/>
        </w:rPr>
        <w:t>enhanced citizen engagement. The CAF grants included a number of pilot projects where CSOs supported committees of the Parliament to engage relevant citizens. For example, the pilot project implemented by the Union of Local Self-Governments</w:t>
      </w:r>
      <w:r w:rsidR="003915DF">
        <w:rPr>
          <w:lang w:val="en-GB"/>
        </w:rPr>
        <w:t xml:space="preserve"> (LSGs)</w:t>
      </w:r>
      <w:r w:rsidR="000E0AB0">
        <w:rPr>
          <w:lang w:val="en-GB"/>
        </w:rPr>
        <w:t xml:space="preserve"> was focused on ensuring consultations with those governments by Parliament prior to passing new laws related to their work.</w:t>
      </w:r>
    </w:p>
    <w:p w14:paraId="42B53454" w14:textId="3CA54E36" w:rsidR="00036070" w:rsidRDefault="00036070" w:rsidP="001E7DC3">
      <w:pPr>
        <w:jc w:val="both"/>
        <w:rPr>
          <w:lang w:val="en-GB"/>
        </w:rPr>
      </w:pPr>
    </w:p>
    <w:p w14:paraId="2CB64356" w14:textId="12480524" w:rsidR="00036070" w:rsidRPr="00FB2ABA" w:rsidRDefault="00036070" w:rsidP="001E7DC3">
      <w:pPr>
        <w:jc w:val="both"/>
        <w:rPr>
          <w:lang w:val="en-US"/>
        </w:rPr>
      </w:pPr>
      <w:r>
        <w:rPr>
          <w:lang w:val="en-GB"/>
        </w:rPr>
        <w:t>The second component of the output is to adopt legislative and policy changes based on the inputs of citizens.</w:t>
      </w:r>
      <w:r w:rsidR="000E0AB0">
        <w:rPr>
          <w:lang w:val="en-GB"/>
        </w:rPr>
        <w:t xml:space="preserve"> A number of new and amended laws were adopted due to the work of the project. For example, the Law on Social </w:t>
      </w:r>
      <w:r w:rsidR="00E56DD1">
        <w:rPr>
          <w:lang w:val="en-GB"/>
        </w:rPr>
        <w:t>B</w:t>
      </w:r>
      <w:r w:rsidR="000E0AB0">
        <w:rPr>
          <w:lang w:val="en-GB"/>
        </w:rPr>
        <w:t>enefits was amended, based on citizen needs, to allow for social benefits to be paid to migrant families not living at their official address.</w:t>
      </w:r>
    </w:p>
    <w:p w14:paraId="4D0B16A2" w14:textId="3D7019D2" w:rsidR="000E0AB0" w:rsidRDefault="000E0AB0" w:rsidP="001E7DC3">
      <w:pPr>
        <w:jc w:val="both"/>
        <w:rPr>
          <w:lang w:val="en-GB"/>
        </w:rPr>
      </w:pPr>
    </w:p>
    <w:p w14:paraId="109B6662" w14:textId="180DC93E" w:rsidR="000E0AB0" w:rsidRDefault="000E0AB0" w:rsidP="001E7DC3">
      <w:pPr>
        <w:jc w:val="both"/>
        <w:rPr>
          <w:lang w:val="en-GB"/>
        </w:rPr>
      </w:pPr>
      <w:r>
        <w:rPr>
          <w:lang w:val="en-GB"/>
        </w:rPr>
        <w:t>Other changes to laws included the revisions to</w:t>
      </w:r>
      <w:r w:rsidR="00E56DD1">
        <w:rPr>
          <w:lang w:val="en-GB"/>
        </w:rPr>
        <w:t xml:space="preserve"> the Family Code that reflect a stronger system of alimony and child support payments for divorced couples</w:t>
      </w:r>
      <w:r>
        <w:rPr>
          <w:lang w:val="en-GB"/>
        </w:rPr>
        <w:t>.</w:t>
      </w:r>
      <w:r w:rsidR="00E56DD1">
        <w:rPr>
          <w:lang w:val="en-GB"/>
        </w:rPr>
        <w:t xml:space="preserve"> The changes to the legal framework for alimony were the result of a concerted effort by civil society and a small number of women MPs to address a social issue that was negatively impacting a significant proportion of women and families. The work in achieving the amendments to the Code included a broad consultation with affected citizens and technical support for such amendments.</w:t>
      </w:r>
    </w:p>
    <w:p w14:paraId="45EB5CDD" w14:textId="7156592F" w:rsidR="00DA1039" w:rsidRDefault="00DA1039" w:rsidP="001E7DC3">
      <w:pPr>
        <w:jc w:val="both"/>
        <w:rPr>
          <w:lang w:val="en-GB"/>
        </w:rPr>
      </w:pPr>
    </w:p>
    <w:p w14:paraId="5EECF316" w14:textId="7DFAF6CD" w:rsidR="001E7523" w:rsidRDefault="00DA1039" w:rsidP="001E7DC3">
      <w:pPr>
        <w:jc w:val="both"/>
        <w:rPr>
          <w:lang w:val="en-GB"/>
        </w:rPr>
      </w:pPr>
      <w:r>
        <w:rPr>
          <w:lang w:val="en-GB"/>
        </w:rPr>
        <w:t xml:space="preserve">Output 1.2 focuses on the role of Parliament in monitoring the work of the government. SIPD was to enhance the capacity of select parliamentary committees to conduct oversight. Key results related to this work included the monitoring and evaluation (M&amp;E) framework adopted by the </w:t>
      </w:r>
      <w:r w:rsidRPr="00553472">
        <w:rPr>
          <w:lang w:val="en-GB"/>
        </w:rPr>
        <w:t>Parliament</w:t>
      </w:r>
      <w:r>
        <w:rPr>
          <w:lang w:val="en-GB"/>
        </w:rPr>
        <w:t xml:space="preserve">. </w:t>
      </w:r>
      <w:r w:rsidR="001E7523">
        <w:rPr>
          <w:lang w:val="en-GB"/>
        </w:rPr>
        <w:t xml:space="preserve">The M&amp;E Framework was developed in 2019 through one of the Parliamentary Working Groups that received support from SIPD. The working group received technical support from the project as it developed a draft framework, with two specific methodologies (one for review of laws, the other for review of </w:t>
      </w:r>
      <w:r w:rsidR="005B0F4D">
        <w:rPr>
          <w:lang w:val="en-GB"/>
        </w:rPr>
        <w:t>policies</w:t>
      </w:r>
      <w:r w:rsidR="001E7523">
        <w:rPr>
          <w:lang w:val="en-GB"/>
        </w:rPr>
        <w:t xml:space="preserve">), that was submitted to the Parliament for approval. </w:t>
      </w:r>
    </w:p>
    <w:p w14:paraId="66A8DF20" w14:textId="77777777" w:rsidR="001E7523" w:rsidRDefault="001E7523" w:rsidP="001E7DC3">
      <w:pPr>
        <w:jc w:val="both"/>
        <w:rPr>
          <w:lang w:val="en-GB"/>
        </w:rPr>
      </w:pPr>
    </w:p>
    <w:p w14:paraId="0CFD2A24" w14:textId="77777777" w:rsidR="001E7523" w:rsidRDefault="001E7523" w:rsidP="001E7DC3">
      <w:pPr>
        <w:jc w:val="both"/>
        <w:rPr>
          <w:lang w:val="en-GB"/>
        </w:rPr>
      </w:pPr>
      <w:r>
        <w:rPr>
          <w:lang w:val="en-GB"/>
        </w:rPr>
        <w:t>In addition, the project and CAF grantees worked with select committees to develop oversight methodologies that have been adopted by those committees for their oversight work. For example, Civic Union worked with the Law and Order Committee to develop a specific process for monitoring police and security sector programming. The Budget and Finance Committee also received from SIPD high quality technical analysis and support. Two national technical experts were contracted by the project to conduct budget analysis and provide such analysis to the Committee in a timely manner as it conducted its review of the annual state budget.</w:t>
      </w:r>
    </w:p>
    <w:p w14:paraId="313BC107" w14:textId="77777777" w:rsidR="001E7523" w:rsidRDefault="001E7523" w:rsidP="001E7DC3">
      <w:pPr>
        <w:jc w:val="both"/>
        <w:rPr>
          <w:lang w:val="en-GB"/>
        </w:rPr>
      </w:pPr>
    </w:p>
    <w:p w14:paraId="18A8442E" w14:textId="1D88D476" w:rsidR="00DA1039" w:rsidRDefault="001E7523" w:rsidP="001E7DC3">
      <w:pPr>
        <w:jc w:val="both"/>
        <w:rPr>
          <w:lang w:val="en-GB"/>
        </w:rPr>
      </w:pPr>
      <w:r>
        <w:rPr>
          <w:lang w:val="en-GB"/>
        </w:rPr>
        <w:t xml:space="preserve">The work on oversight was to be culminated with a change in the Parliament’s legal framework to reflect a new approach to such work. </w:t>
      </w:r>
      <w:r w:rsidR="00DA1039">
        <w:rPr>
          <w:lang w:val="en-GB"/>
        </w:rPr>
        <w:t xml:space="preserve">Unfortunately, efforts to adopt an Oversight Law fell short, but the process by which the draft law was developed, including the </w:t>
      </w:r>
      <w:r w:rsidR="00F929D9">
        <w:rPr>
          <w:lang w:val="en-GB"/>
        </w:rPr>
        <w:t xml:space="preserve">piloting of M&amp;E tools with two committees – Law &amp; </w:t>
      </w:r>
      <w:r w:rsidR="003915DF">
        <w:rPr>
          <w:lang w:val="en-GB"/>
        </w:rPr>
        <w:t>O</w:t>
      </w:r>
      <w:r w:rsidR="00F929D9">
        <w:rPr>
          <w:lang w:val="en-GB"/>
        </w:rPr>
        <w:t>rder and Social Affairs – did achieve a level of new capacity. The hands-on approach to developing and testing the tools with the committee</w:t>
      </w:r>
      <w:r w:rsidR="00E56DD1">
        <w:rPr>
          <w:lang w:val="en-GB"/>
        </w:rPr>
        <w:t>s</w:t>
      </w:r>
      <w:r w:rsidR="00F929D9">
        <w:rPr>
          <w:lang w:val="en-GB"/>
        </w:rPr>
        <w:t xml:space="preserve"> provided direct knowledge transfer to MPs and committee staff. The adoption of the M&amp;E framework through resolution of the Parliament has provided some institutionalisation of the framework.</w:t>
      </w:r>
    </w:p>
    <w:p w14:paraId="23EBBB8B" w14:textId="25868F7A" w:rsidR="00F929D9" w:rsidRDefault="00F929D9" w:rsidP="001E7DC3">
      <w:pPr>
        <w:jc w:val="both"/>
        <w:rPr>
          <w:lang w:val="en-GB"/>
        </w:rPr>
      </w:pPr>
    </w:p>
    <w:p w14:paraId="363AF5D7" w14:textId="06EAECA9" w:rsidR="00F929D9" w:rsidRDefault="00F929D9" w:rsidP="001E7DC3">
      <w:pPr>
        <w:jc w:val="both"/>
        <w:rPr>
          <w:lang w:val="en-GB"/>
        </w:rPr>
      </w:pPr>
      <w:r>
        <w:rPr>
          <w:lang w:val="en-GB"/>
        </w:rPr>
        <w:t>Separately, support to the Budget and Finance Committee provided opportunities for oversight to be conducted in a participatory manner. The Committee conducted consultations with citizens that were enhanced by support from SIPD. For example, the Committee conducted a series of consultations and public hearings on the National Health Insurance Framework. This included a number of forums held outside of Bishkek. Based on feedback from citizens and CSOs, funding was increased in the annual state budget to reflect some of the citizens’ needs.</w:t>
      </w:r>
    </w:p>
    <w:p w14:paraId="05A89290" w14:textId="19DA27DB" w:rsidR="00553472" w:rsidRDefault="00553472" w:rsidP="001E7DC3">
      <w:pPr>
        <w:jc w:val="both"/>
        <w:rPr>
          <w:lang w:val="en-GB"/>
        </w:rPr>
      </w:pPr>
    </w:p>
    <w:p w14:paraId="0E416A67" w14:textId="678FBCBC" w:rsidR="005B0F4D" w:rsidRPr="00985EA7" w:rsidRDefault="005B0F4D" w:rsidP="001E7DC3">
      <w:pPr>
        <w:jc w:val="both"/>
        <w:rPr>
          <w:rFonts w:cstheme="minorHAnsi"/>
          <w:lang w:val="en-GB"/>
        </w:rPr>
      </w:pPr>
      <w:r w:rsidRPr="006307B2">
        <w:rPr>
          <w:rFonts w:cstheme="minorHAnsi"/>
          <w:lang w:val="en-GB"/>
        </w:rPr>
        <w:t xml:space="preserve">Staff working with the Parliament’s committees also received targeted capacity development. The project provided technical assistance to the Parliament to conduct a functional analysis in 2018, but it was not completed due to changes in the political context. A less ambitious attempt to assess the capacity of the staff was conducted in late 2019. As a result of that assessment the project engaged the Academy of </w:t>
      </w:r>
      <w:r>
        <w:rPr>
          <w:rFonts w:cstheme="minorHAnsi"/>
          <w:lang w:val="en-GB"/>
        </w:rPr>
        <w:t xml:space="preserve">Management under </w:t>
      </w:r>
      <w:r w:rsidRPr="00327375">
        <w:rPr>
          <w:rFonts w:cstheme="minorHAnsi"/>
          <w:lang w:val="en-GB"/>
        </w:rPr>
        <w:t xml:space="preserve">the President </w:t>
      </w:r>
      <w:r>
        <w:rPr>
          <w:rFonts w:cstheme="minorHAnsi"/>
          <w:lang w:val="en-GB"/>
        </w:rPr>
        <w:t xml:space="preserve">as state educational institution which in turn </w:t>
      </w:r>
      <w:r w:rsidR="00F646CB">
        <w:rPr>
          <w:rFonts w:cstheme="minorHAnsi"/>
          <w:lang w:val="en-GB"/>
        </w:rPr>
        <w:t>resulted</w:t>
      </w:r>
      <w:r>
        <w:rPr>
          <w:rFonts w:cstheme="minorHAnsi"/>
          <w:lang w:val="en-GB"/>
        </w:rPr>
        <w:t xml:space="preserve"> in </w:t>
      </w:r>
      <w:r w:rsidRPr="00327375">
        <w:rPr>
          <w:rFonts w:cstheme="minorHAnsi"/>
          <w:lang w:val="en-GB"/>
        </w:rPr>
        <w:t xml:space="preserve">development and provision of three dedicated courses for parliamentary staff – communications, management and analytical capacities. Sixty </w:t>
      </w:r>
      <w:r>
        <w:rPr>
          <w:rFonts w:cstheme="minorHAnsi"/>
          <w:lang w:val="en-GB"/>
        </w:rPr>
        <w:t xml:space="preserve">parliamentary </w:t>
      </w:r>
      <w:r w:rsidRPr="00327375">
        <w:rPr>
          <w:rFonts w:cstheme="minorHAnsi"/>
          <w:lang w:val="en-GB"/>
        </w:rPr>
        <w:t>staf</w:t>
      </w:r>
      <w:r w:rsidRPr="00985EA7">
        <w:rPr>
          <w:rFonts w:cstheme="minorHAnsi"/>
          <w:lang w:val="en-GB"/>
        </w:rPr>
        <w:t xml:space="preserve">f </w:t>
      </w:r>
      <w:r>
        <w:rPr>
          <w:rFonts w:cstheme="minorHAnsi"/>
          <w:lang w:val="en-GB"/>
        </w:rPr>
        <w:t xml:space="preserve">completed </w:t>
      </w:r>
      <w:r w:rsidRPr="00985EA7">
        <w:rPr>
          <w:rFonts w:cstheme="minorHAnsi"/>
          <w:lang w:val="en-GB"/>
        </w:rPr>
        <w:t>the course</w:t>
      </w:r>
      <w:r>
        <w:rPr>
          <w:rFonts w:cstheme="minorHAnsi"/>
          <w:lang w:val="en-GB"/>
        </w:rPr>
        <w:t>s</w:t>
      </w:r>
      <w:r w:rsidRPr="00985EA7">
        <w:rPr>
          <w:rFonts w:cstheme="minorHAnsi"/>
          <w:lang w:val="en-GB"/>
        </w:rPr>
        <w:t xml:space="preserve"> (20/course).</w:t>
      </w:r>
    </w:p>
    <w:p w14:paraId="5DF14B96" w14:textId="6421807C" w:rsidR="00CF7134" w:rsidRDefault="00CF7134" w:rsidP="001E7DC3">
      <w:pPr>
        <w:jc w:val="both"/>
        <w:rPr>
          <w:lang w:val="en-GB"/>
        </w:rPr>
      </w:pPr>
    </w:p>
    <w:p w14:paraId="744AF567" w14:textId="0A9A76CF" w:rsidR="008E2075" w:rsidRPr="004B76E0" w:rsidRDefault="008E2075" w:rsidP="001E7DC3">
      <w:pPr>
        <w:jc w:val="both"/>
        <w:rPr>
          <w:i/>
          <w:iCs/>
          <w:lang w:val="en-GB"/>
        </w:rPr>
      </w:pPr>
      <w:r>
        <w:rPr>
          <w:i/>
          <w:iCs/>
          <w:lang w:val="en-GB"/>
        </w:rPr>
        <w:t>Working Groups</w:t>
      </w:r>
    </w:p>
    <w:p w14:paraId="7D4E3A43" w14:textId="77777777" w:rsidR="00BB62A7" w:rsidRDefault="00BB62A7" w:rsidP="001E7DC3">
      <w:pPr>
        <w:jc w:val="both"/>
        <w:rPr>
          <w:lang w:val="en-GB"/>
        </w:rPr>
      </w:pPr>
      <w:r>
        <w:rPr>
          <w:lang w:val="en-GB"/>
        </w:rPr>
        <w:t xml:space="preserve">In addition to the work with select parliamentary committees planned under Outcome 1, the project also developed an alternative means of engagement that was also an important tool for achieving the outcome. In the first two years of the project’s implementation (2017-18) the traction attained with the three preferred committees – Constitutional Legislation; Social Affairs; and Budget and Finance – was mixed. For example, the relationship between the project and the Budget and Finance Committee developed positively and quickly, allowing for almost immediate opportunities for new approaches to the committees work. </w:t>
      </w:r>
    </w:p>
    <w:p w14:paraId="057547C2" w14:textId="77777777" w:rsidR="00BB62A7" w:rsidRDefault="00BB62A7" w:rsidP="001E7DC3">
      <w:pPr>
        <w:jc w:val="both"/>
        <w:rPr>
          <w:lang w:val="en-GB"/>
        </w:rPr>
      </w:pPr>
    </w:p>
    <w:p w14:paraId="26F2A708" w14:textId="191F3439" w:rsidR="00BB62A7" w:rsidRDefault="00BB62A7" w:rsidP="001E7DC3">
      <w:pPr>
        <w:jc w:val="both"/>
        <w:rPr>
          <w:lang w:val="en-GB"/>
        </w:rPr>
      </w:pPr>
      <w:r>
        <w:rPr>
          <w:lang w:val="en-GB"/>
        </w:rPr>
        <w:t xml:space="preserve">On the other hand, the relationship with the Social Affairs Committee was more complex. At first there was a lack of interest in engaging the project, at least partially due to the internal politics of the committee itself. Over time and with a recalculation of how to engage the committee, the project </w:t>
      </w:r>
      <w:r w:rsidR="00E56DD1">
        <w:rPr>
          <w:lang w:val="en-GB"/>
        </w:rPr>
        <w:t>w</w:t>
      </w:r>
      <w:r>
        <w:rPr>
          <w:lang w:val="en-GB"/>
        </w:rPr>
        <w:t>as able to see results. In particular, the use of CAF grants to allow select CSOs, such as the Association of NGOs for the Rights of Children</w:t>
      </w:r>
      <w:r w:rsidR="00E56DD1">
        <w:rPr>
          <w:lang w:val="en-GB"/>
        </w:rPr>
        <w:t>,</w:t>
      </w:r>
      <w:r>
        <w:rPr>
          <w:lang w:val="en-GB"/>
        </w:rPr>
        <w:t xml:space="preserve"> to </w:t>
      </w:r>
      <w:r w:rsidR="00825BD1">
        <w:rPr>
          <w:lang w:val="en-GB"/>
        </w:rPr>
        <w:t xml:space="preserve">build </w:t>
      </w:r>
      <w:r w:rsidR="00E56DD1">
        <w:rPr>
          <w:lang w:val="en-GB"/>
        </w:rPr>
        <w:t xml:space="preserve">a </w:t>
      </w:r>
      <w:r w:rsidR="00825BD1">
        <w:rPr>
          <w:lang w:val="en-GB"/>
        </w:rPr>
        <w:t>working relationship with the Social Affairs Committee that resulted in broad public consultations and changes to the rules for social benefits in Kyrgyzstan.</w:t>
      </w:r>
    </w:p>
    <w:p w14:paraId="04308036" w14:textId="379F6296" w:rsidR="00825BD1" w:rsidRDefault="00825BD1" w:rsidP="001E7DC3">
      <w:pPr>
        <w:jc w:val="both"/>
        <w:rPr>
          <w:lang w:val="en-GB"/>
        </w:rPr>
      </w:pPr>
    </w:p>
    <w:p w14:paraId="0A5E3E8B" w14:textId="5A7AD2A2" w:rsidR="00825BD1" w:rsidRDefault="00825BD1" w:rsidP="001E7DC3">
      <w:pPr>
        <w:jc w:val="both"/>
        <w:rPr>
          <w:lang w:val="en-GB"/>
        </w:rPr>
      </w:pPr>
      <w:r>
        <w:rPr>
          <w:lang w:val="en-GB"/>
        </w:rPr>
        <w:t xml:space="preserve">A critical component of the adaptive approach to project implementation was the use of working groups within the Parliament to advance the technical work required to produce substantive reforms. </w:t>
      </w:r>
      <w:r w:rsidR="00E56DD1">
        <w:rPr>
          <w:lang w:val="en-GB"/>
        </w:rPr>
        <w:t xml:space="preserve">With the challenges observed in engaging some committees, the project adapted to sue working groups to advance reforms. </w:t>
      </w:r>
      <w:r>
        <w:rPr>
          <w:lang w:val="en-GB"/>
        </w:rPr>
        <w:t xml:space="preserve">There were two types of working groups. The first type of working group was a Parliament Working Group, meaning the group reported to the Parliament (as compared to a specific committee). Three such Working Groups were supported by the project – Open Parliament Initiative, Nationalisation of SDGs and Monitoring and Evaluation. </w:t>
      </w:r>
    </w:p>
    <w:p w14:paraId="5A4A8075" w14:textId="77777777" w:rsidR="00825BD1" w:rsidRDefault="00825BD1" w:rsidP="001E7DC3">
      <w:pPr>
        <w:jc w:val="both"/>
        <w:rPr>
          <w:lang w:val="en-GB"/>
        </w:rPr>
      </w:pPr>
    </w:p>
    <w:p w14:paraId="7895E231" w14:textId="644F26C2" w:rsidR="00825BD1" w:rsidRDefault="00825BD1" w:rsidP="001E7DC3">
      <w:pPr>
        <w:jc w:val="both"/>
        <w:rPr>
          <w:lang w:val="en-GB"/>
        </w:rPr>
      </w:pPr>
      <w:r>
        <w:rPr>
          <w:lang w:val="en-GB"/>
        </w:rPr>
        <w:t xml:space="preserve">Much of the work done by these groups was vital to the advancement of concrete proposals for reform within the Parliament’s structure and procedures. These groups were essential to the process of not only providing technical support to the Parliament, but also for building a stronger relationship with civil society. Specifically referring to the Open </w:t>
      </w:r>
      <w:r w:rsidR="00E56DD1">
        <w:rPr>
          <w:lang w:val="en-GB"/>
        </w:rPr>
        <w:t>P</w:t>
      </w:r>
      <w:r>
        <w:rPr>
          <w:lang w:val="en-GB"/>
        </w:rPr>
        <w:t>arliament Initiative Working Group, the fact that CSOs were at the table and built a strong relationship with MPs in the Group was a key factor in later opportunities for collaboration and results.</w:t>
      </w:r>
    </w:p>
    <w:p w14:paraId="2AEF5C55" w14:textId="3A08605E" w:rsidR="00825BD1" w:rsidRDefault="00825BD1" w:rsidP="001E7DC3">
      <w:pPr>
        <w:jc w:val="both"/>
        <w:rPr>
          <w:lang w:val="en-GB"/>
        </w:rPr>
      </w:pPr>
    </w:p>
    <w:p w14:paraId="3FB71346" w14:textId="075CFC04" w:rsidR="00B166B8" w:rsidRDefault="00825BD1" w:rsidP="001E7DC3">
      <w:pPr>
        <w:jc w:val="both"/>
        <w:rPr>
          <w:lang w:val="en-GB"/>
        </w:rPr>
      </w:pPr>
      <w:r>
        <w:rPr>
          <w:lang w:val="en-GB"/>
        </w:rPr>
        <w:t>As a result of the work with the Parliamentary Working Groups, the establishment of committee working groups with CSO representation became more common. From the CAF grants a number of CSOs engaged specific committees – notably the Social Affairs Committee and the Law &amp; Order Committee – to advocate for more effective oversight methods and the promotion of law reforms. One of the tools to build those key relationships between the CSOs and committees was to establish committee working groups that would have CSO membership. Th</w:t>
      </w:r>
      <w:r w:rsidR="00B166B8">
        <w:rPr>
          <w:lang w:val="en-GB"/>
        </w:rPr>
        <w:t xml:space="preserve">ough these types of working groups were legally possible prior to the work of the project, the frequency and the role of CSOs did </w:t>
      </w:r>
      <w:r w:rsidR="00E56DD1">
        <w:rPr>
          <w:lang w:val="en-GB"/>
        </w:rPr>
        <w:t>improve</w:t>
      </w:r>
      <w:r w:rsidR="00B166B8">
        <w:rPr>
          <w:lang w:val="en-GB"/>
        </w:rPr>
        <w:t xml:space="preserve"> </w:t>
      </w:r>
      <w:r w:rsidR="00F646CB">
        <w:rPr>
          <w:lang w:val="en-GB"/>
        </w:rPr>
        <w:t>with</w:t>
      </w:r>
      <w:r w:rsidR="00B166B8">
        <w:rPr>
          <w:lang w:val="en-GB"/>
        </w:rPr>
        <w:t xml:space="preserve"> support from the project, resulting in a more collaborative approach to law-making and oversight with a key role for civil society at the technical or working level. </w:t>
      </w:r>
    </w:p>
    <w:p w14:paraId="28DD75D3" w14:textId="77777777" w:rsidR="00B166B8" w:rsidRDefault="00B166B8" w:rsidP="001E7DC3">
      <w:pPr>
        <w:jc w:val="both"/>
        <w:rPr>
          <w:lang w:val="en-GB"/>
        </w:rPr>
      </w:pPr>
    </w:p>
    <w:p w14:paraId="6E65C32C" w14:textId="1048682B" w:rsidR="00825BD1" w:rsidRDefault="00B166B8" w:rsidP="001E7DC3">
      <w:pPr>
        <w:jc w:val="both"/>
        <w:rPr>
          <w:lang w:val="en-GB"/>
        </w:rPr>
      </w:pPr>
      <w:r>
        <w:rPr>
          <w:lang w:val="en-GB"/>
        </w:rPr>
        <w:t>For example, Civic Union, a national CSO, received funding to engage with the Law and Order Committee to promote more effective police oversight. In early 2019, the CSO initially faced resistance from the committee, particularly the committee staff, many of whom were former security personnel. By establishing the committee working group, the CSO not only introduced new technical tools for oversight of the security sector, but also built trusted relationships with MPs and staff affiliated with the committee. This did not occur overnight. There were extensive opportunities for engagement, including a field visit to Jalalabad in July 2019, engagement of select government and civil society actors and training sessions. This resulted in a working relationship that, in turn, established new committee oversight methodologies. It also resulted, beyond the scope of the initial CAF grant, in the drafting of a Crime Prevention Draft Law that is currently being debated in the Parliament.</w:t>
      </w:r>
    </w:p>
    <w:p w14:paraId="3D689632" w14:textId="40C4F602" w:rsidR="00B166B8" w:rsidRDefault="00B166B8" w:rsidP="001E7DC3">
      <w:pPr>
        <w:jc w:val="both"/>
        <w:rPr>
          <w:lang w:val="en-GB"/>
        </w:rPr>
      </w:pPr>
    </w:p>
    <w:p w14:paraId="5F1E714F" w14:textId="37F3611A" w:rsidR="00B166B8" w:rsidRDefault="00B166B8" w:rsidP="001E7DC3">
      <w:pPr>
        <w:jc w:val="both"/>
        <w:rPr>
          <w:lang w:val="en-GB"/>
        </w:rPr>
      </w:pPr>
      <w:r>
        <w:rPr>
          <w:lang w:val="en-GB"/>
        </w:rPr>
        <w:t xml:space="preserve">By engaging in support to these two types of working groups, the project was able to show it was capable of adapting to the circumstances within the Parliament. </w:t>
      </w:r>
      <w:r w:rsidR="008E2075">
        <w:rPr>
          <w:lang w:val="en-GB"/>
        </w:rPr>
        <w:t>It was also adapting to the context under which the project as operating. When designed, the project did not envision work in support of security sector oversight or open parliament, but both of these issues became key results for the project based on its ability to pivot to work with the working groups.</w:t>
      </w:r>
    </w:p>
    <w:p w14:paraId="0EE10461" w14:textId="46E8C4C8" w:rsidR="008E2075" w:rsidRDefault="008E2075" w:rsidP="001E7DC3">
      <w:pPr>
        <w:jc w:val="both"/>
        <w:rPr>
          <w:lang w:val="en-GB"/>
        </w:rPr>
      </w:pPr>
    </w:p>
    <w:p w14:paraId="6AD1FBC7" w14:textId="270F2E48" w:rsidR="008E2075" w:rsidRPr="00211810" w:rsidRDefault="008E2075" w:rsidP="001E7DC3">
      <w:pPr>
        <w:jc w:val="both"/>
        <w:rPr>
          <w:lang w:val="en-GB"/>
        </w:rPr>
      </w:pPr>
      <w:r>
        <w:rPr>
          <w:lang w:val="en-GB"/>
        </w:rPr>
        <w:t>But the work in support of the working groups was also part of the process by which the project built trusted relationships with the Parliament, its staff and MPs. The process of building such trust may take some time and ma</w:t>
      </w:r>
      <w:r w:rsidR="00A82CCA">
        <w:rPr>
          <w:lang w:val="en-GB"/>
        </w:rPr>
        <w:t>y</w:t>
      </w:r>
      <w:r>
        <w:rPr>
          <w:lang w:val="en-GB"/>
        </w:rPr>
        <w:t xml:space="preserve"> require a number of adjustments and starts and stops, but the end result of such an investment is greater opportunities for the introduction, testing and adopting of procedural reforms that will make the Parliament more inclusive and participatory. SIPD was able to take advantage of a parliamentary tool, such as the working groups, and adapted in such a way as to introduce a robust role for civil society to participate in the work of the institution.</w:t>
      </w:r>
    </w:p>
    <w:p w14:paraId="0CEDB26E" w14:textId="03B4654E" w:rsidR="00CF7134" w:rsidRDefault="00CF7134" w:rsidP="00CF7134">
      <w:pPr>
        <w:rPr>
          <w:lang w:val="en-GB"/>
        </w:rPr>
      </w:pPr>
    </w:p>
    <w:tbl>
      <w:tblPr>
        <w:tblStyle w:val="TableGrid"/>
        <w:tblW w:w="0" w:type="auto"/>
        <w:tblLook w:val="04A0" w:firstRow="1" w:lastRow="0" w:firstColumn="1" w:lastColumn="0" w:noHBand="0" w:noVBand="1"/>
      </w:tblPr>
      <w:tblGrid>
        <w:gridCol w:w="821"/>
        <w:gridCol w:w="4804"/>
        <w:gridCol w:w="4115"/>
      </w:tblGrid>
      <w:tr w:rsidR="000B1C9C" w:rsidRPr="001E7DC3" w14:paraId="1B7983FB" w14:textId="77777777" w:rsidTr="006B30D6">
        <w:tc>
          <w:tcPr>
            <w:tcW w:w="5625" w:type="dxa"/>
            <w:gridSpan w:val="2"/>
          </w:tcPr>
          <w:p w14:paraId="033E7AB6" w14:textId="77777777" w:rsidR="000B1C9C" w:rsidRPr="001E7DC3" w:rsidRDefault="000B1C9C" w:rsidP="006B30D6">
            <w:pPr>
              <w:jc w:val="center"/>
              <w:rPr>
                <w:rFonts w:cs="Arial"/>
                <w:iCs/>
                <w:sz w:val="22"/>
                <w:szCs w:val="22"/>
              </w:rPr>
            </w:pPr>
            <w:r w:rsidRPr="001E7DC3">
              <w:rPr>
                <w:sz w:val="22"/>
                <w:szCs w:val="22"/>
              </w:rPr>
              <w:t>Output</w:t>
            </w:r>
          </w:p>
        </w:tc>
        <w:tc>
          <w:tcPr>
            <w:tcW w:w="4115" w:type="dxa"/>
            <w:tcBorders>
              <w:bottom w:val="single" w:sz="4" w:space="0" w:color="auto"/>
            </w:tcBorders>
          </w:tcPr>
          <w:p w14:paraId="0EF65723" w14:textId="77777777" w:rsidR="000B1C9C" w:rsidRPr="001E7DC3" w:rsidRDefault="000B1C9C" w:rsidP="006B30D6">
            <w:pPr>
              <w:jc w:val="center"/>
              <w:rPr>
                <w:rFonts w:cs="Arial"/>
                <w:iCs/>
                <w:sz w:val="22"/>
                <w:szCs w:val="22"/>
              </w:rPr>
            </w:pPr>
            <w:r w:rsidRPr="001E7DC3">
              <w:rPr>
                <w:rFonts w:cs="Arial"/>
                <w:iCs/>
                <w:sz w:val="22"/>
                <w:szCs w:val="22"/>
              </w:rPr>
              <w:t>Status</w:t>
            </w:r>
          </w:p>
        </w:tc>
      </w:tr>
      <w:tr w:rsidR="000B1C9C" w:rsidRPr="001E7DC3" w14:paraId="123BFE91" w14:textId="77777777" w:rsidTr="006B30D6">
        <w:tc>
          <w:tcPr>
            <w:tcW w:w="821" w:type="dxa"/>
          </w:tcPr>
          <w:p w14:paraId="1FC8E963" w14:textId="77777777" w:rsidR="000B1C9C" w:rsidRPr="001E7DC3" w:rsidRDefault="000B1C9C" w:rsidP="006B30D6">
            <w:pPr>
              <w:rPr>
                <w:sz w:val="22"/>
                <w:szCs w:val="22"/>
              </w:rPr>
            </w:pPr>
            <w:r w:rsidRPr="001E7DC3">
              <w:rPr>
                <w:sz w:val="22"/>
                <w:szCs w:val="22"/>
              </w:rPr>
              <w:t>1.1</w:t>
            </w:r>
          </w:p>
        </w:tc>
        <w:tc>
          <w:tcPr>
            <w:tcW w:w="4804" w:type="dxa"/>
          </w:tcPr>
          <w:p w14:paraId="79AE2D17" w14:textId="77777777" w:rsidR="000B1C9C" w:rsidRPr="001E7DC3" w:rsidRDefault="000B1C9C" w:rsidP="006B30D6">
            <w:pPr>
              <w:rPr>
                <w:sz w:val="22"/>
                <w:szCs w:val="22"/>
              </w:rPr>
            </w:pPr>
            <w:r w:rsidRPr="001E7DC3">
              <w:rPr>
                <w:rFonts w:cs="Arial"/>
                <w:iCs/>
                <w:sz w:val="22"/>
                <w:szCs w:val="22"/>
              </w:rPr>
              <w:t>Selected parliamentary committees have established and apply consultation mechanisms with citizens, CSOs and local councils for improved consideration of people’s interests in national policy-making</w:t>
            </w:r>
          </w:p>
        </w:tc>
        <w:tc>
          <w:tcPr>
            <w:tcW w:w="4115" w:type="dxa"/>
            <w:shd w:val="clear" w:color="auto" w:fill="92D050"/>
          </w:tcPr>
          <w:p w14:paraId="2A04B90D" w14:textId="77777777" w:rsidR="000B1C9C" w:rsidRPr="001E7DC3" w:rsidRDefault="000B1C9C" w:rsidP="006B30D6">
            <w:pPr>
              <w:jc w:val="center"/>
              <w:rPr>
                <w:rFonts w:cs="Arial"/>
                <w:b/>
                <w:bCs/>
                <w:iCs/>
                <w:sz w:val="22"/>
                <w:szCs w:val="22"/>
              </w:rPr>
            </w:pPr>
            <w:r w:rsidRPr="001E7DC3">
              <w:rPr>
                <w:rFonts w:cs="Arial"/>
                <w:b/>
                <w:bCs/>
                <w:iCs/>
                <w:sz w:val="22"/>
                <w:szCs w:val="22"/>
              </w:rPr>
              <w:t>Achieved</w:t>
            </w:r>
          </w:p>
        </w:tc>
      </w:tr>
      <w:tr w:rsidR="000B1C9C" w:rsidRPr="001E7DC3" w14:paraId="18D0DE81" w14:textId="77777777" w:rsidTr="006B30D6">
        <w:tc>
          <w:tcPr>
            <w:tcW w:w="821" w:type="dxa"/>
          </w:tcPr>
          <w:p w14:paraId="22A1C829" w14:textId="77777777" w:rsidR="000B1C9C" w:rsidRPr="001E7DC3" w:rsidRDefault="000B1C9C" w:rsidP="006B30D6">
            <w:pPr>
              <w:rPr>
                <w:sz w:val="22"/>
                <w:szCs w:val="22"/>
              </w:rPr>
            </w:pPr>
            <w:r w:rsidRPr="001E7DC3">
              <w:rPr>
                <w:sz w:val="22"/>
                <w:szCs w:val="22"/>
              </w:rPr>
              <w:t>1.2</w:t>
            </w:r>
          </w:p>
        </w:tc>
        <w:tc>
          <w:tcPr>
            <w:tcW w:w="4804" w:type="dxa"/>
          </w:tcPr>
          <w:p w14:paraId="33888B50" w14:textId="77777777" w:rsidR="000B1C9C" w:rsidRPr="001E7DC3" w:rsidRDefault="000B1C9C" w:rsidP="006B30D6">
            <w:pPr>
              <w:spacing w:before="60" w:after="60"/>
              <w:jc w:val="both"/>
              <w:rPr>
                <w:rFonts w:cs="Arial"/>
                <w:iCs/>
                <w:sz w:val="22"/>
                <w:szCs w:val="22"/>
              </w:rPr>
            </w:pPr>
            <w:r w:rsidRPr="001E7DC3">
              <w:rPr>
                <w:rFonts w:cs="Arial"/>
                <w:iCs/>
                <w:sz w:val="22"/>
                <w:szCs w:val="22"/>
              </w:rPr>
              <w:t>Selected parliamentary committees are enabled to effectively oversee the implementation of national strategic priorities by corresponding government agencies</w:t>
            </w:r>
          </w:p>
        </w:tc>
        <w:tc>
          <w:tcPr>
            <w:tcW w:w="4115" w:type="dxa"/>
            <w:shd w:val="clear" w:color="auto" w:fill="92D050"/>
          </w:tcPr>
          <w:p w14:paraId="18553B4E" w14:textId="77777777" w:rsidR="000B1C9C" w:rsidRPr="001E7DC3" w:rsidRDefault="000B1C9C" w:rsidP="006B30D6">
            <w:pPr>
              <w:spacing w:before="60" w:after="60"/>
              <w:jc w:val="center"/>
              <w:rPr>
                <w:rFonts w:cs="Arial"/>
                <w:b/>
                <w:bCs/>
                <w:iCs/>
                <w:sz w:val="22"/>
                <w:szCs w:val="22"/>
              </w:rPr>
            </w:pPr>
            <w:r w:rsidRPr="001E7DC3">
              <w:rPr>
                <w:rFonts w:cs="Arial"/>
                <w:b/>
                <w:bCs/>
                <w:iCs/>
                <w:sz w:val="22"/>
                <w:szCs w:val="22"/>
              </w:rPr>
              <w:t>Achieved</w:t>
            </w:r>
          </w:p>
        </w:tc>
      </w:tr>
      <w:tr w:rsidR="000B1C9C" w:rsidRPr="001E7DC3" w14:paraId="33A55813" w14:textId="77777777" w:rsidTr="006B30D6">
        <w:tc>
          <w:tcPr>
            <w:tcW w:w="821" w:type="dxa"/>
          </w:tcPr>
          <w:p w14:paraId="1FF4B310" w14:textId="77777777" w:rsidR="000B1C9C" w:rsidRPr="001E7DC3" w:rsidRDefault="000B1C9C" w:rsidP="006B30D6">
            <w:pPr>
              <w:rPr>
                <w:sz w:val="22"/>
                <w:szCs w:val="22"/>
              </w:rPr>
            </w:pPr>
            <w:r w:rsidRPr="001E7DC3">
              <w:rPr>
                <w:sz w:val="22"/>
                <w:szCs w:val="22"/>
              </w:rPr>
              <w:t>2.1</w:t>
            </w:r>
          </w:p>
        </w:tc>
        <w:tc>
          <w:tcPr>
            <w:tcW w:w="4804" w:type="dxa"/>
          </w:tcPr>
          <w:p w14:paraId="09862922" w14:textId="77777777" w:rsidR="000B1C9C" w:rsidRPr="001E7DC3" w:rsidRDefault="000B1C9C" w:rsidP="006B30D6">
            <w:pPr>
              <w:spacing w:before="60" w:after="60"/>
              <w:jc w:val="both"/>
              <w:rPr>
                <w:rFonts w:cs="Arial"/>
                <w:sz w:val="22"/>
                <w:szCs w:val="22"/>
              </w:rPr>
            </w:pPr>
            <w:r w:rsidRPr="001E7DC3">
              <w:rPr>
                <w:rFonts w:cs="Arial"/>
                <w:sz w:val="22"/>
                <w:szCs w:val="22"/>
              </w:rPr>
              <w:t>The Civic Action Fund (CAF) has enabled a diverse range of original domestic civil society initiatives aimed at influencing political processes and promoting civic education</w:t>
            </w:r>
          </w:p>
        </w:tc>
        <w:tc>
          <w:tcPr>
            <w:tcW w:w="4115" w:type="dxa"/>
            <w:tcBorders>
              <w:bottom w:val="single" w:sz="4" w:space="0" w:color="auto"/>
            </w:tcBorders>
            <w:shd w:val="clear" w:color="auto" w:fill="92D050"/>
          </w:tcPr>
          <w:p w14:paraId="7AE4B94A" w14:textId="77777777" w:rsidR="000B1C9C" w:rsidRPr="001E7DC3" w:rsidRDefault="000B1C9C" w:rsidP="006B30D6">
            <w:pPr>
              <w:spacing w:before="60" w:after="60"/>
              <w:jc w:val="center"/>
              <w:rPr>
                <w:rFonts w:cs="Arial"/>
                <w:b/>
                <w:bCs/>
                <w:sz w:val="22"/>
                <w:szCs w:val="22"/>
              </w:rPr>
            </w:pPr>
            <w:r w:rsidRPr="001E7DC3">
              <w:rPr>
                <w:rFonts w:cs="Arial"/>
                <w:b/>
                <w:bCs/>
                <w:sz w:val="22"/>
                <w:szCs w:val="22"/>
              </w:rPr>
              <w:t>Achieved</w:t>
            </w:r>
          </w:p>
        </w:tc>
      </w:tr>
      <w:tr w:rsidR="000B1C9C" w:rsidRPr="001E7DC3" w14:paraId="117731E7" w14:textId="77777777" w:rsidTr="006B30D6">
        <w:tc>
          <w:tcPr>
            <w:tcW w:w="821" w:type="dxa"/>
          </w:tcPr>
          <w:p w14:paraId="6930A50B" w14:textId="77777777" w:rsidR="000B1C9C" w:rsidRPr="001E7DC3" w:rsidRDefault="000B1C9C" w:rsidP="006B30D6">
            <w:pPr>
              <w:rPr>
                <w:sz w:val="22"/>
                <w:szCs w:val="22"/>
              </w:rPr>
            </w:pPr>
            <w:r w:rsidRPr="001E7DC3">
              <w:rPr>
                <w:sz w:val="22"/>
                <w:szCs w:val="22"/>
              </w:rPr>
              <w:t>2.2</w:t>
            </w:r>
          </w:p>
        </w:tc>
        <w:tc>
          <w:tcPr>
            <w:tcW w:w="4804" w:type="dxa"/>
          </w:tcPr>
          <w:p w14:paraId="0A389687" w14:textId="77777777" w:rsidR="000B1C9C" w:rsidRPr="001E7DC3" w:rsidRDefault="000B1C9C" w:rsidP="006B30D6">
            <w:pPr>
              <w:tabs>
                <w:tab w:val="left" w:pos="532"/>
              </w:tabs>
              <w:rPr>
                <w:sz w:val="22"/>
                <w:szCs w:val="22"/>
              </w:rPr>
            </w:pPr>
            <w:r w:rsidRPr="001E7DC3">
              <w:rPr>
                <w:rFonts w:cs="Arial"/>
                <w:iCs/>
                <w:sz w:val="22"/>
                <w:szCs w:val="22"/>
              </w:rPr>
              <w:t>Public Councils effectively monitor and evaluate government performance, jointly with CSOs and Parliament</w:t>
            </w:r>
          </w:p>
        </w:tc>
        <w:tc>
          <w:tcPr>
            <w:tcW w:w="4115" w:type="dxa"/>
            <w:shd w:val="clear" w:color="auto" w:fill="FF0000"/>
          </w:tcPr>
          <w:p w14:paraId="37F3725D" w14:textId="77777777" w:rsidR="000B1C9C" w:rsidRPr="001E7DC3" w:rsidRDefault="000B1C9C" w:rsidP="006B30D6">
            <w:pPr>
              <w:tabs>
                <w:tab w:val="left" w:pos="532"/>
              </w:tabs>
              <w:jc w:val="center"/>
              <w:rPr>
                <w:rFonts w:cs="Arial"/>
                <w:b/>
                <w:bCs/>
                <w:iCs/>
                <w:sz w:val="22"/>
                <w:szCs w:val="22"/>
              </w:rPr>
            </w:pPr>
            <w:r w:rsidRPr="001E7DC3">
              <w:rPr>
                <w:rFonts w:cs="Arial"/>
                <w:b/>
                <w:bCs/>
                <w:iCs/>
                <w:sz w:val="22"/>
                <w:szCs w:val="22"/>
              </w:rPr>
              <w:t>Not Achieved</w:t>
            </w:r>
          </w:p>
        </w:tc>
      </w:tr>
    </w:tbl>
    <w:p w14:paraId="4A9287DB" w14:textId="77777777" w:rsidR="00E56DD1" w:rsidRDefault="00E56DD1" w:rsidP="00CF7134">
      <w:pPr>
        <w:rPr>
          <w:lang w:val="en-GB"/>
        </w:rPr>
      </w:pPr>
    </w:p>
    <w:p w14:paraId="16F68D0D" w14:textId="6DDC9CC7" w:rsidR="00AF6B58" w:rsidRDefault="00AF6B58" w:rsidP="00CF7134">
      <w:pPr>
        <w:rPr>
          <w:lang w:val="en-GB"/>
        </w:rPr>
      </w:pPr>
    </w:p>
    <w:p w14:paraId="43776C96" w14:textId="027CD323" w:rsidR="00AF6B58" w:rsidRDefault="00AF6B58" w:rsidP="00CF7134">
      <w:pPr>
        <w:rPr>
          <w:lang w:val="en-GB"/>
        </w:rPr>
      </w:pPr>
      <w:r>
        <w:rPr>
          <w:noProof/>
          <w:lang w:val="fr-CH" w:eastAsia="fr-CH"/>
        </w:rPr>
        <mc:AlternateContent>
          <mc:Choice Requires="wps">
            <w:drawing>
              <wp:anchor distT="0" distB="0" distL="114300" distR="114300" simplePos="0" relativeHeight="251661312" behindDoc="0" locked="0" layoutInCell="1" allowOverlap="1" wp14:anchorId="09BC88A3" wp14:editId="61FA1BDB">
                <wp:simplePos x="0" y="0"/>
                <wp:positionH relativeFrom="column">
                  <wp:posOffset>-29769</wp:posOffset>
                </wp:positionH>
                <wp:positionV relativeFrom="paragraph">
                  <wp:posOffset>20624</wp:posOffset>
                </wp:positionV>
                <wp:extent cx="6213187" cy="2991917"/>
                <wp:effectExtent l="0" t="0" r="10160" b="18415"/>
                <wp:wrapNone/>
                <wp:docPr id="14" name="Text Box 14"/>
                <wp:cNvGraphicFramePr/>
                <a:graphic xmlns:a="http://schemas.openxmlformats.org/drawingml/2006/main">
                  <a:graphicData uri="http://schemas.microsoft.com/office/word/2010/wordprocessingShape">
                    <wps:wsp>
                      <wps:cNvSpPr txBox="1"/>
                      <wps:spPr>
                        <a:xfrm>
                          <a:off x="0" y="0"/>
                          <a:ext cx="6213187" cy="2991917"/>
                        </a:xfrm>
                        <a:prstGeom prst="rect">
                          <a:avLst/>
                        </a:prstGeom>
                        <a:solidFill>
                          <a:schemeClr val="bg1">
                            <a:lumMod val="85000"/>
                          </a:schemeClr>
                        </a:solidFill>
                        <a:ln w="6350">
                          <a:solidFill>
                            <a:prstClr val="black"/>
                          </a:solidFill>
                        </a:ln>
                      </wps:spPr>
                      <wps:txbx>
                        <w:txbxContent>
                          <w:p w14:paraId="187E6112" w14:textId="5B4523F4" w:rsidR="00A82CCA" w:rsidRDefault="00A82CCA">
                            <w:pPr>
                              <w:rPr>
                                <w:b/>
                                <w:bCs/>
                              </w:rPr>
                            </w:pPr>
                            <w:r>
                              <w:rPr>
                                <w:b/>
                                <w:bCs/>
                              </w:rPr>
                              <w:t>Amending the Family Code to Improve Rules on Alimony</w:t>
                            </w:r>
                          </w:p>
                          <w:p w14:paraId="210ED4E9" w14:textId="4FE2A7C9" w:rsidR="00A82CCA" w:rsidRDefault="00A82CCA">
                            <w:pPr>
                              <w:rPr>
                                <w:b/>
                                <w:bCs/>
                              </w:rPr>
                            </w:pPr>
                          </w:p>
                          <w:p w14:paraId="7D811F38" w14:textId="78B0D842" w:rsidR="00A82CCA" w:rsidRDefault="00A82CCA" w:rsidP="00AF6B58">
                            <w:pPr>
                              <w:pStyle w:val="Default"/>
                              <w:rPr>
                                <w:rFonts w:ascii="Calibri" w:hAnsi="Calibri" w:cs="Calibri"/>
                                <w:sz w:val="20"/>
                                <w:szCs w:val="20"/>
                              </w:rPr>
                            </w:pPr>
                            <w:r w:rsidRPr="00240DD1">
                              <w:rPr>
                                <w:rFonts w:asciiTheme="minorHAnsi" w:hAnsiTheme="minorHAnsi" w:cstheme="minorHAnsi"/>
                                <w:sz w:val="20"/>
                                <w:szCs w:val="20"/>
                              </w:rPr>
                              <w:t xml:space="preserve">SIPD supported the Centre of Political and Legal Studies (CPLS) with a CAF grant to develop and pilot a methodology for citizen-MP dialogue. As a result of the interactions and MP, Aisuluu </w:t>
                            </w:r>
                            <w:proofErr w:type="spellStart"/>
                            <w:r w:rsidRPr="00240DD1">
                              <w:rPr>
                                <w:rFonts w:asciiTheme="minorHAnsi" w:hAnsiTheme="minorHAnsi" w:cstheme="minorHAnsi"/>
                                <w:sz w:val="20"/>
                                <w:szCs w:val="20"/>
                              </w:rPr>
                              <w:t>Mamashova</w:t>
                            </w:r>
                            <w:proofErr w:type="spellEnd"/>
                            <w:r>
                              <w:rPr>
                                <w:rFonts w:asciiTheme="minorHAnsi" w:hAnsiTheme="minorHAnsi" w:cstheme="minorHAnsi"/>
                                <w:sz w:val="20"/>
                                <w:szCs w:val="20"/>
                              </w:rPr>
                              <w:t>, identified a concern with regard to women being able to access child support and alimony from their ex-spouse. The current law had many gaps that resulted in such support being the second largest type of case before the courts in Kyrgyzstan.</w:t>
                            </w:r>
                            <w:r w:rsidRPr="00240DD1">
                              <w:rPr>
                                <w:rFonts w:ascii="Calibri" w:hAnsi="Calibri" w:cs="Calibri"/>
                                <w:sz w:val="20"/>
                                <w:szCs w:val="20"/>
                              </w:rPr>
                              <w:t xml:space="preserve"> </w:t>
                            </w:r>
                            <w:r>
                              <w:rPr>
                                <w:rFonts w:ascii="Calibri" w:hAnsi="Calibri" w:cs="Calibri"/>
                                <w:sz w:val="20"/>
                                <w:szCs w:val="20"/>
                              </w:rPr>
                              <w:t xml:space="preserve">In 2019, the MP introduced a draft law, with technical assistance from CPLS, to amend the </w:t>
                            </w:r>
                            <w:r>
                              <w:rPr>
                                <w:rFonts w:ascii="Calibri" w:hAnsi="Calibri" w:cs="Calibri"/>
                                <w:i/>
                                <w:iCs/>
                                <w:sz w:val="20"/>
                                <w:szCs w:val="20"/>
                              </w:rPr>
                              <w:t>Family Code</w:t>
                            </w:r>
                            <w:r>
                              <w:rPr>
                                <w:rFonts w:ascii="Calibri" w:hAnsi="Calibri" w:cs="Calibri"/>
                                <w:sz w:val="20"/>
                                <w:szCs w:val="20"/>
                              </w:rPr>
                              <w:t xml:space="preserve"> to address insufficiencies in the provision of alimony and child support. The draft law made amendments that would:</w:t>
                            </w:r>
                          </w:p>
                          <w:p w14:paraId="352E0F87" w14:textId="1F90CBD0"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Strengthen the rights of women to access alimony;</w:t>
                            </w:r>
                          </w:p>
                          <w:p w14:paraId="6C21EA44" w14:textId="50004B67"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Sets a minimum amount for child support for each child between seven and 14 years of age;</w:t>
                            </w:r>
                          </w:p>
                          <w:p w14:paraId="23A9D1DF" w14:textId="496BB905"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Barring exemptions from such payments; and</w:t>
                            </w:r>
                          </w:p>
                          <w:p w14:paraId="44A5C36B" w14:textId="09759688"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Limits of international travel where non-payment.</w:t>
                            </w:r>
                          </w:p>
                          <w:p w14:paraId="7F1C98DF" w14:textId="535EF73B" w:rsidR="00A82CCA" w:rsidRDefault="00A82CCA" w:rsidP="00240DD1">
                            <w:pPr>
                              <w:pStyle w:val="Default"/>
                              <w:rPr>
                                <w:rFonts w:asciiTheme="minorHAnsi" w:hAnsiTheme="minorHAnsi" w:cstheme="minorHAnsi"/>
                                <w:color w:val="auto"/>
                                <w:sz w:val="20"/>
                                <w:szCs w:val="20"/>
                              </w:rPr>
                            </w:pPr>
                          </w:p>
                          <w:p w14:paraId="387BF11C" w14:textId="26C5B3B8" w:rsidR="00A82CCA" w:rsidRPr="00EE6742" w:rsidRDefault="00A82CCA" w:rsidP="00240DD1">
                            <w:pPr>
                              <w:pStyle w:val="Default"/>
                              <w:rPr>
                                <w:rFonts w:asciiTheme="minorHAnsi" w:hAnsiTheme="minorHAnsi" w:cstheme="minorHAnsi"/>
                                <w:color w:val="auto"/>
                                <w:sz w:val="16"/>
                                <w:szCs w:val="16"/>
                              </w:rPr>
                            </w:pPr>
                            <w:r>
                              <w:rPr>
                                <w:rFonts w:asciiTheme="minorHAnsi" w:hAnsiTheme="minorHAnsi" w:cstheme="minorHAnsi"/>
                                <w:color w:val="auto"/>
                                <w:sz w:val="20"/>
                                <w:szCs w:val="20"/>
                              </w:rPr>
                              <w:t xml:space="preserve">In June, 2020, the draft law was approved by Parliament and signed into law by the President in August the same </w:t>
                            </w:r>
                            <w:r w:rsidRPr="005C76EA">
                              <w:rPr>
                                <w:rFonts w:asciiTheme="minorHAnsi" w:hAnsiTheme="minorHAnsi" w:cstheme="minorHAnsi"/>
                                <w:color w:val="auto"/>
                                <w:sz w:val="20"/>
                                <w:szCs w:val="20"/>
                              </w:rPr>
                              <w:t>year.</w:t>
                            </w:r>
                          </w:p>
                          <w:p w14:paraId="098C6F44" w14:textId="77777777" w:rsidR="00A82CCA" w:rsidRPr="00EE6742" w:rsidRDefault="00A82CCA" w:rsidP="00240DD1">
                            <w:pPr>
                              <w:pStyle w:val="Default"/>
                              <w:rPr>
                                <w:rFonts w:asciiTheme="minorHAnsi" w:hAnsiTheme="minorHAnsi" w:cstheme="minorHAnsi"/>
                                <w:color w:val="auto"/>
                                <w:sz w:val="16"/>
                                <w:szCs w:val="16"/>
                              </w:rPr>
                            </w:pPr>
                          </w:p>
                          <w:p w14:paraId="37E3773A" w14:textId="1CE6E92A" w:rsidR="00A82CCA" w:rsidRPr="00EE6742" w:rsidRDefault="002C2A7A" w:rsidP="00240DD1">
                            <w:pPr>
                              <w:pStyle w:val="Default"/>
                              <w:rPr>
                                <w:rFonts w:asciiTheme="minorHAnsi" w:hAnsiTheme="minorHAnsi" w:cstheme="minorHAnsi"/>
                                <w:color w:val="auto"/>
                                <w:sz w:val="16"/>
                                <w:szCs w:val="16"/>
                              </w:rPr>
                            </w:pPr>
                            <w:hyperlink r:id="rId11" w:history="1">
                              <w:r w:rsidR="00A82CCA" w:rsidRPr="00EE6742">
                                <w:rPr>
                                  <w:rStyle w:val="Hyperlink"/>
                                  <w:rFonts w:asciiTheme="minorHAnsi" w:hAnsiTheme="minorHAnsi" w:cstheme="minorHAnsi"/>
                                  <w:sz w:val="16"/>
                                  <w:szCs w:val="16"/>
                                </w:rPr>
                                <w:t>https://spotlightinitiative.org/news/how-women-are-changing-kyrgyzstans-alimony-laws-better</w:t>
                              </w:r>
                            </w:hyperlink>
                          </w:p>
                          <w:p w14:paraId="379471BF" w14:textId="71D167FF" w:rsidR="00A82CCA" w:rsidRPr="00EE6742" w:rsidRDefault="002C2A7A" w:rsidP="00240DD1">
                            <w:pPr>
                              <w:pStyle w:val="Default"/>
                              <w:rPr>
                                <w:rFonts w:asciiTheme="minorHAnsi" w:hAnsiTheme="minorHAnsi" w:cstheme="minorHAnsi"/>
                                <w:color w:val="auto"/>
                                <w:sz w:val="16"/>
                                <w:szCs w:val="16"/>
                              </w:rPr>
                            </w:pPr>
                            <w:hyperlink r:id="rId12" w:history="1">
                              <w:r w:rsidR="00A82CCA" w:rsidRPr="00EE6742">
                                <w:rPr>
                                  <w:rStyle w:val="Hyperlink"/>
                                  <w:rFonts w:asciiTheme="minorHAnsi" w:hAnsiTheme="minorHAnsi" w:cstheme="minorHAnsi"/>
                                  <w:sz w:val="16"/>
                                  <w:szCs w:val="16"/>
                                </w:rPr>
                                <w:t>https://cabar.asia/en/divorce-and-alimony-what-do-women-in-kyrgyzstan-struggle-for-in-courts</w:t>
                              </w:r>
                            </w:hyperlink>
                          </w:p>
                          <w:p w14:paraId="454BA74E" w14:textId="67CBE8A5" w:rsidR="00A82CCA" w:rsidRPr="00AF6B58" w:rsidRDefault="00A82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9BC88A3" id="Text Box 14" o:spid="_x0000_s1028" type="#_x0000_t202" style="position:absolute;margin-left:-2.35pt;margin-top:1.6pt;width:489.25pt;height:23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1mYwIAAM8EAAAOAAAAZHJzL2Uyb0RvYy54bWysVFFP2zAQfp+0/2D5fSQpBdqKFHUgpkkM&#10;kGDi2XWcNprj82y3Cfv1++y0UNiepr249t2X7+6+u+v5Rd9qtlXON2RKXhzlnCkjqWrMquTfH68/&#10;TTjzQZhKaDKq5M/K84v5xw/nnZ2pEa1JV8oxkBg/62zJ1yHYWZZ5uVat8EdklYGzJteKgKdbZZUT&#10;HdhbnY3y/DTryFXWkVTew3o1OPk88de1kuGurr0KTJccuYV0unQu45nNz8Vs5YRdN3KXhviHLFrR&#10;GAR9oboSQbCNa/6gahvpyFMdjiS1GdV1I1WqAdUU+btqHtbCqlQLxPH2RSb//2jl7fbesaZC78ac&#10;GdGiR4+qD+wz9Qwm6NNZPwPswQIYetiB3ds9jLHsvnZt/EVBDH4o/fyibmSTMJ6OiuNicsaZhG80&#10;nRbT4izyZK+fW+fDF0Uti5eSO7QvqSq2Nz4M0D0kRvOkm+q60To94sioS+3YVqDZy1WRPtWb9htV&#10;g21ykuep5QiZJizCUwJvmLRhHdI9PskTwxtfDP8aQwv5Y1fCAQrs2oA2CjcIFG+hX/ZJ6NFevCVV&#10;z9DU0TCV3srrBvQ3wod74TCGkBGrFe5w1JqQE+1unK3J/fqbPeIxHfBy1mGsS+5/boRTnOmvBnMz&#10;LcbjuAfpMT45G+HhDj3LQ4/ZtJcEMQsssZXpGvFB76+1o/YJG7iIUeESRiJ2ycP+ehmGZcMGS7VY&#10;JBAm34pwYx6sjNSxeVHWx/5JOLtrfcDU3NJ+AcTs3QQM2PilocUmUN2k8Yg6D6ru5MfWpP7uNjyu&#10;5eE7oV7/h+a/AQAA//8DAFBLAwQUAAYACAAAACEAhXVfqOMAAAANAQAADwAAAGRycy9kb3ducmV2&#10;LnhtbEyPQUvDQBCF74L/YRnBS2k3bYKpaTZFFE+VglXQ4zY7JqHZ2bC7beK/dzzpZWB4b968r9xO&#10;thcX9KFzpGC5SEAg1c501Ch4f3uer0GEqMno3hEq+MYA2+r6qtSFcSO94uUQG8EhFAqtoI1xKKQM&#10;dYtWh4UbkFj7ct7qyKtvpPF65HDby1WS3EmrO+IPrR7wscX6dDhbBR0mp270L/Zjtl+u05nb+c+d&#10;V+r2Znra8HjYgIg4xb8L+GXg/lBxsaM7kwmiVzDPcnYqSFcgWL7PU8Y5KsjyLANZlfI/RfUDAAD/&#10;/wMAUEsBAi0AFAAGAAgAAAAhALaDOJL+AAAA4QEAABMAAAAAAAAAAAAAAAAAAAAAAFtDb250ZW50&#10;X1R5cGVzXS54bWxQSwECLQAUAAYACAAAACEAOP0h/9YAAACUAQAACwAAAAAAAAAAAAAAAAAvAQAA&#10;X3JlbHMvLnJlbHNQSwECLQAUAAYACAAAACEAdeLdZmMCAADPBAAADgAAAAAAAAAAAAAAAAAuAgAA&#10;ZHJzL2Uyb0RvYy54bWxQSwECLQAUAAYACAAAACEAhXVfqOMAAAANAQAADwAAAAAAAAAAAAAAAAC9&#10;BAAAZHJzL2Rvd25yZXYueG1sUEsFBgAAAAAEAAQA8wAAAM0FAAAAAA==&#10;" fillcolor="#d8d8d8 [2732]" strokeweight=".5pt">
                <v:textbox>
                  <w:txbxContent>
                    <w:p w14:paraId="187E6112" w14:textId="5B4523F4" w:rsidR="00A82CCA" w:rsidRDefault="00A82CCA">
                      <w:pPr>
                        <w:rPr>
                          <w:b/>
                          <w:bCs/>
                        </w:rPr>
                      </w:pPr>
                      <w:r>
                        <w:rPr>
                          <w:b/>
                          <w:bCs/>
                        </w:rPr>
                        <w:t>Amending the Family Code to Improve Rules on Alimony</w:t>
                      </w:r>
                    </w:p>
                    <w:p w14:paraId="210ED4E9" w14:textId="4FE2A7C9" w:rsidR="00A82CCA" w:rsidRDefault="00A82CCA">
                      <w:pPr>
                        <w:rPr>
                          <w:b/>
                          <w:bCs/>
                        </w:rPr>
                      </w:pPr>
                    </w:p>
                    <w:p w14:paraId="7D811F38" w14:textId="78B0D842" w:rsidR="00A82CCA" w:rsidRDefault="00A82CCA" w:rsidP="00AF6B58">
                      <w:pPr>
                        <w:pStyle w:val="Default"/>
                        <w:rPr>
                          <w:rFonts w:ascii="Calibri" w:hAnsi="Calibri" w:cs="Calibri"/>
                          <w:sz w:val="20"/>
                          <w:szCs w:val="20"/>
                        </w:rPr>
                      </w:pPr>
                      <w:r w:rsidRPr="00240DD1">
                        <w:rPr>
                          <w:rFonts w:asciiTheme="minorHAnsi" w:hAnsiTheme="minorHAnsi" w:cstheme="minorHAnsi"/>
                          <w:sz w:val="20"/>
                          <w:szCs w:val="20"/>
                        </w:rPr>
                        <w:t xml:space="preserve">SIPD supported the Centre of Political and Legal Studies (CPLS) with a CAF grant to develop and pilot a methodology for citizen-MP dialogue. As a result of the interactions and MP, </w:t>
                      </w:r>
                      <w:proofErr w:type="spellStart"/>
                      <w:r w:rsidRPr="00240DD1">
                        <w:rPr>
                          <w:rFonts w:asciiTheme="minorHAnsi" w:hAnsiTheme="minorHAnsi" w:cstheme="minorHAnsi"/>
                          <w:sz w:val="20"/>
                          <w:szCs w:val="20"/>
                        </w:rPr>
                        <w:t>Aisuluu</w:t>
                      </w:r>
                      <w:proofErr w:type="spellEnd"/>
                      <w:r w:rsidRPr="00240DD1">
                        <w:rPr>
                          <w:rFonts w:asciiTheme="minorHAnsi" w:hAnsiTheme="minorHAnsi" w:cstheme="minorHAnsi"/>
                          <w:sz w:val="20"/>
                          <w:szCs w:val="20"/>
                        </w:rPr>
                        <w:t xml:space="preserve"> </w:t>
                      </w:r>
                      <w:proofErr w:type="spellStart"/>
                      <w:r w:rsidRPr="00240DD1">
                        <w:rPr>
                          <w:rFonts w:asciiTheme="minorHAnsi" w:hAnsiTheme="minorHAnsi" w:cstheme="minorHAnsi"/>
                          <w:sz w:val="20"/>
                          <w:szCs w:val="20"/>
                        </w:rPr>
                        <w:t>Mamashova</w:t>
                      </w:r>
                      <w:proofErr w:type="spellEnd"/>
                      <w:r>
                        <w:rPr>
                          <w:rFonts w:asciiTheme="minorHAnsi" w:hAnsiTheme="minorHAnsi" w:cstheme="minorHAnsi"/>
                          <w:sz w:val="20"/>
                          <w:szCs w:val="20"/>
                        </w:rPr>
                        <w:t>, identified a concern with regard to women being able to access child support and alimony from their ex-spouse. The current law had many gaps that resulted in such support being the second largest type of case before the courts in Kyrgyzstan.</w:t>
                      </w:r>
                      <w:r w:rsidRPr="00240DD1">
                        <w:rPr>
                          <w:rFonts w:ascii="Calibri" w:hAnsi="Calibri" w:cs="Calibri"/>
                          <w:sz w:val="20"/>
                          <w:szCs w:val="20"/>
                        </w:rPr>
                        <w:t xml:space="preserve"> </w:t>
                      </w:r>
                      <w:r>
                        <w:rPr>
                          <w:rFonts w:ascii="Calibri" w:hAnsi="Calibri" w:cs="Calibri"/>
                          <w:sz w:val="20"/>
                          <w:szCs w:val="20"/>
                        </w:rPr>
                        <w:t xml:space="preserve">In 2019, the MP introduced a draft law, with technical assistance from CPLS, to amend the </w:t>
                      </w:r>
                      <w:r>
                        <w:rPr>
                          <w:rFonts w:ascii="Calibri" w:hAnsi="Calibri" w:cs="Calibri"/>
                          <w:i/>
                          <w:iCs/>
                          <w:sz w:val="20"/>
                          <w:szCs w:val="20"/>
                        </w:rPr>
                        <w:t>Family Code</w:t>
                      </w:r>
                      <w:r>
                        <w:rPr>
                          <w:rFonts w:ascii="Calibri" w:hAnsi="Calibri" w:cs="Calibri"/>
                          <w:sz w:val="20"/>
                          <w:szCs w:val="20"/>
                        </w:rPr>
                        <w:t xml:space="preserve"> to address insufficiencies in the provision of alimony and child support. The draft law made amendments that would:</w:t>
                      </w:r>
                    </w:p>
                    <w:p w14:paraId="352E0F87" w14:textId="1F90CBD0"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Strengthen the rights of women to access alimony;</w:t>
                      </w:r>
                    </w:p>
                    <w:p w14:paraId="6C21EA44" w14:textId="50004B67"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Sets a minimum amount for child support for each child between seven and 14 years of age;</w:t>
                      </w:r>
                    </w:p>
                    <w:p w14:paraId="23A9D1DF" w14:textId="496BB905"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Barring exemptions from such payments; and</w:t>
                      </w:r>
                    </w:p>
                    <w:p w14:paraId="44A5C36B" w14:textId="09759688" w:rsidR="00A82CCA" w:rsidRDefault="00A82CCA" w:rsidP="008B66E5">
                      <w:pPr>
                        <w:pStyle w:val="Default"/>
                        <w:numPr>
                          <w:ilvl w:val="0"/>
                          <w:numId w:val="54"/>
                        </w:numPr>
                        <w:rPr>
                          <w:rFonts w:asciiTheme="minorHAnsi" w:hAnsiTheme="minorHAnsi" w:cstheme="minorHAnsi"/>
                          <w:color w:val="auto"/>
                          <w:sz w:val="20"/>
                          <w:szCs w:val="20"/>
                        </w:rPr>
                      </w:pPr>
                      <w:r>
                        <w:rPr>
                          <w:rFonts w:asciiTheme="minorHAnsi" w:hAnsiTheme="minorHAnsi" w:cstheme="minorHAnsi"/>
                          <w:color w:val="auto"/>
                          <w:sz w:val="20"/>
                          <w:szCs w:val="20"/>
                        </w:rPr>
                        <w:t>Limits of international travel where non-payment.</w:t>
                      </w:r>
                    </w:p>
                    <w:p w14:paraId="7F1C98DF" w14:textId="535EF73B" w:rsidR="00A82CCA" w:rsidRDefault="00A82CCA" w:rsidP="00240DD1">
                      <w:pPr>
                        <w:pStyle w:val="Default"/>
                        <w:rPr>
                          <w:rFonts w:asciiTheme="minorHAnsi" w:hAnsiTheme="minorHAnsi" w:cstheme="minorHAnsi"/>
                          <w:color w:val="auto"/>
                          <w:sz w:val="20"/>
                          <w:szCs w:val="20"/>
                        </w:rPr>
                      </w:pPr>
                    </w:p>
                    <w:p w14:paraId="387BF11C" w14:textId="26C5B3B8" w:rsidR="00A82CCA" w:rsidRPr="00EE6742" w:rsidRDefault="00A82CCA" w:rsidP="00240DD1">
                      <w:pPr>
                        <w:pStyle w:val="Default"/>
                        <w:rPr>
                          <w:rFonts w:asciiTheme="minorHAnsi" w:hAnsiTheme="minorHAnsi" w:cstheme="minorHAnsi"/>
                          <w:color w:val="auto"/>
                          <w:sz w:val="16"/>
                          <w:szCs w:val="16"/>
                        </w:rPr>
                      </w:pPr>
                      <w:r>
                        <w:rPr>
                          <w:rFonts w:asciiTheme="minorHAnsi" w:hAnsiTheme="minorHAnsi" w:cstheme="minorHAnsi"/>
                          <w:color w:val="auto"/>
                          <w:sz w:val="20"/>
                          <w:szCs w:val="20"/>
                        </w:rPr>
                        <w:t xml:space="preserve">In June, 2020, the draft law was approved by Parliament and signed into law by the President in August the same </w:t>
                      </w:r>
                      <w:r w:rsidRPr="005C76EA">
                        <w:rPr>
                          <w:rFonts w:asciiTheme="minorHAnsi" w:hAnsiTheme="minorHAnsi" w:cstheme="minorHAnsi"/>
                          <w:color w:val="auto"/>
                          <w:sz w:val="20"/>
                          <w:szCs w:val="20"/>
                        </w:rPr>
                        <w:t>year.</w:t>
                      </w:r>
                    </w:p>
                    <w:p w14:paraId="098C6F44" w14:textId="77777777" w:rsidR="00A82CCA" w:rsidRPr="00EE6742" w:rsidRDefault="00A82CCA" w:rsidP="00240DD1">
                      <w:pPr>
                        <w:pStyle w:val="Default"/>
                        <w:rPr>
                          <w:rFonts w:asciiTheme="minorHAnsi" w:hAnsiTheme="minorHAnsi" w:cstheme="minorHAnsi"/>
                          <w:color w:val="auto"/>
                          <w:sz w:val="16"/>
                          <w:szCs w:val="16"/>
                        </w:rPr>
                      </w:pPr>
                    </w:p>
                    <w:p w14:paraId="37E3773A" w14:textId="1CE6E92A" w:rsidR="00A82CCA" w:rsidRPr="00EE6742" w:rsidRDefault="00A82CCA" w:rsidP="00240DD1">
                      <w:pPr>
                        <w:pStyle w:val="Default"/>
                        <w:rPr>
                          <w:rFonts w:asciiTheme="minorHAnsi" w:hAnsiTheme="minorHAnsi" w:cstheme="minorHAnsi"/>
                          <w:color w:val="auto"/>
                          <w:sz w:val="16"/>
                          <w:szCs w:val="16"/>
                        </w:rPr>
                      </w:pPr>
                      <w:hyperlink r:id="rId13" w:history="1">
                        <w:r w:rsidRPr="00EE6742">
                          <w:rPr>
                            <w:rStyle w:val="Hyperlink"/>
                            <w:rFonts w:asciiTheme="minorHAnsi" w:hAnsiTheme="minorHAnsi" w:cstheme="minorHAnsi"/>
                            <w:sz w:val="16"/>
                            <w:szCs w:val="16"/>
                          </w:rPr>
                          <w:t>https://spotlightinitiative.org/news/how-women-are-changing-kyrgyzstans-alimony-laws-better</w:t>
                        </w:r>
                      </w:hyperlink>
                    </w:p>
                    <w:p w14:paraId="379471BF" w14:textId="71D167FF" w:rsidR="00A82CCA" w:rsidRPr="00EE6742" w:rsidRDefault="00A82CCA" w:rsidP="00240DD1">
                      <w:pPr>
                        <w:pStyle w:val="Default"/>
                        <w:rPr>
                          <w:rFonts w:asciiTheme="minorHAnsi" w:hAnsiTheme="minorHAnsi" w:cstheme="minorHAnsi"/>
                          <w:color w:val="auto"/>
                          <w:sz w:val="16"/>
                          <w:szCs w:val="16"/>
                        </w:rPr>
                      </w:pPr>
                      <w:hyperlink r:id="rId14" w:history="1">
                        <w:r w:rsidRPr="00EE6742">
                          <w:rPr>
                            <w:rStyle w:val="Hyperlink"/>
                            <w:rFonts w:asciiTheme="minorHAnsi" w:hAnsiTheme="minorHAnsi" w:cstheme="minorHAnsi"/>
                            <w:sz w:val="16"/>
                            <w:szCs w:val="16"/>
                          </w:rPr>
                          <w:t>https://cabar.asia/en/divorce-and-alimony-what-do-women-in-kyrgyzstan-struggle-for-in-courts</w:t>
                        </w:r>
                      </w:hyperlink>
                    </w:p>
                    <w:p w14:paraId="454BA74E" w14:textId="67CBE8A5" w:rsidR="00A82CCA" w:rsidRPr="00AF6B58" w:rsidRDefault="00A82CCA"/>
                  </w:txbxContent>
                </v:textbox>
              </v:shape>
            </w:pict>
          </mc:Fallback>
        </mc:AlternateContent>
      </w:r>
    </w:p>
    <w:p w14:paraId="3B7D2663" w14:textId="5F4C9C09" w:rsidR="00AF6B58" w:rsidRDefault="00AF6B58" w:rsidP="00CF7134">
      <w:pPr>
        <w:rPr>
          <w:lang w:val="en-GB"/>
        </w:rPr>
      </w:pPr>
    </w:p>
    <w:p w14:paraId="190AE927" w14:textId="286F4B62" w:rsidR="00AF6B58" w:rsidRDefault="00AF6B58" w:rsidP="00CF7134">
      <w:pPr>
        <w:rPr>
          <w:lang w:val="en-GB"/>
        </w:rPr>
      </w:pPr>
    </w:p>
    <w:p w14:paraId="50ABAD51" w14:textId="6524D789" w:rsidR="00AF6B58" w:rsidRDefault="00AF6B58" w:rsidP="00CF7134">
      <w:pPr>
        <w:rPr>
          <w:lang w:val="en-GB"/>
        </w:rPr>
      </w:pPr>
    </w:p>
    <w:p w14:paraId="516D9E2D" w14:textId="0B632D20" w:rsidR="00AF6B58" w:rsidRDefault="00AF6B58" w:rsidP="00CF7134">
      <w:pPr>
        <w:rPr>
          <w:lang w:val="en-GB"/>
        </w:rPr>
      </w:pPr>
    </w:p>
    <w:p w14:paraId="76C6DEFE" w14:textId="4665A338" w:rsidR="00AF6B58" w:rsidRDefault="00AF6B58" w:rsidP="00CF7134">
      <w:pPr>
        <w:rPr>
          <w:lang w:val="en-GB"/>
        </w:rPr>
      </w:pPr>
    </w:p>
    <w:p w14:paraId="44337961" w14:textId="023B1532" w:rsidR="00AF6B58" w:rsidRDefault="00AF6B58" w:rsidP="00CF7134">
      <w:pPr>
        <w:rPr>
          <w:lang w:val="en-GB"/>
        </w:rPr>
      </w:pPr>
    </w:p>
    <w:p w14:paraId="2FA8E0E1" w14:textId="7CC7D6AD" w:rsidR="00AF6B58" w:rsidRDefault="00AF6B58" w:rsidP="00CF7134">
      <w:pPr>
        <w:rPr>
          <w:lang w:val="en-GB"/>
        </w:rPr>
      </w:pPr>
    </w:p>
    <w:p w14:paraId="1983B1DF" w14:textId="5F44CEBF" w:rsidR="00AF6B58" w:rsidRDefault="00AF6B58" w:rsidP="00CF7134">
      <w:pPr>
        <w:rPr>
          <w:lang w:val="en-GB"/>
        </w:rPr>
      </w:pPr>
    </w:p>
    <w:p w14:paraId="6DBC6EB1" w14:textId="70EF7F6C" w:rsidR="00AF6B58" w:rsidRDefault="00AF6B58" w:rsidP="00CF7134">
      <w:pPr>
        <w:rPr>
          <w:lang w:val="en-GB"/>
        </w:rPr>
      </w:pPr>
    </w:p>
    <w:p w14:paraId="2EF84DA5" w14:textId="06C76CB7" w:rsidR="00AF6B58" w:rsidRDefault="00AF6B58" w:rsidP="00CF7134">
      <w:pPr>
        <w:rPr>
          <w:lang w:val="en-GB"/>
        </w:rPr>
      </w:pPr>
    </w:p>
    <w:p w14:paraId="2BA25DAE" w14:textId="24C81DF7" w:rsidR="00AF6B58" w:rsidRDefault="00AF6B58" w:rsidP="00CF7134">
      <w:pPr>
        <w:rPr>
          <w:lang w:val="en-GB"/>
        </w:rPr>
      </w:pPr>
    </w:p>
    <w:p w14:paraId="2C324AFF" w14:textId="2073F04E" w:rsidR="00AF6B58" w:rsidRDefault="00AF6B58" w:rsidP="00CF7134">
      <w:pPr>
        <w:rPr>
          <w:lang w:val="en-GB"/>
        </w:rPr>
      </w:pPr>
    </w:p>
    <w:p w14:paraId="1AD6A7BF" w14:textId="20040065" w:rsidR="00AF6B58" w:rsidRDefault="00AF6B58" w:rsidP="00CF7134">
      <w:pPr>
        <w:rPr>
          <w:lang w:val="en-GB"/>
        </w:rPr>
      </w:pPr>
    </w:p>
    <w:p w14:paraId="548FEAD9" w14:textId="30315D9A" w:rsidR="00AF6B58" w:rsidRDefault="00AF6B58" w:rsidP="00CF7134">
      <w:pPr>
        <w:rPr>
          <w:lang w:val="en-GB"/>
        </w:rPr>
      </w:pPr>
    </w:p>
    <w:p w14:paraId="70E09D75" w14:textId="3D3E0502" w:rsidR="00AF6B58" w:rsidRDefault="00AF6B58" w:rsidP="00CF7134">
      <w:pPr>
        <w:rPr>
          <w:lang w:val="en-GB"/>
        </w:rPr>
      </w:pPr>
    </w:p>
    <w:p w14:paraId="0F52F758" w14:textId="7CE7A7BB" w:rsidR="00AF6B58" w:rsidRDefault="00AF6B58" w:rsidP="00CF7134">
      <w:pPr>
        <w:rPr>
          <w:lang w:val="en-GB"/>
        </w:rPr>
      </w:pPr>
    </w:p>
    <w:p w14:paraId="5E1ABD0C" w14:textId="77777777" w:rsidR="00AF6B58" w:rsidRPr="00211810" w:rsidRDefault="00AF6B58" w:rsidP="00CF7134">
      <w:pPr>
        <w:rPr>
          <w:lang w:val="en-GB"/>
        </w:rPr>
      </w:pPr>
    </w:p>
    <w:p w14:paraId="15E2DFE2" w14:textId="77777777" w:rsidR="00CF7134" w:rsidRPr="00211810" w:rsidRDefault="00CF7134" w:rsidP="001E7DC3">
      <w:pPr>
        <w:jc w:val="both"/>
        <w:rPr>
          <w:b/>
        </w:rPr>
      </w:pPr>
      <w:r w:rsidRPr="00211810">
        <w:rPr>
          <w:b/>
        </w:rPr>
        <w:t xml:space="preserve">Outcome 2: </w:t>
      </w:r>
    </w:p>
    <w:p w14:paraId="75B08868" w14:textId="4B812AAC" w:rsidR="00CF7134" w:rsidRPr="00CF7134" w:rsidRDefault="00CF7134" w:rsidP="001E7DC3">
      <w:pPr>
        <w:jc w:val="both"/>
        <w:rPr>
          <w:b/>
          <w:bCs/>
        </w:rPr>
      </w:pPr>
      <w:r w:rsidRPr="00CF7134">
        <w:rPr>
          <w:rFonts w:cs="Arial"/>
          <w:b/>
          <w:bCs/>
        </w:rPr>
        <w:t>Civil society actors promote active citizenship and effectively influence political processes to better serve the needs and priorities of the country’s citizens</w:t>
      </w:r>
    </w:p>
    <w:p w14:paraId="55BEEC62" w14:textId="77777777" w:rsidR="00CF7134" w:rsidRPr="00211810" w:rsidRDefault="00CF7134" w:rsidP="001E7DC3">
      <w:pPr>
        <w:jc w:val="both"/>
        <w:rPr>
          <w:lang w:val="en-GB"/>
        </w:rPr>
      </w:pPr>
    </w:p>
    <w:p w14:paraId="106DEC3B" w14:textId="19C1C369" w:rsidR="00CF7134" w:rsidRPr="00477A0D" w:rsidRDefault="00477A0D" w:rsidP="001E7DC3">
      <w:pPr>
        <w:jc w:val="both"/>
        <w:rPr>
          <w:b/>
          <w:color w:val="FFC000"/>
          <w:lang w:val="en-GB"/>
        </w:rPr>
      </w:pPr>
      <w:r w:rsidRPr="00477A0D">
        <w:rPr>
          <w:b/>
          <w:color w:val="FFC000"/>
          <w:lang w:val="en-GB"/>
        </w:rPr>
        <w:t>PARTIALLY ACHIEVED</w:t>
      </w:r>
    </w:p>
    <w:p w14:paraId="20FF22E5" w14:textId="77777777" w:rsidR="00CF7134" w:rsidRPr="00211810" w:rsidRDefault="00CF7134" w:rsidP="001E7DC3">
      <w:pPr>
        <w:jc w:val="both"/>
        <w:rPr>
          <w:b/>
          <w:color w:val="00B050"/>
          <w:lang w:val="en-GB"/>
        </w:rPr>
      </w:pPr>
    </w:p>
    <w:p w14:paraId="448DBB63" w14:textId="7B3C702B" w:rsidR="00CF7134" w:rsidRDefault="00CF7134" w:rsidP="001E7DC3">
      <w:pPr>
        <w:jc w:val="both"/>
        <w:rPr>
          <w:lang w:val="en-GB"/>
        </w:rPr>
      </w:pPr>
      <w:r w:rsidRPr="00211810">
        <w:rPr>
          <w:lang w:val="en-GB"/>
        </w:rPr>
        <w:t xml:space="preserve">Outcome 2 focuses on </w:t>
      </w:r>
      <w:r w:rsidR="00F929D9">
        <w:rPr>
          <w:lang w:val="en-GB"/>
        </w:rPr>
        <w:t xml:space="preserve">the “demand” side of political governance with a focus on enhancing the capacity of civil society and public councils to effectively advocate and articulate their concerns and those of citizens into the decision-making process of government and parliament </w:t>
      </w:r>
      <w:r w:rsidR="008E1893">
        <w:rPr>
          <w:lang w:val="en-GB"/>
        </w:rPr>
        <w:t>in</w:t>
      </w:r>
      <w:r w:rsidR="00F929D9">
        <w:rPr>
          <w:lang w:val="en-GB"/>
        </w:rPr>
        <w:t xml:space="preserve"> Kyrgyzstan.</w:t>
      </w:r>
    </w:p>
    <w:p w14:paraId="58A82B43" w14:textId="46909D1B" w:rsidR="008E1893" w:rsidRDefault="008E1893" w:rsidP="001E7DC3">
      <w:pPr>
        <w:jc w:val="both"/>
        <w:rPr>
          <w:lang w:val="en-GB"/>
        </w:rPr>
      </w:pPr>
    </w:p>
    <w:p w14:paraId="0A938F71" w14:textId="63EE1A73" w:rsidR="008E1893" w:rsidRDefault="008E1893" w:rsidP="001E7DC3">
      <w:pPr>
        <w:jc w:val="both"/>
        <w:rPr>
          <w:lang w:val="en-GB"/>
        </w:rPr>
      </w:pPr>
      <w:r>
        <w:rPr>
          <w:lang w:val="en-GB"/>
        </w:rPr>
        <w:t>Output 2.1 was generally achieved. The output establishes a Civic Action Fund (CAF) that fund</w:t>
      </w:r>
      <w:r w:rsidR="00E56DD1">
        <w:rPr>
          <w:lang w:val="en-GB"/>
        </w:rPr>
        <w:t>ed</w:t>
      </w:r>
      <w:r>
        <w:rPr>
          <w:lang w:val="en-GB"/>
        </w:rPr>
        <w:t xml:space="preserve"> bespoke pilot projects by CSOs focused on (</w:t>
      </w:r>
      <w:proofErr w:type="spellStart"/>
      <w:r>
        <w:rPr>
          <w:lang w:val="en-GB"/>
        </w:rPr>
        <w:t>i</w:t>
      </w:r>
      <w:proofErr w:type="spellEnd"/>
      <w:r>
        <w:rPr>
          <w:lang w:val="en-GB"/>
        </w:rPr>
        <w:t>) influencing the political decision-making process; and (ii) enhancing civic education as it relates to the work of the Parliament. In the end, 16 grants were issued and pilot projects implemented through two calls for proposals.</w:t>
      </w:r>
    </w:p>
    <w:p w14:paraId="336A52C1" w14:textId="10F5822B" w:rsidR="008E1893" w:rsidRDefault="008E1893" w:rsidP="001E7DC3">
      <w:pPr>
        <w:jc w:val="both"/>
        <w:rPr>
          <w:lang w:val="en-GB"/>
        </w:rPr>
      </w:pPr>
    </w:p>
    <w:p w14:paraId="358F6D1C" w14:textId="5D8BFA2C" w:rsidR="008E1893" w:rsidRDefault="008E1893" w:rsidP="001E7DC3">
      <w:pPr>
        <w:jc w:val="both"/>
        <w:rPr>
          <w:lang w:val="en-GB"/>
        </w:rPr>
      </w:pPr>
      <w:r>
        <w:rPr>
          <w:lang w:val="en-GB"/>
        </w:rPr>
        <w:t>With regard to CSOs influencing the policy-making process, there are a number of strong examples of how the projects funded by SIPD achieved results. For example, the project provided funding to PF Plus, a national CSO focused on the rights of people with disabilities (</w:t>
      </w:r>
      <w:proofErr w:type="spellStart"/>
      <w:r>
        <w:rPr>
          <w:lang w:val="en-GB"/>
        </w:rPr>
        <w:t>PwDs</w:t>
      </w:r>
      <w:proofErr w:type="spellEnd"/>
      <w:r>
        <w:rPr>
          <w:lang w:val="en-GB"/>
        </w:rPr>
        <w:t xml:space="preserve">), particularly those with hearing and sight deficiencies. The pilot project itself was focused on making the information about the Parliament accessible to </w:t>
      </w:r>
      <w:proofErr w:type="spellStart"/>
      <w:r>
        <w:rPr>
          <w:lang w:val="en-GB"/>
        </w:rPr>
        <w:t>PwDs</w:t>
      </w:r>
      <w:proofErr w:type="spellEnd"/>
      <w:r>
        <w:rPr>
          <w:lang w:val="en-GB"/>
        </w:rPr>
        <w:t>. But, in addition to that effort, the CSO built a coalition that went beyond the work of the pilot project. Advocacy from the coalition resulted in a campaign to achieve the first citizen initiative to have a draft law debated in the Parliament on the use of sign language in post-secondary learning. Tapping into its network of members</w:t>
      </w:r>
      <w:r w:rsidR="00FB0F4B">
        <w:rPr>
          <w:lang w:val="en-GB"/>
        </w:rPr>
        <w:t>, and working with another CAF grantee (the Centre for Political and Legal Studies), PF Plus has come closer than any other group in achieving the 10,000 signature threshold for an initiative to be tabled in the Parliament.</w:t>
      </w:r>
    </w:p>
    <w:p w14:paraId="5E094C24" w14:textId="25BAD8F9" w:rsidR="00FB0F4B" w:rsidRDefault="00FB0F4B" w:rsidP="001E7DC3">
      <w:pPr>
        <w:jc w:val="both"/>
        <w:rPr>
          <w:lang w:val="en-GB"/>
        </w:rPr>
      </w:pPr>
    </w:p>
    <w:p w14:paraId="0C227E69" w14:textId="4079A031" w:rsidR="00FB0F4B" w:rsidRDefault="00FB0F4B" w:rsidP="001E7DC3">
      <w:pPr>
        <w:jc w:val="both"/>
        <w:rPr>
          <w:lang w:val="en-GB"/>
        </w:rPr>
      </w:pPr>
      <w:r>
        <w:rPr>
          <w:lang w:val="en-GB"/>
        </w:rPr>
        <w:t>In addition, as part of its advocacy work, PF Plus attended meetings at the Parliament. In the process of doing</w:t>
      </w:r>
      <w:r w:rsidR="00E56DD1">
        <w:rPr>
          <w:lang w:val="en-GB"/>
        </w:rPr>
        <w:t xml:space="preserve"> so</w:t>
      </w:r>
      <w:r>
        <w:rPr>
          <w:lang w:val="en-GB"/>
        </w:rPr>
        <w:t xml:space="preserve">, its members noted the lack of accessibility for </w:t>
      </w:r>
      <w:proofErr w:type="spellStart"/>
      <w:r>
        <w:rPr>
          <w:lang w:val="en-GB"/>
        </w:rPr>
        <w:t>PwDs</w:t>
      </w:r>
      <w:proofErr w:type="spellEnd"/>
      <w:r>
        <w:rPr>
          <w:lang w:val="en-GB"/>
        </w:rPr>
        <w:t xml:space="preserve"> to enter the Parliament buildings.</w:t>
      </w:r>
      <w:r w:rsidR="00CD5B44">
        <w:rPr>
          <w:lang w:val="en-GB"/>
        </w:rPr>
        <w:t xml:space="preserve"> Their concerns were raised with the Social Affairs Committee and the Parliament’s Administration. When there was no initial action, the CSO </w:t>
      </w:r>
      <w:r w:rsidR="00E56DD1">
        <w:rPr>
          <w:lang w:val="en-GB"/>
        </w:rPr>
        <w:t xml:space="preserve">implemented an advocacy campaign, including the engagement of </w:t>
      </w:r>
      <w:r w:rsidR="00CD5B44">
        <w:rPr>
          <w:lang w:val="en-GB"/>
        </w:rPr>
        <w:t>the media to expose their concern. Eventually, a wheelchair ramp was built to allow access to the building.</w:t>
      </w:r>
    </w:p>
    <w:p w14:paraId="2340D1CE" w14:textId="08BD9425" w:rsidR="00CD5B44" w:rsidRDefault="00CD5B44" w:rsidP="001E7DC3">
      <w:pPr>
        <w:jc w:val="both"/>
        <w:rPr>
          <w:lang w:val="en-GB"/>
        </w:rPr>
      </w:pPr>
    </w:p>
    <w:p w14:paraId="6BE90DC8" w14:textId="15035FA8" w:rsidR="00CD5B44" w:rsidRDefault="00CD5B44" w:rsidP="001E7DC3">
      <w:pPr>
        <w:jc w:val="both"/>
        <w:rPr>
          <w:lang w:val="en-GB"/>
        </w:rPr>
      </w:pPr>
      <w:r>
        <w:rPr>
          <w:lang w:val="en-GB"/>
        </w:rPr>
        <w:t>The grants issued for civic education were less impactful, but still generated some results. One challenge was the fact that there were a number of such grants that ha</w:t>
      </w:r>
      <w:r w:rsidR="00E56DD1">
        <w:rPr>
          <w:lang w:val="en-GB"/>
        </w:rPr>
        <w:t>d</w:t>
      </w:r>
      <w:r>
        <w:rPr>
          <w:lang w:val="en-GB"/>
        </w:rPr>
        <w:t xml:space="preserve"> similar methodologies and target groups, yet the coordination amongst the grantees seemed limited.</w:t>
      </w:r>
      <w:r w:rsidR="008D4CD9">
        <w:rPr>
          <w:lang w:val="en-GB"/>
        </w:rPr>
        <w:t xml:space="preserve"> The results may have been greater if there were early interventions and planning from the project to ensure strategic guidance, coordination and the brokering of collaboration amongst grantees.</w:t>
      </w:r>
      <w:r>
        <w:rPr>
          <w:lang w:val="en-GB"/>
        </w:rPr>
        <w:t xml:space="preserve"> A number of programs and modules were developed, but only one was able to reach the point of adoption as a fully endorsed and approved programme. Youth of Osh – a regional CSO – received funding from SIPD to develop curriculum on the political system and role of parliament in Kyrgyzstan. They signed an MOU with National Academy of Education, which allowed for their successful piloting of their curriculum to be adopted by the Academy as a national curriculum that can be used by teachers.</w:t>
      </w:r>
    </w:p>
    <w:p w14:paraId="4E95784C" w14:textId="5734EC86" w:rsidR="00CD5B44" w:rsidRDefault="00CD5B44" w:rsidP="001E7DC3">
      <w:pPr>
        <w:jc w:val="both"/>
        <w:rPr>
          <w:lang w:val="en-GB"/>
        </w:rPr>
      </w:pPr>
    </w:p>
    <w:p w14:paraId="2462C69E" w14:textId="1F3B7D36" w:rsidR="00CD5B44" w:rsidRDefault="00C01091" w:rsidP="001E7DC3">
      <w:pPr>
        <w:jc w:val="both"/>
        <w:rPr>
          <w:lang w:val="en-GB"/>
        </w:rPr>
      </w:pPr>
      <w:r>
        <w:rPr>
          <w:lang w:val="en-GB"/>
        </w:rPr>
        <w:t xml:space="preserve">Output 2.2 of SIPD focused on the capacity development of the Public Councils. The Councils are a unique Kyrgyzstan model of advisory bodies that support the work of the line ministries within </w:t>
      </w:r>
      <w:proofErr w:type="spellStart"/>
      <w:r>
        <w:rPr>
          <w:lang w:val="en-GB"/>
        </w:rPr>
        <w:t>GoK</w:t>
      </w:r>
      <w:proofErr w:type="spellEnd"/>
      <w:r>
        <w:rPr>
          <w:lang w:val="en-GB"/>
        </w:rPr>
        <w:t>. Each line ministry has a council made up of technical experts related to their field of work. For example, the Public Council for the Ministry of Finance has a number of economists as members.</w:t>
      </w:r>
      <w:r w:rsidR="000B1C9C">
        <w:rPr>
          <w:lang w:val="en-GB"/>
        </w:rPr>
        <w:t xml:space="preserve"> Established in 2010, their mandate is three fold – to monitor budget spending, promote living standards for citizens and improve the quality of public services.</w:t>
      </w:r>
    </w:p>
    <w:p w14:paraId="356CBE2D" w14:textId="27C891FA" w:rsidR="000B1C9C" w:rsidRDefault="000B1C9C" w:rsidP="001E7DC3">
      <w:pPr>
        <w:jc w:val="both"/>
        <w:rPr>
          <w:lang w:val="en-GB"/>
        </w:rPr>
      </w:pPr>
    </w:p>
    <w:p w14:paraId="5E6AD1A1" w14:textId="623E1881" w:rsidR="000B219A" w:rsidRDefault="000B1C9C" w:rsidP="001E7DC3">
      <w:pPr>
        <w:jc w:val="both"/>
        <w:rPr>
          <w:lang w:val="en-GB"/>
        </w:rPr>
      </w:pPr>
      <w:r>
        <w:rPr>
          <w:lang w:val="en-GB"/>
        </w:rPr>
        <w:t xml:space="preserve">SIPD worked with the Public Councils Coordinating Group to engage three parliamentary committees – Budget and Finance; Social Affairs; and Constitutional Legislation – to develop a standard methodology for monitoring government activities that would integrate the work of the councils with the work of the parliamentary committees. A standard methodology was drafted but was never approved by the Parliament, but was endorsed by the Public Councils Coordination Group. </w:t>
      </w:r>
      <w:r w:rsidR="000B219A">
        <w:rPr>
          <w:lang w:val="en-GB"/>
        </w:rPr>
        <w:t>The project also supported the Coordinating Group to develop and approve its new Strategic Plan (2019-20).</w:t>
      </w:r>
    </w:p>
    <w:p w14:paraId="033EF34B" w14:textId="34F65190" w:rsidR="000B219A" w:rsidRDefault="000B219A" w:rsidP="001E7DC3">
      <w:pPr>
        <w:jc w:val="both"/>
        <w:rPr>
          <w:lang w:val="en-GB"/>
        </w:rPr>
      </w:pPr>
    </w:p>
    <w:p w14:paraId="68A3BE3A" w14:textId="2C295249" w:rsidR="000B219A" w:rsidRDefault="000B219A" w:rsidP="001E7DC3">
      <w:pPr>
        <w:jc w:val="both"/>
        <w:rPr>
          <w:lang w:val="en-GB"/>
        </w:rPr>
      </w:pPr>
      <w:r>
        <w:rPr>
          <w:lang w:val="en-GB"/>
        </w:rPr>
        <w:t xml:space="preserve">However, </w:t>
      </w:r>
      <w:r w:rsidR="00E56DD1">
        <w:rPr>
          <w:lang w:val="en-GB"/>
        </w:rPr>
        <w:t>t</w:t>
      </w:r>
      <w:r>
        <w:rPr>
          <w:lang w:val="en-GB"/>
        </w:rPr>
        <w:t>he work of the project in support of the Public Councils faced significant challenges. To start, until mid-2018 there was no functioning Coordinating Group to which the project could engage. By mid-2019 the work with the Councils was delayed once again, this time due to the election of the Council members. In 2020, as with most things globally, the pandemic prevented capacity development support, including key trainings for Council members.</w:t>
      </w:r>
    </w:p>
    <w:p w14:paraId="603443D1" w14:textId="77777777" w:rsidR="000B219A" w:rsidRDefault="000B219A" w:rsidP="001E7DC3">
      <w:pPr>
        <w:jc w:val="both"/>
        <w:rPr>
          <w:lang w:val="en-GB"/>
        </w:rPr>
      </w:pPr>
    </w:p>
    <w:p w14:paraId="5494DE30" w14:textId="7F40655C" w:rsidR="000B1C9C" w:rsidRDefault="000B219A" w:rsidP="001E7DC3">
      <w:pPr>
        <w:jc w:val="both"/>
        <w:rPr>
          <w:lang w:val="en-GB"/>
        </w:rPr>
      </w:pPr>
      <w:r>
        <w:rPr>
          <w:lang w:val="en-GB"/>
        </w:rPr>
        <w:t>As a result of the efforts and challenges noted,</w:t>
      </w:r>
      <w:r w:rsidR="000B1C9C">
        <w:rPr>
          <w:lang w:val="en-GB"/>
        </w:rPr>
        <w:t xml:space="preserve"> there is no indication of institutional change that came about as a result of the support provided by the project and the relationship between the Parliament and the councils was not developed to the same extent observed between the Parliament and civil society.</w:t>
      </w:r>
    </w:p>
    <w:p w14:paraId="709DFE5D" w14:textId="22E454BB" w:rsidR="00CF7134" w:rsidRDefault="00CF7134" w:rsidP="001E7DC3">
      <w:pPr>
        <w:jc w:val="both"/>
        <w:rPr>
          <w:lang w:val="en-GB"/>
        </w:rPr>
      </w:pPr>
    </w:p>
    <w:p w14:paraId="2C9357C9" w14:textId="2B9B894C" w:rsidR="00E56DD1" w:rsidRPr="00211810" w:rsidRDefault="00E56DD1" w:rsidP="001E7DC3">
      <w:pPr>
        <w:jc w:val="both"/>
        <w:rPr>
          <w:lang w:val="en-GB"/>
        </w:rPr>
      </w:pPr>
      <w:r>
        <w:t>Overall, the project was able to achieve results at the outcome level. More citizens were engaged by the Parliament as a result of the work of SIPD. That increased engagement did result in changes to government policies that benefited citizens who did engage. Oversight was enhanced and government spending and programmes were adjusted based on Parliament’s work in monitoring the government. These results were achieved, in part, through the provision of support to CSOs to more effectively engage the Parliament, its committees and the MPs. Stronger, trusted relationships were developed between key CSOs and key MPs, committees and parliamentary working groups. These new relationships are multi-faceted, with an exchange of information and expertise alongside the facilitation of citizen voices into the work of the Parliament. A synergy developed within the project where these separate outputs and outcomes were able to create an eco-system within political governance that allowed for a stronger dialogue between citizens and their elected representatives.</w:t>
      </w:r>
    </w:p>
    <w:p w14:paraId="5CBA96FC" w14:textId="7D3F1949" w:rsidR="004105A1" w:rsidRDefault="004105A1" w:rsidP="003C23B3"/>
    <w:tbl>
      <w:tblPr>
        <w:tblStyle w:val="TableGrid"/>
        <w:tblW w:w="0" w:type="auto"/>
        <w:tblLook w:val="04A0" w:firstRow="1" w:lastRow="0" w:firstColumn="1" w:lastColumn="0" w:noHBand="0" w:noVBand="1"/>
      </w:tblPr>
      <w:tblGrid>
        <w:gridCol w:w="4870"/>
        <w:gridCol w:w="4870"/>
      </w:tblGrid>
      <w:tr w:rsidR="00CF7134" w:rsidRPr="001E7DC3" w14:paraId="4FDFE878" w14:textId="77777777" w:rsidTr="00E56DD1">
        <w:tc>
          <w:tcPr>
            <w:tcW w:w="4870" w:type="dxa"/>
          </w:tcPr>
          <w:p w14:paraId="5468F7DB" w14:textId="7D5DD948" w:rsidR="00CF7134" w:rsidRPr="001E7DC3" w:rsidRDefault="00CF7134" w:rsidP="00CF7134">
            <w:pPr>
              <w:jc w:val="center"/>
              <w:rPr>
                <w:b/>
                <w:bCs/>
                <w:sz w:val="22"/>
                <w:szCs w:val="22"/>
              </w:rPr>
            </w:pPr>
            <w:r w:rsidRPr="001E7DC3">
              <w:rPr>
                <w:b/>
                <w:bCs/>
                <w:sz w:val="22"/>
                <w:szCs w:val="22"/>
              </w:rPr>
              <w:t>Objective/Outcome</w:t>
            </w:r>
          </w:p>
        </w:tc>
        <w:tc>
          <w:tcPr>
            <w:tcW w:w="4870" w:type="dxa"/>
            <w:tcBorders>
              <w:bottom w:val="single" w:sz="4" w:space="0" w:color="auto"/>
            </w:tcBorders>
          </w:tcPr>
          <w:p w14:paraId="59F9668C" w14:textId="33330BEA" w:rsidR="00CF7134" w:rsidRPr="001E7DC3" w:rsidRDefault="00CF7134" w:rsidP="00CF7134">
            <w:pPr>
              <w:jc w:val="center"/>
              <w:rPr>
                <w:b/>
                <w:bCs/>
                <w:sz w:val="22"/>
                <w:szCs w:val="22"/>
              </w:rPr>
            </w:pPr>
            <w:r w:rsidRPr="001E7DC3">
              <w:rPr>
                <w:b/>
                <w:bCs/>
                <w:sz w:val="22"/>
                <w:szCs w:val="22"/>
              </w:rPr>
              <w:t>Status</w:t>
            </w:r>
          </w:p>
        </w:tc>
      </w:tr>
      <w:tr w:rsidR="00CF7134" w:rsidRPr="001E7DC3" w14:paraId="0A25A0B6" w14:textId="77777777" w:rsidTr="00E56DD1">
        <w:tc>
          <w:tcPr>
            <w:tcW w:w="4870" w:type="dxa"/>
          </w:tcPr>
          <w:p w14:paraId="5BE614BD" w14:textId="2DF18D9C" w:rsidR="00CF7134" w:rsidRPr="001E7DC3" w:rsidRDefault="00CF7134" w:rsidP="00CF7134">
            <w:pPr>
              <w:rPr>
                <w:sz w:val="22"/>
                <w:szCs w:val="22"/>
              </w:rPr>
            </w:pPr>
            <w:r w:rsidRPr="001E7DC3">
              <w:rPr>
                <w:b/>
                <w:bCs/>
                <w:sz w:val="22"/>
                <w:szCs w:val="22"/>
              </w:rPr>
              <w:t>Overall Goal (Impact):</w:t>
            </w:r>
            <w:r w:rsidRPr="001E7DC3">
              <w:rPr>
                <w:sz w:val="22"/>
                <w:szCs w:val="22"/>
              </w:rPr>
              <w:t xml:space="preserve"> </w:t>
            </w:r>
            <w:r w:rsidRPr="001E7DC3">
              <w:rPr>
                <w:rFonts w:cs="Arial"/>
                <w:bCs/>
                <w:sz w:val="22"/>
                <w:szCs w:val="22"/>
                <w:lang w:val="en-US"/>
              </w:rPr>
              <w:t>Citizens benefit from responsive, inclusive and accountable institutions</w:t>
            </w:r>
          </w:p>
        </w:tc>
        <w:tc>
          <w:tcPr>
            <w:tcW w:w="4870" w:type="dxa"/>
            <w:tcBorders>
              <w:bottom w:val="single" w:sz="4" w:space="0" w:color="auto"/>
            </w:tcBorders>
            <w:shd w:val="clear" w:color="auto" w:fill="92D050"/>
          </w:tcPr>
          <w:p w14:paraId="24B68C00" w14:textId="75FD0D99" w:rsidR="00CF7134" w:rsidRPr="001E7DC3" w:rsidRDefault="00E56DD1" w:rsidP="00CF7134">
            <w:pPr>
              <w:jc w:val="center"/>
              <w:rPr>
                <w:b/>
                <w:bCs/>
                <w:sz w:val="22"/>
                <w:szCs w:val="22"/>
              </w:rPr>
            </w:pPr>
            <w:r w:rsidRPr="001E7DC3">
              <w:rPr>
                <w:b/>
                <w:bCs/>
                <w:sz w:val="22"/>
                <w:szCs w:val="22"/>
              </w:rPr>
              <w:t>Achieved</w:t>
            </w:r>
          </w:p>
        </w:tc>
      </w:tr>
      <w:tr w:rsidR="00CF7134" w:rsidRPr="001E7DC3" w14:paraId="511E679E" w14:textId="77777777" w:rsidTr="00CF7134">
        <w:tc>
          <w:tcPr>
            <w:tcW w:w="4870" w:type="dxa"/>
          </w:tcPr>
          <w:p w14:paraId="60932F3F" w14:textId="75EFC032" w:rsidR="00CF7134" w:rsidRPr="001E7DC3" w:rsidRDefault="00CF7134" w:rsidP="00CF7134">
            <w:pPr>
              <w:rPr>
                <w:sz w:val="22"/>
                <w:szCs w:val="22"/>
              </w:rPr>
            </w:pPr>
            <w:r w:rsidRPr="001E7DC3">
              <w:rPr>
                <w:b/>
                <w:bCs/>
                <w:sz w:val="22"/>
                <w:szCs w:val="22"/>
              </w:rPr>
              <w:t xml:space="preserve">Outcome 1: </w:t>
            </w:r>
            <w:r w:rsidRPr="001E7DC3">
              <w:rPr>
                <w:rFonts w:cs="Arial"/>
                <w:sz w:val="22"/>
                <w:szCs w:val="22"/>
              </w:rPr>
              <w:t>Parliament sets national strategic priorities in accordance with citizens’ needs, and oversees their implementation by the government.</w:t>
            </w:r>
          </w:p>
        </w:tc>
        <w:tc>
          <w:tcPr>
            <w:tcW w:w="4870" w:type="dxa"/>
            <w:tcBorders>
              <w:bottom w:val="single" w:sz="4" w:space="0" w:color="auto"/>
            </w:tcBorders>
            <w:shd w:val="clear" w:color="auto" w:fill="92D050"/>
          </w:tcPr>
          <w:p w14:paraId="09886885" w14:textId="37ACE2BD" w:rsidR="00CF7134" w:rsidRPr="001E7DC3" w:rsidRDefault="00CF7134" w:rsidP="00CF7134">
            <w:pPr>
              <w:jc w:val="center"/>
              <w:rPr>
                <w:b/>
                <w:bCs/>
                <w:sz w:val="22"/>
                <w:szCs w:val="22"/>
              </w:rPr>
            </w:pPr>
            <w:r w:rsidRPr="001E7DC3">
              <w:rPr>
                <w:b/>
                <w:bCs/>
                <w:sz w:val="22"/>
                <w:szCs w:val="22"/>
              </w:rPr>
              <w:t>Achieved</w:t>
            </w:r>
          </w:p>
        </w:tc>
      </w:tr>
      <w:tr w:rsidR="00CF7134" w:rsidRPr="001E7DC3" w14:paraId="0517CEB0" w14:textId="77777777" w:rsidTr="001E7DC3">
        <w:trPr>
          <w:trHeight w:val="50"/>
        </w:trPr>
        <w:tc>
          <w:tcPr>
            <w:tcW w:w="4870" w:type="dxa"/>
          </w:tcPr>
          <w:p w14:paraId="167A062C" w14:textId="0DE09373" w:rsidR="00CF7134" w:rsidRPr="001E7DC3" w:rsidRDefault="00CF7134" w:rsidP="00CF7134">
            <w:pPr>
              <w:rPr>
                <w:sz w:val="22"/>
                <w:szCs w:val="22"/>
              </w:rPr>
            </w:pPr>
            <w:r w:rsidRPr="001E7DC3">
              <w:rPr>
                <w:rFonts w:cs="Arial"/>
                <w:b/>
                <w:bCs/>
                <w:sz w:val="22"/>
                <w:szCs w:val="22"/>
              </w:rPr>
              <w:t xml:space="preserve">Outcome 2: </w:t>
            </w:r>
            <w:r w:rsidRPr="001E7DC3">
              <w:rPr>
                <w:rFonts w:cs="Arial"/>
                <w:sz w:val="22"/>
                <w:szCs w:val="22"/>
              </w:rPr>
              <w:t>Civil society actors promote active citizenship and effectively influence political processes to better serve the needs and priorities of the country’s citizens</w:t>
            </w:r>
          </w:p>
        </w:tc>
        <w:tc>
          <w:tcPr>
            <w:tcW w:w="4870" w:type="dxa"/>
            <w:shd w:val="clear" w:color="auto" w:fill="FFD966" w:themeFill="accent4" w:themeFillTint="99"/>
          </w:tcPr>
          <w:p w14:paraId="624B7D6E" w14:textId="780FD6F5" w:rsidR="00CF7134" w:rsidRPr="001E7DC3" w:rsidRDefault="00CF7134" w:rsidP="00CF7134">
            <w:pPr>
              <w:jc w:val="center"/>
              <w:rPr>
                <w:b/>
                <w:bCs/>
                <w:sz w:val="22"/>
                <w:szCs w:val="22"/>
              </w:rPr>
            </w:pPr>
            <w:r w:rsidRPr="001E7DC3">
              <w:rPr>
                <w:b/>
                <w:bCs/>
                <w:sz w:val="22"/>
                <w:szCs w:val="22"/>
              </w:rPr>
              <w:t>Partially Achieved</w:t>
            </w:r>
          </w:p>
        </w:tc>
      </w:tr>
    </w:tbl>
    <w:p w14:paraId="09E1269E" w14:textId="4D5D55D0" w:rsidR="004105A1" w:rsidRDefault="004105A1" w:rsidP="003C23B3"/>
    <w:p w14:paraId="316EC513" w14:textId="77777777" w:rsidR="004105A1" w:rsidRDefault="004105A1" w:rsidP="003C23B3"/>
    <w:tbl>
      <w:tblPr>
        <w:tblStyle w:val="TableGrid"/>
        <w:tblW w:w="0" w:type="auto"/>
        <w:tblLook w:val="04A0" w:firstRow="1" w:lastRow="0" w:firstColumn="1" w:lastColumn="0" w:noHBand="0" w:noVBand="1"/>
      </w:tblPr>
      <w:tblGrid>
        <w:gridCol w:w="9350"/>
      </w:tblGrid>
      <w:tr w:rsidR="00CF7134" w:rsidRPr="00D14600" w14:paraId="27DE4067" w14:textId="77777777" w:rsidTr="007B16AD">
        <w:tc>
          <w:tcPr>
            <w:tcW w:w="9350" w:type="dxa"/>
          </w:tcPr>
          <w:p w14:paraId="0067C431" w14:textId="77777777" w:rsidR="00CF7134" w:rsidRPr="00211810" w:rsidRDefault="00CF7134" w:rsidP="001E7DC3">
            <w:pPr>
              <w:jc w:val="both"/>
              <w:rPr>
                <w:b/>
                <w:lang w:val="en-US"/>
              </w:rPr>
            </w:pPr>
            <w:r w:rsidRPr="00211810">
              <w:rPr>
                <w:b/>
                <w:lang w:val="en-US"/>
              </w:rPr>
              <w:t xml:space="preserve">Lessons Learned: </w:t>
            </w:r>
            <w:r>
              <w:rPr>
                <w:b/>
                <w:lang w:val="en-US"/>
              </w:rPr>
              <w:t>Effectiveness</w:t>
            </w:r>
          </w:p>
        </w:tc>
      </w:tr>
      <w:tr w:rsidR="00CF7134" w:rsidRPr="00D14600" w14:paraId="4724E95E" w14:textId="77777777" w:rsidTr="007B16AD">
        <w:tc>
          <w:tcPr>
            <w:tcW w:w="9350" w:type="dxa"/>
          </w:tcPr>
          <w:p w14:paraId="14597688" w14:textId="483F49E6" w:rsidR="00CF7134" w:rsidRPr="00211810" w:rsidRDefault="00CF7134" w:rsidP="001E7DC3">
            <w:pPr>
              <w:jc w:val="both"/>
              <w:rPr>
                <w:b/>
                <w:lang w:val="en-US"/>
              </w:rPr>
            </w:pPr>
            <w:r>
              <w:rPr>
                <w:b/>
                <w:lang w:val="en-US"/>
              </w:rPr>
              <w:t>3</w:t>
            </w:r>
            <w:r w:rsidRPr="00211810">
              <w:rPr>
                <w:b/>
                <w:lang w:val="en-US"/>
              </w:rPr>
              <w:t xml:space="preserve">.1: </w:t>
            </w:r>
            <w:r w:rsidR="00665CC7">
              <w:rPr>
                <w:b/>
                <w:lang w:val="en-US"/>
              </w:rPr>
              <w:t>The project was most effective where it acted as a knowledge broker and facilitator to establish and support dynamic relationships between the Parliament on the one side and technical expertise and CSO perspective on the other side</w:t>
            </w:r>
          </w:p>
        </w:tc>
      </w:tr>
      <w:tr w:rsidR="00CF7134" w:rsidRPr="00D14600" w14:paraId="64D79234" w14:textId="77777777" w:rsidTr="007B16AD">
        <w:tc>
          <w:tcPr>
            <w:tcW w:w="9350" w:type="dxa"/>
          </w:tcPr>
          <w:p w14:paraId="6E198A32" w14:textId="5346ACAF" w:rsidR="00CF7134" w:rsidRPr="00211810" w:rsidRDefault="00CF7134" w:rsidP="001E7DC3">
            <w:pPr>
              <w:jc w:val="both"/>
              <w:rPr>
                <w:b/>
                <w:lang w:val="en-US"/>
              </w:rPr>
            </w:pPr>
            <w:r>
              <w:rPr>
                <w:b/>
                <w:lang w:val="en-US"/>
              </w:rPr>
              <w:t>3</w:t>
            </w:r>
            <w:r w:rsidRPr="00211810">
              <w:rPr>
                <w:b/>
                <w:lang w:val="en-US"/>
              </w:rPr>
              <w:t xml:space="preserve">.2: </w:t>
            </w:r>
            <w:r w:rsidR="00665CC7">
              <w:rPr>
                <w:b/>
                <w:lang w:val="en-US"/>
              </w:rPr>
              <w:t>Results are more likely to be achieved where the Parliament, its committees and MPs build trusted relationships with partners and those relationships are leveraged over time to introduce new approaches and ideas</w:t>
            </w:r>
          </w:p>
        </w:tc>
      </w:tr>
      <w:tr w:rsidR="00CF7134" w:rsidRPr="00D14600" w14:paraId="46B26F16" w14:textId="77777777" w:rsidTr="007B16AD">
        <w:tc>
          <w:tcPr>
            <w:tcW w:w="9350" w:type="dxa"/>
          </w:tcPr>
          <w:p w14:paraId="3D10C06A" w14:textId="11B83ACA" w:rsidR="00CF7134" w:rsidRDefault="00CF7134" w:rsidP="001E7DC3">
            <w:pPr>
              <w:jc w:val="both"/>
              <w:rPr>
                <w:b/>
                <w:lang w:val="en-US"/>
              </w:rPr>
            </w:pPr>
            <w:r>
              <w:rPr>
                <w:b/>
                <w:lang w:val="en-US"/>
              </w:rPr>
              <w:t xml:space="preserve">3.3: </w:t>
            </w:r>
            <w:r w:rsidR="00665CC7">
              <w:rPr>
                <w:b/>
                <w:lang w:val="en-US"/>
              </w:rPr>
              <w:t>Competitive pilot project funding is more impactful</w:t>
            </w:r>
            <w:r w:rsidR="00B460A1">
              <w:rPr>
                <w:b/>
                <w:lang w:val="en-US"/>
              </w:rPr>
              <w:t xml:space="preserve"> then non-competitive grants</w:t>
            </w:r>
            <w:r w:rsidR="00665CC7">
              <w:rPr>
                <w:b/>
                <w:lang w:val="en-US"/>
              </w:rPr>
              <w:t xml:space="preserve">, as </w:t>
            </w:r>
            <w:r w:rsidR="00B460A1">
              <w:rPr>
                <w:b/>
                <w:lang w:val="en-US"/>
              </w:rPr>
              <w:t>the former</w:t>
            </w:r>
            <w:r w:rsidR="00665CC7">
              <w:rPr>
                <w:b/>
                <w:lang w:val="en-US"/>
              </w:rPr>
              <w:t xml:space="preserve"> awards those CSOs that are able to build and deliver innovative, cost-effective approaches to engaging the Parliament</w:t>
            </w:r>
          </w:p>
        </w:tc>
      </w:tr>
      <w:tr w:rsidR="00CF7134" w:rsidRPr="00D14600" w14:paraId="627DAD1B" w14:textId="77777777" w:rsidTr="007B16AD">
        <w:tc>
          <w:tcPr>
            <w:tcW w:w="9350" w:type="dxa"/>
          </w:tcPr>
          <w:p w14:paraId="465C6AE5" w14:textId="58B51DAF" w:rsidR="00CF7134" w:rsidRDefault="00CF7134" w:rsidP="001E7DC3">
            <w:pPr>
              <w:jc w:val="both"/>
              <w:rPr>
                <w:b/>
                <w:lang w:val="en-US"/>
              </w:rPr>
            </w:pPr>
            <w:r>
              <w:rPr>
                <w:b/>
                <w:lang w:val="en-US"/>
              </w:rPr>
              <w:t xml:space="preserve">3.4: </w:t>
            </w:r>
            <w:r w:rsidR="00665CC7">
              <w:rPr>
                <w:b/>
                <w:lang w:val="en-US"/>
              </w:rPr>
              <w:t xml:space="preserve">The project benefited from an adaptive approach to programming that recognised that some interventions will fail, but that the long-term objective will be achieved through the lesson learned from such failures. </w:t>
            </w:r>
          </w:p>
        </w:tc>
      </w:tr>
    </w:tbl>
    <w:p w14:paraId="77CD0467" w14:textId="77777777" w:rsidR="00B460A1" w:rsidRDefault="00B460A1" w:rsidP="003C23B3"/>
    <w:p w14:paraId="52D8B2A9" w14:textId="0A2375E2" w:rsidR="003C23B3" w:rsidRPr="003C23B3" w:rsidRDefault="003C23B3" w:rsidP="003C23B3">
      <w:pPr>
        <w:pStyle w:val="Heading2"/>
        <w:numPr>
          <w:ilvl w:val="0"/>
          <w:numId w:val="3"/>
        </w:numPr>
      </w:pPr>
      <w:bookmarkStart w:id="26" w:name="_Toc71634323"/>
      <w:r>
        <w:t>Sustainability</w:t>
      </w:r>
      <w:bookmarkEnd w:id="26"/>
    </w:p>
    <w:p w14:paraId="0C612666" w14:textId="060AE1D6" w:rsidR="00495F74" w:rsidRDefault="00495F74" w:rsidP="001E7DC3">
      <w:pPr>
        <w:jc w:val="both"/>
      </w:pPr>
    </w:p>
    <w:p w14:paraId="73E33083" w14:textId="516533D7" w:rsidR="000B36BB" w:rsidRPr="00211810" w:rsidRDefault="000B36BB" w:rsidP="001E7DC3">
      <w:pPr>
        <w:jc w:val="both"/>
        <w:rPr>
          <w:lang w:val="en-GB"/>
        </w:rPr>
      </w:pPr>
      <w:r w:rsidRPr="00211810">
        <w:rPr>
          <w:lang w:val="en-GB"/>
        </w:rPr>
        <w:t>Sustainability</w:t>
      </w:r>
      <w:r>
        <w:rPr>
          <w:lang w:val="en-GB"/>
        </w:rPr>
        <w:t>,</w:t>
      </w:r>
      <w:r w:rsidRPr="00211810">
        <w:rPr>
          <w:lang w:val="en-GB"/>
        </w:rPr>
        <w:t xml:space="preserve"> as an evaluation </w:t>
      </w:r>
      <w:r w:rsidRPr="00D14600">
        <w:rPr>
          <w:lang w:val="en-GB"/>
        </w:rPr>
        <w:t>criterion</w:t>
      </w:r>
      <w:r>
        <w:rPr>
          <w:lang w:val="en-GB"/>
        </w:rPr>
        <w:t>,</w:t>
      </w:r>
      <w:r w:rsidRPr="00211810">
        <w:rPr>
          <w:lang w:val="en-GB"/>
        </w:rPr>
        <w:t xml:space="preserve"> focuses on the extent to which the results achieved will extend beyond the life of the project. It is intended to measure the long-term effect of the project on the beneficiaries of its work.</w:t>
      </w:r>
      <w:r w:rsidR="00425C47">
        <w:rPr>
          <w:rStyle w:val="FootnoteReference"/>
          <w:lang w:val="en-GB"/>
        </w:rPr>
        <w:footnoteReference w:id="26"/>
      </w:r>
    </w:p>
    <w:p w14:paraId="6DC90820" w14:textId="7411D6D6" w:rsidR="000B36BB" w:rsidRDefault="000B36BB" w:rsidP="001E7DC3">
      <w:pPr>
        <w:jc w:val="both"/>
        <w:rPr>
          <w:lang w:val="en-GB"/>
        </w:rPr>
      </w:pPr>
    </w:p>
    <w:p w14:paraId="6B6BB87D" w14:textId="009233EA" w:rsidR="00425C47" w:rsidRPr="00211810" w:rsidRDefault="00425C47" w:rsidP="001E7DC3">
      <w:pPr>
        <w:pStyle w:val="Heading3"/>
        <w:jc w:val="both"/>
        <w:rPr>
          <w:lang w:val="en-GB"/>
        </w:rPr>
      </w:pPr>
      <w:bookmarkStart w:id="27" w:name="_Toc71634324"/>
      <w:r>
        <w:rPr>
          <w:lang w:val="en-GB"/>
        </w:rPr>
        <w:t>Sustainable Space for Dialogue</w:t>
      </w:r>
      <w:bookmarkEnd w:id="27"/>
    </w:p>
    <w:p w14:paraId="5D2F6756" w14:textId="77777777" w:rsidR="003915DF" w:rsidRDefault="003915DF" w:rsidP="001E7DC3">
      <w:pPr>
        <w:jc w:val="both"/>
        <w:rPr>
          <w:lang w:val="en-GB"/>
        </w:rPr>
      </w:pPr>
    </w:p>
    <w:p w14:paraId="2B2A8B0F" w14:textId="3F02C8C2" w:rsidR="00425C47" w:rsidRDefault="00425C47" w:rsidP="001E7DC3">
      <w:pPr>
        <w:jc w:val="both"/>
        <w:rPr>
          <w:lang w:val="en-GB"/>
        </w:rPr>
      </w:pPr>
      <w:r>
        <w:rPr>
          <w:lang w:val="en-GB"/>
        </w:rPr>
        <w:t xml:space="preserve">The major area where sustainability of project activities could be observed was with regard to the relationship between civil society and the Parliament. SIPDs efforts to facilitate or convene space for such a relationship to flourish was visible in numerous activities. By all accounts, there was a relationship between the two entities prior to the project commencing, but in the past four years there has been an evolution in the relationship. Previously, the interactions between CSOs and Parliament were more </w:t>
      </w:r>
      <w:r>
        <w:rPr>
          <w:i/>
          <w:iCs/>
          <w:lang w:val="en-GB"/>
        </w:rPr>
        <w:t>pro forma</w:t>
      </w:r>
      <w:r>
        <w:rPr>
          <w:lang w:val="en-GB"/>
        </w:rPr>
        <w:t xml:space="preserve"> or </w:t>
      </w:r>
      <w:r>
        <w:rPr>
          <w:i/>
          <w:iCs/>
          <w:lang w:val="en-GB"/>
        </w:rPr>
        <w:t>ad hoc</w:t>
      </w:r>
      <w:r>
        <w:rPr>
          <w:lang w:val="en-GB"/>
        </w:rPr>
        <w:t xml:space="preserve">. </w:t>
      </w:r>
    </w:p>
    <w:p w14:paraId="4674B2B8" w14:textId="77777777" w:rsidR="00425C47" w:rsidRDefault="00425C47" w:rsidP="001E7DC3">
      <w:pPr>
        <w:jc w:val="both"/>
        <w:rPr>
          <w:lang w:val="en-GB"/>
        </w:rPr>
      </w:pPr>
    </w:p>
    <w:p w14:paraId="56CA268D" w14:textId="698EE29A" w:rsidR="000B36BB" w:rsidRDefault="00425C47" w:rsidP="001E7DC3">
      <w:pPr>
        <w:jc w:val="both"/>
        <w:rPr>
          <w:lang w:val="en-GB"/>
        </w:rPr>
      </w:pPr>
      <w:r>
        <w:rPr>
          <w:lang w:val="en-GB"/>
        </w:rPr>
        <w:t>With the support of the project, there are clear indications of a more robust, ongoing and nuanced relationship. Parliament, especially th</w:t>
      </w:r>
      <w:r w:rsidR="00DF1204">
        <w:rPr>
          <w:lang w:val="en-GB"/>
        </w:rPr>
        <w:t>r</w:t>
      </w:r>
      <w:r>
        <w:rPr>
          <w:lang w:val="en-GB"/>
        </w:rPr>
        <w:t>ough its committees, has a better understanding of the added value of CSOs. CSOs have assumed a multi-faceted role in support of the Parliament, including policy advocacy, technical expertise and opinion aggregators.</w:t>
      </w:r>
    </w:p>
    <w:p w14:paraId="173CC5C3" w14:textId="117B838A" w:rsidR="00425C47" w:rsidRDefault="00425C47" w:rsidP="000B36BB">
      <w:pPr>
        <w:rPr>
          <w:lang w:val="en-GB"/>
        </w:rPr>
      </w:pPr>
    </w:p>
    <w:p w14:paraId="4A71F35D" w14:textId="7FC032A4" w:rsidR="00425C47" w:rsidRPr="00407F7B" w:rsidRDefault="00425C47" w:rsidP="00407F7B">
      <w:pPr>
        <w:jc w:val="both"/>
        <w:rPr>
          <w:rFonts w:cstheme="minorHAnsi"/>
          <w:lang w:val="en-GB"/>
        </w:rPr>
      </w:pPr>
      <w:r w:rsidRPr="00407F7B">
        <w:rPr>
          <w:rFonts w:cstheme="minorHAnsi"/>
          <w:lang w:val="en-GB"/>
        </w:rPr>
        <w:t>This new relationship can be seen through a number of examples of the work of the project:</w:t>
      </w:r>
    </w:p>
    <w:p w14:paraId="0B63B5C4" w14:textId="0B40E12B" w:rsidR="00425C47" w:rsidRPr="00407F7B" w:rsidRDefault="00425C47" w:rsidP="00407F7B">
      <w:pPr>
        <w:jc w:val="both"/>
        <w:rPr>
          <w:rFonts w:cstheme="minorHAnsi"/>
          <w:lang w:val="en-GB"/>
        </w:rPr>
      </w:pPr>
    </w:p>
    <w:p w14:paraId="530AF49A" w14:textId="60D620B4" w:rsidR="00425C47" w:rsidRPr="00407F7B" w:rsidRDefault="00425C47" w:rsidP="00407F7B">
      <w:pPr>
        <w:pStyle w:val="ListParagraph"/>
        <w:numPr>
          <w:ilvl w:val="0"/>
          <w:numId w:val="19"/>
        </w:numPr>
        <w:jc w:val="both"/>
        <w:rPr>
          <w:rFonts w:asciiTheme="minorHAnsi" w:hAnsiTheme="minorHAnsi" w:cstheme="minorHAnsi"/>
          <w:b/>
          <w:bCs/>
          <w:sz w:val="24"/>
          <w:szCs w:val="24"/>
          <w:lang w:val="en-GB"/>
        </w:rPr>
      </w:pPr>
      <w:r w:rsidRPr="00407F7B">
        <w:rPr>
          <w:rFonts w:asciiTheme="minorHAnsi" w:hAnsiTheme="minorHAnsi" w:cstheme="minorHAnsi"/>
          <w:b/>
          <w:bCs/>
          <w:sz w:val="24"/>
          <w:szCs w:val="24"/>
          <w:lang w:val="en-GB"/>
        </w:rPr>
        <w:t>Open Parliament Initiative Working Group:</w:t>
      </w:r>
      <w:r w:rsidRPr="00407F7B">
        <w:rPr>
          <w:rFonts w:asciiTheme="minorHAnsi" w:hAnsiTheme="minorHAnsi" w:cstheme="minorHAnsi"/>
          <w:sz w:val="24"/>
          <w:szCs w:val="24"/>
          <w:lang w:val="en-GB"/>
        </w:rPr>
        <w:t xml:space="preserve"> Though not an initial priority for SIPD, once </w:t>
      </w:r>
      <w:proofErr w:type="spellStart"/>
      <w:r w:rsidRPr="00407F7B">
        <w:rPr>
          <w:rFonts w:asciiTheme="minorHAnsi" w:hAnsiTheme="minorHAnsi" w:cstheme="minorHAnsi"/>
          <w:sz w:val="24"/>
          <w:szCs w:val="24"/>
          <w:lang w:val="en-GB"/>
        </w:rPr>
        <w:t>GoK</w:t>
      </w:r>
      <w:proofErr w:type="spellEnd"/>
      <w:r w:rsidRPr="00407F7B">
        <w:rPr>
          <w:rFonts w:asciiTheme="minorHAnsi" w:hAnsiTheme="minorHAnsi" w:cstheme="minorHAnsi"/>
          <w:sz w:val="24"/>
          <w:szCs w:val="24"/>
          <w:lang w:val="en-GB"/>
        </w:rPr>
        <w:t xml:space="preserve"> joined the OGP, the Parliament fully embraced the need for its own action plan. The project </w:t>
      </w:r>
      <w:r w:rsidR="005F77AD">
        <w:rPr>
          <w:rFonts w:asciiTheme="minorHAnsi" w:hAnsiTheme="minorHAnsi" w:cstheme="minorHAnsi"/>
          <w:sz w:val="24"/>
          <w:szCs w:val="24"/>
          <w:lang w:val="en-GB"/>
        </w:rPr>
        <w:t>w</w:t>
      </w:r>
      <w:r w:rsidRPr="00407F7B">
        <w:rPr>
          <w:rFonts w:asciiTheme="minorHAnsi" w:hAnsiTheme="minorHAnsi" w:cstheme="minorHAnsi"/>
          <w:sz w:val="24"/>
          <w:szCs w:val="24"/>
          <w:lang w:val="en-GB"/>
        </w:rPr>
        <w:t>as able to support the collaboration between CSOs and Parliament through the working group.</w:t>
      </w:r>
      <w:r w:rsidR="00E66CDB" w:rsidRPr="00407F7B">
        <w:rPr>
          <w:rFonts w:asciiTheme="minorHAnsi" w:hAnsiTheme="minorHAnsi" w:cstheme="minorHAnsi"/>
          <w:sz w:val="24"/>
          <w:szCs w:val="24"/>
          <w:lang w:val="en-GB"/>
        </w:rPr>
        <w:t xml:space="preserve"> This working group was a new model for CSO engagement and one that has become more common subsequently.</w:t>
      </w:r>
    </w:p>
    <w:p w14:paraId="2859871D" w14:textId="7D50B9E6" w:rsidR="00E66CDB" w:rsidRPr="00407F7B" w:rsidRDefault="00E66CDB" w:rsidP="00407F7B">
      <w:pPr>
        <w:pStyle w:val="ListParagraph"/>
        <w:numPr>
          <w:ilvl w:val="0"/>
          <w:numId w:val="19"/>
        </w:numPr>
        <w:jc w:val="both"/>
        <w:rPr>
          <w:rFonts w:asciiTheme="minorHAnsi" w:hAnsiTheme="minorHAnsi" w:cstheme="minorHAnsi"/>
          <w:b/>
          <w:bCs/>
          <w:sz w:val="24"/>
          <w:szCs w:val="24"/>
          <w:lang w:val="en-GB"/>
        </w:rPr>
      </w:pPr>
      <w:r w:rsidRPr="00407F7B">
        <w:rPr>
          <w:rFonts w:asciiTheme="minorHAnsi" w:hAnsiTheme="minorHAnsi" w:cstheme="minorHAnsi"/>
          <w:b/>
          <w:bCs/>
          <w:sz w:val="24"/>
          <w:szCs w:val="24"/>
          <w:lang w:val="en-GB"/>
        </w:rPr>
        <w:t>Law and Order Committee:</w:t>
      </w:r>
      <w:r w:rsidRPr="00407F7B">
        <w:rPr>
          <w:rFonts w:asciiTheme="minorHAnsi" w:hAnsiTheme="minorHAnsi" w:cstheme="minorHAnsi"/>
          <w:sz w:val="24"/>
          <w:szCs w:val="24"/>
          <w:lang w:val="en-GB"/>
        </w:rPr>
        <w:t xml:space="preserve"> Grants provided to specific CSOs to work with the committee resulted in a trusted relationship between the two groups and the adoption of oversight rules and new legislation related to crime prevention.</w:t>
      </w:r>
    </w:p>
    <w:p w14:paraId="1CF89B60" w14:textId="68DC89E6" w:rsidR="00E66CDB" w:rsidRPr="00407F7B" w:rsidRDefault="00E66CDB" w:rsidP="00407F7B">
      <w:pPr>
        <w:pStyle w:val="ListParagraph"/>
        <w:numPr>
          <w:ilvl w:val="0"/>
          <w:numId w:val="19"/>
        </w:numPr>
        <w:jc w:val="both"/>
        <w:rPr>
          <w:rFonts w:asciiTheme="minorHAnsi" w:hAnsiTheme="minorHAnsi" w:cstheme="minorHAnsi"/>
          <w:b/>
          <w:bCs/>
          <w:sz w:val="24"/>
          <w:szCs w:val="24"/>
          <w:lang w:val="en-GB"/>
        </w:rPr>
      </w:pPr>
      <w:r w:rsidRPr="00407F7B">
        <w:rPr>
          <w:rFonts w:asciiTheme="minorHAnsi" w:hAnsiTheme="minorHAnsi" w:cstheme="minorHAnsi"/>
          <w:b/>
          <w:bCs/>
          <w:sz w:val="24"/>
          <w:szCs w:val="24"/>
          <w:lang w:val="en-GB"/>
        </w:rPr>
        <w:t xml:space="preserve">Social Affairs Committee: </w:t>
      </w:r>
      <w:r w:rsidRPr="00407F7B">
        <w:rPr>
          <w:rFonts w:asciiTheme="minorHAnsi" w:hAnsiTheme="minorHAnsi" w:cstheme="minorHAnsi"/>
          <w:sz w:val="24"/>
          <w:szCs w:val="24"/>
          <w:lang w:val="en-GB"/>
        </w:rPr>
        <w:t>Separate funding of CSO projects with this committee also resulted in a new, trusted relationship that has resulted in changes to legislation and greater engagement of citizens.</w:t>
      </w:r>
    </w:p>
    <w:p w14:paraId="2C355A76" w14:textId="26A89FA3" w:rsidR="00E66CDB" w:rsidRPr="00407F7B" w:rsidRDefault="00E66CDB" w:rsidP="00407F7B">
      <w:pPr>
        <w:pStyle w:val="ListParagraph"/>
        <w:numPr>
          <w:ilvl w:val="0"/>
          <w:numId w:val="19"/>
        </w:numPr>
        <w:jc w:val="both"/>
        <w:rPr>
          <w:rFonts w:asciiTheme="minorHAnsi" w:hAnsiTheme="minorHAnsi" w:cstheme="minorHAnsi"/>
          <w:b/>
          <w:bCs/>
          <w:sz w:val="24"/>
          <w:szCs w:val="24"/>
          <w:lang w:val="en-GB"/>
        </w:rPr>
      </w:pPr>
      <w:r w:rsidRPr="00407F7B">
        <w:rPr>
          <w:rFonts w:asciiTheme="minorHAnsi" w:hAnsiTheme="minorHAnsi" w:cstheme="minorHAnsi"/>
          <w:b/>
          <w:bCs/>
          <w:sz w:val="24"/>
          <w:szCs w:val="24"/>
          <w:lang w:val="en-GB"/>
        </w:rPr>
        <w:t xml:space="preserve">Improved external </w:t>
      </w:r>
      <w:r w:rsidR="003915DF" w:rsidRPr="00407F7B">
        <w:rPr>
          <w:rFonts w:asciiTheme="minorHAnsi" w:hAnsiTheme="minorHAnsi" w:cstheme="minorHAnsi"/>
          <w:b/>
          <w:bCs/>
          <w:sz w:val="24"/>
          <w:szCs w:val="24"/>
          <w:lang w:val="en-GB"/>
        </w:rPr>
        <w:t>c</w:t>
      </w:r>
      <w:r w:rsidRPr="00407F7B">
        <w:rPr>
          <w:rFonts w:asciiTheme="minorHAnsi" w:hAnsiTheme="minorHAnsi" w:cstheme="minorHAnsi"/>
          <w:b/>
          <w:bCs/>
          <w:sz w:val="24"/>
          <w:szCs w:val="24"/>
          <w:lang w:val="en-GB"/>
        </w:rPr>
        <w:t xml:space="preserve">ommunications: </w:t>
      </w:r>
      <w:r w:rsidRPr="00407F7B">
        <w:rPr>
          <w:rFonts w:asciiTheme="minorHAnsi" w:hAnsiTheme="minorHAnsi" w:cstheme="minorHAnsi"/>
          <w:sz w:val="24"/>
          <w:szCs w:val="24"/>
          <w:lang w:val="en-GB"/>
        </w:rPr>
        <w:t xml:space="preserve">The project’s support to the Parliament’s Press Service has allowed for a new, more open, approach to the work of the institution. In 2020 livestreaming of committee meetings was commenced with support from SIPD. The website of the Parliament </w:t>
      </w:r>
      <w:r w:rsidR="00B87D0D">
        <w:rPr>
          <w:rFonts w:asciiTheme="minorHAnsi" w:hAnsiTheme="minorHAnsi" w:cstheme="minorHAnsi"/>
          <w:sz w:val="24"/>
          <w:szCs w:val="24"/>
          <w:lang w:val="en-GB"/>
        </w:rPr>
        <w:t>is being</w:t>
      </w:r>
      <w:r w:rsidRPr="00407F7B">
        <w:rPr>
          <w:rFonts w:asciiTheme="minorHAnsi" w:hAnsiTheme="minorHAnsi" w:cstheme="minorHAnsi"/>
          <w:sz w:val="24"/>
          <w:szCs w:val="24"/>
          <w:lang w:val="en-GB"/>
        </w:rPr>
        <w:t xml:space="preserve"> redesigned to allow for more direct input from citizens into the work of the Parliament. In the past, if someone wanted to make a comment on a draft law, for example, they would be required to send their comments via e-mail to the imitator of the draft law. The new website </w:t>
      </w:r>
      <w:r w:rsidR="00B87D0D">
        <w:rPr>
          <w:rFonts w:asciiTheme="minorHAnsi" w:hAnsiTheme="minorHAnsi" w:cstheme="minorHAnsi"/>
          <w:sz w:val="24"/>
          <w:szCs w:val="24"/>
          <w:lang w:val="en-GB"/>
        </w:rPr>
        <w:t xml:space="preserve">is expected to </w:t>
      </w:r>
      <w:r w:rsidRPr="00407F7B">
        <w:rPr>
          <w:rFonts w:asciiTheme="minorHAnsi" w:hAnsiTheme="minorHAnsi" w:cstheme="minorHAnsi"/>
          <w:sz w:val="24"/>
          <w:szCs w:val="24"/>
          <w:lang w:val="en-GB"/>
        </w:rPr>
        <w:t>allow for direct comment on a draft law and the accumulation and aggregation of such comments to be shared with a committee considering the draft law.</w:t>
      </w:r>
    </w:p>
    <w:p w14:paraId="4868F8FD" w14:textId="698D7F37" w:rsidR="00E66CDB" w:rsidRPr="00407F7B" w:rsidRDefault="00E66CDB" w:rsidP="00407F7B">
      <w:pPr>
        <w:jc w:val="both"/>
        <w:rPr>
          <w:rFonts w:cstheme="minorHAnsi"/>
          <w:b/>
          <w:bCs/>
          <w:lang w:val="en-GB"/>
        </w:rPr>
      </w:pPr>
    </w:p>
    <w:p w14:paraId="74565A83" w14:textId="4F9627A7" w:rsidR="00E66CDB" w:rsidRPr="00407F7B" w:rsidRDefault="00E66CDB" w:rsidP="00407F7B">
      <w:pPr>
        <w:pStyle w:val="Heading3"/>
        <w:jc w:val="both"/>
        <w:rPr>
          <w:rFonts w:asciiTheme="minorHAnsi" w:hAnsiTheme="minorHAnsi" w:cstheme="minorHAnsi"/>
          <w:lang w:val="en-GB"/>
        </w:rPr>
      </w:pPr>
      <w:bookmarkStart w:id="28" w:name="_Toc71634325"/>
      <w:r w:rsidRPr="00407F7B">
        <w:rPr>
          <w:rFonts w:asciiTheme="minorHAnsi" w:hAnsiTheme="minorHAnsi" w:cstheme="minorHAnsi"/>
          <w:lang w:val="en-GB"/>
        </w:rPr>
        <w:t>Changes to Procedure</w:t>
      </w:r>
      <w:r w:rsidR="00C17910" w:rsidRPr="00407F7B">
        <w:rPr>
          <w:rFonts w:asciiTheme="minorHAnsi" w:hAnsiTheme="minorHAnsi" w:cstheme="minorHAnsi"/>
          <w:lang w:val="en-GB"/>
        </w:rPr>
        <w:t>s</w:t>
      </w:r>
      <w:r w:rsidRPr="00407F7B">
        <w:rPr>
          <w:rFonts w:asciiTheme="minorHAnsi" w:hAnsiTheme="minorHAnsi" w:cstheme="minorHAnsi"/>
          <w:lang w:val="en-GB"/>
        </w:rPr>
        <w:t xml:space="preserve"> and Processes</w:t>
      </w:r>
      <w:bookmarkEnd w:id="28"/>
    </w:p>
    <w:p w14:paraId="1C14795A" w14:textId="77777777" w:rsidR="003915DF" w:rsidRPr="00407F7B" w:rsidRDefault="003915DF" w:rsidP="00407F7B">
      <w:pPr>
        <w:jc w:val="both"/>
        <w:rPr>
          <w:rFonts w:cstheme="minorHAnsi"/>
          <w:lang w:val="en-GB"/>
        </w:rPr>
      </w:pPr>
    </w:p>
    <w:p w14:paraId="68E50951" w14:textId="5417473B" w:rsidR="00E66CDB" w:rsidRPr="00407F7B" w:rsidRDefault="00E66CDB" w:rsidP="00407F7B">
      <w:pPr>
        <w:jc w:val="both"/>
        <w:rPr>
          <w:rFonts w:cstheme="minorHAnsi"/>
          <w:lang w:val="en-GB"/>
        </w:rPr>
      </w:pPr>
      <w:r w:rsidRPr="00407F7B">
        <w:rPr>
          <w:rFonts w:cstheme="minorHAnsi"/>
          <w:lang w:val="en-GB"/>
        </w:rPr>
        <w:t>A second area where the project achieved sustainable results was with regard to the processes and procedures employed by the Parliament. In particular, there were two key processes that were revised and enhanced with support from the project:</w:t>
      </w:r>
    </w:p>
    <w:p w14:paraId="2A3E768A" w14:textId="39564DEC" w:rsidR="00E66CDB" w:rsidRPr="00407F7B" w:rsidRDefault="00E66CDB" w:rsidP="00407F7B">
      <w:pPr>
        <w:jc w:val="both"/>
        <w:rPr>
          <w:rFonts w:cstheme="minorHAnsi"/>
          <w:lang w:val="en-GB"/>
        </w:rPr>
      </w:pPr>
    </w:p>
    <w:p w14:paraId="3EF833A5" w14:textId="47E4B8D7" w:rsidR="00E66CDB" w:rsidRPr="00407F7B" w:rsidRDefault="00E66CDB" w:rsidP="00407F7B">
      <w:pPr>
        <w:ind w:left="720"/>
        <w:jc w:val="both"/>
        <w:rPr>
          <w:rFonts w:cstheme="minorHAnsi"/>
          <w:lang w:val="en-GB"/>
        </w:rPr>
      </w:pPr>
      <w:r w:rsidRPr="00407F7B">
        <w:rPr>
          <w:rFonts w:cstheme="minorHAnsi"/>
          <w:b/>
          <w:bCs/>
          <w:lang w:val="en-GB"/>
        </w:rPr>
        <w:t xml:space="preserve">Oversight Procedures: </w:t>
      </w:r>
      <w:r w:rsidRPr="00407F7B">
        <w:rPr>
          <w:rFonts w:cstheme="minorHAnsi"/>
          <w:lang w:val="en-GB"/>
        </w:rPr>
        <w:t xml:space="preserve">Though the end result was not the adoption of </w:t>
      </w:r>
      <w:r w:rsidR="00327C05" w:rsidRPr="00407F7B">
        <w:rPr>
          <w:rFonts w:cstheme="minorHAnsi"/>
          <w:lang w:val="en-GB"/>
        </w:rPr>
        <w:t xml:space="preserve">new legislation related to the oversight function of the Parliament, the project was able to pilot and establish, </w:t>
      </w:r>
      <w:r w:rsidR="00327C05" w:rsidRPr="00407F7B">
        <w:rPr>
          <w:rFonts w:cstheme="minorHAnsi"/>
          <w:i/>
          <w:iCs/>
          <w:lang w:val="en-GB"/>
        </w:rPr>
        <w:t>de facto</w:t>
      </w:r>
      <w:r w:rsidR="00327C05" w:rsidRPr="00407F7B">
        <w:rPr>
          <w:rFonts w:cstheme="minorHAnsi"/>
          <w:lang w:val="en-GB"/>
        </w:rPr>
        <w:t>, a series of new measures and methods for conducting oversight. The testing of oversight procedures by CSOs and technical experts with the Law and Order Committee and the Social Affairs Committee resulted in the adoption of a resolution by Parliament to recognise the new methods as a standard practice.</w:t>
      </w:r>
    </w:p>
    <w:p w14:paraId="2C93F81C" w14:textId="43A20225" w:rsidR="00327C05" w:rsidRPr="00407F7B" w:rsidRDefault="00327C05" w:rsidP="00407F7B">
      <w:pPr>
        <w:ind w:left="720"/>
        <w:jc w:val="both"/>
        <w:rPr>
          <w:rFonts w:cstheme="minorHAnsi"/>
          <w:lang w:val="en-GB"/>
        </w:rPr>
      </w:pPr>
    </w:p>
    <w:p w14:paraId="39391338" w14:textId="3E4EBDD4" w:rsidR="00327C05" w:rsidRPr="00407F7B" w:rsidRDefault="00327C05" w:rsidP="00407F7B">
      <w:pPr>
        <w:ind w:left="720"/>
        <w:jc w:val="both"/>
        <w:rPr>
          <w:rFonts w:cstheme="minorHAnsi"/>
          <w:lang w:val="en-GB"/>
        </w:rPr>
      </w:pPr>
      <w:r w:rsidRPr="00407F7B">
        <w:rPr>
          <w:rFonts w:cstheme="minorHAnsi"/>
          <w:b/>
          <w:bCs/>
          <w:lang w:val="en-GB"/>
        </w:rPr>
        <w:t>Transparency:</w:t>
      </w:r>
      <w:r w:rsidRPr="00407F7B">
        <w:rPr>
          <w:rFonts w:cstheme="minorHAnsi"/>
          <w:lang w:val="en-GB"/>
        </w:rPr>
        <w:t xml:space="preserve"> As with oversight, the ultimate goal of the adoption of an Open Parliament Action Plan was not achieved, but, </w:t>
      </w:r>
      <w:r w:rsidRPr="00407F7B">
        <w:rPr>
          <w:rFonts w:cstheme="minorHAnsi"/>
          <w:i/>
          <w:iCs/>
          <w:lang w:val="en-GB"/>
        </w:rPr>
        <w:t>de facto</w:t>
      </w:r>
      <w:r w:rsidRPr="00407F7B">
        <w:rPr>
          <w:rFonts w:cstheme="minorHAnsi"/>
          <w:lang w:val="en-GB"/>
        </w:rPr>
        <w:t>, the Parliament has started to implement many of the provisions from the plan. This includes the updating of the website to be more active in seeking citizen input, the livestreaming of committee meetings and a revised process for publishing draft laws to allow time for public input.</w:t>
      </w:r>
    </w:p>
    <w:p w14:paraId="6DD54B73" w14:textId="2ABC6806" w:rsidR="00F640F1" w:rsidRPr="00407F7B" w:rsidRDefault="00F640F1" w:rsidP="00407F7B">
      <w:pPr>
        <w:ind w:left="720"/>
        <w:jc w:val="both"/>
        <w:rPr>
          <w:rFonts w:cstheme="minorHAnsi"/>
          <w:lang w:val="en-GB"/>
        </w:rPr>
      </w:pPr>
    </w:p>
    <w:p w14:paraId="18EF81BA" w14:textId="49177A36" w:rsidR="00F640F1" w:rsidRPr="00407F7B" w:rsidRDefault="00F640F1" w:rsidP="00407F7B">
      <w:pPr>
        <w:ind w:left="720"/>
        <w:jc w:val="both"/>
        <w:rPr>
          <w:rFonts w:cstheme="minorHAnsi"/>
          <w:lang w:val="en-GB"/>
        </w:rPr>
      </w:pPr>
      <w:r w:rsidRPr="00407F7B">
        <w:rPr>
          <w:rFonts w:cstheme="minorHAnsi"/>
          <w:b/>
          <w:bCs/>
          <w:lang w:val="en-GB"/>
        </w:rPr>
        <w:t>Civic Education:</w:t>
      </w:r>
      <w:r w:rsidRPr="00407F7B">
        <w:rPr>
          <w:rFonts w:cstheme="minorHAnsi"/>
          <w:lang w:val="en-GB"/>
        </w:rPr>
        <w:t xml:space="preserve"> SIPDs support to civic education also showed sustainable results. A number of CSOs were funded to develop civic education programmes, each with a somewhat different approach. At least one of those projects, implemented by </w:t>
      </w:r>
      <w:r w:rsidRPr="00407F7B">
        <w:rPr>
          <w:rFonts w:cstheme="minorHAnsi"/>
          <w:i/>
          <w:iCs/>
          <w:lang w:val="en-GB"/>
        </w:rPr>
        <w:t xml:space="preserve">Youth for Osh </w:t>
      </w:r>
      <w:r w:rsidRPr="00407F7B">
        <w:rPr>
          <w:rFonts w:cstheme="minorHAnsi"/>
          <w:lang w:val="en-GB"/>
        </w:rPr>
        <w:t>resulted in education modules being approved for distribution to post-secondary institutions by the national Academy of Education.</w:t>
      </w:r>
    </w:p>
    <w:p w14:paraId="24B84A5A" w14:textId="4D092547" w:rsidR="00A875DF" w:rsidRPr="00407F7B" w:rsidRDefault="00A875DF" w:rsidP="00407F7B">
      <w:pPr>
        <w:ind w:left="720"/>
        <w:jc w:val="both"/>
        <w:rPr>
          <w:rFonts w:cstheme="minorHAnsi"/>
          <w:lang w:val="en-GB"/>
        </w:rPr>
      </w:pPr>
    </w:p>
    <w:p w14:paraId="72E7F2AD" w14:textId="044D1E76" w:rsidR="00A875DF" w:rsidRDefault="00A875DF" w:rsidP="00407F7B">
      <w:pPr>
        <w:jc w:val="both"/>
        <w:rPr>
          <w:lang w:val="en-GB"/>
        </w:rPr>
      </w:pPr>
      <w:r>
        <w:rPr>
          <w:lang w:val="en-GB"/>
        </w:rPr>
        <w:t>In addition, th</w:t>
      </w:r>
      <w:r w:rsidR="003915DF">
        <w:rPr>
          <w:lang w:val="en-GB"/>
        </w:rPr>
        <w:t>is</w:t>
      </w:r>
      <w:r>
        <w:rPr>
          <w:lang w:val="en-GB"/>
        </w:rPr>
        <w:t xml:space="preserve"> report would be remiss if it did not note that a number of laws and procedures were amended through support from SIPD. These include:</w:t>
      </w:r>
    </w:p>
    <w:p w14:paraId="291CA424" w14:textId="4AD1AFB3" w:rsidR="00A875DF" w:rsidRDefault="00A875DF" w:rsidP="00A875DF">
      <w:pPr>
        <w:rPr>
          <w:lang w:val="en-GB"/>
        </w:rPr>
      </w:pPr>
    </w:p>
    <w:p w14:paraId="5BAA8557" w14:textId="4E0F5F26" w:rsidR="00A875DF" w:rsidRPr="00A875DF" w:rsidRDefault="00A875DF" w:rsidP="002C6604">
      <w:pPr>
        <w:pStyle w:val="ListParagraph"/>
        <w:widowControl/>
        <w:numPr>
          <w:ilvl w:val="2"/>
          <w:numId w:val="20"/>
        </w:numPr>
        <w:autoSpaceDE/>
        <w:autoSpaceDN/>
        <w:contextualSpacing/>
        <w:rPr>
          <w:sz w:val="24"/>
          <w:szCs w:val="24"/>
        </w:rPr>
      </w:pPr>
      <w:r w:rsidRPr="00A875DF">
        <w:rPr>
          <w:sz w:val="24"/>
          <w:szCs w:val="24"/>
        </w:rPr>
        <w:t>Law Amending the Investment Law</w:t>
      </w:r>
      <w:r>
        <w:rPr>
          <w:sz w:val="24"/>
          <w:szCs w:val="24"/>
        </w:rPr>
        <w:t>;</w:t>
      </w:r>
    </w:p>
    <w:p w14:paraId="37CA5304" w14:textId="3EC2140A" w:rsidR="00A875DF" w:rsidRPr="00A875DF" w:rsidRDefault="00A875DF" w:rsidP="00407F7B">
      <w:pPr>
        <w:pStyle w:val="ListParagraph"/>
        <w:widowControl/>
        <w:numPr>
          <w:ilvl w:val="2"/>
          <w:numId w:val="20"/>
        </w:numPr>
        <w:autoSpaceDE/>
        <w:autoSpaceDN/>
        <w:contextualSpacing/>
        <w:jc w:val="both"/>
        <w:rPr>
          <w:sz w:val="24"/>
          <w:szCs w:val="24"/>
        </w:rPr>
      </w:pPr>
      <w:r w:rsidRPr="00A875DF">
        <w:rPr>
          <w:sz w:val="24"/>
          <w:szCs w:val="24"/>
        </w:rPr>
        <w:t>Crime Prevention Law</w:t>
      </w:r>
      <w:r>
        <w:rPr>
          <w:sz w:val="24"/>
          <w:szCs w:val="24"/>
        </w:rPr>
        <w:t>;</w:t>
      </w:r>
    </w:p>
    <w:p w14:paraId="0796A7C7" w14:textId="3687984D" w:rsidR="00A875DF" w:rsidRPr="00A875DF" w:rsidRDefault="00A875DF" w:rsidP="00407F7B">
      <w:pPr>
        <w:pStyle w:val="ListParagraph"/>
        <w:widowControl/>
        <w:numPr>
          <w:ilvl w:val="2"/>
          <w:numId w:val="20"/>
        </w:numPr>
        <w:autoSpaceDE/>
        <w:autoSpaceDN/>
        <w:contextualSpacing/>
        <w:jc w:val="both"/>
        <w:rPr>
          <w:sz w:val="24"/>
          <w:szCs w:val="24"/>
        </w:rPr>
      </w:pPr>
      <w:r w:rsidRPr="00A875DF">
        <w:rPr>
          <w:sz w:val="24"/>
          <w:szCs w:val="24"/>
        </w:rPr>
        <w:t>Amendments to Law on Social Benefits</w:t>
      </w:r>
      <w:r>
        <w:rPr>
          <w:sz w:val="24"/>
          <w:szCs w:val="24"/>
        </w:rPr>
        <w:t>;</w:t>
      </w:r>
    </w:p>
    <w:p w14:paraId="694E4FD3" w14:textId="214B61F2" w:rsidR="00A875DF" w:rsidRDefault="00A875DF" w:rsidP="00407F7B">
      <w:pPr>
        <w:pStyle w:val="ListParagraph"/>
        <w:widowControl/>
        <w:numPr>
          <w:ilvl w:val="2"/>
          <w:numId w:val="20"/>
        </w:numPr>
        <w:autoSpaceDE/>
        <w:autoSpaceDN/>
        <w:contextualSpacing/>
        <w:jc w:val="both"/>
        <w:rPr>
          <w:sz w:val="24"/>
          <w:szCs w:val="24"/>
        </w:rPr>
      </w:pPr>
      <w:r w:rsidRPr="00A875DF">
        <w:rPr>
          <w:sz w:val="24"/>
          <w:szCs w:val="24"/>
        </w:rPr>
        <w:t>M&amp;E Framework adopted for Parliament</w:t>
      </w:r>
      <w:r>
        <w:rPr>
          <w:sz w:val="24"/>
          <w:szCs w:val="24"/>
        </w:rPr>
        <w:t>;</w:t>
      </w:r>
    </w:p>
    <w:p w14:paraId="2CAA59C0" w14:textId="67401AA7" w:rsidR="00A875DF" w:rsidRDefault="00A875DF" w:rsidP="00407F7B">
      <w:pPr>
        <w:pStyle w:val="ListParagraph"/>
        <w:widowControl/>
        <w:numPr>
          <w:ilvl w:val="2"/>
          <w:numId w:val="20"/>
        </w:numPr>
        <w:autoSpaceDE/>
        <w:autoSpaceDN/>
        <w:contextualSpacing/>
        <w:jc w:val="both"/>
        <w:rPr>
          <w:sz w:val="24"/>
          <w:szCs w:val="24"/>
        </w:rPr>
      </w:pPr>
      <w:r>
        <w:rPr>
          <w:sz w:val="24"/>
          <w:szCs w:val="24"/>
        </w:rPr>
        <w:t>Amendments to the Annual State Budget</w:t>
      </w:r>
      <w:r w:rsidR="008D4CD9">
        <w:rPr>
          <w:sz w:val="24"/>
          <w:szCs w:val="24"/>
        </w:rPr>
        <w:t>;</w:t>
      </w:r>
    </w:p>
    <w:p w14:paraId="1F0F65B4" w14:textId="4590B935" w:rsidR="0095262E" w:rsidRPr="00F9622A" w:rsidRDefault="00F9622A" w:rsidP="00407F7B">
      <w:pPr>
        <w:pStyle w:val="ListParagraph"/>
        <w:widowControl/>
        <w:numPr>
          <w:ilvl w:val="2"/>
          <w:numId w:val="20"/>
        </w:numPr>
        <w:autoSpaceDE/>
        <w:autoSpaceDN/>
        <w:contextualSpacing/>
        <w:jc w:val="both"/>
        <w:rPr>
          <w:sz w:val="24"/>
          <w:szCs w:val="24"/>
        </w:rPr>
      </w:pPr>
      <w:r w:rsidRPr="00407F7B">
        <w:rPr>
          <w:sz w:val="24"/>
          <w:szCs w:val="24"/>
        </w:rPr>
        <w:t>Family Code</w:t>
      </w:r>
      <w:r w:rsidR="008A2C63" w:rsidRPr="00407F7B">
        <w:rPr>
          <w:sz w:val="24"/>
          <w:szCs w:val="24"/>
        </w:rPr>
        <w:t xml:space="preserve"> amendments </w:t>
      </w:r>
      <w:r w:rsidRPr="00407F7B">
        <w:rPr>
          <w:sz w:val="24"/>
          <w:szCs w:val="24"/>
        </w:rPr>
        <w:t xml:space="preserve">related to the </w:t>
      </w:r>
      <w:r w:rsidR="008A2C63" w:rsidRPr="00407F7B">
        <w:rPr>
          <w:sz w:val="24"/>
          <w:szCs w:val="24"/>
        </w:rPr>
        <w:t>regulation of alimony obligations</w:t>
      </w:r>
      <w:r w:rsidR="008D4CD9" w:rsidRPr="00407F7B">
        <w:rPr>
          <w:sz w:val="24"/>
          <w:szCs w:val="24"/>
        </w:rPr>
        <w:t>;</w:t>
      </w:r>
    </w:p>
    <w:p w14:paraId="2E531A38" w14:textId="0DA645B1" w:rsidR="00C75202" w:rsidRPr="00F9622A" w:rsidRDefault="00C75202" w:rsidP="00407F7B">
      <w:pPr>
        <w:pStyle w:val="ListParagraph"/>
        <w:widowControl/>
        <w:numPr>
          <w:ilvl w:val="2"/>
          <w:numId w:val="20"/>
        </w:numPr>
        <w:autoSpaceDE/>
        <w:autoSpaceDN/>
        <w:contextualSpacing/>
        <w:jc w:val="both"/>
        <w:rPr>
          <w:sz w:val="24"/>
          <w:szCs w:val="24"/>
        </w:rPr>
      </w:pPr>
      <w:r w:rsidRPr="00407F7B">
        <w:rPr>
          <w:sz w:val="24"/>
          <w:szCs w:val="24"/>
        </w:rPr>
        <w:t xml:space="preserve">Parliamentary resolution on approval of the monitoring and evaluation of the laws and programs; </w:t>
      </w:r>
    </w:p>
    <w:p w14:paraId="1A89E9A6" w14:textId="7F041ACA" w:rsidR="008D4CD9" w:rsidRPr="00F9622A" w:rsidRDefault="00C75202" w:rsidP="00407F7B">
      <w:pPr>
        <w:pStyle w:val="ListParagraph"/>
        <w:widowControl/>
        <w:numPr>
          <w:ilvl w:val="2"/>
          <w:numId w:val="20"/>
        </w:numPr>
        <w:autoSpaceDE/>
        <w:autoSpaceDN/>
        <w:contextualSpacing/>
        <w:jc w:val="both"/>
        <w:rPr>
          <w:sz w:val="24"/>
          <w:szCs w:val="24"/>
        </w:rPr>
      </w:pPr>
      <w:r w:rsidRPr="00407F7B">
        <w:rPr>
          <w:sz w:val="24"/>
          <w:szCs w:val="24"/>
        </w:rPr>
        <w:t xml:space="preserve">Law on Republican Budget for 2020  and forecast for 2021-2022; </w:t>
      </w:r>
    </w:p>
    <w:p w14:paraId="2B163C8E" w14:textId="5B84B87C" w:rsidR="008D4CD9" w:rsidRPr="00407F7B" w:rsidRDefault="00C75202" w:rsidP="00407F7B">
      <w:pPr>
        <w:pStyle w:val="ListParagraph"/>
        <w:widowControl/>
        <w:numPr>
          <w:ilvl w:val="2"/>
          <w:numId w:val="20"/>
        </w:numPr>
        <w:autoSpaceDE/>
        <w:autoSpaceDN/>
        <w:contextualSpacing/>
        <w:jc w:val="both"/>
        <w:rPr>
          <w:sz w:val="24"/>
          <w:szCs w:val="24"/>
        </w:rPr>
      </w:pPr>
      <w:r w:rsidRPr="00407F7B">
        <w:rPr>
          <w:sz w:val="24"/>
          <w:szCs w:val="24"/>
        </w:rPr>
        <w:t>Law on Mandatory Medical Insurance for 2020 and Forecast for 2021-2022</w:t>
      </w:r>
      <w:r w:rsidR="008D4CD9" w:rsidRPr="00407F7B">
        <w:rPr>
          <w:sz w:val="24"/>
          <w:szCs w:val="24"/>
        </w:rPr>
        <w:t>; and</w:t>
      </w:r>
    </w:p>
    <w:p w14:paraId="2C13F5D9" w14:textId="0F9F0D1B" w:rsidR="00C75202" w:rsidRPr="00F9622A" w:rsidRDefault="00C75202" w:rsidP="00407F7B">
      <w:pPr>
        <w:pStyle w:val="ListParagraph"/>
        <w:widowControl/>
        <w:numPr>
          <w:ilvl w:val="2"/>
          <w:numId w:val="20"/>
        </w:numPr>
        <w:autoSpaceDE/>
        <w:autoSpaceDN/>
        <w:contextualSpacing/>
        <w:jc w:val="both"/>
        <w:rPr>
          <w:sz w:val="24"/>
          <w:szCs w:val="24"/>
        </w:rPr>
      </w:pPr>
      <w:r w:rsidRPr="00407F7B">
        <w:rPr>
          <w:sz w:val="24"/>
          <w:szCs w:val="24"/>
        </w:rPr>
        <w:t>Parliamentary Decree on Approval of Budget Resolution for 2020 and Forecast for 2021-2022</w:t>
      </w:r>
      <w:r w:rsidR="00407F7B">
        <w:rPr>
          <w:sz w:val="24"/>
          <w:szCs w:val="24"/>
        </w:rPr>
        <w:t>.</w:t>
      </w:r>
    </w:p>
    <w:p w14:paraId="2435CFF5" w14:textId="77777777" w:rsidR="000B36BB" w:rsidRPr="00211810" w:rsidRDefault="000B36BB" w:rsidP="000B36BB">
      <w:pPr>
        <w:rPr>
          <w:lang w:val="en-GB"/>
        </w:rPr>
      </w:pPr>
    </w:p>
    <w:tbl>
      <w:tblPr>
        <w:tblStyle w:val="TableGrid"/>
        <w:tblW w:w="0" w:type="auto"/>
        <w:tblLook w:val="04A0" w:firstRow="1" w:lastRow="0" w:firstColumn="1" w:lastColumn="0" w:noHBand="0" w:noVBand="1"/>
      </w:tblPr>
      <w:tblGrid>
        <w:gridCol w:w="9350"/>
      </w:tblGrid>
      <w:tr w:rsidR="000B36BB" w:rsidRPr="00D14600" w14:paraId="6DBE4860" w14:textId="77777777" w:rsidTr="00C94471">
        <w:tc>
          <w:tcPr>
            <w:tcW w:w="9350" w:type="dxa"/>
          </w:tcPr>
          <w:p w14:paraId="3F77B096" w14:textId="77777777" w:rsidR="000B36BB" w:rsidRPr="00D14600" w:rsidRDefault="000B36BB" w:rsidP="00C94471">
            <w:pPr>
              <w:rPr>
                <w:b/>
                <w:bCs/>
                <w:lang w:val="en-US"/>
              </w:rPr>
            </w:pPr>
            <w:r w:rsidRPr="00D14600">
              <w:rPr>
                <w:b/>
                <w:bCs/>
                <w:lang w:val="en-US"/>
              </w:rPr>
              <w:t>Lessons Learned: Sustainability</w:t>
            </w:r>
          </w:p>
        </w:tc>
      </w:tr>
      <w:tr w:rsidR="000B36BB" w:rsidRPr="00D14600" w14:paraId="5FF04AB5" w14:textId="77777777" w:rsidTr="00C94471">
        <w:tc>
          <w:tcPr>
            <w:tcW w:w="9350" w:type="dxa"/>
          </w:tcPr>
          <w:p w14:paraId="37EB7B91" w14:textId="4709FB97" w:rsidR="000B36BB" w:rsidRPr="00D14600" w:rsidRDefault="000B36BB" w:rsidP="00407F7B">
            <w:pPr>
              <w:jc w:val="both"/>
              <w:rPr>
                <w:b/>
                <w:bCs/>
                <w:lang w:val="en-US"/>
              </w:rPr>
            </w:pPr>
            <w:r>
              <w:rPr>
                <w:b/>
                <w:bCs/>
                <w:lang w:val="en-US"/>
              </w:rPr>
              <w:t>4</w:t>
            </w:r>
            <w:r w:rsidRPr="00D14600">
              <w:rPr>
                <w:b/>
                <w:bCs/>
                <w:lang w:val="en-US"/>
              </w:rPr>
              <w:t xml:space="preserve">.1: </w:t>
            </w:r>
            <w:r w:rsidR="00A875DF">
              <w:rPr>
                <w:b/>
                <w:bCs/>
                <w:lang w:val="en-US"/>
              </w:rPr>
              <w:t>The project’s focus on facilitating relationships between CSOs and Parliament resulted in the establishment of sustainable relationships</w:t>
            </w:r>
          </w:p>
        </w:tc>
      </w:tr>
      <w:tr w:rsidR="000B36BB" w:rsidRPr="00D14600" w14:paraId="2D764CE3" w14:textId="77777777" w:rsidTr="00C94471">
        <w:tc>
          <w:tcPr>
            <w:tcW w:w="9350" w:type="dxa"/>
          </w:tcPr>
          <w:p w14:paraId="7D07C0A4" w14:textId="46AA0D3E" w:rsidR="000B36BB" w:rsidRPr="00D14600" w:rsidRDefault="000B36BB" w:rsidP="00407F7B">
            <w:pPr>
              <w:jc w:val="both"/>
              <w:rPr>
                <w:b/>
                <w:bCs/>
                <w:lang w:val="en-US"/>
              </w:rPr>
            </w:pPr>
            <w:r>
              <w:rPr>
                <w:b/>
                <w:bCs/>
                <w:lang w:val="en-US"/>
              </w:rPr>
              <w:t>4.</w:t>
            </w:r>
            <w:r w:rsidR="00A875DF">
              <w:rPr>
                <w:b/>
                <w:bCs/>
                <w:lang w:val="en-US"/>
              </w:rPr>
              <w:t>2</w:t>
            </w:r>
            <w:r>
              <w:rPr>
                <w:b/>
                <w:bCs/>
                <w:lang w:val="en-US"/>
              </w:rPr>
              <w:t xml:space="preserve">: </w:t>
            </w:r>
            <w:r w:rsidR="00A875DF">
              <w:rPr>
                <w:b/>
                <w:bCs/>
                <w:lang w:val="en-US"/>
              </w:rPr>
              <w:t>The project showed that sustainability does not only come from changes to legal frameworks, but by cultural and behavioural changes that can occur where piloting new approaches occurs</w:t>
            </w:r>
          </w:p>
        </w:tc>
      </w:tr>
    </w:tbl>
    <w:p w14:paraId="06C09CD1" w14:textId="264CBF91" w:rsidR="00495F74" w:rsidRDefault="00495F74" w:rsidP="00495F74"/>
    <w:p w14:paraId="7F109090" w14:textId="6A43AEE4" w:rsidR="003C23B3" w:rsidRDefault="003C23B3" w:rsidP="003C23B3">
      <w:pPr>
        <w:pStyle w:val="Heading2"/>
        <w:numPr>
          <w:ilvl w:val="0"/>
          <w:numId w:val="3"/>
        </w:numPr>
      </w:pPr>
      <w:bookmarkStart w:id="29" w:name="_Toc71634326"/>
      <w:r>
        <w:t>Gender</w:t>
      </w:r>
      <w:bookmarkEnd w:id="29"/>
    </w:p>
    <w:p w14:paraId="41995C9C" w14:textId="77777777" w:rsidR="00C9142C" w:rsidRPr="00C9142C" w:rsidRDefault="00C9142C" w:rsidP="00C9142C"/>
    <w:p w14:paraId="4BB27E70" w14:textId="62D6F4FF" w:rsidR="00E87C47" w:rsidRPr="00407F7B" w:rsidRDefault="00E87C47" w:rsidP="00407F7B">
      <w:pPr>
        <w:jc w:val="both"/>
        <w:rPr>
          <w:rFonts w:cstheme="minorHAnsi"/>
        </w:rPr>
      </w:pPr>
      <w:r w:rsidRPr="00407F7B">
        <w:rPr>
          <w:rFonts w:cstheme="minorHAnsi"/>
        </w:rPr>
        <w:t>It is important to note that overall the project benefited greatly from MPs who were champions of change</w:t>
      </w:r>
      <w:r w:rsidR="008A1545" w:rsidRPr="00407F7B">
        <w:rPr>
          <w:rFonts w:cstheme="minorHAnsi"/>
        </w:rPr>
        <w:t xml:space="preserve"> and gender equality</w:t>
      </w:r>
      <w:r w:rsidRPr="00407F7B">
        <w:rPr>
          <w:rFonts w:cstheme="minorHAnsi"/>
        </w:rPr>
        <w:t xml:space="preserve">. This group of MPs was a small percentage of the total 120 MPs, but their ability to steer the project activities through the Parliament for </w:t>
      </w:r>
      <w:r w:rsidRPr="00407F7B">
        <w:rPr>
          <w:rFonts w:cstheme="minorHAnsi"/>
          <w:i/>
          <w:iCs/>
        </w:rPr>
        <w:t>de jure</w:t>
      </w:r>
      <w:r w:rsidRPr="00407F7B">
        <w:rPr>
          <w:rFonts w:cstheme="minorHAnsi"/>
        </w:rPr>
        <w:t xml:space="preserve"> and </w:t>
      </w:r>
      <w:r w:rsidRPr="00407F7B">
        <w:rPr>
          <w:rFonts w:cstheme="minorHAnsi"/>
          <w:i/>
          <w:iCs/>
        </w:rPr>
        <w:t>de facto</w:t>
      </w:r>
      <w:r w:rsidRPr="00407F7B">
        <w:rPr>
          <w:rFonts w:cstheme="minorHAnsi"/>
        </w:rPr>
        <w:t xml:space="preserve"> change was critical to the success of the project. And amongst those MP champions, some of the most effective MPs at facilitating change were women MPs who had key leadership posts, such as </w:t>
      </w:r>
      <w:r w:rsidR="003915DF" w:rsidRPr="00407F7B">
        <w:rPr>
          <w:rFonts w:cstheme="minorHAnsi"/>
        </w:rPr>
        <w:t xml:space="preserve">a </w:t>
      </w:r>
      <w:r w:rsidR="00F66351" w:rsidRPr="00407F7B">
        <w:rPr>
          <w:rFonts w:cstheme="minorHAnsi"/>
        </w:rPr>
        <w:t xml:space="preserve">Vice-Speaker and </w:t>
      </w:r>
      <w:r w:rsidR="003915DF" w:rsidRPr="00407F7B">
        <w:rPr>
          <w:rFonts w:cstheme="minorHAnsi"/>
        </w:rPr>
        <w:t xml:space="preserve">a </w:t>
      </w:r>
      <w:r w:rsidR="00F66351" w:rsidRPr="00407F7B">
        <w:rPr>
          <w:rFonts w:cstheme="minorHAnsi"/>
        </w:rPr>
        <w:t>Committee Chairperson.</w:t>
      </w:r>
    </w:p>
    <w:p w14:paraId="15CDB5AE" w14:textId="77777777" w:rsidR="00E87C47" w:rsidRPr="00407F7B" w:rsidRDefault="00E87C47" w:rsidP="00407F7B">
      <w:pPr>
        <w:jc w:val="both"/>
        <w:rPr>
          <w:rFonts w:cstheme="minorHAnsi"/>
        </w:rPr>
      </w:pPr>
    </w:p>
    <w:p w14:paraId="0A8D8451" w14:textId="6FA32B12" w:rsidR="00C94471" w:rsidRPr="00407F7B" w:rsidRDefault="00C94471" w:rsidP="00407F7B">
      <w:pPr>
        <w:jc w:val="both"/>
        <w:rPr>
          <w:rFonts w:cstheme="minorHAnsi"/>
        </w:rPr>
      </w:pPr>
      <w:r w:rsidRPr="00407F7B">
        <w:rPr>
          <w:rFonts w:cstheme="minorHAnsi"/>
        </w:rPr>
        <w:t>SIPDs work related to gender equality was both results-oriented and integrated into the broader outcomes and outputs of the project. To start with the latter point, SIPD was designed without any specific outputs and</w:t>
      </w:r>
      <w:r w:rsidR="003267A3">
        <w:rPr>
          <w:rFonts w:cstheme="minorHAnsi"/>
        </w:rPr>
        <w:t>/</w:t>
      </w:r>
      <w:r w:rsidRPr="00407F7B">
        <w:rPr>
          <w:rFonts w:cstheme="minorHAnsi"/>
        </w:rPr>
        <w:t xml:space="preserve">or outcomes related to gender equality. The quality assurance review that occurs within UNDP prior to the approval of project may have flagged this as an issue. However, in retrospect, not having </w:t>
      </w:r>
      <w:r w:rsidR="003915DF" w:rsidRPr="00407F7B">
        <w:rPr>
          <w:rFonts w:cstheme="minorHAnsi"/>
        </w:rPr>
        <w:t xml:space="preserve">a </w:t>
      </w:r>
      <w:r w:rsidRPr="00407F7B">
        <w:rPr>
          <w:rFonts w:cstheme="minorHAnsi"/>
        </w:rPr>
        <w:t>specific, dedicated output or sub-output related to gender goals was actually a liberating approach to the project’s implementation. Instead of gender equality being ring-fenced and the focus o</w:t>
      </w:r>
      <w:r w:rsidR="00795826" w:rsidRPr="00407F7B">
        <w:rPr>
          <w:rFonts w:cstheme="minorHAnsi"/>
        </w:rPr>
        <w:t>f</w:t>
      </w:r>
      <w:r w:rsidRPr="00407F7B">
        <w:rPr>
          <w:rFonts w:cstheme="minorHAnsi"/>
        </w:rPr>
        <w:t xml:space="preserve"> one output, the project was free to ensure gender equality-oriented activities were mainstreamed throughout the project.</w:t>
      </w:r>
    </w:p>
    <w:p w14:paraId="4F771F48" w14:textId="1D76E01F" w:rsidR="000B219A" w:rsidRPr="00407F7B" w:rsidRDefault="000B219A" w:rsidP="00407F7B">
      <w:pPr>
        <w:jc w:val="both"/>
        <w:rPr>
          <w:rFonts w:cstheme="minorHAnsi"/>
        </w:rPr>
      </w:pPr>
    </w:p>
    <w:p w14:paraId="7480CA6B" w14:textId="09243BFB" w:rsidR="000B219A" w:rsidRPr="00407F7B" w:rsidRDefault="000B219A" w:rsidP="00407F7B">
      <w:pPr>
        <w:jc w:val="both"/>
        <w:rPr>
          <w:rFonts w:eastAsia="Calibri" w:cstheme="minorHAnsi"/>
          <w:color w:val="262626"/>
          <w:lang w:val="en-US"/>
        </w:rPr>
      </w:pPr>
      <w:r w:rsidRPr="00407F7B">
        <w:rPr>
          <w:rFonts w:cstheme="minorHAnsi"/>
        </w:rPr>
        <w:t xml:space="preserve">To start, </w:t>
      </w:r>
      <w:r w:rsidR="006D2F66" w:rsidRPr="00407F7B">
        <w:rPr>
          <w:rFonts w:cstheme="minorHAnsi"/>
        </w:rPr>
        <w:t xml:space="preserve">in 2020, </w:t>
      </w:r>
      <w:r w:rsidRPr="00407F7B">
        <w:rPr>
          <w:rFonts w:cstheme="minorHAnsi"/>
        </w:rPr>
        <w:t xml:space="preserve">SIPD worked with the Vice-Speaker of the Parliament (a senior woman MP), the Forum of Women MPs and others to support the establishment of </w:t>
      </w:r>
      <w:r w:rsidR="008A1545" w:rsidRPr="00407F7B">
        <w:rPr>
          <w:rFonts w:cstheme="minorHAnsi"/>
        </w:rPr>
        <w:t xml:space="preserve">the </w:t>
      </w:r>
      <w:r w:rsidRPr="00407F7B">
        <w:rPr>
          <w:rFonts w:eastAsia="Calibri" w:cstheme="minorHAnsi"/>
          <w:bCs/>
          <w:color w:val="262626"/>
          <w:lang w:val="en-US"/>
        </w:rPr>
        <w:t>Council on Women's Rights and Prevention of Gender</w:t>
      </w:r>
      <w:r w:rsidR="008A1545" w:rsidRPr="00407F7B">
        <w:rPr>
          <w:rFonts w:eastAsia="Calibri" w:cstheme="minorHAnsi"/>
          <w:bCs/>
          <w:color w:val="262626"/>
          <w:lang w:val="en-US"/>
        </w:rPr>
        <w:t>-</w:t>
      </w:r>
      <w:r w:rsidRPr="00407F7B">
        <w:rPr>
          <w:rFonts w:eastAsia="Calibri" w:cstheme="minorHAnsi"/>
          <w:bCs/>
          <w:color w:val="262626"/>
          <w:lang w:val="en-US"/>
        </w:rPr>
        <w:t>b</w:t>
      </w:r>
      <w:r w:rsidR="008A1545" w:rsidRPr="00407F7B">
        <w:rPr>
          <w:rFonts w:eastAsia="Calibri" w:cstheme="minorHAnsi"/>
          <w:bCs/>
          <w:color w:val="262626"/>
          <w:lang w:val="en-US"/>
        </w:rPr>
        <w:t>a</w:t>
      </w:r>
      <w:r w:rsidRPr="00407F7B">
        <w:rPr>
          <w:rFonts w:eastAsia="Calibri" w:cstheme="minorHAnsi"/>
          <w:bCs/>
          <w:color w:val="262626"/>
          <w:lang w:val="en-US"/>
        </w:rPr>
        <w:t xml:space="preserve">sed Violence </w:t>
      </w:r>
      <w:r w:rsidRPr="00407F7B">
        <w:rPr>
          <w:rFonts w:eastAsia="Calibri" w:cstheme="minorHAnsi"/>
          <w:color w:val="262626"/>
          <w:lang w:val="en-US"/>
        </w:rPr>
        <w:t xml:space="preserve">under the Speaker of the Parliament. The </w:t>
      </w:r>
      <w:r w:rsidRPr="00407F7B">
        <w:rPr>
          <w:rFonts w:eastAsia="Calibri" w:cstheme="minorHAnsi"/>
          <w:bCs/>
          <w:color w:val="262626"/>
          <w:lang w:val="en-US"/>
        </w:rPr>
        <w:t>Council</w:t>
      </w:r>
      <w:r w:rsidRPr="00407F7B">
        <w:rPr>
          <w:rFonts w:eastAsia="Calibri" w:cstheme="minorHAnsi"/>
          <w:color w:val="262626"/>
          <w:lang w:val="en-US"/>
        </w:rPr>
        <w:t xml:space="preserve"> supports efforts to promote gender equality</w:t>
      </w:r>
      <w:r w:rsidR="006D2F66" w:rsidRPr="00407F7B">
        <w:rPr>
          <w:rFonts w:eastAsia="Calibri" w:cstheme="minorHAnsi"/>
          <w:color w:val="262626"/>
          <w:lang w:val="en-US"/>
        </w:rPr>
        <w:t xml:space="preserve"> and</w:t>
      </w:r>
      <w:r w:rsidRPr="00407F7B">
        <w:rPr>
          <w:rFonts w:eastAsia="Calibri" w:cstheme="minorHAnsi"/>
          <w:color w:val="262626"/>
          <w:lang w:val="en-US"/>
        </w:rPr>
        <w:t xml:space="preserve"> women’s empowerment, including </w:t>
      </w:r>
      <w:r w:rsidR="006D2F66" w:rsidRPr="00407F7B">
        <w:rPr>
          <w:rFonts w:eastAsia="Calibri" w:cstheme="minorHAnsi"/>
          <w:color w:val="262626"/>
          <w:lang w:val="en-US"/>
        </w:rPr>
        <w:t xml:space="preserve">changes to key legislation. The Council </w:t>
      </w:r>
      <w:r w:rsidRPr="00407F7B">
        <w:rPr>
          <w:rFonts w:eastAsia="Calibri" w:cstheme="minorHAnsi"/>
          <w:color w:val="262626"/>
          <w:lang w:val="en-US"/>
        </w:rPr>
        <w:t>compris</w:t>
      </w:r>
      <w:r w:rsidR="006D2F66" w:rsidRPr="00407F7B">
        <w:rPr>
          <w:rFonts w:eastAsia="Calibri" w:cstheme="minorHAnsi"/>
          <w:color w:val="262626"/>
          <w:lang w:val="en-US"/>
        </w:rPr>
        <w:t xml:space="preserve">es </w:t>
      </w:r>
      <w:r w:rsidRPr="00407F7B">
        <w:rPr>
          <w:rFonts w:eastAsia="Calibri" w:cstheme="minorHAnsi"/>
          <w:color w:val="262626"/>
          <w:lang w:val="en-US"/>
        </w:rPr>
        <w:t xml:space="preserve">relevant MPs, nine CSOs and representatives from state institutions. </w:t>
      </w:r>
      <w:r w:rsidR="006D2F66" w:rsidRPr="00407F7B">
        <w:rPr>
          <w:rFonts w:eastAsia="Calibri" w:cstheme="minorHAnsi"/>
          <w:color w:val="262626"/>
          <w:lang w:val="en-US"/>
        </w:rPr>
        <w:t>Prior to the Council being created</w:t>
      </w:r>
      <w:r w:rsidRPr="00407F7B">
        <w:rPr>
          <w:rFonts w:eastAsia="Calibri" w:cstheme="minorHAnsi"/>
          <w:color w:val="262626"/>
          <w:lang w:val="en-US"/>
        </w:rPr>
        <w:t xml:space="preserve"> there was no Parliamentary-level committee and/or designated body to deal specifically with </w:t>
      </w:r>
      <w:r w:rsidR="006D2F66" w:rsidRPr="00407F7B">
        <w:rPr>
          <w:rFonts w:eastAsia="Calibri" w:cstheme="minorHAnsi"/>
          <w:color w:val="262626"/>
          <w:lang w:val="en-US"/>
        </w:rPr>
        <w:t>gender equality</w:t>
      </w:r>
      <w:r w:rsidRPr="00407F7B">
        <w:rPr>
          <w:rFonts w:eastAsia="Calibri" w:cstheme="minorHAnsi"/>
          <w:color w:val="262626"/>
          <w:lang w:val="en-US"/>
        </w:rPr>
        <w:t>.</w:t>
      </w:r>
    </w:p>
    <w:p w14:paraId="6F2D468E" w14:textId="052296A4" w:rsidR="006D2F66" w:rsidRPr="00407F7B" w:rsidRDefault="006D2F66" w:rsidP="00407F7B">
      <w:pPr>
        <w:jc w:val="both"/>
        <w:rPr>
          <w:rFonts w:eastAsia="Calibri" w:cstheme="minorHAnsi"/>
          <w:color w:val="262626"/>
          <w:lang w:val="en-US"/>
        </w:rPr>
      </w:pPr>
    </w:p>
    <w:p w14:paraId="1AF9B792" w14:textId="5B590867" w:rsidR="006D2F66" w:rsidRPr="00407F7B" w:rsidRDefault="006D2F66" w:rsidP="00407F7B">
      <w:pPr>
        <w:jc w:val="both"/>
        <w:rPr>
          <w:rFonts w:cstheme="minorHAnsi"/>
        </w:rPr>
      </w:pPr>
      <w:r w:rsidRPr="00407F7B">
        <w:rPr>
          <w:rFonts w:eastAsia="Calibri" w:cstheme="minorHAnsi"/>
          <w:color w:val="262626"/>
          <w:lang w:val="en-US"/>
        </w:rPr>
        <w:t>In 2018-19 the project worked with the Forum of Women MPs to develop and approve a Roadmap on Gender Sensitivity in Parliament. The action plan provided a clear set of objectives, including the provision of technical advice and analysis on the gaps in the Parliament rules and the main national legislation with regard to gender equality. The project, in addition to such analysis, also supported targeted trainings on gender analysis tools related to the scrutiny of draft legislation.</w:t>
      </w:r>
    </w:p>
    <w:p w14:paraId="2195CA0A" w14:textId="0A74B27C" w:rsidR="00C94471" w:rsidRPr="00407F7B" w:rsidRDefault="00C94471" w:rsidP="00407F7B">
      <w:pPr>
        <w:jc w:val="both"/>
        <w:rPr>
          <w:rFonts w:cstheme="minorHAnsi"/>
        </w:rPr>
      </w:pPr>
    </w:p>
    <w:p w14:paraId="2ECA7D47" w14:textId="5C1E0809" w:rsidR="007F5F7C" w:rsidRPr="00407F7B" w:rsidRDefault="006D2F66" w:rsidP="00407F7B">
      <w:pPr>
        <w:jc w:val="both"/>
        <w:rPr>
          <w:rFonts w:cstheme="minorHAnsi"/>
        </w:rPr>
      </w:pPr>
      <w:r w:rsidRPr="00407F7B">
        <w:rPr>
          <w:rFonts w:cstheme="minorHAnsi"/>
        </w:rPr>
        <w:t>More specifically</w:t>
      </w:r>
      <w:r w:rsidR="00C94471" w:rsidRPr="00407F7B">
        <w:rPr>
          <w:rFonts w:cstheme="minorHAnsi"/>
        </w:rPr>
        <w:t>, Outputs 1.1 and 1.2 are related to building the capacity of the Parliament’s committees to conduct their law-making and oversight functions in and effective and participatory manner. For both of these outputs there were key interventions related to gender equality. For the law-making output, SIPD contracted two CSOs, through a competitive selection process</w:t>
      </w:r>
      <w:r w:rsidR="00F9622A" w:rsidRPr="00407F7B">
        <w:rPr>
          <w:rFonts w:cstheme="minorHAnsi"/>
        </w:rPr>
        <w:t>,</w:t>
      </w:r>
      <w:r w:rsidR="00C94471" w:rsidRPr="00407F7B">
        <w:rPr>
          <w:rFonts w:cstheme="minorHAnsi"/>
        </w:rPr>
        <w:t xml:space="preserve"> to support the </w:t>
      </w:r>
      <w:r w:rsidR="007F5F7C" w:rsidRPr="00407F7B">
        <w:rPr>
          <w:rFonts w:cstheme="minorHAnsi"/>
        </w:rPr>
        <w:t xml:space="preserve">Parliament’s Forum of Women MPs to support a process of developing draft law proposals related to gender-based violence, sexual harassment and domestic violence. </w:t>
      </w:r>
    </w:p>
    <w:p w14:paraId="6D38C9C1" w14:textId="77777777" w:rsidR="007F5F7C" w:rsidRPr="00407F7B" w:rsidRDefault="007F5F7C" w:rsidP="00407F7B">
      <w:pPr>
        <w:jc w:val="both"/>
        <w:rPr>
          <w:rFonts w:cstheme="minorHAnsi"/>
        </w:rPr>
      </w:pPr>
    </w:p>
    <w:p w14:paraId="39EFF226" w14:textId="07271CB0" w:rsidR="00C94471" w:rsidRPr="00407F7B" w:rsidRDefault="007F5F7C" w:rsidP="00407F7B">
      <w:pPr>
        <w:jc w:val="both"/>
        <w:rPr>
          <w:rFonts w:cstheme="minorHAnsi"/>
        </w:rPr>
      </w:pPr>
      <w:r w:rsidRPr="00407F7B">
        <w:rPr>
          <w:rFonts w:cstheme="minorHAnsi"/>
        </w:rPr>
        <w:t>The CSOs worked with the Forum of Women MPs to conduct field visits outside of Bishkek to hear from local women and organisations. The CSOs also provided technical advice to the Forum to support the analysis and drafting of proposals for amending relevant laws.</w:t>
      </w:r>
      <w:r w:rsidR="00E87C47" w:rsidRPr="00407F7B">
        <w:rPr>
          <w:rFonts w:cstheme="minorHAnsi"/>
        </w:rPr>
        <w:t xml:space="preserve"> The relationship with the Forum has been nurtured over a number of years and the Forum is a venue within the Parliament that is open to collaborating with CSOs. To date there have been no amendments to laws, but the proposed amendments to the Law on Domestic Violence </w:t>
      </w:r>
      <w:r w:rsidR="00F9622A" w:rsidRPr="00407F7B">
        <w:rPr>
          <w:rFonts w:cstheme="minorHAnsi"/>
        </w:rPr>
        <w:t>are</w:t>
      </w:r>
      <w:r w:rsidR="00E87C47" w:rsidRPr="00407F7B">
        <w:rPr>
          <w:rFonts w:cstheme="minorHAnsi"/>
        </w:rPr>
        <w:t xml:space="preserve"> close to final approval</w:t>
      </w:r>
      <w:r w:rsidR="00F9622A" w:rsidRPr="00407F7B">
        <w:rPr>
          <w:rFonts w:cstheme="minorHAnsi"/>
        </w:rPr>
        <w:t xml:space="preserve"> in the Parliament</w:t>
      </w:r>
      <w:r w:rsidR="00E87C47" w:rsidRPr="00407F7B">
        <w:rPr>
          <w:rFonts w:cstheme="minorHAnsi"/>
        </w:rPr>
        <w:t>.</w:t>
      </w:r>
    </w:p>
    <w:p w14:paraId="5336FC3E" w14:textId="7F77B71A" w:rsidR="00E87C47" w:rsidRPr="00407F7B" w:rsidRDefault="00E87C47" w:rsidP="00407F7B">
      <w:pPr>
        <w:jc w:val="both"/>
        <w:rPr>
          <w:rFonts w:cstheme="minorHAnsi"/>
        </w:rPr>
      </w:pPr>
    </w:p>
    <w:p w14:paraId="2EB865D2" w14:textId="408021F8" w:rsidR="00E87C47" w:rsidRPr="00407F7B" w:rsidRDefault="00E87C47" w:rsidP="00407F7B">
      <w:pPr>
        <w:jc w:val="both"/>
        <w:rPr>
          <w:rFonts w:cstheme="minorHAnsi"/>
        </w:rPr>
      </w:pPr>
      <w:r w:rsidRPr="00407F7B">
        <w:rPr>
          <w:rFonts w:cstheme="minorHAnsi"/>
        </w:rPr>
        <w:t>In addition, one CSO was contracted to work with the Women’s Forum on developing a gender roadmap for the Parliament. The roadmap was drafted after a series of consultations and field visits. The roadmap was adopted by the Forum. An effort to amend the Parliament’s procedures to require gender impact analysis for all its work was rejected. However, the process by which the roadmap was developed is a model that can be replicated for other gender-related legal framework amendments.</w:t>
      </w:r>
    </w:p>
    <w:p w14:paraId="0EA40462" w14:textId="4548DC8C" w:rsidR="00F9622A" w:rsidRPr="00407F7B" w:rsidRDefault="00F9622A" w:rsidP="00407F7B">
      <w:pPr>
        <w:jc w:val="both"/>
        <w:rPr>
          <w:rFonts w:cstheme="minorHAnsi"/>
        </w:rPr>
      </w:pPr>
    </w:p>
    <w:p w14:paraId="1741C280" w14:textId="59A9DEF7" w:rsidR="00F9622A" w:rsidRPr="00407F7B" w:rsidRDefault="00F9622A" w:rsidP="00407F7B">
      <w:pPr>
        <w:jc w:val="both"/>
        <w:rPr>
          <w:rFonts w:cstheme="minorHAnsi"/>
        </w:rPr>
      </w:pPr>
      <w:r w:rsidRPr="00407F7B">
        <w:rPr>
          <w:rFonts w:cstheme="minorHAnsi"/>
        </w:rPr>
        <w:t>The CAF grant provided to CPLS resulted in changes to the Family Code that allow for better enforcement and collection of alimony and child support benefits. The CSO supported the establishment of an MP-citizen dialogue forum which resulted in one MP gaining a better understanding of the impact of the current alimony rules. As a</w:t>
      </w:r>
      <w:r w:rsidR="008A1545" w:rsidRPr="00407F7B">
        <w:rPr>
          <w:rFonts w:cstheme="minorHAnsi"/>
        </w:rPr>
        <w:t xml:space="preserve"> </w:t>
      </w:r>
      <w:r w:rsidRPr="00407F7B">
        <w:rPr>
          <w:rFonts w:cstheme="minorHAnsi"/>
        </w:rPr>
        <w:t xml:space="preserve">result of such </w:t>
      </w:r>
      <w:r w:rsidR="008A1545" w:rsidRPr="00407F7B">
        <w:rPr>
          <w:rFonts w:cstheme="minorHAnsi"/>
        </w:rPr>
        <w:t>consultations</w:t>
      </w:r>
      <w:r w:rsidRPr="00407F7B">
        <w:rPr>
          <w:rFonts w:cstheme="minorHAnsi"/>
        </w:rPr>
        <w:t xml:space="preserve"> the MP drafted amendments to the Family Code, with techn</w:t>
      </w:r>
      <w:r w:rsidR="008A1545" w:rsidRPr="00407F7B">
        <w:rPr>
          <w:rFonts w:cstheme="minorHAnsi"/>
        </w:rPr>
        <w:t>ic</w:t>
      </w:r>
      <w:r w:rsidRPr="00407F7B">
        <w:rPr>
          <w:rFonts w:cstheme="minorHAnsi"/>
        </w:rPr>
        <w:t>al support from CPLS, that were eventually adopted and approved by Parliament that will enhance the rules for alimony and child support to the benefit of women and girls.</w:t>
      </w:r>
    </w:p>
    <w:p w14:paraId="5395863A" w14:textId="2A4B510A" w:rsidR="00E87C47" w:rsidRPr="00407F7B" w:rsidRDefault="00E87C47" w:rsidP="00407F7B">
      <w:pPr>
        <w:jc w:val="both"/>
        <w:rPr>
          <w:rFonts w:cstheme="minorHAnsi"/>
        </w:rPr>
      </w:pPr>
    </w:p>
    <w:p w14:paraId="2670AAAD" w14:textId="61B84EAB" w:rsidR="00E87C47" w:rsidRPr="00407F7B" w:rsidRDefault="00E87C47" w:rsidP="00407F7B">
      <w:pPr>
        <w:jc w:val="both"/>
        <w:rPr>
          <w:rFonts w:cstheme="minorHAnsi"/>
        </w:rPr>
      </w:pPr>
      <w:r w:rsidRPr="00407F7B">
        <w:rPr>
          <w:rFonts w:cstheme="minorHAnsi"/>
        </w:rPr>
        <w:t xml:space="preserve">With regard to the oversight work by committees, the project </w:t>
      </w:r>
      <w:r w:rsidR="00F66351" w:rsidRPr="00407F7B">
        <w:rPr>
          <w:rFonts w:cstheme="minorHAnsi"/>
        </w:rPr>
        <w:t>funded pilot project</w:t>
      </w:r>
      <w:r w:rsidR="00795826" w:rsidRPr="00407F7B">
        <w:rPr>
          <w:rFonts w:cstheme="minorHAnsi"/>
        </w:rPr>
        <w:t>s</w:t>
      </w:r>
      <w:r w:rsidR="00F66351" w:rsidRPr="00407F7B">
        <w:rPr>
          <w:rFonts w:cstheme="minorHAnsi"/>
        </w:rPr>
        <w:t xml:space="preserve"> by national and local CSOs to support their engagement with committees. Amongst these pilot projects was work directly related to issues of importance to women and girls. For example, the project provid</w:t>
      </w:r>
      <w:r w:rsidR="00F9622A" w:rsidRPr="00407F7B">
        <w:rPr>
          <w:rFonts w:cstheme="minorHAnsi"/>
        </w:rPr>
        <w:t>ed</w:t>
      </w:r>
      <w:r w:rsidR="00F66351" w:rsidRPr="00407F7B">
        <w:rPr>
          <w:rFonts w:cstheme="minorHAnsi"/>
        </w:rPr>
        <w:t xml:space="preserve"> funding to establish migrant family advocacy groups. Many families have migrated from their registered address to larger urban centres for work purposes. The law in Kyrgyzstan did not allow these families to receive social benefits at their unofficial address. The project supported field visits and consultations, along with the establishment and support to a small number of advocacy groups, that resulted in the Law on Social benefits being amended to allow such families to receive the benefits to which they are entitled.</w:t>
      </w:r>
    </w:p>
    <w:p w14:paraId="70E0AB79" w14:textId="761F371E" w:rsidR="00F66351" w:rsidRPr="00407F7B" w:rsidRDefault="00F66351" w:rsidP="00407F7B">
      <w:pPr>
        <w:jc w:val="both"/>
        <w:rPr>
          <w:rFonts w:cstheme="minorHAnsi"/>
        </w:rPr>
      </w:pPr>
    </w:p>
    <w:p w14:paraId="269264F9" w14:textId="37D38047" w:rsidR="00F66351" w:rsidRPr="00407F7B" w:rsidRDefault="00F66351" w:rsidP="00407F7B">
      <w:pPr>
        <w:jc w:val="both"/>
        <w:rPr>
          <w:rFonts w:cstheme="minorHAnsi"/>
        </w:rPr>
      </w:pPr>
      <w:r w:rsidRPr="00407F7B">
        <w:rPr>
          <w:rFonts w:cstheme="minorHAnsi"/>
        </w:rPr>
        <w:t>The project also worked with UNDPs global project on Parliaments, Women, Peace and Security, through Norwegian funding) to pilot the support to the Parliament’s Women’s Forum to develop a Women, Peace and Security (WPS) roadmap, consultations and field visits to advance the agenda on women’s role in establishing and maintaining peace.</w:t>
      </w:r>
    </w:p>
    <w:p w14:paraId="47ECFE28" w14:textId="69DF209E" w:rsidR="00F66351" w:rsidRPr="00407F7B" w:rsidRDefault="00F66351" w:rsidP="00407F7B">
      <w:pPr>
        <w:jc w:val="both"/>
        <w:rPr>
          <w:rFonts w:cstheme="minorHAnsi"/>
        </w:rPr>
      </w:pPr>
    </w:p>
    <w:p w14:paraId="2FF3304E" w14:textId="13ABDDFA" w:rsidR="00F66351" w:rsidRPr="00407F7B" w:rsidRDefault="00F66351" w:rsidP="00407F7B">
      <w:pPr>
        <w:jc w:val="both"/>
        <w:rPr>
          <w:rFonts w:cstheme="minorHAnsi"/>
        </w:rPr>
      </w:pPr>
      <w:r w:rsidRPr="00407F7B">
        <w:rPr>
          <w:rFonts w:cstheme="minorHAnsi"/>
        </w:rPr>
        <w:t>The examples noted show a pattern in the work of SIPD.</w:t>
      </w:r>
      <w:r w:rsidR="004105A1" w:rsidRPr="00407F7B">
        <w:rPr>
          <w:rFonts w:cstheme="minorHAnsi"/>
        </w:rPr>
        <w:t xml:space="preserve"> By working with qualified CSOs to build long-term, trusted relationships with MPs and committees, the space created for such dialogue has resulted in numerous opportunities for specific issues to be raised, discussed, analysed and reforms proposed. Not all reforms are approved, but the process by which such reforms have resulted in strong proposals has allowed for a lasting capacity and space for ongoing advocacy, dialogue and reforms related to gender equality and the rights of women and girls.</w:t>
      </w:r>
    </w:p>
    <w:p w14:paraId="25C387BD" w14:textId="77777777" w:rsidR="00EE3AD9" w:rsidRDefault="00EE3AD9" w:rsidP="00C94471"/>
    <w:tbl>
      <w:tblPr>
        <w:tblStyle w:val="TableGrid"/>
        <w:tblW w:w="0" w:type="auto"/>
        <w:tblLook w:val="04A0" w:firstRow="1" w:lastRow="0" w:firstColumn="1" w:lastColumn="0" w:noHBand="0" w:noVBand="1"/>
      </w:tblPr>
      <w:tblGrid>
        <w:gridCol w:w="9350"/>
      </w:tblGrid>
      <w:tr w:rsidR="00C94471" w:rsidRPr="00D14600" w14:paraId="01ABA0C2" w14:textId="77777777" w:rsidTr="00AF45B7">
        <w:tc>
          <w:tcPr>
            <w:tcW w:w="9350" w:type="dxa"/>
          </w:tcPr>
          <w:p w14:paraId="6E099BD1" w14:textId="57654E69" w:rsidR="00C94471" w:rsidRPr="00211810" w:rsidRDefault="00C94471" w:rsidP="00C94471">
            <w:pPr>
              <w:rPr>
                <w:b/>
                <w:lang w:val="en-US"/>
              </w:rPr>
            </w:pPr>
            <w:r w:rsidRPr="00211810">
              <w:rPr>
                <w:b/>
                <w:lang w:val="en-US"/>
              </w:rPr>
              <w:t xml:space="preserve">Lessons Learned: </w:t>
            </w:r>
            <w:r w:rsidR="002D698F">
              <w:rPr>
                <w:b/>
                <w:lang w:val="en-US"/>
              </w:rPr>
              <w:t>Gender Equality</w:t>
            </w:r>
          </w:p>
        </w:tc>
      </w:tr>
      <w:tr w:rsidR="00C94471" w:rsidRPr="00D14600" w14:paraId="10D01B14" w14:textId="77777777" w:rsidTr="00AF45B7">
        <w:tc>
          <w:tcPr>
            <w:tcW w:w="9350" w:type="dxa"/>
          </w:tcPr>
          <w:p w14:paraId="3042E175" w14:textId="0B17EDA9" w:rsidR="00C94471" w:rsidRPr="00211810" w:rsidRDefault="00C94471" w:rsidP="00C94471">
            <w:pPr>
              <w:rPr>
                <w:b/>
                <w:lang w:val="en-US"/>
              </w:rPr>
            </w:pPr>
            <w:r>
              <w:rPr>
                <w:b/>
                <w:lang w:val="en-US"/>
              </w:rPr>
              <w:t>5</w:t>
            </w:r>
            <w:r w:rsidRPr="00211810">
              <w:rPr>
                <w:b/>
                <w:lang w:val="en-US"/>
              </w:rPr>
              <w:t xml:space="preserve">.1: </w:t>
            </w:r>
            <w:r w:rsidR="008A1545">
              <w:rPr>
                <w:b/>
                <w:lang w:val="en-US"/>
              </w:rPr>
              <w:t>Instead of defining a specific output or outcome related to gender equality, a project should strive to ensure that gender equality is integrated into all aspects of its work</w:t>
            </w:r>
            <w:r w:rsidR="00A82CCA">
              <w:rPr>
                <w:b/>
                <w:lang w:val="en-US"/>
              </w:rPr>
              <w:t xml:space="preserve"> through targeted indicators and measurement of results</w:t>
            </w:r>
            <w:r w:rsidR="008A1545">
              <w:rPr>
                <w:b/>
                <w:lang w:val="en-US"/>
              </w:rPr>
              <w:t>.</w:t>
            </w:r>
          </w:p>
        </w:tc>
      </w:tr>
      <w:tr w:rsidR="00C94471" w:rsidRPr="00D14600" w14:paraId="40CE057F" w14:textId="77777777" w:rsidTr="00AF45B7">
        <w:tc>
          <w:tcPr>
            <w:tcW w:w="9350" w:type="dxa"/>
          </w:tcPr>
          <w:p w14:paraId="1AAB8305" w14:textId="3B14348B" w:rsidR="00C94471" w:rsidRPr="00211810" w:rsidRDefault="004105A1" w:rsidP="00C94471">
            <w:pPr>
              <w:rPr>
                <w:b/>
                <w:lang w:val="en-US"/>
              </w:rPr>
            </w:pPr>
            <w:r>
              <w:rPr>
                <w:b/>
                <w:lang w:val="en-US"/>
              </w:rPr>
              <w:t>5</w:t>
            </w:r>
            <w:r w:rsidR="00C94471" w:rsidRPr="00211810">
              <w:rPr>
                <w:b/>
                <w:lang w:val="en-US"/>
              </w:rPr>
              <w:t xml:space="preserve">.2: </w:t>
            </w:r>
            <w:r>
              <w:rPr>
                <w:b/>
                <w:lang w:val="en-US"/>
              </w:rPr>
              <w:t xml:space="preserve">The project built capacity of women MPs through </w:t>
            </w:r>
            <w:r w:rsidR="00F9622A">
              <w:rPr>
                <w:b/>
                <w:lang w:val="en-US"/>
              </w:rPr>
              <w:t xml:space="preserve">the </w:t>
            </w:r>
            <w:r>
              <w:rPr>
                <w:b/>
                <w:lang w:val="en-US"/>
              </w:rPr>
              <w:t>hands-on application of tools and procedures. This showed itself to be more results-oriented than a more traditional approach of knowledge sharing through static events (i.e. – trainings; seminars)</w:t>
            </w:r>
            <w:r w:rsidR="00AF45B7">
              <w:rPr>
                <w:b/>
                <w:lang w:val="en-US"/>
              </w:rPr>
              <w:t>.</w:t>
            </w:r>
          </w:p>
        </w:tc>
      </w:tr>
      <w:tr w:rsidR="008A1545" w:rsidRPr="00D14600" w14:paraId="26EEDA46" w14:textId="77777777" w:rsidTr="00AF45B7">
        <w:tc>
          <w:tcPr>
            <w:tcW w:w="9350" w:type="dxa"/>
          </w:tcPr>
          <w:p w14:paraId="2C8FE271" w14:textId="1E80360C" w:rsidR="008A1545" w:rsidRDefault="008A1545" w:rsidP="00C94471">
            <w:pPr>
              <w:rPr>
                <w:b/>
                <w:lang w:val="en-US"/>
              </w:rPr>
            </w:pPr>
            <w:r>
              <w:rPr>
                <w:b/>
                <w:lang w:val="en-US"/>
              </w:rPr>
              <w:t xml:space="preserve">5.3: </w:t>
            </w:r>
            <w:r w:rsidR="002D698F">
              <w:rPr>
                <w:b/>
                <w:lang w:val="en-US"/>
              </w:rPr>
              <w:t>Identifying and providing technical support to champions of gender equality in a parliament is critical to developing women as leaders within the institution.</w:t>
            </w:r>
          </w:p>
        </w:tc>
      </w:tr>
      <w:tr w:rsidR="002D698F" w:rsidRPr="00D14600" w14:paraId="135E7ECA" w14:textId="77777777" w:rsidTr="00AF45B7">
        <w:tc>
          <w:tcPr>
            <w:tcW w:w="9350" w:type="dxa"/>
          </w:tcPr>
          <w:p w14:paraId="7F0C3BC9" w14:textId="5CA98AFE" w:rsidR="002D698F" w:rsidRDefault="002D698F" w:rsidP="00C94471">
            <w:pPr>
              <w:rPr>
                <w:b/>
                <w:lang w:val="en-US"/>
              </w:rPr>
            </w:pPr>
            <w:r>
              <w:rPr>
                <w:b/>
                <w:lang w:val="en-US"/>
              </w:rPr>
              <w:t>5.4: A project should focus on brokering relationships and establishing space for dialogue amongst political actors and then allowing such actors to organically develop networks and coalitions that promote gender equality.</w:t>
            </w:r>
          </w:p>
        </w:tc>
      </w:tr>
    </w:tbl>
    <w:p w14:paraId="3A4AA2EC" w14:textId="711597AF" w:rsidR="003C23B3" w:rsidRDefault="003C23B3" w:rsidP="003C23B3">
      <w:pPr>
        <w:pStyle w:val="Heading2"/>
      </w:pPr>
    </w:p>
    <w:p w14:paraId="424603FE" w14:textId="77777777" w:rsidR="00A52986" w:rsidRDefault="00A52986">
      <w:pPr>
        <w:rPr>
          <w:rFonts w:asciiTheme="majorHAnsi" w:eastAsiaTheme="majorEastAsia" w:hAnsiTheme="majorHAnsi" w:cstheme="majorBidi"/>
          <w:color w:val="2F5496" w:themeColor="accent1" w:themeShade="BF"/>
          <w:sz w:val="32"/>
          <w:szCs w:val="32"/>
        </w:rPr>
      </w:pPr>
      <w:r>
        <w:br w:type="page"/>
      </w:r>
    </w:p>
    <w:p w14:paraId="41D3A29B" w14:textId="28E85FFE" w:rsidR="009E37F9" w:rsidRDefault="003C23B3" w:rsidP="009E37F9">
      <w:pPr>
        <w:pStyle w:val="Heading1"/>
        <w:numPr>
          <w:ilvl w:val="0"/>
          <w:numId w:val="1"/>
        </w:numPr>
      </w:pPr>
      <w:bookmarkStart w:id="30" w:name="_Toc71634327"/>
      <w:r>
        <w:t>Lessons Learned</w:t>
      </w:r>
      <w:bookmarkEnd w:id="30"/>
    </w:p>
    <w:p w14:paraId="47F9F43A" w14:textId="5B1B26D1" w:rsidR="003C23B3" w:rsidRPr="00AF45B7" w:rsidRDefault="003C23B3" w:rsidP="00AF45B7">
      <w:pPr>
        <w:pStyle w:val="Heading1"/>
        <w:jc w:val="both"/>
        <w:rPr>
          <w:rFonts w:asciiTheme="minorHAnsi" w:hAnsiTheme="minorHAnsi" w:cstheme="minorHAnsi"/>
          <w:sz w:val="24"/>
          <w:szCs w:val="24"/>
        </w:rPr>
      </w:pPr>
      <w:bookmarkStart w:id="31" w:name="_Toc70414612"/>
      <w:bookmarkEnd w:id="31"/>
    </w:p>
    <w:tbl>
      <w:tblPr>
        <w:tblStyle w:val="TableGrid"/>
        <w:tblW w:w="0" w:type="auto"/>
        <w:tblLook w:val="04A0" w:firstRow="1" w:lastRow="0" w:firstColumn="1" w:lastColumn="0" w:noHBand="0" w:noVBand="1"/>
      </w:tblPr>
      <w:tblGrid>
        <w:gridCol w:w="9350"/>
      </w:tblGrid>
      <w:tr w:rsidR="004105A1" w:rsidRPr="00AF45B7" w14:paraId="2EC1A49A" w14:textId="77777777" w:rsidTr="007B16AD">
        <w:tc>
          <w:tcPr>
            <w:tcW w:w="9350" w:type="dxa"/>
          </w:tcPr>
          <w:p w14:paraId="00E365B6" w14:textId="77777777" w:rsidR="004105A1" w:rsidRPr="00AF45B7" w:rsidRDefault="004105A1" w:rsidP="00AF45B7">
            <w:pPr>
              <w:jc w:val="both"/>
              <w:rPr>
                <w:rFonts w:cstheme="minorHAnsi"/>
                <w:b/>
                <w:bCs/>
                <w:lang w:val="en-US"/>
              </w:rPr>
            </w:pPr>
            <w:r w:rsidRPr="00AF45B7">
              <w:rPr>
                <w:rFonts w:cstheme="minorHAnsi"/>
                <w:b/>
                <w:bCs/>
                <w:lang w:val="en-US"/>
              </w:rPr>
              <w:t>Lessons Learned: Relevance</w:t>
            </w:r>
          </w:p>
        </w:tc>
      </w:tr>
      <w:tr w:rsidR="004105A1" w:rsidRPr="00AF45B7" w14:paraId="503CAA77" w14:textId="77777777" w:rsidTr="007B16AD">
        <w:tc>
          <w:tcPr>
            <w:tcW w:w="9350" w:type="dxa"/>
          </w:tcPr>
          <w:p w14:paraId="55D4653D" w14:textId="77777777" w:rsidR="004105A1" w:rsidRPr="00AF45B7" w:rsidRDefault="004105A1" w:rsidP="00AF45B7">
            <w:pPr>
              <w:jc w:val="both"/>
              <w:rPr>
                <w:rFonts w:cstheme="minorHAnsi"/>
                <w:b/>
                <w:bCs/>
                <w:lang w:val="en-US"/>
              </w:rPr>
            </w:pPr>
            <w:r w:rsidRPr="00AF45B7">
              <w:rPr>
                <w:rFonts w:cstheme="minorHAnsi"/>
                <w:b/>
                <w:bCs/>
                <w:lang w:val="en-US"/>
              </w:rPr>
              <w:t xml:space="preserve">1.1: Project outcome and output indicators must comply with SMART indicator criteria in order to be results-oriented and impactful </w:t>
            </w:r>
          </w:p>
        </w:tc>
      </w:tr>
      <w:tr w:rsidR="004105A1" w:rsidRPr="00AF45B7" w14:paraId="240A5D6D" w14:textId="77777777" w:rsidTr="007B16AD">
        <w:tc>
          <w:tcPr>
            <w:tcW w:w="9350" w:type="dxa"/>
          </w:tcPr>
          <w:p w14:paraId="42647C89" w14:textId="77777777" w:rsidR="004105A1" w:rsidRPr="00AF45B7" w:rsidRDefault="004105A1" w:rsidP="00AF45B7">
            <w:pPr>
              <w:jc w:val="both"/>
              <w:rPr>
                <w:rFonts w:cstheme="minorHAnsi"/>
                <w:b/>
                <w:bCs/>
                <w:lang w:val="en-US"/>
              </w:rPr>
            </w:pPr>
            <w:r w:rsidRPr="00AF45B7">
              <w:rPr>
                <w:rFonts w:cstheme="minorHAnsi"/>
                <w:b/>
                <w:bCs/>
                <w:lang w:val="en-US"/>
              </w:rPr>
              <w:t>1.2: Project modality has lasting implications that must be fully understood by all actors to ensure there is a clear understanding of the role of each actor in the project’s implementation.</w:t>
            </w:r>
          </w:p>
        </w:tc>
      </w:tr>
    </w:tbl>
    <w:p w14:paraId="36550E10" w14:textId="77777777" w:rsidR="004105A1" w:rsidRPr="00AF45B7" w:rsidRDefault="004105A1" w:rsidP="00AF45B7">
      <w:pPr>
        <w:jc w:val="both"/>
        <w:rPr>
          <w:rFonts w:cstheme="minorHAnsi"/>
        </w:rPr>
      </w:pPr>
    </w:p>
    <w:tbl>
      <w:tblPr>
        <w:tblStyle w:val="TableGrid"/>
        <w:tblW w:w="0" w:type="auto"/>
        <w:tblLook w:val="04A0" w:firstRow="1" w:lastRow="0" w:firstColumn="1" w:lastColumn="0" w:noHBand="0" w:noVBand="1"/>
      </w:tblPr>
      <w:tblGrid>
        <w:gridCol w:w="9350"/>
      </w:tblGrid>
      <w:tr w:rsidR="004105A1" w:rsidRPr="00AF45B7" w14:paraId="696D234D" w14:textId="77777777" w:rsidTr="007B16AD">
        <w:tc>
          <w:tcPr>
            <w:tcW w:w="9350" w:type="dxa"/>
          </w:tcPr>
          <w:p w14:paraId="04FFEE7F" w14:textId="77777777" w:rsidR="004105A1" w:rsidRPr="00AF45B7" w:rsidRDefault="004105A1" w:rsidP="00AF45B7">
            <w:pPr>
              <w:jc w:val="both"/>
              <w:rPr>
                <w:rFonts w:cstheme="minorHAnsi"/>
                <w:b/>
                <w:bCs/>
                <w:lang w:val="en-US"/>
              </w:rPr>
            </w:pPr>
            <w:r w:rsidRPr="00AF45B7">
              <w:rPr>
                <w:rFonts w:cstheme="minorHAnsi"/>
                <w:b/>
                <w:bCs/>
                <w:lang w:val="en-US"/>
              </w:rPr>
              <w:t>Lessons Learned: Efficiency</w:t>
            </w:r>
          </w:p>
        </w:tc>
      </w:tr>
      <w:tr w:rsidR="004105A1" w:rsidRPr="00AF45B7" w14:paraId="08CB6908" w14:textId="77777777" w:rsidTr="007B16AD">
        <w:tc>
          <w:tcPr>
            <w:tcW w:w="9350" w:type="dxa"/>
          </w:tcPr>
          <w:p w14:paraId="1AF01E69" w14:textId="77777777" w:rsidR="004105A1" w:rsidRPr="00AF45B7" w:rsidRDefault="004105A1" w:rsidP="00AF45B7">
            <w:pPr>
              <w:jc w:val="both"/>
              <w:rPr>
                <w:rFonts w:cstheme="minorHAnsi"/>
                <w:b/>
                <w:bCs/>
                <w:lang w:val="en-US"/>
              </w:rPr>
            </w:pPr>
            <w:r w:rsidRPr="00AF45B7">
              <w:rPr>
                <w:rFonts w:cstheme="minorHAnsi"/>
                <w:b/>
                <w:bCs/>
                <w:lang w:val="en-US"/>
              </w:rPr>
              <w:t>2.1: SIPD would have benefited from a clear delineation of roles between UNDP and SDC in the daily management and implementation of them project, with UNDPO given the space to manage the project with limited interventions from the donor.</w:t>
            </w:r>
          </w:p>
        </w:tc>
      </w:tr>
      <w:tr w:rsidR="004105A1" w:rsidRPr="00AF45B7" w14:paraId="698F4B65" w14:textId="77777777" w:rsidTr="007B16AD">
        <w:tc>
          <w:tcPr>
            <w:tcW w:w="9350" w:type="dxa"/>
          </w:tcPr>
          <w:p w14:paraId="7E8904EF" w14:textId="50431EF3" w:rsidR="004105A1" w:rsidRPr="00AF45B7" w:rsidRDefault="004105A1" w:rsidP="00AF45B7">
            <w:pPr>
              <w:jc w:val="both"/>
              <w:rPr>
                <w:rFonts w:cstheme="minorHAnsi"/>
                <w:b/>
                <w:bCs/>
                <w:lang w:val="en-US"/>
              </w:rPr>
            </w:pPr>
            <w:r w:rsidRPr="00AF45B7">
              <w:rPr>
                <w:rFonts w:cstheme="minorHAnsi"/>
                <w:b/>
                <w:bCs/>
                <w:lang w:val="en-US"/>
              </w:rPr>
              <w:t xml:space="preserve">2.2: </w:t>
            </w:r>
            <w:r w:rsidR="00BB62A7" w:rsidRPr="00AF45B7">
              <w:rPr>
                <w:rFonts w:cstheme="minorHAnsi"/>
                <w:b/>
                <w:bCs/>
                <w:lang w:val="en-US"/>
              </w:rPr>
              <w:t>Grant management can be a complex process that would benefit from the pre-assessment of potential grantees to ensure capacity to implement and report on grants received.</w:t>
            </w:r>
          </w:p>
        </w:tc>
      </w:tr>
      <w:tr w:rsidR="004105A1" w:rsidRPr="00AF45B7" w14:paraId="3DE21314" w14:textId="77777777" w:rsidTr="007B16AD">
        <w:tc>
          <w:tcPr>
            <w:tcW w:w="9350" w:type="dxa"/>
          </w:tcPr>
          <w:p w14:paraId="394C4439" w14:textId="77777777" w:rsidR="004105A1" w:rsidRPr="00AF45B7" w:rsidRDefault="004105A1" w:rsidP="00AF45B7">
            <w:pPr>
              <w:jc w:val="both"/>
              <w:rPr>
                <w:rFonts w:cstheme="minorHAnsi"/>
                <w:b/>
                <w:bCs/>
                <w:lang w:val="en-US"/>
              </w:rPr>
            </w:pPr>
            <w:r w:rsidRPr="00AF45B7">
              <w:rPr>
                <w:rFonts w:cstheme="minorHAnsi"/>
                <w:b/>
                <w:bCs/>
                <w:lang w:val="en-US"/>
              </w:rPr>
              <w:t>2.3: Consistent, timely and quality technical advice – no matter its source – is a key component to achieving results with a political governance project</w:t>
            </w:r>
          </w:p>
        </w:tc>
      </w:tr>
    </w:tbl>
    <w:p w14:paraId="4521363D" w14:textId="6E1063C6" w:rsidR="004105A1" w:rsidRPr="00AF45B7" w:rsidRDefault="004105A1" w:rsidP="00AF45B7">
      <w:pPr>
        <w:jc w:val="both"/>
        <w:rPr>
          <w:rFonts w:cstheme="minorHAnsi"/>
        </w:rPr>
      </w:pPr>
    </w:p>
    <w:tbl>
      <w:tblPr>
        <w:tblStyle w:val="TableGrid"/>
        <w:tblW w:w="0" w:type="auto"/>
        <w:tblLook w:val="04A0" w:firstRow="1" w:lastRow="0" w:firstColumn="1" w:lastColumn="0" w:noHBand="0" w:noVBand="1"/>
      </w:tblPr>
      <w:tblGrid>
        <w:gridCol w:w="9350"/>
      </w:tblGrid>
      <w:tr w:rsidR="00B460A1" w:rsidRPr="00AF45B7" w14:paraId="6A6E5040" w14:textId="77777777" w:rsidTr="006B30D6">
        <w:tc>
          <w:tcPr>
            <w:tcW w:w="9350" w:type="dxa"/>
          </w:tcPr>
          <w:p w14:paraId="276BB793" w14:textId="77777777" w:rsidR="00B460A1" w:rsidRPr="00AF45B7" w:rsidRDefault="00B460A1" w:rsidP="00AF45B7">
            <w:pPr>
              <w:jc w:val="both"/>
              <w:rPr>
                <w:rFonts w:cstheme="minorHAnsi"/>
                <w:b/>
                <w:lang w:val="en-US"/>
              </w:rPr>
            </w:pPr>
            <w:r w:rsidRPr="00AF45B7">
              <w:rPr>
                <w:rFonts w:cstheme="minorHAnsi"/>
                <w:b/>
                <w:lang w:val="en-US"/>
              </w:rPr>
              <w:t>Lessons Learned: Effectiveness</w:t>
            </w:r>
          </w:p>
        </w:tc>
      </w:tr>
      <w:tr w:rsidR="00B460A1" w:rsidRPr="00AF45B7" w14:paraId="7CD4910B" w14:textId="77777777" w:rsidTr="006B30D6">
        <w:tc>
          <w:tcPr>
            <w:tcW w:w="9350" w:type="dxa"/>
          </w:tcPr>
          <w:p w14:paraId="25099CE4" w14:textId="77777777" w:rsidR="00B460A1" w:rsidRPr="00AF45B7" w:rsidRDefault="00B460A1" w:rsidP="00AF45B7">
            <w:pPr>
              <w:jc w:val="both"/>
              <w:rPr>
                <w:rFonts w:cstheme="minorHAnsi"/>
                <w:b/>
                <w:lang w:val="en-US"/>
              </w:rPr>
            </w:pPr>
            <w:r w:rsidRPr="00AF45B7">
              <w:rPr>
                <w:rFonts w:cstheme="minorHAnsi"/>
                <w:b/>
                <w:lang w:val="en-US"/>
              </w:rPr>
              <w:t>3.1: The project was most effective where it acted as a knowledge broker and facilitator to establish and support dynamic relationships between the Parliament on the one side and technical expertise and CSO  perspective on the other side</w:t>
            </w:r>
          </w:p>
        </w:tc>
      </w:tr>
      <w:tr w:rsidR="00B460A1" w:rsidRPr="00AF45B7" w14:paraId="3DC3F447" w14:textId="77777777" w:rsidTr="006B30D6">
        <w:tc>
          <w:tcPr>
            <w:tcW w:w="9350" w:type="dxa"/>
          </w:tcPr>
          <w:p w14:paraId="01CD585F" w14:textId="77777777" w:rsidR="00B460A1" w:rsidRPr="00AF45B7" w:rsidRDefault="00B460A1" w:rsidP="00AF45B7">
            <w:pPr>
              <w:jc w:val="both"/>
              <w:rPr>
                <w:rFonts w:cstheme="minorHAnsi"/>
                <w:b/>
                <w:lang w:val="en-US"/>
              </w:rPr>
            </w:pPr>
            <w:r w:rsidRPr="00AF45B7">
              <w:rPr>
                <w:rFonts w:cstheme="minorHAnsi"/>
                <w:b/>
                <w:lang w:val="en-US"/>
              </w:rPr>
              <w:t>3.2: Results are more likely to be achieved where the Parliament, its committees and MPs build trusted relationships with partners and those relationships are leveraged over time to introduce new approaches and ideas</w:t>
            </w:r>
          </w:p>
        </w:tc>
      </w:tr>
      <w:tr w:rsidR="00B460A1" w:rsidRPr="00AF45B7" w14:paraId="22CA6898" w14:textId="77777777" w:rsidTr="006B30D6">
        <w:tc>
          <w:tcPr>
            <w:tcW w:w="9350" w:type="dxa"/>
          </w:tcPr>
          <w:p w14:paraId="217F1161" w14:textId="77777777" w:rsidR="00B460A1" w:rsidRPr="00AF45B7" w:rsidRDefault="00B460A1" w:rsidP="00AF45B7">
            <w:pPr>
              <w:jc w:val="both"/>
              <w:rPr>
                <w:rFonts w:cstheme="minorHAnsi"/>
                <w:b/>
                <w:lang w:val="en-US"/>
              </w:rPr>
            </w:pPr>
            <w:r w:rsidRPr="00AF45B7">
              <w:rPr>
                <w:rFonts w:cstheme="minorHAnsi"/>
                <w:b/>
                <w:lang w:val="en-US"/>
              </w:rPr>
              <w:t>3.3: Competitive pilot project funding is more impactful then non-competitive grants, as the former awards those CSOs that are able to build and deliver innovative, cost-effective approaches to engaging the Parliament</w:t>
            </w:r>
          </w:p>
        </w:tc>
      </w:tr>
      <w:tr w:rsidR="00B460A1" w:rsidRPr="00AF45B7" w14:paraId="13367433" w14:textId="77777777" w:rsidTr="006B30D6">
        <w:tc>
          <w:tcPr>
            <w:tcW w:w="9350" w:type="dxa"/>
          </w:tcPr>
          <w:p w14:paraId="4A1B4518" w14:textId="77777777" w:rsidR="00B460A1" w:rsidRPr="00AF45B7" w:rsidRDefault="00B460A1" w:rsidP="00AF45B7">
            <w:pPr>
              <w:jc w:val="both"/>
              <w:rPr>
                <w:rFonts w:cstheme="minorHAnsi"/>
                <w:b/>
                <w:lang w:val="en-US"/>
              </w:rPr>
            </w:pPr>
            <w:r w:rsidRPr="00AF45B7">
              <w:rPr>
                <w:rFonts w:cstheme="minorHAnsi"/>
                <w:b/>
                <w:lang w:val="en-US"/>
              </w:rPr>
              <w:t xml:space="preserve">3.4: The project benefited from an adaptive approach to programming that recognised that some interventions will fail, but that the long-term objective will be achieved through the lesson learned from such failures. </w:t>
            </w:r>
          </w:p>
        </w:tc>
      </w:tr>
    </w:tbl>
    <w:p w14:paraId="6DEC9060" w14:textId="77777777" w:rsidR="00B460A1" w:rsidRPr="00AF45B7" w:rsidRDefault="00B460A1" w:rsidP="00AF45B7">
      <w:pPr>
        <w:jc w:val="both"/>
        <w:rPr>
          <w:rFonts w:cstheme="minorHAnsi"/>
        </w:rPr>
      </w:pPr>
    </w:p>
    <w:tbl>
      <w:tblPr>
        <w:tblStyle w:val="TableGrid"/>
        <w:tblW w:w="0" w:type="auto"/>
        <w:tblLook w:val="04A0" w:firstRow="1" w:lastRow="0" w:firstColumn="1" w:lastColumn="0" w:noHBand="0" w:noVBand="1"/>
      </w:tblPr>
      <w:tblGrid>
        <w:gridCol w:w="9350"/>
      </w:tblGrid>
      <w:tr w:rsidR="004105A1" w:rsidRPr="00AF45B7" w14:paraId="5AE8F916" w14:textId="77777777" w:rsidTr="007B16AD">
        <w:tc>
          <w:tcPr>
            <w:tcW w:w="9350" w:type="dxa"/>
          </w:tcPr>
          <w:p w14:paraId="0393DF44" w14:textId="77777777" w:rsidR="004105A1" w:rsidRPr="00AF45B7" w:rsidRDefault="004105A1" w:rsidP="00AF45B7">
            <w:pPr>
              <w:jc w:val="both"/>
              <w:rPr>
                <w:rFonts w:cstheme="minorHAnsi"/>
                <w:b/>
                <w:bCs/>
                <w:lang w:val="en-US"/>
              </w:rPr>
            </w:pPr>
            <w:r w:rsidRPr="00AF45B7">
              <w:rPr>
                <w:rFonts w:cstheme="minorHAnsi"/>
                <w:b/>
                <w:bCs/>
                <w:lang w:val="en-US"/>
              </w:rPr>
              <w:t>Lessons Learned: Sustainability</w:t>
            </w:r>
          </w:p>
        </w:tc>
      </w:tr>
      <w:tr w:rsidR="004105A1" w:rsidRPr="00AF45B7" w14:paraId="7E6DE1DB" w14:textId="77777777" w:rsidTr="007B16AD">
        <w:tc>
          <w:tcPr>
            <w:tcW w:w="9350" w:type="dxa"/>
          </w:tcPr>
          <w:p w14:paraId="36A8A27A" w14:textId="77777777" w:rsidR="004105A1" w:rsidRPr="00AF45B7" w:rsidRDefault="004105A1" w:rsidP="00AF45B7">
            <w:pPr>
              <w:jc w:val="both"/>
              <w:rPr>
                <w:rFonts w:cstheme="minorHAnsi"/>
                <w:b/>
                <w:bCs/>
                <w:lang w:val="en-US"/>
              </w:rPr>
            </w:pPr>
            <w:r w:rsidRPr="00AF45B7">
              <w:rPr>
                <w:rFonts w:cstheme="minorHAnsi"/>
                <w:b/>
                <w:bCs/>
                <w:lang w:val="en-US"/>
              </w:rPr>
              <w:t>4.1: The project’s focus on facilitating relationships between CSOs and Parliament resulted in the establishment of sustainable relationships</w:t>
            </w:r>
          </w:p>
        </w:tc>
      </w:tr>
      <w:tr w:rsidR="004105A1" w:rsidRPr="00AF45B7" w14:paraId="0A659E85" w14:textId="77777777" w:rsidTr="007B16AD">
        <w:tc>
          <w:tcPr>
            <w:tcW w:w="9350" w:type="dxa"/>
          </w:tcPr>
          <w:p w14:paraId="587E8FF5" w14:textId="77777777" w:rsidR="004105A1" w:rsidRPr="00AF45B7" w:rsidRDefault="004105A1" w:rsidP="00AF45B7">
            <w:pPr>
              <w:jc w:val="both"/>
              <w:rPr>
                <w:rFonts w:cstheme="minorHAnsi"/>
                <w:b/>
                <w:bCs/>
                <w:lang w:val="en-US"/>
              </w:rPr>
            </w:pPr>
            <w:r w:rsidRPr="00AF45B7">
              <w:rPr>
                <w:rFonts w:cstheme="minorHAnsi"/>
                <w:b/>
                <w:bCs/>
                <w:lang w:val="en-US"/>
              </w:rPr>
              <w:t>4.2: The project showed that sustainability does not only come from changes to legal frameworks, but by cultural and behavioural changes that can occur where piloting new approaches occurs</w:t>
            </w:r>
          </w:p>
        </w:tc>
      </w:tr>
    </w:tbl>
    <w:p w14:paraId="5EB7B448" w14:textId="77777777" w:rsidR="00A52986" w:rsidRPr="00AF45B7" w:rsidRDefault="00A52986" w:rsidP="00AF45B7">
      <w:pPr>
        <w:jc w:val="both"/>
        <w:rPr>
          <w:rFonts w:cstheme="minorHAnsi"/>
        </w:rPr>
      </w:pPr>
    </w:p>
    <w:tbl>
      <w:tblPr>
        <w:tblStyle w:val="TableGrid"/>
        <w:tblW w:w="0" w:type="auto"/>
        <w:tblLook w:val="04A0" w:firstRow="1" w:lastRow="0" w:firstColumn="1" w:lastColumn="0" w:noHBand="0" w:noVBand="1"/>
      </w:tblPr>
      <w:tblGrid>
        <w:gridCol w:w="9350"/>
      </w:tblGrid>
      <w:tr w:rsidR="002D698F" w:rsidRPr="00AF45B7" w14:paraId="5119952F" w14:textId="77777777" w:rsidTr="002D698F">
        <w:tc>
          <w:tcPr>
            <w:tcW w:w="9350" w:type="dxa"/>
          </w:tcPr>
          <w:p w14:paraId="77A0062B" w14:textId="77777777" w:rsidR="002D698F" w:rsidRPr="00AF45B7" w:rsidRDefault="002D698F" w:rsidP="00AF45B7">
            <w:pPr>
              <w:jc w:val="both"/>
              <w:rPr>
                <w:rFonts w:cstheme="minorHAnsi"/>
                <w:b/>
                <w:lang w:val="en-US"/>
              </w:rPr>
            </w:pPr>
            <w:r w:rsidRPr="00AF45B7">
              <w:rPr>
                <w:rFonts w:cstheme="minorHAnsi"/>
                <w:b/>
                <w:lang w:val="en-US"/>
              </w:rPr>
              <w:t>Lessons Learned: Gender Equality</w:t>
            </w:r>
          </w:p>
        </w:tc>
      </w:tr>
      <w:tr w:rsidR="002D698F" w:rsidRPr="00AF45B7" w14:paraId="2052F3F1" w14:textId="77777777" w:rsidTr="002D698F">
        <w:tc>
          <w:tcPr>
            <w:tcW w:w="9350" w:type="dxa"/>
          </w:tcPr>
          <w:p w14:paraId="5D7D05C3" w14:textId="53FFF23C" w:rsidR="002D698F" w:rsidRPr="00AF45B7" w:rsidRDefault="002D698F" w:rsidP="00AF45B7">
            <w:pPr>
              <w:jc w:val="both"/>
              <w:rPr>
                <w:rFonts w:cstheme="minorHAnsi"/>
                <w:b/>
                <w:lang w:val="en-US"/>
              </w:rPr>
            </w:pPr>
            <w:r w:rsidRPr="00AF45B7">
              <w:rPr>
                <w:rFonts w:cstheme="minorHAnsi"/>
                <w:b/>
                <w:lang w:val="en-US"/>
              </w:rPr>
              <w:t>5.1: Instead of defining a specific output or outcome related to gender equality, a project should strive to ensure that gender equality is integrated into all aspects of its work</w:t>
            </w:r>
            <w:r w:rsidR="00A82CCA">
              <w:rPr>
                <w:rFonts w:cstheme="minorHAnsi"/>
                <w:b/>
                <w:lang w:val="en-US"/>
              </w:rPr>
              <w:t xml:space="preserve"> through targeted indicators and measurement of results</w:t>
            </w:r>
            <w:r w:rsidRPr="00AF45B7">
              <w:rPr>
                <w:rFonts w:cstheme="minorHAnsi"/>
                <w:b/>
                <w:lang w:val="en-US"/>
              </w:rPr>
              <w:t>.</w:t>
            </w:r>
          </w:p>
        </w:tc>
      </w:tr>
      <w:tr w:rsidR="002D698F" w:rsidRPr="00AF45B7" w14:paraId="278288C4" w14:textId="77777777" w:rsidTr="002D698F">
        <w:tc>
          <w:tcPr>
            <w:tcW w:w="9350" w:type="dxa"/>
          </w:tcPr>
          <w:p w14:paraId="29651FD2" w14:textId="77777777" w:rsidR="002D698F" w:rsidRPr="00AF45B7" w:rsidRDefault="002D698F" w:rsidP="00AF45B7">
            <w:pPr>
              <w:jc w:val="both"/>
              <w:rPr>
                <w:rFonts w:cstheme="minorHAnsi"/>
                <w:b/>
                <w:lang w:val="en-US"/>
              </w:rPr>
            </w:pPr>
            <w:r w:rsidRPr="00AF45B7">
              <w:rPr>
                <w:rFonts w:cstheme="minorHAnsi"/>
                <w:b/>
                <w:lang w:val="en-US"/>
              </w:rPr>
              <w:t>5.2: The project built capacity of women MPs through the hands-on application of tools and procedures. This showed itself to be more results-oriented than a more traditional approach of knowledge sharing through static events (i.e. – trainings; seminars)</w:t>
            </w:r>
          </w:p>
        </w:tc>
      </w:tr>
      <w:tr w:rsidR="002D698F" w:rsidRPr="00AF45B7" w14:paraId="18B1C0D4" w14:textId="77777777" w:rsidTr="002D698F">
        <w:tc>
          <w:tcPr>
            <w:tcW w:w="9350" w:type="dxa"/>
          </w:tcPr>
          <w:p w14:paraId="55C599FF" w14:textId="77777777" w:rsidR="002D698F" w:rsidRPr="00AF45B7" w:rsidRDefault="002D698F" w:rsidP="00AF45B7">
            <w:pPr>
              <w:jc w:val="both"/>
              <w:rPr>
                <w:rFonts w:cstheme="minorHAnsi"/>
                <w:b/>
                <w:lang w:val="en-US"/>
              </w:rPr>
            </w:pPr>
            <w:r w:rsidRPr="00AF45B7">
              <w:rPr>
                <w:rFonts w:cstheme="minorHAnsi"/>
                <w:b/>
                <w:lang w:val="en-US"/>
              </w:rPr>
              <w:t>5.3: Identifying and providing technical support to champions of gender equality in a parliament is critical to developing women as leaders within the institution.</w:t>
            </w:r>
          </w:p>
        </w:tc>
      </w:tr>
      <w:tr w:rsidR="002D698F" w:rsidRPr="00AF45B7" w14:paraId="72E585C1" w14:textId="77777777" w:rsidTr="002D698F">
        <w:tc>
          <w:tcPr>
            <w:tcW w:w="9350" w:type="dxa"/>
          </w:tcPr>
          <w:p w14:paraId="763F3BC9" w14:textId="77777777" w:rsidR="002D698F" w:rsidRPr="00AF45B7" w:rsidRDefault="002D698F" w:rsidP="00AF45B7">
            <w:pPr>
              <w:jc w:val="both"/>
              <w:rPr>
                <w:rFonts w:cstheme="minorHAnsi"/>
                <w:b/>
                <w:lang w:val="en-US"/>
              </w:rPr>
            </w:pPr>
            <w:r w:rsidRPr="00AF45B7">
              <w:rPr>
                <w:rFonts w:cstheme="minorHAnsi"/>
                <w:b/>
                <w:lang w:val="en-US"/>
              </w:rPr>
              <w:t>5.4: A project should focus on brokering relationships and establishing space for dialogue amongst political actors and then allowing such actors to organically develop networks and coalitions that promote gender equality.</w:t>
            </w:r>
          </w:p>
        </w:tc>
      </w:tr>
    </w:tbl>
    <w:p w14:paraId="0C345841" w14:textId="24BBCFAD" w:rsidR="003C23B3" w:rsidRPr="00AF45B7" w:rsidRDefault="003C23B3" w:rsidP="00AF45B7">
      <w:pPr>
        <w:jc w:val="both"/>
        <w:rPr>
          <w:rFonts w:cstheme="minorHAnsi"/>
        </w:rPr>
      </w:pPr>
      <w:r w:rsidRPr="00AF45B7">
        <w:rPr>
          <w:rFonts w:cstheme="minorHAnsi"/>
        </w:rPr>
        <w:br w:type="page"/>
      </w:r>
    </w:p>
    <w:p w14:paraId="2C3344D1" w14:textId="7080A642" w:rsidR="003C23B3" w:rsidRDefault="003C23B3" w:rsidP="003C23B3">
      <w:pPr>
        <w:pStyle w:val="Heading1"/>
        <w:numPr>
          <w:ilvl w:val="0"/>
          <w:numId w:val="1"/>
        </w:numPr>
      </w:pPr>
      <w:bookmarkStart w:id="32" w:name="_Toc71634328"/>
      <w:r>
        <w:t>Recommendations</w:t>
      </w:r>
      <w:bookmarkEnd w:id="32"/>
    </w:p>
    <w:p w14:paraId="12771350" w14:textId="7D2C95BD" w:rsidR="003C23B3" w:rsidRDefault="003C23B3" w:rsidP="003C23B3"/>
    <w:p w14:paraId="32795DE9" w14:textId="75147CFF" w:rsidR="003C23B3" w:rsidRDefault="003C23B3" w:rsidP="007021F5">
      <w:pPr>
        <w:jc w:val="both"/>
      </w:pPr>
    </w:p>
    <w:p w14:paraId="2E0C3C2C" w14:textId="0A2E47AA" w:rsidR="003C23B3" w:rsidRDefault="00FA1FF6" w:rsidP="007021F5">
      <w:pPr>
        <w:pStyle w:val="ListParagraph"/>
        <w:numPr>
          <w:ilvl w:val="0"/>
          <w:numId w:val="21"/>
        </w:numPr>
        <w:jc w:val="both"/>
        <w:rPr>
          <w:b/>
          <w:bCs/>
          <w:sz w:val="24"/>
          <w:szCs w:val="24"/>
        </w:rPr>
      </w:pPr>
      <w:r w:rsidRPr="00FA1FF6">
        <w:rPr>
          <w:b/>
          <w:bCs/>
          <w:sz w:val="24"/>
          <w:szCs w:val="24"/>
        </w:rPr>
        <w:t xml:space="preserve">UNDPs support </w:t>
      </w:r>
      <w:r>
        <w:rPr>
          <w:b/>
          <w:bCs/>
          <w:sz w:val="24"/>
          <w:szCs w:val="24"/>
        </w:rPr>
        <w:t xml:space="preserve">to the Parliament must continue, </w:t>
      </w:r>
      <w:r w:rsidR="00EE6742">
        <w:rPr>
          <w:b/>
          <w:bCs/>
          <w:sz w:val="24"/>
          <w:szCs w:val="24"/>
        </w:rPr>
        <w:t>despite</w:t>
      </w:r>
      <w:r>
        <w:rPr>
          <w:b/>
          <w:bCs/>
          <w:sz w:val="24"/>
          <w:szCs w:val="24"/>
        </w:rPr>
        <w:t xml:space="preserve"> constitutional </w:t>
      </w:r>
      <w:r w:rsidR="00EE6742">
        <w:rPr>
          <w:b/>
          <w:bCs/>
          <w:sz w:val="24"/>
          <w:szCs w:val="24"/>
        </w:rPr>
        <w:t xml:space="preserve">reforms that shift to a presidential political system </w:t>
      </w:r>
    </w:p>
    <w:p w14:paraId="79067EA6" w14:textId="2EC83DBF" w:rsidR="00FA1FF6" w:rsidRDefault="00FA1FF6" w:rsidP="007021F5">
      <w:pPr>
        <w:pStyle w:val="ListParagraph"/>
        <w:ind w:left="720" w:firstLine="0"/>
        <w:jc w:val="both"/>
        <w:rPr>
          <w:sz w:val="24"/>
          <w:szCs w:val="24"/>
        </w:rPr>
      </w:pPr>
      <w:r>
        <w:rPr>
          <w:sz w:val="24"/>
          <w:szCs w:val="24"/>
        </w:rPr>
        <w:t>Recent transitions from parliamentary to presidential political systems (e.g. – Turkey</w:t>
      </w:r>
      <w:r w:rsidR="00795826">
        <w:rPr>
          <w:sz w:val="24"/>
          <w:szCs w:val="24"/>
        </w:rPr>
        <w:t>; Sri Lanka</w:t>
      </w:r>
      <w:r>
        <w:rPr>
          <w:sz w:val="24"/>
          <w:szCs w:val="24"/>
        </w:rPr>
        <w:t xml:space="preserve">) have shown that the Parliament will continue to play a vital role in law-making (even if no longer an exclusive role). </w:t>
      </w:r>
      <w:r w:rsidR="00B87D0D">
        <w:rPr>
          <w:sz w:val="24"/>
          <w:szCs w:val="24"/>
        </w:rPr>
        <w:t xml:space="preserve">This is despite the establishment of presidentially-mandated commissions and councils that were expected to usurp the role of the legislative branch. </w:t>
      </w:r>
      <w:r>
        <w:rPr>
          <w:sz w:val="24"/>
          <w:szCs w:val="24"/>
        </w:rPr>
        <w:t xml:space="preserve">Its role with regard to oversight will become even more important with the clearer division of powers between the legislative and executive branches. </w:t>
      </w:r>
      <w:r w:rsidR="00A52986">
        <w:rPr>
          <w:sz w:val="24"/>
          <w:szCs w:val="24"/>
        </w:rPr>
        <w:t>With a new electoral system and a reduced number of seats, the Parliament may even be a more engaging institution. No matter the results of the next parliamentary election, the Parliament will still have a vital role to play in the political system and the good work completed to-date should not be lost, but enhanced through ongoing technical support.</w:t>
      </w:r>
    </w:p>
    <w:p w14:paraId="69198837" w14:textId="77777777" w:rsidR="00FA1FF6" w:rsidRPr="00FA1FF6" w:rsidRDefault="00FA1FF6" w:rsidP="007021F5">
      <w:pPr>
        <w:pStyle w:val="ListParagraph"/>
        <w:ind w:left="720" w:firstLine="0"/>
        <w:jc w:val="both"/>
        <w:rPr>
          <w:sz w:val="24"/>
          <w:szCs w:val="24"/>
        </w:rPr>
      </w:pPr>
    </w:p>
    <w:p w14:paraId="60ED7713" w14:textId="1A01A9D7" w:rsidR="00FA1FF6" w:rsidRDefault="00FA1FF6" w:rsidP="007021F5">
      <w:pPr>
        <w:pStyle w:val="ListParagraph"/>
        <w:numPr>
          <w:ilvl w:val="0"/>
          <w:numId w:val="21"/>
        </w:numPr>
        <w:jc w:val="both"/>
        <w:rPr>
          <w:b/>
          <w:bCs/>
          <w:sz w:val="24"/>
          <w:szCs w:val="24"/>
        </w:rPr>
      </w:pPr>
      <w:r>
        <w:rPr>
          <w:b/>
          <w:bCs/>
          <w:sz w:val="24"/>
          <w:szCs w:val="24"/>
        </w:rPr>
        <w:t>Efforts are required to institutionalize the reforms piloted and adopted by the Parliament</w:t>
      </w:r>
    </w:p>
    <w:p w14:paraId="67E43292" w14:textId="5CF68EF1" w:rsidR="00EE6742" w:rsidRPr="00EE6742" w:rsidRDefault="00FA1FF6" w:rsidP="007021F5">
      <w:pPr>
        <w:pStyle w:val="ListParagraph"/>
        <w:ind w:left="720" w:firstLine="0"/>
        <w:jc w:val="both"/>
        <w:rPr>
          <w:sz w:val="24"/>
          <w:szCs w:val="24"/>
        </w:rPr>
      </w:pPr>
      <w:r>
        <w:rPr>
          <w:sz w:val="24"/>
          <w:szCs w:val="24"/>
        </w:rPr>
        <w:t>Much of the work of SIPD showed promise, but the final stage of institutionalisation – the adoption of new legal frameworks – was not achieved in most cases. Any future work in support of the Parliament should be focused on the adoption of legal frameworks that will solidify such reforms.</w:t>
      </w:r>
      <w:r w:rsidR="00EE6742">
        <w:rPr>
          <w:sz w:val="24"/>
          <w:szCs w:val="24"/>
        </w:rPr>
        <w:t xml:space="preserve"> Specifically, areas of focus should include:</w:t>
      </w:r>
    </w:p>
    <w:p w14:paraId="4EE72F37" w14:textId="3590B515" w:rsidR="00EE6742" w:rsidRDefault="00EE6742" w:rsidP="007021F5">
      <w:pPr>
        <w:pStyle w:val="ListParagraph"/>
        <w:numPr>
          <w:ilvl w:val="0"/>
          <w:numId w:val="55"/>
        </w:numPr>
        <w:jc w:val="both"/>
        <w:rPr>
          <w:sz w:val="24"/>
          <w:szCs w:val="24"/>
        </w:rPr>
      </w:pPr>
      <w:r>
        <w:rPr>
          <w:sz w:val="24"/>
          <w:szCs w:val="24"/>
        </w:rPr>
        <w:t>Adoption and implementation of the civil</w:t>
      </w:r>
      <w:r w:rsidR="005251B7">
        <w:rPr>
          <w:sz w:val="24"/>
          <w:szCs w:val="24"/>
        </w:rPr>
        <w:t xml:space="preserve"> society engagement strategy;</w:t>
      </w:r>
    </w:p>
    <w:p w14:paraId="0B7FC079" w14:textId="1FF299AB" w:rsidR="005251B7" w:rsidRDefault="005251B7" w:rsidP="007021F5">
      <w:pPr>
        <w:pStyle w:val="ListParagraph"/>
        <w:numPr>
          <w:ilvl w:val="0"/>
          <w:numId w:val="55"/>
        </w:numPr>
        <w:jc w:val="both"/>
        <w:rPr>
          <w:sz w:val="24"/>
          <w:szCs w:val="24"/>
        </w:rPr>
      </w:pPr>
      <w:r>
        <w:rPr>
          <w:sz w:val="24"/>
          <w:szCs w:val="24"/>
        </w:rPr>
        <w:t>Adoption of the Open Parliament Initiative Action Plan;</w:t>
      </w:r>
    </w:p>
    <w:p w14:paraId="38FDF556" w14:textId="0A8B4C49" w:rsidR="005251B7" w:rsidRDefault="005251B7" w:rsidP="007021F5">
      <w:pPr>
        <w:pStyle w:val="ListParagraph"/>
        <w:numPr>
          <w:ilvl w:val="0"/>
          <w:numId w:val="55"/>
        </w:numPr>
        <w:jc w:val="both"/>
        <w:rPr>
          <w:sz w:val="24"/>
          <w:szCs w:val="24"/>
        </w:rPr>
      </w:pPr>
      <w:r>
        <w:rPr>
          <w:sz w:val="24"/>
          <w:szCs w:val="24"/>
        </w:rPr>
        <w:t>Approval of an oversight law;</w:t>
      </w:r>
    </w:p>
    <w:p w14:paraId="1CFA52F4" w14:textId="2D5C32F1" w:rsidR="005251B7" w:rsidRDefault="00A52986" w:rsidP="007021F5">
      <w:pPr>
        <w:pStyle w:val="ListParagraph"/>
        <w:numPr>
          <w:ilvl w:val="0"/>
          <w:numId w:val="55"/>
        </w:numPr>
        <w:jc w:val="both"/>
        <w:rPr>
          <w:sz w:val="24"/>
          <w:szCs w:val="24"/>
        </w:rPr>
      </w:pPr>
      <w:r>
        <w:rPr>
          <w:sz w:val="24"/>
          <w:szCs w:val="24"/>
        </w:rPr>
        <w:t>Adoption and implementation of M&amp;E frameworks for each committee; and</w:t>
      </w:r>
    </w:p>
    <w:p w14:paraId="1A7ACF8D" w14:textId="69D0F560" w:rsidR="00A52986" w:rsidRDefault="00A52986" w:rsidP="007021F5">
      <w:pPr>
        <w:pStyle w:val="ListParagraph"/>
        <w:numPr>
          <w:ilvl w:val="0"/>
          <w:numId w:val="55"/>
        </w:numPr>
        <w:jc w:val="both"/>
        <w:rPr>
          <w:sz w:val="24"/>
          <w:szCs w:val="24"/>
        </w:rPr>
      </w:pPr>
      <w:r>
        <w:rPr>
          <w:sz w:val="24"/>
          <w:szCs w:val="24"/>
        </w:rPr>
        <w:t xml:space="preserve">Endorsement of the Gender </w:t>
      </w:r>
      <w:r w:rsidR="00F9622A">
        <w:rPr>
          <w:sz w:val="24"/>
          <w:szCs w:val="24"/>
        </w:rPr>
        <w:t>E</w:t>
      </w:r>
      <w:r>
        <w:rPr>
          <w:sz w:val="24"/>
          <w:szCs w:val="24"/>
        </w:rPr>
        <w:t>quality Roadmap by the Parliament</w:t>
      </w:r>
    </w:p>
    <w:p w14:paraId="2FE24D09" w14:textId="77777777" w:rsidR="00FA1FF6" w:rsidRPr="00FA1FF6" w:rsidRDefault="00FA1FF6" w:rsidP="007021F5">
      <w:pPr>
        <w:pStyle w:val="ListParagraph"/>
        <w:ind w:left="720" w:firstLine="0"/>
        <w:jc w:val="both"/>
        <w:rPr>
          <w:sz w:val="24"/>
          <w:szCs w:val="24"/>
        </w:rPr>
      </w:pPr>
    </w:p>
    <w:p w14:paraId="1B90B879" w14:textId="7714CAE0" w:rsidR="00FA1FF6" w:rsidRDefault="00FA1FF6" w:rsidP="007021F5">
      <w:pPr>
        <w:pStyle w:val="ListParagraph"/>
        <w:numPr>
          <w:ilvl w:val="0"/>
          <w:numId w:val="21"/>
        </w:numPr>
        <w:jc w:val="both"/>
        <w:rPr>
          <w:b/>
          <w:bCs/>
          <w:sz w:val="24"/>
          <w:szCs w:val="24"/>
        </w:rPr>
      </w:pPr>
      <w:r>
        <w:rPr>
          <w:b/>
          <w:bCs/>
          <w:sz w:val="24"/>
          <w:szCs w:val="24"/>
        </w:rPr>
        <w:t>At a time of political upheaval, a focus of support should be securing and maintaining space for citizens and civil society in decision-making</w:t>
      </w:r>
    </w:p>
    <w:p w14:paraId="453570EC" w14:textId="3B21EABF" w:rsidR="00FA1FF6" w:rsidRDefault="00FA1FF6" w:rsidP="007021F5">
      <w:pPr>
        <w:pStyle w:val="ListParagraph"/>
        <w:ind w:left="720" w:firstLine="0"/>
        <w:jc w:val="both"/>
        <w:rPr>
          <w:sz w:val="24"/>
          <w:szCs w:val="24"/>
        </w:rPr>
      </w:pPr>
      <w:r>
        <w:rPr>
          <w:sz w:val="24"/>
          <w:szCs w:val="24"/>
        </w:rPr>
        <w:t xml:space="preserve">After the events of October 2020 Kyrgyzstan’s political system is in flux. This means some spaces that have existed for citizen engagement may be reduced while others </w:t>
      </w:r>
      <w:r w:rsidR="00795826">
        <w:rPr>
          <w:sz w:val="24"/>
          <w:szCs w:val="24"/>
        </w:rPr>
        <w:t>will</w:t>
      </w:r>
      <w:r>
        <w:rPr>
          <w:sz w:val="24"/>
          <w:szCs w:val="24"/>
        </w:rPr>
        <w:t xml:space="preserve"> open. UNDP should be supporting the </w:t>
      </w:r>
      <w:r w:rsidR="00DF137F">
        <w:rPr>
          <w:sz w:val="24"/>
          <w:szCs w:val="24"/>
        </w:rPr>
        <w:t>securing of space for dialogue between citizens and civil society on one side and political leadership on the other. In some cases, that space may be established within the Parliament. But such efforts should not be focused only on Parliament and UNDP should be exploring other venues and platforms for dialogue.</w:t>
      </w:r>
      <w:r w:rsidR="00A52986">
        <w:rPr>
          <w:sz w:val="24"/>
          <w:szCs w:val="24"/>
        </w:rPr>
        <w:t xml:space="preserve"> Examples of potential space for dialogue may include:</w:t>
      </w:r>
    </w:p>
    <w:p w14:paraId="1F376C51" w14:textId="1AC1C92D" w:rsidR="00A52986" w:rsidRDefault="00A52986" w:rsidP="007021F5">
      <w:pPr>
        <w:pStyle w:val="ListParagraph"/>
        <w:numPr>
          <w:ilvl w:val="0"/>
          <w:numId w:val="56"/>
        </w:numPr>
        <w:jc w:val="both"/>
        <w:rPr>
          <w:sz w:val="24"/>
          <w:szCs w:val="24"/>
        </w:rPr>
      </w:pPr>
      <w:r>
        <w:rPr>
          <w:sz w:val="24"/>
          <w:szCs w:val="24"/>
        </w:rPr>
        <w:t>Enhanced digital capacity by Parliament to receive citizen inputs to its work;</w:t>
      </w:r>
    </w:p>
    <w:p w14:paraId="174F9014" w14:textId="731839B8" w:rsidR="00A52986" w:rsidRDefault="00A52986" w:rsidP="007021F5">
      <w:pPr>
        <w:pStyle w:val="ListParagraph"/>
        <w:numPr>
          <w:ilvl w:val="0"/>
          <w:numId w:val="56"/>
        </w:numPr>
        <w:jc w:val="both"/>
        <w:rPr>
          <w:sz w:val="24"/>
          <w:szCs w:val="24"/>
        </w:rPr>
      </w:pPr>
      <w:r>
        <w:rPr>
          <w:sz w:val="24"/>
          <w:szCs w:val="24"/>
        </w:rPr>
        <w:t xml:space="preserve">Strengthened parliamentary procedures to require routine public consultations and </w:t>
      </w:r>
      <w:r w:rsidR="00BC4D50">
        <w:rPr>
          <w:sz w:val="24"/>
          <w:szCs w:val="24"/>
        </w:rPr>
        <w:t>committee powers to summon executive branch to account</w:t>
      </w:r>
      <w:r>
        <w:rPr>
          <w:sz w:val="24"/>
          <w:szCs w:val="24"/>
        </w:rPr>
        <w:t>;</w:t>
      </w:r>
    </w:p>
    <w:p w14:paraId="4D370C04" w14:textId="12A99683" w:rsidR="00A52986" w:rsidRDefault="00A52986" w:rsidP="007021F5">
      <w:pPr>
        <w:pStyle w:val="ListParagraph"/>
        <w:numPr>
          <w:ilvl w:val="0"/>
          <w:numId w:val="56"/>
        </w:numPr>
        <w:jc w:val="both"/>
        <w:rPr>
          <w:sz w:val="24"/>
          <w:szCs w:val="24"/>
        </w:rPr>
      </w:pPr>
      <w:r>
        <w:rPr>
          <w:sz w:val="24"/>
          <w:szCs w:val="24"/>
        </w:rPr>
        <w:t>Dedicated funding for committees and MPs to engage citizens and civil society outside of Parliament;</w:t>
      </w:r>
    </w:p>
    <w:p w14:paraId="0EFFD158" w14:textId="04C0B0E5" w:rsidR="00A52986" w:rsidRDefault="00A52986" w:rsidP="007021F5">
      <w:pPr>
        <w:pStyle w:val="ListParagraph"/>
        <w:numPr>
          <w:ilvl w:val="0"/>
          <w:numId w:val="56"/>
        </w:numPr>
        <w:jc w:val="both"/>
        <w:rPr>
          <w:sz w:val="24"/>
          <w:szCs w:val="24"/>
        </w:rPr>
      </w:pPr>
      <w:r>
        <w:rPr>
          <w:sz w:val="24"/>
          <w:szCs w:val="24"/>
        </w:rPr>
        <w:t>Support to key institutions (academia; think tanks) to establish and maintain dialogue venues and space, such as annual conferences and less formal, but routine, interactions between executive legislative and citizen representatives; and</w:t>
      </w:r>
    </w:p>
    <w:p w14:paraId="4DDB481D" w14:textId="69212D8A" w:rsidR="00A52986" w:rsidRDefault="00BC4D50" w:rsidP="007021F5">
      <w:pPr>
        <w:pStyle w:val="ListParagraph"/>
        <w:numPr>
          <w:ilvl w:val="0"/>
          <w:numId w:val="56"/>
        </w:numPr>
        <w:jc w:val="both"/>
        <w:rPr>
          <w:sz w:val="24"/>
          <w:szCs w:val="24"/>
        </w:rPr>
      </w:pPr>
      <w:r>
        <w:rPr>
          <w:sz w:val="24"/>
          <w:szCs w:val="24"/>
        </w:rPr>
        <w:t>District and constituency level public forums on specific topics of concern.</w:t>
      </w:r>
    </w:p>
    <w:p w14:paraId="7FB1F5D8" w14:textId="77777777" w:rsidR="00FA1FF6" w:rsidRPr="00FA1FF6" w:rsidRDefault="00FA1FF6" w:rsidP="007021F5">
      <w:pPr>
        <w:pStyle w:val="ListParagraph"/>
        <w:ind w:left="720" w:firstLine="0"/>
        <w:jc w:val="both"/>
        <w:rPr>
          <w:sz w:val="24"/>
          <w:szCs w:val="24"/>
        </w:rPr>
      </w:pPr>
    </w:p>
    <w:p w14:paraId="1AE8BB9B" w14:textId="08BEEA20" w:rsidR="00FA1FF6" w:rsidRDefault="00DF137F" w:rsidP="007021F5">
      <w:pPr>
        <w:pStyle w:val="ListParagraph"/>
        <w:numPr>
          <w:ilvl w:val="0"/>
          <w:numId w:val="21"/>
        </w:numPr>
        <w:jc w:val="both"/>
        <w:rPr>
          <w:b/>
          <w:bCs/>
          <w:sz w:val="24"/>
          <w:szCs w:val="24"/>
        </w:rPr>
      </w:pPr>
      <w:r>
        <w:rPr>
          <w:b/>
          <w:bCs/>
          <w:sz w:val="24"/>
          <w:szCs w:val="24"/>
        </w:rPr>
        <w:t>Any future support to the Parliament of Kyrgyzstan should be focused on interventions that will allow for sustainable capacity to establish an effective, inclusive and participative institution</w:t>
      </w:r>
    </w:p>
    <w:p w14:paraId="1F288274" w14:textId="03950222" w:rsidR="00DF137F" w:rsidRDefault="00DF137F" w:rsidP="007021F5">
      <w:pPr>
        <w:pStyle w:val="ListParagraph"/>
        <w:ind w:left="720" w:firstLine="0"/>
        <w:jc w:val="both"/>
        <w:rPr>
          <w:sz w:val="24"/>
          <w:szCs w:val="24"/>
        </w:rPr>
      </w:pPr>
      <w:r>
        <w:rPr>
          <w:sz w:val="24"/>
          <w:szCs w:val="24"/>
        </w:rPr>
        <w:t>Building on the work and modalities employed during SIPD, any future support to the Parliament should focus on UNDPs role as a knowledge broker and facilitator, by providing strategic and technical support that allows for trusted relationships to flourish in support of the Parliament’s work. In particular, such support should include:</w:t>
      </w:r>
    </w:p>
    <w:p w14:paraId="067F8575" w14:textId="652F8855" w:rsidR="00DF137F" w:rsidRDefault="00DF137F" w:rsidP="007021F5">
      <w:pPr>
        <w:pStyle w:val="ListParagraph"/>
        <w:ind w:left="720" w:firstLine="0"/>
        <w:jc w:val="both"/>
        <w:rPr>
          <w:sz w:val="24"/>
          <w:szCs w:val="24"/>
        </w:rPr>
      </w:pPr>
    </w:p>
    <w:p w14:paraId="6B8E12DF" w14:textId="5C5EA4FB" w:rsidR="00DF137F" w:rsidRPr="00BC4D50" w:rsidRDefault="00DF137F" w:rsidP="007021F5">
      <w:pPr>
        <w:pStyle w:val="ListParagraph"/>
        <w:numPr>
          <w:ilvl w:val="0"/>
          <w:numId w:val="22"/>
        </w:numPr>
        <w:jc w:val="both"/>
        <w:rPr>
          <w:sz w:val="24"/>
          <w:szCs w:val="24"/>
        </w:rPr>
      </w:pPr>
      <w:r w:rsidRPr="00BC4D50">
        <w:rPr>
          <w:sz w:val="24"/>
          <w:szCs w:val="24"/>
        </w:rPr>
        <w:t>Establishing permanent budget analysis capacity within the Parliament (i.e. – a Parliamentary Budget Office);</w:t>
      </w:r>
    </w:p>
    <w:p w14:paraId="4F107211" w14:textId="1D66AF8F" w:rsidR="00DF137F" w:rsidRPr="00BC4D50" w:rsidRDefault="00DF137F" w:rsidP="007021F5">
      <w:pPr>
        <w:pStyle w:val="ListParagraph"/>
        <w:numPr>
          <w:ilvl w:val="0"/>
          <w:numId w:val="22"/>
        </w:numPr>
        <w:jc w:val="both"/>
        <w:rPr>
          <w:sz w:val="24"/>
          <w:szCs w:val="24"/>
        </w:rPr>
      </w:pPr>
      <w:r w:rsidRPr="00BC4D50">
        <w:rPr>
          <w:sz w:val="24"/>
          <w:szCs w:val="24"/>
        </w:rPr>
        <w:t>Institutionalisation of CSO membership on parliamentary committee working groups;</w:t>
      </w:r>
    </w:p>
    <w:p w14:paraId="0769C776" w14:textId="133C98C8" w:rsidR="00DF137F" w:rsidRPr="00BC4D50" w:rsidRDefault="00DF137F" w:rsidP="007021F5">
      <w:pPr>
        <w:pStyle w:val="ListParagraph"/>
        <w:numPr>
          <w:ilvl w:val="0"/>
          <w:numId w:val="22"/>
        </w:numPr>
        <w:jc w:val="both"/>
        <w:rPr>
          <w:sz w:val="24"/>
          <w:szCs w:val="24"/>
        </w:rPr>
      </w:pPr>
      <w:r w:rsidRPr="00BC4D50">
        <w:rPr>
          <w:sz w:val="24"/>
          <w:szCs w:val="24"/>
        </w:rPr>
        <w:t>Adoption and implementation of revised oversight procedures; and</w:t>
      </w:r>
    </w:p>
    <w:p w14:paraId="16BDEAF4" w14:textId="56593B34" w:rsidR="00DF137F" w:rsidRPr="00BC4D50" w:rsidRDefault="00BC4D50" w:rsidP="007021F5">
      <w:pPr>
        <w:pStyle w:val="ListParagraph"/>
        <w:numPr>
          <w:ilvl w:val="0"/>
          <w:numId w:val="22"/>
        </w:numPr>
        <w:jc w:val="both"/>
        <w:rPr>
          <w:sz w:val="24"/>
          <w:szCs w:val="24"/>
        </w:rPr>
      </w:pPr>
      <w:r w:rsidRPr="00BC4D50">
        <w:rPr>
          <w:sz w:val="24"/>
          <w:szCs w:val="24"/>
        </w:rPr>
        <w:t>S</w:t>
      </w:r>
      <w:r w:rsidR="00C9142C" w:rsidRPr="00BC4D50">
        <w:rPr>
          <w:sz w:val="24"/>
          <w:szCs w:val="24"/>
        </w:rPr>
        <w:t>upport for post-legislative scrutiny.</w:t>
      </w:r>
    </w:p>
    <w:p w14:paraId="494B8E52" w14:textId="77777777" w:rsidR="00DF137F" w:rsidRPr="00DF137F" w:rsidRDefault="00DF137F" w:rsidP="007021F5">
      <w:pPr>
        <w:pStyle w:val="ListParagraph"/>
        <w:ind w:left="720" w:firstLine="0"/>
        <w:jc w:val="both"/>
        <w:rPr>
          <w:sz w:val="24"/>
          <w:szCs w:val="24"/>
        </w:rPr>
      </w:pPr>
    </w:p>
    <w:p w14:paraId="4C8E4376" w14:textId="330663AD" w:rsidR="00DF137F" w:rsidRDefault="00C9142C" w:rsidP="007021F5">
      <w:pPr>
        <w:pStyle w:val="ListParagraph"/>
        <w:numPr>
          <w:ilvl w:val="0"/>
          <w:numId w:val="21"/>
        </w:numPr>
        <w:jc w:val="both"/>
        <w:rPr>
          <w:b/>
          <w:bCs/>
          <w:sz w:val="24"/>
          <w:szCs w:val="24"/>
        </w:rPr>
      </w:pPr>
      <w:r>
        <w:rPr>
          <w:b/>
          <w:bCs/>
          <w:sz w:val="24"/>
          <w:szCs w:val="24"/>
        </w:rPr>
        <w:t>Design any future project with the Parliament based</w:t>
      </w:r>
      <w:r w:rsidR="003B4AE6">
        <w:rPr>
          <w:b/>
          <w:bCs/>
          <w:sz w:val="24"/>
          <w:szCs w:val="24"/>
        </w:rPr>
        <w:t xml:space="preserve"> on</w:t>
      </w:r>
      <w:r>
        <w:rPr>
          <w:b/>
          <w:bCs/>
          <w:sz w:val="24"/>
          <w:szCs w:val="24"/>
        </w:rPr>
        <w:t xml:space="preserve"> SMART indicators that have annual or interim targets along with a final target</w:t>
      </w:r>
    </w:p>
    <w:p w14:paraId="22F388C6" w14:textId="18BDDBAC" w:rsidR="00C9142C" w:rsidRDefault="00C9142C" w:rsidP="007021F5">
      <w:pPr>
        <w:pStyle w:val="ListParagraph"/>
        <w:ind w:left="720" w:firstLine="0"/>
        <w:jc w:val="both"/>
        <w:rPr>
          <w:sz w:val="24"/>
          <w:szCs w:val="24"/>
        </w:rPr>
      </w:pPr>
      <w:r>
        <w:rPr>
          <w:sz w:val="24"/>
          <w:szCs w:val="24"/>
        </w:rPr>
        <w:t>UNDPs standard RRF template calls for indicators with annual interim targets in addition to a final target. This model of project indicators should be used for future projects as it allows for a more accurate measurement of progress. In addition, all indicators should be developed based on SMART indicator principles to ensure they are effective at measuring the results expected.</w:t>
      </w:r>
    </w:p>
    <w:p w14:paraId="7BB98A1A" w14:textId="77777777" w:rsidR="00C9142C" w:rsidRPr="00C9142C" w:rsidRDefault="00C9142C" w:rsidP="007021F5">
      <w:pPr>
        <w:pStyle w:val="ListParagraph"/>
        <w:ind w:left="720" w:firstLine="0"/>
        <w:jc w:val="both"/>
        <w:rPr>
          <w:sz w:val="24"/>
          <w:szCs w:val="24"/>
        </w:rPr>
      </w:pPr>
    </w:p>
    <w:p w14:paraId="19B939EE" w14:textId="58F952EA" w:rsidR="00C9142C" w:rsidRDefault="00C9142C" w:rsidP="007021F5">
      <w:pPr>
        <w:pStyle w:val="ListParagraph"/>
        <w:numPr>
          <w:ilvl w:val="0"/>
          <w:numId w:val="21"/>
        </w:numPr>
        <w:jc w:val="both"/>
        <w:rPr>
          <w:b/>
          <w:bCs/>
          <w:sz w:val="24"/>
          <w:szCs w:val="24"/>
        </w:rPr>
      </w:pPr>
      <w:r>
        <w:rPr>
          <w:b/>
          <w:bCs/>
          <w:sz w:val="24"/>
          <w:szCs w:val="24"/>
        </w:rPr>
        <w:t>Any future support to the Parliament and/or the political governance system should be based on interventions that use more active tools to transfer knowledge</w:t>
      </w:r>
    </w:p>
    <w:p w14:paraId="50DDD2B0" w14:textId="085DACB7" w:rsidR="00C9142C" w:rsidRDefault="00C9142C" w:rsidP="007021F5">
      <w:pPr>
        <w:pStyle w:val="ListParagraph"/>
        <w:ind w:left="720" w:firstLine="0"/>
        <w:jc w:val="both"/>
        <w:rPr>
          <w:sz w:val="24"/>
          <w:szCs w:val="24"/>
        </w:rPr>
      </w:pPr>
      <w:r>
        <w:rPr>
          <w:sz w:val="24"/>
          <w:szCs w:val="24"/>
        </w:rPr>
        <w:t>Where SIPD had the most success it used tools for capacity development and knowledge sharing that were based on active engagement and hands-on learning. The “coaching while doing” approach allowed MPs and parliamentary staff to see the added value in such interventions, which, in turn, resulted in greater cultural and behavioural changes from the institutional top the individual level.</w:t>
      </w:r>
    </w:p>
    <w:p w14:paraId="3B9B54E3" w14:textId="77777777" w:rsidR="00C9142C" w:rsidRPr="00C9142C" w:rsidRDefault="00C9142C" w:rsidP="007021F5">
      <w:pPr>
        <w:pStyle w:val="ListParagraph"/>
        <w:ind w:left="720" w:firstLine="0"/>
        <w:jc w:val="both"/>
        <w:rPr>
          <w:sz w:val="24"/>
          <w:szCs w:val="24"/>
        </w:rPr>
      </w:pPr>
    </w:p>
    <w:p w14:paraId="396B5E9C" w14:textId="5AF33194" w:rsidR="00C9142C" w:rsidRDefault="00C9142C" w:rsidP="007021F5">
      <w:pPr>
        <w:pStyle w:val="ListParagraph"/>
        <w:numPr>
          <w:ilvl w:val="0"/>
          <w:numId w:val="21"/>
        </w:numPr>
        <w:jc w:val="both"/>
        <w:rPr>
          <w:b/>
          <w:bCs/>
          <w:sz w:val="24"/>
          <w:szCs w:val="24"/>
        </w:rPr>
      </w:pPr>
      <w:r>
        <w:rPr>
          <w:b/>
          <w:bCs/>
          <w:sz w:val="24"/>
          <w:szCs w:val="24"/>
        </w:rPr>
        <w:t xml:space="preserve">UNDP </w:t>
      </w:r>
      <w:r w:rsidR="002D698F">
        <w:rPr>
          <w:b/>
          <w:bCs/>
          <w:sz w:val="24"/>
          <w:szCs w:val="24"/>
        </w:rPr>
        <w:t xml:space="preserve">and </w:t>
      </w:r>
      <w:r w:rsidR="003B4AE6">
        <w:rPr>
          <w:b/>
          <w:bCs/>
          <w:sz w:val="24"/>
          <w:szCs w:val="24"/>
        </w:rPr>
        <w:t xml:space="preserve">the </w:t>
      </w:r>
      <w:r w:rsidR="002D698F">
        <w:rPr>
          <w:b/>
          <w:bCs/>
          <w:sz w:val="24"/>
          <w:szCs w:val="24"/>
        </w:rPr>
        <w:t xml:space="preserve">donor </w:t>
      </w:r>
      <w:r>
        <w:rPr>
          <w:b/>
          <w:bCs/>
          <w:sz w:val="24"/>
          <w:szCs w:val="24"/>
        </w:rPr>
        <w:t xml:space="preserve">must ensure there is a clear understanding of the role of the donor in the management </w:t>
      </w:r>
      <w:r w:rsidR="002D698F">
        <w:rPr>
          <w:b/>
          <w:bCs/>
          <w:sz w:val="24"/>
          <w:szCs w:val="24"/>
        </w:rPr>
        <w:t xml:space="preserve">and detailed implementation </w:t>
      </w:r>
      <w:r>
        <w:rPr>
          <w:b/>
          <w:bCs/>
          <w:sz w:val="24"/>
          <w:szCs w:val="24"/>
        </w:rPr>
        <w:t>of any future project.</w:t>
      </w:r>
    </w:p>
    <w:p w14:paraId="5C8434C9" w14:textId="05E3F70D" w:rsidR="00C9142C" w:rsidRDefault="00C9142C" w:rsidP="007021F5">
      <w:pPr>
        <w:pStyle w:val="ListParagraph"/>
        <w:ind w:left="720" w:firstLine="0"/>
        <w:jc w:val="both"/>
        <w:rPr>
          <w:sz w:val="24"/>
          <w:szCs w:val="24"/>
        </w:rPr>
      </w:pPr>
      <w:r>
        <w:rPr>
          <w:sz w:val="24"/>
          <w:szCs w:val="24"/>
        </w:rPr>
        <w:t xml:space="preserve">Prior to approval of any future project, UNDP must ensure there is a clear understanding between UNDP, </w:t>
      </w:r>
      <w:r w:rsidR="003B4AE6">
        <w:rPr>
          <w:sz w:val="24"/>
          <w:szCs w:val="24"/>
        </w:rPr>
        <w:t xml:space="preserve">the </w:t>
      </w:r>
      <w:r>
        <w:rPr>
          <w:sz w:val="24"/>
          <w:szCs w:val="24"/>
        </w:rPr>
        <w:t xml:space="preserve">donor and beneficiaries as to the role played by the donor in management of the project. Optimally, </w:t>
      </w:r>
      <w:r w:rsidR="009915A6">
        <w:rPr>
          <w:sz w:val="24"/>
          <w:szCs w:val="24"/>
        </w:rPr>
        <w:t>UNDP should be provided with the flexibility to implement any such project with limited technical interventions from the donor.</w:t>
      </w:r>
    </w:p>
    <w:p w14:paraId="2D6F18D1" w14:textId="551F83A8" w:rsidR="00BC4D50" w:rsidRDefault="00BC4D50" w:rsidP="007021F5">
      <w:pPr>
        <w:pStyle w:val="ListParagraph"/>
        <w:ind w:left="720" w:firstLine="0"/>
        <w:jc w:val="both"/>
        <w:rPr>
          <w:sz w:val="24"/>
          <w:szCs w:val="24"/>
        </w:rPr>
      </w:pPr>
    </w:p>
    <w:p w14:paraId="350AB39A" w14:textId="12EABC8B" w:rsidR="00BC4D50" w:rsidRDefault="00BC4D50" w:rsidP="007021F5">
      <w:pPr>
        <w:pStyle w:val="ListParagraph"/>
        <w:numPr>
          <w:ilvl w:val="0"/>
          <w:numId w:val="21"/>
        </w:numPr>
        <w:jc w:val="both"/>
        <w:rPr>
          <w:b/>
          <w:bCs/>
          <w:sz w:val="24"/>
          <w:szCs w:val="24"/>
        </w:rPr>
      </w:pPr>
      <w:r>
        <w:rPr>
          <w:b/>
          <w:bCs/>
          <w:sz w:val="24"/>
          <w:szCs w:val="24"/>
        </w:rPr>
        <w:t xml:space="preserve">Utilise CSO Low Level Grants </w:t>
      </w:r>
      <w:r w:rsidR="002D698F">
        <w:rPr>
          <w:b/>
          <w:bCs/>
          <w:sz w:val="24"/>
          <w:szCs w:val="24"/>
        </w:rPr>
        <w:t xml:space="preserve">as a means of achieving strong, disparate results </w:t>
      </w:r>
      <w:r>
        <w:rPr>
          <w:b/>
          <w:bCs/>
          <w:sz w:val="24"/>
          <w:szCs w:val="24"/>
        </w:rPr>
        <w:t>with</w:t>
      </w:r>
      <w:r w:rsidR="002D698F">
        <w:rPr>
          <w:b/>
          <w:bCs/>
          <w:sz w:val="24"/>
          <w:szCs w:val="24"/>
        </w:rPr>
        <w:t xml:space="preserve"> the</w:t>
      </w:r>
      <w:r>
        <w:rPr>
          <w:b/>
          <w:bCs/>
          <w:sz w:val="24"/>
          <w:szCs w:val="24"/>
        </w:rPr>
        <w:t xml:space="preserve"> Parliament</w:t>
      </w:r>
    </w:p>
    <w:p w14:paraId="3E17C779" w14:textId="5F064FB2" w:rsidR="00BC4D50" w:rsidRPr="00BC4D50" w:rsidRDefault="00BC4D50" w:rsidP="007021F5">
      <w:pPr>
        <w:pStyle w:val="ListParagraph"/>
        <w:ind w:left="720" w:firstLine="0"/>
        <w:jc w:val="both"/>
        <w:rPr>
          <w:sz w:val="24"/>
          <w:szCs w:val="24"/>
        </w:rPr>
      </w:pPr>
      <w:r>
        <w:rPr>
          <w:sz w:val="24"/>
          <w:szCs w:val="24"/>
        </w:rPr>
        <w:t xml:space="preserve">The CAF grants showed great promise, with some innovative work and impactful results achieved by grantees. </w:t>
      </w:r>
      <w:r w:rsidR="002D698F">
        <w:rPr>
          <w:sz w:val="24"/>
          <w:szCs w:val="24"/>
        </w:rPr>
        <w:t>By funding local initiatives that have been selected based on a competitive selection process, the project can focus on supporting the building of sustainable relationships between civil society and the Parliament. A similar tool</w:t>
      </w:r>
      <w:r>
        <w:rPr>
          <w:sz w:val="24"/>
          <w:szCs w:val="24"/>
        </w:rPr>
        <w:t xml:space="preserve"> can be employed in the future with the Parliament, but must include sufficient pre-assessment for each grantee or the promotion of partnerships to ensure all grantees have the capacity to deliver</w:t>
      </w:r>
      <w:r w:rsidR="00F9622A">
        <w:rPr>
          <w:sz w:val="24"/>
          <w:szCs w:val="24"/>
        </w:rPr>
        <w:t>, monitor</w:t>
      </w:r>
      <w:r>
        <w:rPr>
          <w:sz w:val="24"/>
          <w:szCs w:val="24"/>
        </w:rPr>
        <w:t xml:space="preserve"> and report their work.</w:t>
      </w:r>
    </w:p>
    <w:p w14:paraId="4F056F75" w14:textId="77777777" w:rsidR="009915A6" w:rsidRDefault="009915A6" w:rsidP="007021F5">
      <w:pPr>
        <w:pStyle w:val="ListParagraph"/>
        <w:ind w:left="720" w:firstLine="0"/>
        <w:jc w:val="both"/>
        <w:rPr>
          <w:sz w:val="24"/>
          <w:szCs w:val="24"/>
        </w:rPr>
      </w:pPr>
    </w:p>
    <w:p w14:paraId="67293A4E" w14:textId="77777777" w:rsidR="00C9142C" w:rsidRPr="00C9142C" w:rsidRDefault="00C9142C" w:rsidP="007021F5">
      <w:pPr>
        <w:pStyle w:val="ListParagraph"/>
        <w:ind w:left="720" w:firstLine="0"/>
        <w:jc w:val="both"/>
        <w:rPr>
          <w:sz w:val="24"/>
          <w:szCs w:val="24"/>
        </w:rPr>
      </w:pPr>
    </w:p>
    <w:p w14:paraId="45C1B228" w14:textId="32DC7389" w:rsidR="003C23B3" w:rsidRDefault="003C23B3" w:rsidP="007021F5">
      <w:pPr>
        <w:jc w:val="both"/>
      </w:pPr>
      <w:r>
        <w:br w:type="page"/>
      </w:r>
    </w:p>
    <w:p w14:paraId="4E4921CA" w14:textId="734C35D9" w:rsidR="003C23B3" w:rsidRDefault="003C23B3" w:rsidP="003C23B3">
      <w:pPr>
        <w:pStyle w:val="Heading1"/>
      </w:pPr>
      <w:bookmarkStart w:id="33" w:name="_Toc71634329"/>
      <w:r>
        <w:t>Annex 1:</w:t>
      </w:r>
      <w:r>
        <w:tab/>
        <w:t>Terms of Reference for Final Evaluation</w:t>
      </w:r>
      <w:bookmarkEnd w:id="33"/>
    </w:p>
    <w:p w14:paraId="4DBAB0AE" w14:textId="0E18DDF4" w:rsidR="003C23B3" w:rsidRDefault="003C23B3" w:rsidP="003C23B3"/>
    <w:p w14:paraId="4F25CD49" w14:textId="77777777" w:rsidR="003C23B3" w:rsidRDefault="003C23B3" w:rsidP="003C23B3">
      <w:pPr>
        <w:pStyle w:val="BodyText"/>
        <w:spacing w:before="8"/>
        <w:rPr>
          <w:sz w:val="21"/>
        </w:rPr>
      </w:pPr>
    </w:p>
    <w:p w14:paraId="78413F4F" w14:textId="23794E22" w:rsidR="003C23B3" w:rsidRDefault="003C23B3" w:rsidP="003C23B3">
      <w:pPr>
        <w:jc w:val="center"/>
      </w:pPr>
      <w:r>
        <w:t>TERMS OF REFERENCE</w:t>
      </w:r>
    </w:p>
    <w:p w14:paraId="7A26B913" w14:textId="77777777" w:rsidR="003C23B3" w:rsidRDefault="003C23B3" w:rsidP="003C23B3">
      <w:pPr>
        <w:spacing w:before="1"/>
        <w:ind w:left="2278" w:right="1965"/>
        <w:jc w:val="center"/>
        <w:rPr>
          <w:b/>
          <w:sz w:val="20"/>
        </w:rPr>
      </w:pPr>
      <w:r>
        <w:rPr>
          <w:b/>
          <w:sz w:val="20"/>
        </w:rPr>
        <w:t>International expert to conduct Final Evaluation of</w:t>
      </w:r>
    </w:p>
    <w:p w14:paraId="3A970603" w14:textId="77777777" w:rsidR="003C23B3" w:rsidRDefault="003C23B3" w:rsidP="003C23B3">
      <w:pPr>
        <w:spacing w:before="1"/>
        <w:ind w:left="2279" w:right="1965"/>
        <w:jc w:val="center"/>
        <w:rPr>
          <w:b/>
          <w:sz w:val="20"/>
        </w:rPr>
      </w:pPr>
      <w:r>
        <w:rPr>
          <w:b/>
          <w:sz w:val="20"/>
        </w:rPr>
        <w:t>the Strong &amp; Inclusive Parliamentary Democracy Project (Phase 1)</w:t>
      </w:r>
    </w:p>
    <w:p w14:paraId="4ECE8186" w14:textId="77777777" w:rsidR="003C23B3" w:rsidRDefault="003C23B3" w:rsidP="003C23B3">
      <w:pPr>
        <w:pStyle w:val="BodyText"/>
        <w:spacing w:before="9" w:after="1"/>
        <w:rPr>
          <w:b/>
          <w:sz w:val="19"/>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6234"/>
      </w:tblGrid>
      <w:tr w:rsidR="003C23B3" w14:paraId="4CA52417" w14:textId="77777777" w:rsidTr="00DB5804">
        <w:trPr>
          <w:trHeight w:val="244"/>
        </w:trPr>
        <w:tc>
          <w:tcPr>
            <w:tcW w:w="2777" w:type="dxa"/>
          </w:tcPr>
          <w:p w14:paraId="634BC2C0" w14:textId="77777777" w:rsidR="003C23B3" w:rsidRDefault="003C23B3" w:rsidP="00DB5804">
            <w:pPr>
              <w:pStyle w:val="TableParagraph"/>
              <w:spacing w:line="223" w:lineRule="exact"/>
              <w:rPr>
                <w:sz w:val="20"/>
              </w:rPr>
            </w:pPr>
            <w:r>
              <w:rPr>
                <w:sz w:val="20"/>
              </w:rPr>
              <w:t>Assignment Title</w:t>
            </w:r>
          </w:p>
        </w:tc>
        <w:tc>
          <w:tcPr>
            <w:tcW w:w="6234" w:type="dxa"/>
          </w:tcPr>
          <w:p w14:paraId="6C7B2E1E" w14:textId="77777777" w:rsidR="003C23B3" w:rsidRDefault="003C23B3" w:rsidP="00DB5804">
            <w:pPr>
              <w:pStyle w:val="TableParagraph"/>
              <w:spacing w:line="223" w:lineRule="exact"/>
              <w:ind w:left="108"/>
              <w:rPr>
                <w:sz w:val="20"/>
              </w:rPr>
            </w:pPr>
            <w:r>
              <w:rPr>
                <w:sz w:val="20"/>
              </w:rPr>
              <w:t>International Expert on Final Evaluation of SIPD project (Phase 1)</w:t>
            </w:r>
          </w:p>
        </w:tc>
      </w:tr>
      <w:tr w:rsidR="003C23B3" w14:paraId="76A6773A" w14:textId="77777777" w:rsidTr="00DB5804">
        <w:trPr>
          <w:trHeight w:val="244"/>
        </w:trPr>
        <w:tc>
          <w:tcPr>
            <w:tcW w:w="2777" w:type="dxa"/>
          </w:tcPr>
          <w:p w14:paraId="76667579" w14:textId="77777777" w:rsidR="003C23B3" w:rsidRDefault="003C23B3" w:rsidP="00DB5804">
            <w:pPr>
              <w:pStyle w:val="TableParagraph"/>
              <w:spacing w:line="223" w:lineRule="exact"/>
              <w:rPr>
                <w:sz w:val="20"/>
              </w:rPr>
            </w:pPr>
            <w:r>
              <w:rPr>
                <w:sz w:val="20"/>
              </w:rPr>
              <w:t>Type of Contract</w:t>
            </w:r>
          </w:p>
        </w:tc>
        <w:tc>
          <w:tcPr>
            <w:tcW w:w="6234" w:type="dxa"/>
          </w:tcPr>
          <w:p w14:paraId="53B58B1B" w14:textId="77777777" w:rsidR="003C23B3" w:rsidRDefault="003C23B3" w:rsidP="00DB5804">
            <w:pPr>
              <w:pStyle w:val="TableParagraph"/>
              <w:spacing w:line="223" w:lineRule="exact"/>
              <w:rPr>
                <w:sz w:val="20"/>
              </w:rPr>
            </w:pPr>
            <w:r>
              <w:rPr>
                <w:sz w:val="20"/>
              </w:rPr>
              <w:t>Individual Contract</w:t>
            </w:r>
          </w:p>
        </w:tc>
      </w:tr>
      <w:tr w:rsidR="003C23B3" w14:paraId="14D454F3" w14:textId="77777777" w:rsidTr="00DB5804">
        <w:trPr>
          <w:trHeight w:val="489"/>
        </w:trPr>
        <w:tc>
          <w:tcPr>
            <w:tcW w:w="2777" w:type="dxa"/>
          </w:tcPr>
          <w:p w14:paraId="6B38E5E7" w14:textId="77777777" w:rsidR="003C23B3" w:rsidRDefault="003C23B3" w:rsidP="00DB5804">
            <w:pPr>
              <w:pStyle w:val="TableParagraph"/>
              <w:rPr>
                <w:sz w:val="20"/>
              </w:rPr>
            </w:pPr>
            <w:r>
              <w:rPr>
                <w:sz w:val="20"/>
              </w:rPr>
              <w:t>Supervisor</w:t>
            </w:r>
          </w:p>
        </w:tc>
        <w:tc>
          <w:tcPr>
            <w:tcW w:w="6234" w:type="dxa"/>
          </w:tcPr>
          <w:p w14:paraId="00D8B640" w14:textId="77777777" w:rsidR="003C23B3" w:rsidRDefault="003C23B3" w:rsidP="00DB5804">
            <w:pPr>
              <w:pStyle w:val="TableParagraph"/>
              <w:spacing w:line="240" w:lineRule="atLeast"/>
              <w:ind w:left="108" w:hanging="1"/>
              <w:rPr>
                <w:sz w:val="20"/>
              </w:rPr>
            </w:pPr>
            <w:r>
              <w:rPr>
                <w:sz w:val="20"/>
              </w:rPr>
              <w:t>UNDP SIPD Project Coordinator and UNDP Chief Technical Advisor Rule of Law</w:t>
            </w:r>
          </w:p>
        </w:tc>
      </w:tr>
      <w:tr w:rsidR="003C23B3" w14:paraId="54791DDA" w14:textId="77777777" w:rsidTr="00DB5804">
        <w:trPr>
          <w:trHeight w:val="244"/>
        </w:trPr>
        <w:tc>
          <w:tcPr>
            <w:tcW w:w="2777" w:type="dxa"/>
          </w:tcPr>
          <w:p w14:paraId="30CB9B63" w14:textId="77777777" w:rsidR="003C23B3" w:rsidRDefault="003C23B3" w:rsidP="00DB5804">
            <w:pPr>
              <w:pStyle w:val="TableParagraph"/>
              <w:spacing w:line="223" w:lineRule="exact"/>
              <w:rPr>
                <w:sz w:val="20"/>
              </w:rPr>
            </w:pPr>
            <w:r>
              <w:rPr>
                <w:sz w:val="20"/>
              </w:rPr>
              <w:t>Location</w:t>
            </w:r>
          </w:p>
        </w:tc>
        <w:tc>
          <w:tcPr>
            <w:tcW w:w="6234" w:type="dxa"/>
          </w:tcPr>
          <w:p w14:paraId="0E14F148" w14:textId="77777777" w:rsidR="003C23B3" w:rsidRDefault="003C23B3" w:rsidP="00DB5804">
            <w:pPr>
              <w:pStyle w:val="TableParagraph"/>
              <w:spacing w:line="223" w:lineRule="exact"/>
              <w:ind w:left="108"/>
              <w:rPr>
                <w:sz w:val="20"/>
              </w:rPr>
            </w:pPr>
            <w:r>
              <w:rPr>
                <w:sz w:val="20"/>
              </w:rPr>
              <w:t>Home-based</w:t>
            </w:r>
          </w:p>
        </w:tc>
      </w:tr>
      <w:tr w:rsidR="003C23B3" w14:paraId="7656CCB5" w14:textId="77777777" w:rsidTr="00DB5804">
        <w:trPr>
          <w:trHeight w:val="242"/>
        </w:trPr>
        <w:tc>
          <w:tcPr>
            <w:tcW w:w="2777" w:type="dxa"/>
          </w:tcPr>
          <w:p w14:paraId="457B095A" w14:textId="77777777" w:rsidR="003C23B3" w:rsidRDefault="003C23B3" w:rsidP="00DB5804">
            <w:pPr>
              <w:pStyle w:val="TableParagraph"/>
              <w:spacing w:before="0" w:line="222" w:lineRule="exact"/>
              <w:rPr>
                <w:sz w:val="20"/>
              </w:rPr>
            </w:pPr>
            <w:r>
              <w:rPr>
                <w:sz w:val="20"/>
              </w:rPr>
              <w:t>Country</w:t>
            </w:r>
          </w:p>
        </w:tc>
        <w:tc>
          <w:tcPr>
            <w:tcW w:w="6234" w:type="dxa"/>
          </w:tcPr>
          <w:p w14:paraId="1C229910" w14:textId="77777777" w:rsidR="003C23B3" w:rsidRDefault="003C23B3" w:rsidP="00DB5804">
            <w:pPr>
              <w:pStyle w:val="TableParagraph"/>
              <w:spacing w:before="0" w:line="222" w:lineRule="exact"/>
              <w:rPr>
                <w:sz w:val="20"/>
              </w:rPr>
            </w:pPr>
            <w:r>
              <w:rPr>
                <w:sz w:val="20"/>
              </w:rPr>
              <w:t>Kyrgyz Republic</w:t>
            </w:r>
          </w:p>
        </w:tc>
      </w:tr>
      <w:tr w:rsidR="003C23B3" w14:paraId="380DA572" w14:textId="77777777" w:rsidTr="00DB5804">
        <w:trPr>
          <w:trHeight w:val="244"/>
        </w:trPr>
        <w:tc>
          <w:tcPr>
            <w:tcW w:w="2777" w:type="dxa"/>
          </w:tcPr>
          <w:p w14:paraId="7AF82A0C" w14:textId="77777777" w:rsidR="003C23B3" w:rsidRDefault="003C23B3" w:rsidP="00DB5804">
            <w:pPr>
              <w:pStyle w:val="TableParagraph"/>
              <w:spacing w:line="223" w:lineRule="exact"/>
              <w:rPr>
                <w:sz w:val="20"/>
              </w:rPr>
            </w:pPr>
            <w:r>
              <w:rPr>
                <w:sz w:val="20"/>
              </w:rPr>
              <w:t>Estimated working days</w:t>
            </w:r>
          </w:p>
        </w:tc>
        <w:tc>
          <w:tcPr>
            <w:tcW w:w="6234" w:type="dxa"/>
          </w:tcPr>
          <w:p w14:paraId="1D71F696" w14:textId="77777777" w:rsidR="003C23B3" w:rsidRDefault="003C23B3" w:rsidP="00DB5804">
            <w:pPr>
              <w:pStyle w:val="TableParagraph"/>
              <w:spacing w:line="223" w:lineRule="exact"/>
              <w:rPr>
                <w:sz w:val="20"/>
              </w:rPr>
            </w:pPr>
            <w:r>
              <w:rPr>
                <w:sz w:val="20"/>
              </w:rPr>
              <w:t>20 effective working days (February – March 2021)</w:t>
            </w:r>
          </w:p>
        </w:tc>
      </w:tr>
    </w:tbl>
    <w:p w14:paraId="7E90CECB" w14:textId="77777777" w:rsidR="003C23B3" w:rsidRDefault="003C23B3" w:rsidP="003C23B3">
      <w:pPr>
        <w:pStyle w:val="BodyText"/>
        <w:spacing w:before="9"/>
        <w:rPr>
          <w:b/>
          <w:sz w:val="21"/>
        </w:rPr>
      </w:pPr>
    </w:p>
    <w:p w14:paraId="145A2D6C" w14:textId="77777777" w:rsidR="003C23B3" w:rsidRDefault="003C23B3" w:rsidP="003C23B3">
      <w:pPr>
        <w:pStyle w:val="ListParagraph"/>
        <w:numPr>
          <w:ilvl w:val="0"/>
          <w:numId w:val="15"/>
        </w:numPr>
        <w:tabs>
          <w:tab w:val="left" w:pos="822"/>
          <w:tab w:val="left" w:pos="823"/>
        </w:tabs>
        <w:jc w:val="left"/>
        <w:rPr>
          <w:sz w:val="20"/>
        </w:rPr>
      </w:pPr>
      <w:r>
        <w:rPr>
          <w:sz w:val="20"/>
        </w:rPr>
        <w:t>PURPOSE OF THE FINAL</w:t>
      </w:r>
      <w:r>
        <w:rPr>
          <w:spacing w:val="1"/>
          <w:sz w:val="20"/>
        </w:rPr>
        <w:t xml:space="preserve"> </w:t>
      </w:r>
      <w:r>
        <w:rPr>
          <w:sz w:val="20"/>
        </w:rPr>
        <w:t>EVALUATION</w:t>
      </w:r>
    </w:p>
    <w:p w14:paraId="628D3C75" w14:textId="77777777" w:rsidR="003C23B3" w:rsidRDefault="003C23B3" w:rsidP="003C23B3">
      <w:pPr>
        <w:pStyle w:val="BodyText"/>
        <w:spacing w:before="1"/>
      </w:pPr>
    </w:p>
    <w:p w14:paraId="5F55457F" w14:textId="77777777" w:rsidR="003C23B3" w:rsidRDefault="003C23B3" w:rsidP="003C23B3">
      <w:pPr>
        <w:pStyle w:val="BodyText"/>
        <w:spacing w:line="259" w:lineRule="auto"/>
        <w:ind w:left="395" w:right="159"/>
        <w:jc w:val="both"/>
      </w:pPr>
      <w:r>
        <w:t>In line with UNDP Evaluation guidance, rules and procedures, as well as UNDP M&amp;E Policy, the UNDP Country Office</w:t>
      </w:r>
      <w:r>
        <w:rPr>
          <w:spacing w:val="-7"/>
        </w:rPr>
        <w:t xml:space="preserve"> </w:t>
      </w:r>
      <w:r>
        <w:t>in</w:t>
      </w:r>
      <w:r>
        <w:rPr>
          <w:spacing w:val="-6"/>
        </w:rPr>
        <w:t xml:space="preserve"> </w:t>
      </w:r>
      <w:r>
        <w:t>the</w:t>
      </w:r>
      <w:r>
        <w:rPr>
          <w:spacing w:val="-5"/>
        </w:rPr>
        <w:t xml:space="preserve"> </w:t>
      </w:r>
      <w:r>
        <w:t>Kyrgyz</w:t>
      </w:r>
      <w:r>
        <w:rPr>
          <w:spacing w:val="-3"/>
        </w:rPr>
        <w:t xml:space="preserve"> </w:t>
      </w:r>
      <w:r>
        <w:t>Republic</w:t>
      </w:r>
      <w:r>
        <w:rPr>
          <w:spacing w:val="-6"/>
        </w:rPr>
        <w:t xml:space="preserve"> </w:t>
      </w:r>
      <w:r>
        <w:t>is</w:t>
      </w:r>
      <w:r>
        <w:rPr>
          <w:spacing w:val="-6"/>
        </w:rPr>
        <w:t xml:space="preserve"> </w:t>
      </w:r>
      <w:r>
        <w:t>commissioning</w:t>
      </w:r>
      <w:r>
        <w:rPr>
          <w:spacing w:val="-5"/>
        </w:rPr>
        <w:t xml:space="preserve"> </w:t>
      </w:r>
      <w:r>
        <w:t>a</w:t>
      </w:r>
      <w:r>
        <w:rPr>
          <w:spacing w:val="-6"/>
        </w:rPr>
        <w:t xml:space="preserve"> </w:t>
      </w:r>
      <w:r>
        <w:t>final</w:t>
      </w:r>
      <w:r>
        <w:rPr>
          <w:spacing w:val="-6"/>
        </w:rPr>
        <w:t xml:space="preserve"> </w:t>
      </w:r>
      <w:r>
        <w:t>evaluation</w:t>
      </w:r>
      <w:r>
        <w:rPr>
          <w:spacing w:val="-4"/>
        </w:rPr>
        <w:t xml:space="preserve"> </w:t>
      </w:r>
      <w:r>
        <w:t>of</w:t>
      </w:r>
      <w:r>
        <w:rPr>
          <w:spacing w:val="-7"/>
        </w:rPr>
        <w:t xml:space="preserve"> </w:t>
      </w:r>
      <w:r>
        <w:t>the</w:t>
      </w:r>
      <w:r>
        <w:rPr>
          <w:spacing w:val="-5"/>
        </w:rPr>
        <w:t xml:space="preserve"> </w:t>
      </w:r>
      <w:r>
        <w:t>implementation</w:t>
      </w:r>
      <w:r>
        <w:rPr>
          <w:spacing w:val="-6"/>
        </w:rPr>
        <w:t xml:space="preserve"> </w:t>
      </w:r>
      <w:r>
        <w:t>of</w:t>
      </w:r>
      <w:r>
        <w:rPr>
          <w:spacing w:val="-5"/>
        </w:rPr>
        <w:t xml:space="preserve"> </w:t>
      </w:r>
      <w:r>
        <w:t>the</w:t>
      </w:r>
      <w:r>
        <w:rPr>
          <w:spacing w:val="-6"/>
        </w:rPr>
        <w:t xml:space="preserve"> </w:t>
      </w:r>
      <w:r>
        <w:t>Strong</w:t>
      </w:r>
      <w:r>
        <w:rPr>
          <w:spacing w:val="-3"/>
        </w:rPr>
        <w:t xml:space="preserve"> </w:t>
      </w:r>
      <w:r>
        <w:t>and</w:t>
      </w:r>
      <w:r>
        <w:rPr>
          <w:spacing w:val="-6"/>
        </w:rPr>
        <w:t xml:space="preserve"> </w:t>
      </w:r>
      <w:r>
        <w:t>Inclusive Parliamentary</w:t>
      </w:r>
      <w:r>
        <w:rPr>
          <w:spacing w:val="-10"/>
        </w:rPr>
        <w:t xml:space="preserve"> </w:t>
      </w:r>
      <w:r>
        <w:t>Democracy</w:t>
      </w:r>
      <w:r>
        <w:rPr>
          <w:spacing w:val="-10"/>
        </w:rPr>
        <w:t xml:space="preserve"> </w:t>
      </w:r>
      <w:r>
        <w:t>SIPD</w:t>
      </w:r>
      <w:r>
        <w:rPr>
          <w:spacing w:val="-12"/>
        </w:rPr>
        <w:t xml:space="preserve"> </w:t>
      </w:r>
      <w:r>
        <w:t>(Phase</w:t>
      </w:r>
      <w:r>
        <w:rPr>
          <w:spacing w:val="-11"/>
        </w:rPr>
        <w:t xml:space="preserve"> </w:t>
      </w:r>
      <w:r>
        <w:t>1),</w:t>
      </w:r>
      <w:r>
        <w:rPr>
          <w:spacing w:val="-11"/>
        </w:rPr>
        <w:t xml:space="preserve"> </w:t>
      </w:r>
      <w:r>
        <w:t>which</w:t>
      </w:r>
      <w:r>
        <w:rPr>
          <w:spacing w:val="-12"/>
        </w:rPr>
        <w:t xml:space="preserve"> </w:t>
      </w:r>
      <w:r>
        <w:t>is</w:t>
      </w:r>
      <w:r>
        <w:rPr>
          <w:spacing w:val="-13"/>
        </w:rPr>
        <w:t xml:space="preserve"> </w:t>
      </w:r>
      <w:r>
        <w:t>currently</w:t>
      </w:r>
      <w:r>
        <w:rPr>
          <w:spacing w:val="-14"/>
        </w:rPr>
        <w:t xml:space="preserve"> </w:t>
      </w:r>
      <w:r>
        <w:t>funded</w:t>
      </w:r>
      <w:r>
        <w:rPr>
          <w:spacing w:val="-10"/>
        </w:rPr>
        <w:t xml:space="preserve"> </w:t>
      </w:r>
      <w:r>
        <w:t>and</w:t>
      </w:r>
      <w:r>
        <w:rPr>
          <w:spacing w:val="-13"/>
        </w:rPr>
        <w:t xml:space="preserve"> </w:t>
      </w:r>
      <w:r>
        <w:t>implemented</w:t>
      </w:r>
      <w:r>
        <w:rPr>
          <w:spacing w:val="-10"/>
        </w:rPr>
        <w:t xml:space="preserve"> </w:t>
      </w:r>
      <w:r>
        <w:t>in</w:t>
      </w:r>
      <w:r>
        <w:rPr>
          <w:spacing w:val="-12"/>
        </w:rPr>
        <w:t xml:space="preserve"> </w:t>
      </w:r>
      <w:r>
        <w:t>partnership</w:t>
      </w:r>
      <w:r>
        <w:rPr>
          <w:spacing w:val="-8"/>
        </w:rPr>
        <w:t xml:space="preserve"> </w:t>
      </w:r>
      <w:r>
        <w:t>with</w:t>
      </w:r>
      <w:r>
        <w:rPr>
          <w:spacing w:val="-12"/>
        </w:rPr>
        <w:t xml:space="preserve"> </w:t>
      </w:r>
      <w:r>
        <w:t>the</w:t>
      </w:r>
      <w:r>
        <w:rPr>
          <w:spacing w:val="-13"/>
        </w:rPr>
        <w:t xml:space="preserve"> </w:t>
      </w:r>
      <w:r>
        <w:t>Swiss Agency</w:t>
      </w:r>
      <w:r>
        <w:rPr>
          <w:spacing w:val="-9"/>
        </w:rPr>
        <w:t xml:space="preserve"> </w:t>
      </w:r>
      <w:r>
        <w:t>for</w:t>
      </w:r>
      <w:r>
        <w:rPr>
          <w:spacing w:val="-9"/>
        </w:rPr>
        <w:t xml:space="preserve"> </w:t>
      </w:r>
      <w:r>
        <w:t>Development</w:t>
      </w:r>
      <w:r>
        <w:rPr>
          <w:spacing w:val="-7"/>
        </w:rPr>
        <w:t xml:space="preserve"> </w:t>
      </w:r>
      <w:r>
        <w:t>and</w:t>
      </w:r>
      <w:r>
        <w:rPr>
          <w:spacing w:val="-7"/>
        </w:rPr>
        <w:t xml:space="preserve"> </w:t>
      </w:r>
      <w:r>
        <w:t>Cooperation</w:t>
      </w:r>
      <w:r>
        <w:rPr>
          <w:spacing w:val="-6"/>
        </w:rPr>
        <w:t xml:space="preserve"> </w:t>
      </w:r>
      <w:r>
        <w:t>(SDC).</w:t>
      </w:r>
      <w:r>
        <w:rPr>
          <w:spacing w:val="-8"/>
        </w:rPr>
        <w:t xml:space="preserve"> </w:t>
      </w:r>
      <w:r>
        <w:t>This</w:t>
      </w:r>
      <w:r>
        <w:rPr>
          <w:spacing w:val="-7"/>
        </w:rPr>
        <w:t xml:space="preserve"> </w:t>
      </w:r>
      <w:r>
        <w:t>final</w:t>
      </w:r>
      <w:r>
        <w:rPr>
          <w:spacing w:val="-6"/>
        </w:rPr>
        <w:t xml:space="preserve"> </w:t>
      </w:r>
      <w:r>
        <w:t>evaluation</w:t>
      </w:r>
      <w:r>
        <w:rPr>
          <w:spacing w:val="-5"/>
        </w:rPr>
        <w:t xml:space="preserve"> </w:t>
      </w:r>
      <w:r>
        <w:t>is</w:t>
      </w:r>
      <w:r>
        <w:rPr>
          <w:spacing w:val="-8"/>
        </w:rPr>
        <w:t xml:space="preserve"> </w:t>
      </w:r>
      <w:r>
        <w:t>intended</w:t>
      </w:r>
      <w:r>
        <w:rPr>
          <w:spacing w:val="-6"/>
        </w:rPr>
        <w:t xml:space="preserve"> </w:t>
      </w:r>
      <w:r>
        <w:t>to</w:t>
      </w:r>
      <w:r>
        <w:rPr>
          <w:spacing w:val="-7"/>
        </w:rPr>
        <w:t xml:space="preserve"> </w:t>
      </w:r>
      <w:r>
        <w:t>analyze</w:t>
      </w:r>
      <w:r>
        <w:rPr>
          <w:spacing w:val="-11"/>
        </w:rPr>
        <w:t xml:space="preserve"> </w:t>
      </w:r>
      <w:r>
        <w:t>project</w:t>
      </w:r>
      <w:r>
        <w:rPr>
          <w:spacing w:val="-8"/>
        </w:rPr>
        <w:t xml:space="preserve"> </w:t>
      </w:r>
      <w:r>
        <w:t>s</w:t>
      </w:r>
      <w:r>
        <w:rPr>
          <w:spacing w:val="-8"/>
        </w:rPr>
        <w:t xml:space="preserve"> </w:t>
      </w:r>
      <w:r>
        <w:t>progress</w:t>
      </w:r>
      <w:r>
        <w:rPr>
          <w:spacing w:val="-6"/>
        </w:rPr>
        <w:t xml:space="preserve"> </w:t>
      </w:r>
      <w:r>
        <w:t>and results, identify problems and constraints that have been encountered in implementation, formulate important best practices and lessons to be learned. The evaluation will also be forward looking and provide preliminary recommendations for the future design and implementation of a new parliamentary project, advice on forthcoming strategic direction and priorities for the Parliament and consider options for future delivery and implementation which promote ownership, sustainability and increased efficiency and</w:t>
      </w:r>
      <w:r>
        <w:rPr>
          <w:spacing w:val="-4"/>
        </w:rPr>
        <w:t xml:space="preserve"> </w:t>
      </w:r>
      <w:r>
        <w:t>effectiveness.</w:t>
      </w:r>
    </w:p>
    <w:p w14:paraId="6557EFAD" w14:textId="77777777" w:rsidR="003C23B3" w:rsidRDefault="003C23B3" w:rsidP="003C23B3">
      <w:pPr>
        <w:pStyle w:val="ListParagraph"/>
        <w:numPr>
          <w:ilvl w:val="0"/>
          <w:numId w:val="15"/>
        </w:numPr>
        <w:tabs>
          <w:tab w:val="left" w:pos="822"/>
          <w:tab w:val="left" w:pos="823"/>
        </w:tabs>
        <w:spacing w:before="157"/>
        <w:jc w:val="left"/>
        <w:rPr>
          <w:sz w:val="20"/>
        </w:rPr>
      </w:pPr>
      <w:r>
        <w:rPr>
          <w:sz w:val="20"/>
        </w:rPr>
        <w:t>BACKGROUND AND CONTEXT</w:t>
      </w:r>
    </w:p>
    <w:p w14:paraId="7992B82E" w14:textId="77777777" w:rsidR="003C23B3" w:rsidRDefault="003C23B3" w:rsidP="003C23B3">
      <w:pPr>
        <w:pStyle w:val="BodyText"/>
        <w:spacing w:before="1"/>
      </w:pPr>
    </w:p>
    <w:p w14:paraId="0CB0B1FA" w14:textId="77777777" w:rsidR="003C23B3" w:rsidRDefault="003C23B3" w:rsidP="003C23B3">
      <w:pPr>
        <w:pStyle w:val="BodyText"/>
        <w:spacing w:before="1"/>
        <w:ind w:left="395" w:right="160"/>
        <w:jc w:val="both"/>
      </w:pPr>
      <w:r>
        <w:t>Since 2017, under the framework of its Country Programme Document (CPD) 2018-2022, UNDP in the Kyrgyz Republic has been implementing the Strong and Inclusive Parliamentary Democracy (SIPD) project with an estimated budget of CHF 3.8 million and funded by the Swiss Agency for Development and Cooperation (SDC).</w:t>
      </w:r>
    </w:p>
    <w:p w14:paraId="71A881A2" w14:textId="77777777" w:rsidR="003C23B3" w:rsidRDefault="003C23B3" w:rsidP="003C23B3">
      <w:pPr>
        <w:pStyle w:val="BodyText"/>
        <w:spacing w:before="9"/>
        <w:rPr>
          <w:sz w:val="19"/>
        </w:rPr>
      </w:pPr>
    </w:p>
    <w:p w14:paraId="68821E6F" w14:textId="77777777" w:rsidR="003C23B3" w:rsidRDefault="003C23B3" w:rsidP="003C23B3">
      <w:pPr>
        <w:pStyle w:val="BodyText"/>
        <w:spacing w:before="1"/>
        <w:ind w:left="395"/>
        <w:jc w:val="both"/>
      </w:pPr>
      <w:r>
        <w:t>Please provide Project Information:</w:t>
      </w:r>
    </w:p>
    <w:p w14:paraId="62D66875" w14:textId="77777777" w:rsidR="003C23B3" w:rsidRDefault="003C23B3" w:rsidP="003C23B3">
      <w:pPr>
        <w:pStyle w:val="BodyText"/>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7639"/>
      </w:tblGrid>
      <w:tr w:rsidR="003C23B3" w14:paraId="36B64774" w14:textId="77777777" w:rsidTr="00DB5804">
        <w:trPr>
          <w:trHeight w:val="244"/>
        </w:trPr>
        <w:tc>
          <w:tcPr>
            <w:tcW w:w="1543" w:type="dxa"/>
          </w:tcPr>
          <w:p w14:paraId="56722C11" w14:textId="77777777" w:rsidR="003C23B3" w:rsidRDefault="003C23B3" w:rsidP="00DB5804">
            <w:pPr>
              <w:pStyle w:val="TableParagraph"/>
              <w:spacing w:line="223" w:lineRule="exact"/>
              <w:rPr>
                <w:sz w:val="20"/>
              </w:rPr>
            </w:pPr>
            <w:r>
              <w:rPr>
                <w:sz w:val="20"/>
              </w:rPr>
              <w:t>Project Title</w:t>
            </w:r>
          </w:p>
        </w:tc>
        <w:tc>
          <w:tcPr>
            <w:tcW w:w="7639" w:type="dxa"/>
          </w:tcPr>
          <w:p w14:paraId="751160AA" w14:textId="77777777" w:rsidR="003C23B3" w:rsidRDefault="003C23B3" w:rsidP="00DB5804">
            <w:pPr>
              <w:pStyle w:val="TableParagraph"/>
              <w:spacing w:line="223" w:lineRule="exact"/>
              <w:rPr>
                <w:sz w:val="20"/>
              </w:rPr>
            </w:pPr>
            <w:r>
              <w:rPr>
                <w:sz w:val="20"/>
              </w:rPr>
              <w:t>Strong and Inclusive Parliamentary Democracy</w:t>
            </w:r>
          </w:p>
        </w:tc>
      </w:tr>
      <w:tr w:rsidR="003C23B3" w14:paraId="5D25CB52" w14:textId="77777777" w:rsidTr="00DB5804">
        <w:trPr>
          <w:trHeight w:val="244"/>
        </w:trPr>
        <w:tc>
          <w:tcPr>
            <w:tcW w:w="1543" w:type="dxa"/>
          </w:tcPr>
          <w:p w14:paraId="09E003FC" w14:textId="77777777" w:rsidR="003C23B3" w:rsidRDefault="003C23B3" w:rsidP="00DB5804">
            <w:pPr>
              <w:pStyle w:val="TableParagraph"/>
              <w:spacing w:line="223" w:lineRule="exact"/>
              <w:rPr>
                <w:sz w:val="20"/>
              </w:rPr>
            </w:pPr>
            <w:r>
              <w:rPr>
                <w:sz w:val="20"/>
              </w:rPr>
              <w:t>Project ID</w:t>
            </w:r>
          </w:p>
        </w:tc>
        <w:tc>
          <w:tcPr>
            <w:tcW w:w="7639" w:type="dxa"/>
          </w:tcPr>
          <w:p w14:paraId="7205A207" w14:textId="77777777" w:rsidR="003C23B3" w:rsidRDefault="003C23B3" w:rsidP="00DB5804">
            <w:pPr>
              <w:pStyle w:val="TableParagraph"/>
              <w:spacing w:line="223" w:lineRule="exact"/>
              <w:rPr>
                <w:sz w:val="20"/>
              </w:rPr>
            </w:pPr>
            <w:r>
              <w:rPr>
                <w:sz w:val="20"/>
              </w:rPr>
              <w:t>00101685</w:t>
            </w:r>
          </w:p>
        </w:tc>
      </w:tr>
      <w:tr w:rsidR="003C23B3" w14:paraId="75F84B45" w14:textId="77777777" w:rsidTr="00DB5804">
        <w:trPr>
          <w:trHeight w:val="1463"/>
        </w:trPr>
        <w:tc>
          <w:tcPr>
            <w:tcW w:w="1543" w:type="dxa"/>
          </w:tcPr>
          <w:p w14:paraId="0DF5EE78" w14:textId="77777777" w:rsidR="003C23B3" w:rsidRDefault="003C23B3" w:rsidP="00DB5804">
            <w:pPr>
              <w:pStyle w:val="TableParagraph"/>
              <w:tabs>
                <w:tab w:val="left" w:pos="681"/>
              </w:tabs>
              <w:ind w:right="99"/>
              <w:rPr>
                <w:sz w:val="20"/>
              </w:rPr>
            </w:pPr>
            <w:r>
              <w:rPr>
                <w:sz w:val="20"/>
              </w:rPr>
              <w:t>CPD</w:t>
            </w:r>
            <w:r>
              <w:rPr>
                <w:sz w:val="20"/>
              </w:rPr>
              <w:tab/>
            </w:r>
            <w:r>
              <w:rPr>
                <w:spacing w:val="-3"/>
                <w:sz w:val="20"/>
              </w:rPr>
              <w:t xml:space="preserve">Outcome </w:t>
            </w:r>
            <w:r>
              <w:rPr>
                <w:sz w:val="20"/>
              </w:rPr>
              <w:t>and</w:t>
            </w:r>
            <w:r>
              <w:rPr>
                <w:spacing w:val="2"/>
                <w:sz w:val="20"/>
              </w:rPr>
              <w:t xml:space="preserve"> </w:t>
            </w:r>
            <w:r>
              <w:rPr>
                <w:sz w:val="20"/>
              </w:rPr>
              <w:t>Output</w:t>
            </w:r>
          </w:p>
        </w:tc>
        <w:tc>
          <w:tcPr>
            <w:tcW w:w="7639" w:type="dxa"/>
          </w:tcPr>
          <w:p w14:paraId="2ECA37BA" w14:textId="77777777" w:rsidR="003C23B3" w:rsidRDefault="003C23B3" w:rsidP="00DB5804">
            <w:pPr>
              <w:pStyle w:val="TableParagraph"/>
              <w:rPr>
                <w:sz w:val="20"/>
              </w:rPr>
            </w:pPr>
            <w:r>
              <w:rPr>
                <w:sz w:val="20"/>
              </w:rPr>
              <w:t>Outcome #2: By 2022, institutions at all levels are more accountable and inclusive ensuring justice, human rights, gender equality and sustainable peace for all.</w:t>
            </w:r>
          </w:p>
          <w:p w14:paraId="1EC8B503" w14:textId="77777777" w:rsidR="003C23B3" w:rsidRDefault="003C23B3" w:rsidP="00DB5804">
            <w:pPr>
              <w:pStyle w:val="TableParagraph"/>
              <w:spacing w:before="12"/>
              <w:ind w:left="0"/>
              <w:rPr>
                <w:sz w:val="19"/>
              </w:rPr>
            </w:pPr>
          </w:p>
          <w:p w14:paraId="14D4F0C9" w14:textId="77777777" w:rsidR="003C23B3" w:rsidRDefault="003C23B3" w:rsidP="00DB5804">
            <w:pPr>
              <w:pStyle w:val="TableParagraph"/>
              <w:spacing w:before="0"/>
              <w:ind w:right="90"/>
              <w:rPr>
                <w:sz w:val="20"/>
              </w:rPr>
            </w:pPr>
            <w:r>
              <w:rPr>
                <w:sz w:val="20"/>
              </w:rPr>
              <w:t>Output</w:t>
            </w:r>
            <w:r>
              <w:rPr>
                <w:spacing w:val="-10"/>
                <w:sz w:val="20"/>
              </w:rPr>
              <w:t xml:space="preserve"> </w:t>
            </w:r>
            <w:r>
              <w:rPr>
                <w:sz w:val="20"/>
              </w:rPr>
              <w:t>2.1.</w:t>
            </w:r>
            <w:r>
              <w:rPr>
                <w:spacing w:val="-11"/>
                <w:sz w:val="20"/>
              </w:rPr>
              <w:t xml:space="preserve"> </w:t>
            </w:r>
            <w:r>
              <w:rPr>
                <w:sz w:val="20"/>
              </w:rPr>
              <w:t>Core</w:t>
            </w:r>
            <w:r>
              <w:rPr>
                <w:spacing w:val="-9"/>
                <w:sz w:val="20"/>
              </w:rPr>
              <w:t xml:space="preserve"> </w:t>
            </w:r>
            <w:r>
              <w:rPr>
                <w:sz w:val="20"/>
              </w:rPr>
              <w:t>functions</w:t>
            </w:r>
            <w:r>
              <w:rPr>
                <w:spacing w:val="-9"/>
                <w:sz w:val="20"/>
              </w:rPr>
              <w:t xml:space="preserve"> </w:t>
            </w:r>
            <w:r>
              <w:rPr>
                <w:sz w:val="20"/>
              </w:rPr>
              <w:t>and</w:t>
            </w:r>
            <w:r>
              <w:rPr>
                <w:spacing w:val="-8"/>
                <w:sz w:val="20"/>
              </w:rPr>
              <w:t xml:space="preserve"> </w:t>
            </w:r>
            <w:r>
              <w:rPr>
                <w:sz w:val="20"/>
              </w:rPr>
              <w:t>capacity</w:t>
            </w:r>
            <w:r>
              <w:rPr>
                <w:spacing w:val="-8"/>
                <w:sz w:val="20"/>
              </w:rPr>
              <w:t xml:space="preserve"> </w:t>
            </w:r>
            <w:r>
              <w:rPr>
                <w:sz w:val="20"/>
              </w:rPr>
              <w:t>of</w:t>
            </w:r>
            <w:r>
              <w:rPr>
                <w:spacing w:val="-11"/>
                <w:sz w:val="20"/>
              </w:rPr>
              <w:t xml:space="preserve"> </w:t>
            </w:r>
            <w:r>
              <w:rPr>
                <w:sz w:val="20"/>
              </w:rPr>
              <w:t>parliament,</w:t>
            </w:r>
            <w:r>
              <w:rPr>
                <w:spacing w:val="-9"/>
                <w:sz w:val="20"/>
              </w:rPr>
              <w:t xml:space="preserve"> </w:t>
            </w:r>
            <w:r>
              <w:rPr>
                <w:sz w:val="20"/>
              </w:rPr>
              <w:t>key</w:t>
            </w:r>
            <w:r>
              <w:rPr>
                <w:spacing w:val="-10"/>
                <w:sz w:val="20"/>
              </w:rPr>
              <w:t xml:space="preserve"> </w:t>
            </w:r>
            <w:r>
              <w:rPr>
                <w:sz w:val="20"/>
              </w:rPr>
              <w:t>government</w:t>
            </w:r>
            <w:r>
              <w:rPr>
                <w:spacing w:val="-10"/>
                <w:sz w:val="20"/>
              </w:rPr>
              <w:t xml:space="preserve"> </w:t>
            </w:r>
            <w:r>
              <w:rPr>
                <w:sz w:val="20"/>
              </w:rPr>
              <w:t>institutions</w:t>
            </w:r>
            <w:r>
              <w:rPr>
                <w:spacing w:val="-9"/>
                <w:sz w:val="20"/>
              </w:rPr>
              <w:t xml:space="preserve"> </w:t>
            </w:r>
            <w:r>
              <w:rPr>
                <w:sz w:val="20"/>
              </w:rPr>
              <w:t>and</w:t>
            </w:r>
            <w:r>
              <w:rPr>
                <w:spacing w:val="-8"/>
                <w:sz w:val="20"/>
              </w:rPr>
              <w:t xml:space="preserve"> </w:t>
            </w:r>
            <w:r>
              <w:rPr>
                <w:sz w:val="20"/>
              </w:rPr>
              <w:t>local authorities strengthened for accountable, transparent and inclusive policymaking</w:t>
            </w:r>
            <w:r>
              <w:rPr>
                <w:spacing w:val="4"/>
                <w:sz w:val="20"/>
              </w:rPr>
              <w:t xml:space="preserve"> </w:t>
            </w:r>
            <w:r>
              <w:rPr>
                <w:spacing w:val="-4"/>
                <w:sz w:val="20"/>
              </w:rPr>
              <w:t>and</w:t>
            </w:r>
          </w:p>
          <w:p w14:paraId="48260771" w14:textId="77777777" w:rsidR="003C23B3" w:rsidRDefault="003C23B3" w:rsidP="00DB5804">
            <w:pPr>
              <w:pStyle w:val="TableParagraph"/>
              <w:spacing w:before="0" w:line="222" w:lineRule="exact"/>
              <w:rPr>
                <w:sz w:val="20"/>
              </w:rPr>
            </w:pPr>
            <w:r>
              <w:rPr>
                <w:sz w:val="20"/>
              </w:rPr>
              <w:t>implementation, as well as high-quality public service delivery.</w:t>
            </w:r>
          </w:p>
        </w:tc>
      </w:tr>
      <w:tr w:rsidR="003C23B3" w14:paraId="7F37D79A" w14:textId="77777777" w:rsidTr="00DB5804">
        <w:trPr>
          <w:trHeight w:val="246"/>
        </w:trPr>
        <w:tc>
          <w:tcPr>
            <w:tcW w:w="1543" w:type="dxa"/>
          </w:tcPr>
          <w:p w14:paraId="516C925F" w14:textId="77777777" w:rsidR="003C23B3" w:rsidRDefault="003C23B3" w:rsidP="00DB5804">
            <w:pPr>
              <w:pStyle w:val="TableParagraph"/>
              <w:spacing w:line="225" w:lineRule="exact"/>
              <w:rPr>
                <w:sz w:val="20"/>
              </w:rPr>
            </w:pPr>
            <w:r>
              <w:rPr>
                <w:sz w:val="20"/>
              </w:rPr>
              <w:t>Project dates</w:t>
            </w:r>
          </w:p>
        </w:tc>
        <w:tc>
          <w:tcPr>
            <w:tcW w:w="7639" w:type="dxa"/>
          </w:tcPr>
          <w:p w14:paraId="4D382D8A" w14:textId="77777777" w:rsidR="003C23B3" w:rsidRDefault="003C23B3" w:rsidP="00DB5804">
            <w:pPr>
              <w:pStyle w:val="TableParagraph"/>
              <w:spacing w:line="225" w:lineRule="exact"/>
              <w:rPr>
                <w:sz w:val="20"/>
              </w:rPr>
            </w:pPr>
            <w:r>
              <w:rPr>
                <w:sz w:val="20"/>
              </w:rPr>
              <w:t>May 1, 2017 – March 31, 2021</w:t>
            </w:r>
          </w:p>
        </w:tc>
      </w:tr>
    </w:tbl>
    <w:p w14:paraId="1C57324C" w14:textId="77777777" w:rsidR="003C23B3" w:rsidRDefault="003C23B3" w:rsidP="003C23B3">
      <w:pPr>
        <w:spacing w:line="225" w:lineRule="exact"/>
        <w:rPr>
          <w:sz w:val="20"/>
        </w:rPr>
        <w:sectPr w:rsidR="003C23B3" w:rsidSect="00C17910">
          <w:headerReference w:type="even" r:id="rId15"/>
          <w:headerReference w:type="default" r:id="rId16"/>
          <w:footerReference w:type="even" r:id="rId17"/>
          <w:footerReference w:type="default" r:id="rId18"/>
          <w:headerReference w:type="first" r:id="rId19"/>
          <w:footerReference w:type="first" r:id="rId20"/>
          <w:pgSz w:w="11910" w:h="16850"/>
          <w:pgMar w:top="820" w:right="1180" w:bottom="280" w:left="980" w:header="200" w:footer="720" w:gutter="0"/>
          <w:cols w:space="720"/>
          <w:titlePg/>
        </w:sectPr>
      </w:pPr>
    </w:p>
    <w:p w14:paraId="5831511E" w14:textId="77777777" w:rsidR="003C23B3" w:rsidRDefault="003C23B3" w:rsidP="003C23B3">
      <w:pPr>
        <w:pStyle w:val="BodyText"/>
      </w:pPr>
    </w:p>
    <w:p w14:paraId="7701DEFC" w14:textId="77777777" w:rsidR="003C23B3" w:rsidRDefault="003C23B3" w:rsidP="003C23B3">
      <w:pPr>
        <w:pStyle w:val="BodyText"/>
        <w:spacing w:before="1"/>
        <w:rPr>
          <w:sz w:val="24"/>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7639"/>
      </w:tblGrid>
      <w:tr w:rsidR="003C23B3" w14:paraId="39F1347F" w14:textId="77777777" w:rsidTr="00DB5804">
        <w:trPr>
          <w:trHeight w:val="244"/>
        </w:trPr>
        <w:tc>
          <w:tcPr>
            <w:tcW w:w="1543" w:type="dxa"/>
          </w:tcPr>
          <w:p w14:paraId="1DD469C0" w14:textId="77777777" w:rsidR="003C23B3" w:rsidRDefault="003C23B3" w:rsidP="00DB5804">
            <w:pPr>
              <w:pStyle w:val="TableParagraph"/>
              <w:spacing w:line="223" w:lineRule="exact"/>
              <w:rPr>
                <w:sz w:val="20"/>
              </w:rPr>
            </w:pPr>
            <w:r>
              <w:rPr>
                <w:sz w:val="20"/>
              </w:rPr>
              <w:t>Project budget</w:t>
            </w:r>
          </w:p>
        </w:tc>
        <w:tc>
          <w:tcPr>
            <w:tcW w:w="7639" w:type="dxa"/>
          </w:tcPr>
          <w:p w14:paraId="78E9BC7E" w14:textId="77777777" w:rsidR="003C23B3" w:rsidRDefault="003C23B3" w:rsidP="00DB5804">
            <w:pPr>
              <w:pStyle w:val="TableParagraph"/>
              <w:spacing w:line="223" w:lineRule="exact"/>
              <w:rPr>
                <w:sz w:val="20"/>
              </w:rPr>
            </w:pPr>
            <w:r>
              <w:rPr>
                <w:sz w:val="20"/>
              </w:rPr>
              <w:t>USD 3,455,000 (Phase I)</w:t>
            </w:r>
          </w:p>
        </w:tc>
      </w:tr>
      <w:tr w:rsidR="003C23B3" w14:paraId="6B41FF0C" w14:textId="77777777" w:rsidTr="00DB5804">
        <w:trPr>
          <w:trHeight w:val="976"/>
        </w:trPr>
        <w:tc>
          <w:tcPr>
            <w:tcW w:w="1543" w:type="dxa"/>
          </w:tcPr>
          <w:p w14:paraId="7577B663" w14:textId="77777777" w:rsidR="003C23B3" w:rsidRDefault="003C23B3" w:rsidP="00DB5804">
            <w:pPr>
              <w:pStyle w:val="TableParagraph"/>
              <w:spacing w:before="2"/>
              <w:ind w:right="209"/>
              <w:rPr>
                <w:sz w:val="20"/>
              </w:rPr>
            </w:pPr>
            <w:r>
              <w:rPr>
                <w:sz w:val="20"/>
              </w:rPr>
              <w:t>Project expenditure at the time of</w:t>
            </w:r>
          </w:p>
          <w:p w14:paraId="0C9CF465" w14:textId="77777777" w:rsidR="003C23B3" w:rsidRDefault="003C23B3" w:rsidP="00DB5804">
            <w:pPr>
              <w:pStyle w:val="TableParagraph"/>
              <w:spacing w:before="0" w:line="223" w:lineRule="exact"/>
              <w:rPr>
                <w:sz w:val="20"/>
              </w:rPr>
            </w:pPr>
            <w:r>
              <w:rPr>
                <w:sz w:val="20"/>
              </w:rPr>
              <w:t>evaluation</w:t>
            </w:r>
          </w:p>
        </w:tc>
        <w:tc>
          <w:tcPr>
            <w:tcW w:w="7639" w:type="dxa"/>
          </w:tcPr>
          <w:p w14:paraId="7C58870D" w14:textId="77777777" w:rsidR="003C23B3" w:rsidRDefault="003C23B3" w:rsidP="00DB5804">
            <w:pPr>
              <w:pStyle w:val="TableParagraph"/>
              <w:spacing w:before="2"/>
              <w:rPr>
                <w:sz w:val="20"/>
              </w:rPr>
            </w:pPr>
            <w:r>
              <w:rPr>
                <w:sz w:val="20"/>
              </w:rPr>
              <w:t>USD 2,558,788</w:t>
            </w:r>
          </w:p>
        </w:tc>
      </w:tr>
      <w:tr w:rsidR="003C23B3" w14:paraId="7137BFEB" w14:textId="77777777" w:rsidTr="00DB5804">
        <w:trPr>
          <w:trHeight w:val="489"/>
        </w:trPr>
        <w:tc>
          <w:tcPr>
            <w:tcW w:w="1543" w:type="dxa"/>
          </w:tcPr>
          <w:p w14:paraId="5DE25CFA" w14:textId="77777777" w:rsidR="003C23B3" w:rsidRDefault="003C23B3" w:rsidP="00DB5804">
            <w:pPr>
              <w:pStyle w:val="TableParagraph"/>
              <w:spacing w:line="240" w:lineRule="atLeast"/>
              <w:ind w:right="638"/>
              <w:rPr>
                <w:sz w:val="20"/>
              </w:rPr>
            </w:pPr>
            <w:r>
              <w:rPr>
                <w:sz w:val="20"/>
              </w:rPr>
              <w:t>Source of funding</w:t>
            </w:r>
          </w:p>
        </w:tc>
        <w:tc>
          <w:tcPr>
            <w:tcW w:w="7639" w:type="dxa"/>
          </w:tcPr>
          <w:p w14:paraId="5015D922" w14:textId="77777777" w:rsidR="003C23B3" w:rsidRDefault="003C23B3" w:rsidP="00DB5804">
            <w:pPr>
              <w:pStyle w:val="TableParagraph"/>
              <w:rPr>
                <w:sz w:val="20"/>
              </w:rPr>
            </w:pPr>
            <w:r>
              <w:rPr>
                <w:sz w:val="20"/>
              </w:rPr>
              <w:t>Swiss Agency for Development and Cooperation</w:t>
            </w:r>
          </w:p>
        </w:tc>
      </w:tr>
    </w:tbl>
    <w:p w14:paraId="02CAA105" w14:textId="77777777" w:rsidR="003C23B3" w:rsidRDefault="003C23B3" w:rsidP="003C23B3">
      <w:pPr>
        <w:pStyle w:val="BodyText"/>
        <w:spacing w:before="10"/>
        <w:rPr>
          <w:sz w:val="11"/>
        </w:rPr>
      </w:pPr>
    </w:p>
    <w:p w14:paraId="32900007" w14:textId="77777777" w:rsidR="003C23B3" w:rsidRDefault="003C23B3" w:rsidP="003C23B3">
      <w:pPr>
        <w:pStyle w:val="BodyText"/>
        <w:spacing w:before="99"/>
        <w:ind w:left="395" w:right="160"/>
        <w:jc w:val="both"/>
      </w:pPr>
      <w:r>
        <w:t>The project aims at supporting the Parliament to better exercise its oversight functions, as well as to embed institutional accountability, inclusive democracy and realization of the rule of law in the Kyrgyz Republic. In particular, the project has the overall objective of ensuring that citizens benefit from responsive, inclusive and accountable institutions. The intervention is designed around the achievement of the following two outcomes:</w:t>
      </w:r>
    </w:p>
    <w:p w14:paraId="595DE3C3" w14:textId="77777777" w:rsidR="003C23B3" w:rsidRDefault="003C23B3" w:rsidP="003C23B3">
      <w:pPr>
        <w:pStyle w:val="ListParagraph"/>
        <w:numPr>
          <w:ilvl w:val="1"/>
          <w:numId w:val="15"/>
        </w:numPr>
        <w:tabs>
          <w:tab w:val="left" w:pos="1116"/>
        </w:tabs>
        <w:spacing w:before="2" w:line="259" w:lineRule="auto"/>
        <w:ind w:right="160"/>
        <w:jc w:val="both"/>
        <w:rPr>
          <w:sz w:val="20"/>
        </w:rPr>
      </w:pPr>
      <w:r>
        <w:rPr>
          <w:sz w:val="20"/>
        </w:rPr>
        <w:t>Outcome 1: Parliament sets national strategic priorities in accordance with citizens’ needs, and oversees their implementation by the</w:t>
      </w:r>
      <w:r>
        <w:rPr>
          <w:spacing w:val="-1"/>
          <w:sz w:val="20"/>
        </w:rPr>
        <w:t xml:space="preserve"> </w:t>
      </w:r>
      <w:r>
        <w:rPr>
          <w:sz w:val="20"/>
        </w:rPr>
        <w:t>government;</w:t>
      </w:r>
    </w:p>
    <w:p w14:paraId="01F78ACF" w14:textId="77777777" w:rsidR="003C23B3" w:rsidRDefault="003C23B3" w:rsidP="003C23B3">
      <w:pPr>
        <w:pStyle w:val="ListParagraph"/>
        <w:numPr>
          <w:ilvl w:val="1"/>
          <w:numId w:val="15"/>
        </w:numPr>
        <w:tabs>
          <w:tab w:val="left" w:pos="1116"/>
        </w:tabs>
        <w:spacing w:line="259" w:lineRule="auto"/>
        <w:ind w:right="162"/>
        <w:jc w:val="both"/>
        <w:rPr>
          <w:sz w:val="20"/>
        </w:rPr>
      </w:pPr>
      <w:r>
        <w:rPr>
          <w:sz w:val="20"/>
        </w:rPr>
        <w:t>Outcome 2: Civil society actors promote active citizenship and effectively influence political processes</w:t>
      </w:r>
      <w:r>
        <w:rPr>
          <w:spacing w:val="-20"/>
          <w:sz w:val="20"/>
        </w:rPr>
        <w:t xml:space="preserve"> </w:t>
      </w:r>
      <w:r>
        <w:rPr>
          <w:sz w:val="20"/>
        </w:rPr>
        <w:t>to better serve the needs and priorities of the country’s</w:t>
      </w:r>
      <w:r>
        <w:rPr>
          <w:spacing w:val="1"/>
          <w:sz w:val="20"/>
        </w:rPr>
        <w:t xml:space="preserve"> </w:t>
      </w:r>
      <w:r>
        <w:rPr>
          <w:sz w:val="20"/>
        </w:rPr>
        <w:t>citizens.</w:t>
      </w:r>
    </w:p>
    <w:p w14:paraId="1094C7F2" w14:textId="77777777" w:rsidR="003C23B3" w:rsidRDefault="003C23B3" w:rsidP="003C23B3">
      <w:pPr>
        <w:pStyle w:val="BodyText"/>
        <w:spacing w:before="6"/>
        <w:rPr>
          <w:sz w:val="21"/>
        </w:rPr>
      </w:pPr>
    </w:p>
    <w:p w14:paraId="36C750DB" w14:textId="77777777" w:rsidR="003C23B3" w:rsidRDefault="003C23B3" w:rsidP="003C23B3">
      <w:pPr>
        <w:pStyle w:val="BodyText"/>
        <w:spacing w:line="259" w:lineRule="auto"/>
        <w:ind w:left="395" w:right="161"/>
        <w:jc w:val="both"/>
      </w:pPr>
      <w:r>
        <w:t>As the establishment of multi-stakeholder partnership is a strategic modus operandi of the project, from the inception phase throughout the implementation of all the activities, the SIPD project works with a variety of key actors at the national level, including the parliament, three parliamentary committees and the parliament’s apparatus; government offices, line ministries and agencies; Local Self-Governments; the Chamber of Accounts: the Ombudsman; civil society actors and organizations and Public Councils.</w:t>
      </w:r>
    </w:p>
    <w:p w14:paraId="1775A60C" w14:textId="77777777" w:rsidR="003C23B3" w:rsidRDefault="003C23B3" w:rsidP="003C23B3">
      <w:pPr>
        <w:pStyle w:val="BodyText"/>
        <w:spacing w:before="160" w:line="256" w:lineRule="auto"/>
        <w:ind w:left="395" w:right="164"/>
        <w:jc w:val="both"/>
      </w:pPr>
      <w:r>
        <w:t>The project was initially designed to provide long-term presence, spanning the performance cycle of two parliamentary convocations (2015-2020 and 2020-2025), multiple coalition government terms with undefined duration and two presidential terms (2017-2023 and 2023-2029).</w:t>
      </w:r>
    </w:p>
    <w:p w14:paraId="176FCE96" w14:textId="77777777" w:rsidR="003C23B3" w:rsidRDefault="003C23B3" w:rsidP="003C23B3">
      <w:pPr>
        <w:pStyle w:val="BodyText"/>
        <w:spacing w:before="167" w:line="254" w:lineRule="auto"/>
        <w:ind w:left="395" w:right="162"/>
        <w:jc w:val="both"/>
      </w:pPr>
      <w:r>
        <w:t>Within this context, UNDP in the Kyrgyz Republic intends to hire an International Expert to conduct a final evaluation of the implementation of the SIPD project, for a period of 24 working days commencing on the 20</w:t>
      </w:r>
      <w:proofErr w:type="spellStart"/>
      <w:r>
        <w:rPr>
          <w:position w:val="7"/>
          <w:sz w:val="13"/>
        </w:rPr>
        <w:t>th</w:t>
      </w:r>
      <w:proofErr w:type="spellEnd"/>
      <w:r>
        <w:rPr>
          <w:position w:val="7"/>
          <w:sz w:val="13"/>
        </w:rPr>
        <w:t xml:space="preserve"> </w:t>
      </w:r>
      <w:r>
        <w:t>of January 2021 as per requirements set forth in this Terms of Reference (TOR).</w:t>
      </w:r>
    </w:p>
    <w:p w14:paraId="37551B1F" w14:textId="77777777" w:rsidR="003C23B3" w:rsidRDefault="003C23B3" w:rsidP="003C23B3">
      <w:pPr>
        <w:pStyle w:val="BodyText"/>
        <w:spacing w:before="10"/>
        <w:rPr>
          <w:sz w:val="33"/>
        </w:rPr>
      </w:pPr>
    </w:p>
    <w:p w14:paraId="56FE4ACE" w14:textId="77777777" w:rsidR="003C23B3" w:rsidRDefault="003C23B3" w:rsidP="003C23B3">
      <w:pPr>
        <w:pStyle w:val="ListParagraph"/>
        <w:numPr>
          <w:ilvl w:val="0"/>
          <w:numId w:val="15"/>
        </w:numPr>
        <w:tabs>
          <w:tab w:val="left" w:pos="1115"/>
          <w:tab w:val="left" w:pos="1116"/>
        </w:tabs>
        <w:ind w:left="1115" w:hanging="361"/>
        <w:jc w:val="left"/>
        <w:rPr>
          <w:sz w:val="20"/>
        </w:rPr>
      </w:pPr>
      <w:r>
        <w:rPr>
          <w:sz w:val="20"/>
        </w:rPr>
        <w:t>EVALUATION APPROACH AND</w:t>
      </w:r>
      <w:r>
        <w:rPr>
          <w:spacing w:val="3"/>
          <w:sz w:val="20"/>
        </w:rPr>
        <w:t xml:space="preserve"> </w:t>
      </w:r>
      <w:r>
        <w:rPr>
          <w:sz w:val="20"/>
        </w:rPr>
        <w:t>METHOD</w:t>
      </w:r>
    </w:p>
    <w:p w14:paraId="748892CE" w14:textId="77777777" w:rsidR="003C23B3" w:rsidRDefault="003C23B3" w:rsidP="003C23B3">
      <w:pPr>
        <w:pStyle w:val="BodyText"/>
        <w:spacing w:before="11"/>
        <w:rPr>
          <w:sz w:val="34"/>
        </w:rPr>
      </w:pPr>
    </w:p>
    <w:p w14:paraId="3674DE1A" w14:textId="77777777" w:rsidR="003C23B3" w:rsidRDefault="003C23B3" w:rsidP="003C23B3">
      <w:pPr>
        <w:pStyle w:val="BodyText"/>
        <w:spacing w:line="259" w:lineRule="auto"/>
        <w:ind w:left="395" w:right="158"/>
        <w:jc w:val="both"/>
      </w:pPr>
      <w:r>
        <w:t>The final evaluation is intended to assess the degree to which SIPD project has been able to deliver against the overall objective, the outcomes, the deliverables and the strategies and implementation mechanisms being applied during project implementation (2017-2021). In particular, the review is expected to assess relevance, effectiveness, efficiency, sustainability, impact, progress and results of the project, identify problems and constraints that have been encountered in project’s implementation, as well as formulate important good practices</w:t>
      </w:r>
      <w:r>
        <w:rPr>
          <w:spacing w:val="-3"/>
        </w:rPr>
        <w:t xml:space="preserve"> </w:t>
      </w:r>
      <w:r>
        <w:t>and</w:t>
      </w:r>
      <w:r>
        <w:rPr>
          <w:spacing w:val="-6"/>
        </w:rPr>
        <w:t xml:space="preserve"> </w:t>
      </w:r>
      <w:r>
        <w:t>lessons</w:t>
      </w:r>
      <w:r>
        <w:rPr>
          <w:spacing w:val="-2"/>
        </w:rPr>
        <w:t xml:space="preserve"> </w:t>
      </w:r>
      <w:r>
        <w:t>to</w:t>
      </w:r>
      <w:r>
        <w:rPr>
          <w:spacing w:val="-11"/>
        </w:rPr>
        <w:t xml:space="preserve"> </w:t>
      </w:r>
      <w:r>
        <w:t>be</w:t>
      </w:r>
      <w:r>
        <w:rPr>
          <w:spacing w:val="-6"/>
        </w:rPr>
        <w:t xml:space="preserve"> </w:t>
      </w:r>
      <w:r>
        <w:t>learned,</w:t>
      </w:r>
      <w:r>
        <w:rPr>
          <w:spacing w:val="-6"/>
        </w:rPr>
        <w:t xml:space="preserve"> </w:t>
      </w:r>
      <w:r>
        <w:t>as</w:t>
      </w:r>
      <w:r>
        <w:rPr>
          <w:spacing w:val="-2"/>
        </w:rPr>
        <w:t xml:space="preserve"> </w:t>
      </w:r>
      <w:r>
        <w:t>defined</w:t>
      </w:r>
      <w:r>
        <w:rPr>
          <w:spacing w:val="-8"/>
        </w:rPr>
        <w:t xml:space="preserve"> </w:t>
      </w:r>
      <w:r>
        <w:t>and</w:t>
      </w:r>
      <w:r>
        <w:rPr>
          <w:spacing w:val="-3"/>
        </w:rPr>
        <w:t xml:space="preserve"> </w:t>
      </w:r>
      <w:r>
        <w:t>explained</w:t>
      </w:r>
      <w:r>
        <w:rPr>
          <w:spacing w:val="-5"/>
        </w:rPr>
        <w:t xml:space="preserve"> </w:t>
      </w:r>
      <w:r>
        <w:t>in</w:t>
      </w:r>
      <w:r>
        <w:rPr>
          <w:spacing w:val="-6"/>
        </w:rPr>
        <w:t xml:space="preserve"> </w:t>
      </w:r>
      <w:r>
        <w:t>the</w:t>
      </w:r>
      <w:r>
        <w:rPr>
          <w:spacing w:val="-5"/>
        </w:rPr>
        <w:t xml:space="preserve"> </w:t>
      </w:r>
      <w:r>
        <w:t>UNDP</w:t>
      </w:r>
      <w:r>
        <w:rPr>
          <w:spacing w:val="-7"/>
        </w:rPr>
        <w:t xml:space="preserve"> </w:t>
      </w:r>
      <w:r>
        <w:t>Evaluation</w:t>
      </w:r>
      <w:r>
        <w:rPr>
          <w:spacing w:val="-2"/>
        </w:rPr>
        <w:t xml:space="preserve"> </w:t>
      </w:r>
      <w:r>
        <w:t>Guidance.</w:t>
      </w:r>
      <w:r>
        <w:rPr>
          <w:spacing w:val="-7"/>
        </w:rPr>
        <w:t xml:space="preserve"> </w:t>
      </w:r>
      <w:r>
        <w:t>A</w:t>
      </w:r>
      <w:r>
        <w:rPr>
          <w:spacing w:val="-6"/>
        </w:rPr>
        <w:t xml:space="preserve"> </w:t>
      </w:r>
      <w:r>
        <w:t>set</w:t>
      </w:r>
      <w:r>
        <w:rPr>
          <w:spacing w:val="-6"/>
        </w:rPr>
        <w:t xml:space="preserve"> </w:t>
      </w:r>
      <w:r>
        <w:t>of</w:t>
      </w:r>
      <w:r>
        <w:rPr>
          <w:spacing w:val="-6"/>
        </w:rPr>
        <w:t xml:space="preserve"> </w:t>
      </w:r>
      <w:r>
        <w:t>questions covering each of these criteria have been drafted and included with this ToR (section D). The evaluation shall</w:t>
      </w:r>
      <w:r>
        <w:rPr>
          <w:spacing w:val="-22"/>
        </w:rPr>
        <w:t xml:space="preserve"> </w:t>
      </w:r>
      <w:r>
        <w:t>also provide</w:t>
      </w:r>
      <w:r>
        <w:rPr>
          <w:spacing w:val="-4"/>
        </w:rPr>
        <w:t xml:space="preserve"> </w:t>
      </w:r>
      <w:r>
        <w:t>recommendations for</w:t>
      </w:r>
      <w:r>
        <w:rPr>
          <w:spacing w:val="-3"/>
        </w:rPr>
        <w:t xml:space="preserve"> </w:t>
      </w:r>
      <w:r>
        <w:t>the</w:t>
      </w:r>
      <w:r>
        <w:rPr>
          <w:spacing w:val="-3"/>
        </w:rPr>
        <w:t xml:space="preserve"> </w:t>
      </w:r>
      <w:r>
        <w:t>future</w:t>
      </w:r>
      <w:r>
        <w:rPr>
          <w:spacing w:val="-3"/>
        </w:rPr>
        <w:t xml:space="preserve"> </w:t>
      </w:r>
      <w:r>
        <w:t>design</w:t>
      </w:r>
      <w:r>
        <w:rPr>
          <w:spacing w:val="-3"/>
        </w:rPr>
        <w:t xml:space="preserve"> </w:t>
      </w:r>
      <w:r>
        <w:t>and</w:t>
      </w:r>
      <w:r>
        <w:rPr>
          <w:spacing w:val="-1"/>
        </w:rPr>
        <w:t xml:space="preserve"> </w:t>
      </w:r>
      <w:r>
        <w:t>implementation</w:t>
      </w:r>
      <w:r>
        <w:rPr>
          <w:spacing w:val="-3"/>
        </w:rPr>
        <w:t xml:space="preserve"> </w:t>
      </w:r>
      <w:r>
        <w:t>of</w:t>
      </w:r>
      <w:r>
        <w:rPr>
          <w:spacing w:val="-3"/>
        </w:rPr>
        <w:t xml:space="preserve"> </w:t>
      </w:r>
      <w:r>
        <w:t>an</w:t>
      </w:r>
      <w:r>
        <w:rPr>
          <w:spacing w:val="-3"/>
        </w:rPr>
        <w:t xml:space="preserve"> </w:t>
      </w:r>
      <w:r>
        <w:t>eventual</w:t>
      </w:r>
      <w:r>
        <w:rPr>
          <w:spacing w:val="-3"/>
        </w:rPr>
        <w:t xml:space="preserve"> </w:t>
      </w:r>
      <w:r>
        <w:t>new</w:t>
      </w:r>
      <w:r>
        <w:rPr>
          <w:spacing w:val="-3"/>
        </w:rPr>
        <w:t xml:space="preserve"> </w:t>
      </w:r>
      <w:r>
        <w:t>project</w:t>
      </w:r>
      <w:r>
        <w:rPr>
          <w:spacing w:val="-3"/>
        </w:rPr>
        <w:t xml:space="preserve"> </w:t>
      </w:r>
      <w:r>
        <w:t>in</w:t>
      </w:r>
      <w:r>
        <w:rPr>
          <w:spacing w:val="-3"/>
        </w:rPr>
        <w:t xml:space="preserve"> </w:t>
      </w:r>
      <w:r>
        <w:t>support</w:t>
      </w:r>
      <w:r>
        <w:rPr>
          <w:spacing w:val="-3"/>
        </w:rPr>
        <w:t xml:space="preserve"> </w:t>
      </w:r>
      <w:r>
        <w:t>to</w:t>
      </w:r>
      <w:r>
        <w:rPr>
          <w:spacing w:val="-3"/>
        </w:rPr>
        <w:t xml:space="preserve"> </w:t>
      </w:r>
      <w:r>
        <w:t>the Parliament, including suggestions for strategic priorities, delivery options and modalities of implementation that promote sustainability, increased efficiency, effectiveness, civic engagement and national</w:t>
      </w:r>
      <w:r>
        <w:rPr>
          <w:spacing w:val="-3"/>
        </w:rPr>
        <w:t xml:space="preserve"> </w:t>
      </w:r>
      <w:r>
        <w:t>ownership.</w:t>
      </w:r>
    </w:p>
    <w:p w14:paraId="3C794943" w14:textId="77777777" w:rsidR="003C23B3" w:rsidRDefault="003C23B3" w:rsidP="003C23B3">
      <w:pPr>
        <w:pStyle w:val="BodyText"/>
        <w:spacing w:before="157" w:line="259" w:lineRule="auto"/>
        <w:ind w:left="395" w:right="160"/>
        <w:jc w:val="both"/>
      </w:pPr>
      <w:r>
        <w:t>The evaluation is expected to follow a participatory and consultative approach ensuring close engagement with relevant government, line ministries and parliament actors, including but not limited to: government officials, political parties representatives, MPs, officials of the parliament apparatus and members of the parliament committees, representatives of the president’s office and members of the presidential apparatus, members of Local-Self Governments, representatives of civil society organizations and Public Councils, members of the Chamber of Accounts, UNDP staff and management, donor representatives, and collaborating UN agencies and development partners. The evaluation must provide evidence-based information that is credible, reliable and useful.</w:t>
      </w:r>
      <w:r>
        <w:rPr>
          <w:spacing w:val="-7"/>
        </w:rPr>
        <w:t xml:space="preserve"> </w:t>
      </w:r>
      <w:r>
        <w:t>Also,</w:t>
      </w:r>
      <w:r>
        <w:rPr>
          <w:spacing w:val="-7"/>
        </w:rPr>
        <w:t xml:space="preserve"> </w:t>
      </w:r>
      <w:r>
        <w:t>evaluation</w:t>
      </w:r>
      <w:r>
        <w:rPr>
          <w:spacing w:val="-8"/>
        </w:rPr>
        <w:t xml:space="preserve"> </w:t>
      </w:r>
      <w:r>
        <w:t>should</w:t>
      </w:r>
      <w:r>
        <w:rPr>
          <w:spacing w:val="-8"/>
        </w:rPr>
        <w:t xml:space="preserve"> </w:t>
      </w:r>
      <w:r>
        <w:t>employ</w:t>
      </w:r>
      <w:r>
        <w:rPr>
          <w:spacing w:val="-8"/>
        </w:rPr>
        <w:t xml:space="preserve"> </w:t>
      </w:r>
      <w:r>
        <w:t>a</w:t>
      </w:r>
      <w:r>
        <w:rPr>
          <w:spacing w:val="-9"/>
        </w:rPr>
        <w:t xml:space="preserve"> </w:t>
      </w:r>
      <w:r>
        <w:t>combination</w:t>
      </w:r>
      <w:r>
        <w:rPr>
          <w:spacing w:val="-7"/>
        </w:rPr>
        <w:t xml:space="preserve"> </w:t>
      </w:r>
      <w:r>
        <w:t>of</w:t>
      </w:r>
      <w:r>
        <w:rPr>
          <w:spacing w:val="-9"/>
        </w:rPr>
        <w:t xml:space="preserve"> </w:t>
      </w:r>
      <w:r>
        <w:t>both</w:t>
      </w:r>
      <w:r>
        <w:rPr>
          <w:spacing w:val="-6"/>
        </w:rPr>
        <w:t xml:space="preserve"> </w:t>
      </w:r>
      <w:r>
        <w:t>qualitative</w:t>
      </w:r>
      <w:r>
        <w:rPr>
          <w:spacing w:val="-7"/>
        </w:rPr>
        <w:t xml:space="preserve"> </w:t>
      </w:r>
      <w:r>
        <w:t>and</w:t>
      </w:r>
      <w:r>
        <w:rPr>
          <w:spacing w:val="-9"/>
        </w:rPr>
        <w:t xml:space="preserve"> </w:t>
      </w:r>
      <w:r>
        <w:t>quantitative</w:t>
      </w:r>
      <w:r>
        <w:rPr>
          <w:spacing w:val="-9"/>
        </w:rPr>
        <w:t xml:space="preserve"> </w:t>
      </w:r>
      <w:r>
        <w:t>evaluation</w:t>
      </w:r>
      <w:r>
        <w:rPr>
          <w:spacing w:val="-7"/>
        </w:rPr>
        <w:t xml:space="preserve"> </w:t>
      </w:r>
      <w:r>
        <w:t>methods</w:t>
      </w:r>
      <w:r>
        <w:rPr>
          <w:spacing w:val="-6"/>
        </w:rPr>
        <w:t xml:space="preserve"> </w:t>
      </w:r>
      <w:r>
        <w:t>and instruments.</w:t>
      </w:r>
    </w:p>
    <w:p w14:paraId="13FC6390" w14:textId="77777777" w:rsidR="003C23B3" w:rsidRDefault="003C23B3" w:rsidP="003C23B3">
      <w:pPr>
        <w:spacing w:line="259" w:lineRule="auto"/>
        <w:jc w:val="both"/>
        <w:sectPr w:rsidR="003C23B3">
          <w:pgSz w:w="11910" w:h="16850"/>
          <w:pgMar w:top="820" w:right="1180" w:bottom="280" w:left="980" w:header="200" w:footer="0" w:gutter="0"/>
          <w:cols w:space="720"/>
        </w:sectPr>
      </w:pPr>
    </w:p>
    <w:p w14:paraId="54844515" w14:textId="77777777" w:rsidR="003C23B3" w:rsidRDefault="003C23B3" w:rsidP="003C23B3">
      <w:pPr>
        <w:pStyle w:val="BodyText"/>
      </w:pPr>
    </w:p>
    <w:p w14:paraId="715B1230" w14:textId="77777777" w:rsidR="003C23B3" w:rsidRDefault="003C23B3" w:rsidP="003C23B3">
      <w:pPr>
        <w:pStyle w:val="BodyText"/>
        <w:spacing w:before="11"/>
        <w:rPr>
          <w:sz w:val="15"/>
        </w:rPr>
      </w:pPr>
    </w:p>
    <w:p w14:paraId="4DD5BA4A" w14:textId="77777777" w:rsidR="003C23B3" w:rsidRDefault="003C23B3" w:rsidP="003C23B3">
      <w:pPr>
        <w:pStyle w:val="BodyText"/>
        <w:spacing w:before="99" w:line="417" w:lineRule="auto"/>
        <w:ind w:left="395" w:right="2093"/>
      </w:pPr>
      <w:r>
        <w:t>The interview will be held with the following organizations and individuals at a minimum: Key Stakeholders:</w:t>
      </w:r>
    </w:p>
    <w:p w14:paraId="1B5896A8" w14:textId="77777777" w:rsidR="003C23B3" w:rsidRDefault="003C23B3" w:rsidP="003C23B3">
      <w:pPr>
        <w:pStyle w:val="ListParagraph"/>
        <w:numPr>
          <w:ilvl w:val="0"/>
          <w:numId w:val="14"/>
        </w:numPr>
        <w:tabs>
          <w:tab w:val="left" w:pos="1161"/>
          <w:tab w:val="left" w:pos="1162"/>
        </w:tabs>
        <w:spacing w:line="254" w:lineRule="exact"/>
        <w:ind w:left="1161" w:hanging="407"/>
        <w:rPr>
          <w:sz w:val="20"/>
        </w:rPr>
      </w:pPr>
      <w:r>
        <w:rPr>
          <w:sz w:val="20"/>
        </w:rPr>
        <w:t>Members of the</w:t>
      </w:r>
      <w:r>
        <w:rPr>
          <w:spacing w:val="-4"/>
          <w:sz w:val="20"/>
        </w:rPr>
        <w:t xml:space="preserve"> </w:t>
      </w:r>
      <w:r>
        <w:rPr>
          <w:sz w:val="20"/>
        </w:rPr>
        <w:t>Parliament</w:t>
      </w:r>
    </w:p>
    <w:p w14:paraId="3098627B" w14:textId="77777777" w:rsidR="003C23B3" w:rsidRDefault="003C23B3" w:rsidP="003C23B3">
      <w:pPr>
        <w:pStyle w:val="ListParagraph"/>
        <w:numPr>
          <w:ilvl w:val="0"/>
          <w:numId w:val="14"/>
        </w:numPr>
        <w:tabs>
          <w:tab w:val="left" w:pos="1115"/>
          <w:tab w:val="left" w:pos="1116"/>
        </w:tabs>
        <w:spacing w:before="19"/>
        <w:ind w:left="1115" w:hanging="361"/>
        <w:rPr>
          <w:sz w:val="20"/>
        </w:rPr>
      </w:pPr>
      <w:r>
        <w:rPr>
          <w:sz w:val="20"/>
        </w:rPr>
        <w:t>Parliamentary</w:t>
      </w:r>
      <w:r>
        <w:rPr>
          <w:spacing w:val="2"/>
          <w:sz w:val="20"/>
        </w:rPr>
        <w:t xml:space="preserve"> </w:t>
      </w:r>
      <w:r>
        <w:rPr>
          <w:sz w:val="20"/>
        </w:rPr>
        <w:t>staff;</w:t>
      </w:r>
    </w:p>
    <w:p w14:paraId="6106CC0B" w14:textId="77777777" w:rsidR="003C23B3" w:rsidRDefault="003C23B3" w:rsidP="003C23B3">
      <w:pPr>
        <w:pStyle w:val="ListParagraph"/>
        <w:numPr>
          <w:ilvl w:val="0"/>
          <w:numId w:val="14"/>
        </w:numPr>
        <w:tabs>
          <w:tab w:val="left" w:pos="1115"/>
          <w:tab w:val="left" w:pos="1116"/>
        </w:tabs>
        <w:spacing w:before="19"/>
        <w:ind w:left="1115" w:hanging="361"/>
        <w:rPr>
          <w:sz w:val="20"/>
        </w:rPr>
      </w:pPr>
      <w:r>
        <w:rPr>
          <w:sz w:val="20"/>
        </w:rPr>
        <w:t>CSOs</w:t>
      </w:r>
    </w:p>
    <w:p w14:paraId="5CCEA726" w14:textId="77777777" w:rsidR="003C23B3" w:rsidRDefault="003C23B3" w:rsidP="003C23B3">
      <w:pPr>
        <w:pStyle w:val="ListParagraph"/>
        <w:numPr>
          <w:ilvl w:val="0"/>
          <w:numId w:val="14"/>
        </w:numPr>
        <w:tabs>
          <w:tab w:val="left" w:pos="1115"/>
          <w:tab w:val="left" w:pos="1116"/>
        </w:tabs>
        <w:spacing w:before="21" w:line="408" w:lineRule="auto"/>
        <w:ind w:right="7422" w:firstLine="360"/>
        <w:rPr>
          <w:sz w:val="20"/>
        </w:rPr>
      </w:pPr>
      <w:r>
        <w:rPr>
          <w:sz w:val="20"/>
        </w:rPr>
        <w:t>Public</w:t>
      </w:r>
      <w:r>
        <w:rPr>
          <w:spacing w:val="-14"/>
          <w:sz w:val="20"/>
        </w:rPr>
        <w:t xml:space="preserve"> </w:t>
      </w:r>
      <w:r>
        <w:rPr>
          <w:sz w:val="20"/>
        </w:rPr>
        <w:t>Councils Other</w:t>
      </w:r>
      <w:r>
        <w:rPr>
          <w:spacing w:val="-2"/>
          <w:sz w:val="20"/>
        </w:rPr>
        <w:t xml:space="preserve"> </w:t>
      </w:r>
      <w:r>
        <w:rPr>
          <w:sz w:val="20"/>
        </w:rPr>
        <w:t>stakeholders:</w:t>
      </w:r>
    </w:p>
    <w:p w14:paraId="7EEF3EE2" w14:textId="77777777" w:rsidR="003C23B3" w:rsidRDefault="003C23B3" w:rsidP="003C23B3">
      <w:pPr>
        <w:pStyle w:val="ListParagraph"/>
        <w:numPr>
          <w:ilvl w:val="0"/>
          <w:numId w:val="14"/>
        </w:numPr>
        <w:tabs>
          <w:tab w:val="left" w:pos="1115"/>
          <w:tab w:val="left" w:pos="1116"/>
        </w:tabs>
        <w:spacing w:before="16"/>
        <w:ind w:left="1115" w:hanging="361"/>
        <w:rPr>
          <w:sz w:val="20"/>
        </w:rPr>
      </w:pPr>
      <w:r>
        <w:rPr>
          <w:sz w:val="20"/>
        </w:rPr>
        <w:t>President’s</w:t>
      </w:r>
      <w:r>
        <w:rPr>
          <w:spacing w:val="-2"/>
          <w:sz w:val="20"/>
        </w:rPr>
        <w:t xml:space="preserve"> </w:t>
      </w:r>
      <w:r>
        <w:rPr>
          <w:sz w:val="20"/>
        </w:rPr>
        <w:t>Office</w:t>
      </w:r>
    </w:p>
    <w:p w14:paraId="3B4C5B63" w14:textId="77777777" w:rsidR="003C23B3" w:rsidRDefault="003C23B3" w:rsidP="003C23B3">
      <w:pPr>
        <w:pStyle w:val="ListParagraph"/>
        <w:numPr>
          <w:ilvl w:val="0"/>
          <w:numId w:val="14"/>
        </w:numPr>
        <w:tabs>
          <w:tab w:val="left" w:pos="1115"/>
          <w:tab w:val="left" w:pos="1116"/>
        </w:tabs>
        <w:spacing w:before="18"/>
        <w:ind w:left="1115" w:hanging="361"/>
        <w:rPr>
          <w:sz w:val="20"/>
        </w:rPr>
      </w:pPr>
      <w:r>
        <w:rPr>
          <w:sz w:val="20"/>
        </w:rPr>
        <w:t>Government</w:t>
      </w:r>
    </w:p>
    <w:p w14:paraId="7B5AC565" w14:textId="77777777" w:rsidR="003C23B3" w:rsidRDefault="003C23B3" w:rsidP="003C23B3">
      <w:pPr>
        <w:pStyle w:val="ListParagraph"/>
        <w:numPr>
          <w:ilvl w:val="0"/>
          <w:numId w:val="14"/>
        </w:numPr>
        <w:tabs>
          <w:tab w:val="left" w:pos="1115"/>
          <w:tab w:val="left" w:pos="1116"/>
        </w:tabs>
        <w:spacing w:before="19"/>
        <w:ind w:left="1115" w:hanging="361"/>
        <w:rPr>
          <w:sz w:val="20"/>
        </w:rPr>
      </w:pPr>
      <w:r>
        <w:rPr>
          <w:sz w:val="20"/>
        </w:rPr>
        <w:t>Chamber of</w:t>
      </w:r>
      <w:r>
        <w:rPr>
          <w:spacing w:val="-2"/>
          <w:sz w:val="20"/>
        </w:rPr>
        <w:t xml:space="preserve"> </w:t>
      </w:r>
      <w:r>
        <w:rPr>
          <w:sz w:val="20"/>
        </w:rPr>
        <w:t>Accounts;</w:t>
      </w:r>
    </w:p>
    <w:p w14:paraId="6453AB20" w14:textId="715DC42A" w:rsidR="003C23B3" w:rsidRDefault="003C23B3" w:rsidP="003C23B3">
      <w:pPr>
        <w:pStyle w:val="ListParagraph"/>
        <w:numPr>
          <w:ilvl w:val="0"/>
          <w:numId w:val="14"/>
        </w:numPr>
        <w:tabs>
          <w:tab w:val="left" w:pos="1115"/>
          <w:tab w:val="left" w:pos="1116"/>
        </w:tabs>
        <w:spacing w:before="21" w:line="256" w:lineRule="auto"/>
        <w:ind w:left="1115" w:right="164" w:hanging="360"/>
        <w:rPr>
          <w:sz w:val="20"/>
        </w:rPr>
      </w:pPr>
      <w:r>
        <w:rPr>
          <w:sz w:val="20"/>
        </w:rPr>
        <w:t xml:space="preserve">Development partners working with parliament (NDI, OSCE, DFID, </w:t>
      </w:r>
      <w:r w:rsidR="0095221B">
        <w:rPr>
          <w:sz w:val="20"/>
        </w:rPr>
        <w:t>Westminster</w:t>
      </w:r>
      <w:r>
        <w:rPr>
          <w:sz w:val="20"/>
        </w:rPr>
        <w:t xml:space="preserve"> Foundation, Fredrich Ebert Foundation</w:t>
      </w:r>
      <w:r>
        <w:rPr>
          <w:spacing w:val="-3"/>
          <w:sz w:val="20"/>
        </w:rPr>
        <w:t xml:space="preserve"> </w:t>
      </w:r>
      <w:r>
        <w:rPr>
          <w:sz w:val="20"/>
        </w:rPr>
        <w:t>etc.)</w:t>
      </w:r>
    </w:p>
    <w:p w14:paraId="78D8D924" w14:textId="77777777" w:rsidR="003C23B3" w:rsidRDefault="003C23B3" w:rsidP="003C23B3">
      <w:pPr>
        <w:pStyle w:val="BodyText"/>
        <w:spacing w:before="165" w:line="259" w:lineRule="auto"/>
        <w:ind w:left="395" w:right="160"/>
        <w:jc w:val="both"/>
      </w:pPr>
      <w:r>
        <w:t>The evaluator will review all relevant sources of information, such as the Project document, project progress reports, mid-term review, Lessons-learned study report, relevant national strategic and legal documents, any other files, documents and materials that the evaluator considers useful for the evidence-based assessment. The list</w:t>
      </w:r>
      <w:r>
        <w:rPr>
          <w:spacing w:val="-8"/>
        </w:rPr>
        <w:t xml:space="preserve"> </w:t>
      </w:r>
      <w:r>
        <w:t>of</w:t>
      </w:r>
      <w:r>
        <w:rPr>
          <w:spacing w:val="-8"/>
        </w:rPr>
        <w:t xml:space="preserve"> </w:t>
      </w:r>
      <w:r>
        <w:t>documents</w:t>
      </w:r>
      <w:r>
        <w:rPr>
          <w:spacing w:val="-6"/>
        </w:rPr>
        <w:t xml:space="preserve"> </w:t>
      </w:r>
      <w:r>
        <w:t>that</w:t>
      </w:r>
      <w:r>
        <w:rPr>
          <w:spacing w:val="-6"/>
        </w:rPr>
        <w:t xml:space="preserve"> </w:t>
      </w:r>
      <w:r>
        <w:t>the</w:t>
      </w:r>
      <w:r>
        <w:rPr>
          <w:spacing w:val="-9"/>
        </w:rPr>
        <w:t xml:space="preserve"> </w:t>
      </w:r>
      <w:r>
        <w:t>project</w:t>
      </w:r>
      <w:r>
        <w:rPr>
          <w:spacing w:val="-9"/>
        </w:rPr>
        <w:t xml:space="preserve"> </w:t>
      </w:r>
      <w:r>
        <w:t>team</w:t>
      </w:r>
      <w:r>
        <w:rPr>
          <w:spacing w:val="-6"/>
        </w:rPr>
        <w:t xml:space="preserve"> </w:t>
      </w:r>
      <w:r>
        <w:t>will</w:t>
      </w:r>
      <w:r>
        <w:rPr>
          <w:spacing w:val="-10"/>
        </w:rPr>
        <w:t xml:space="preserve"> </w:t>
      </w:r>
      <w:r>
        <w:t>provide</w:t>
      </w:r>
      <w:r>
        <w:rPr>
          <w:spacing w:val="-9"/>
        </w:rPr>
        <w:t xml:space="preserve"> </w:t>
      </w:r>
      <w:r>
        <w:t>to</w:t>
      </w:r>
      <w:r>
        <w:rPr>
          <w:spacing w:val="-8"/>
        </w:rPr>
        <w:t xml:space="preserve"> </w:t>
      </w:r>
      <w:r>
        <w:t>the</w:t>
      </w:r>
      <w:r>
        <w:rPr>
          <w:spacing w:val="-7"/>
        </w:rPr>
        <w:t xml:space="preserve"> </w:t>
      </w:r>
      <w:r>
        <w:t>evaluator</w:t>
      </w:r>
      <w:r>
        <w:rPr>
          <w:spacing w:val="-8"/>
        </w:rPr>
        <w:t xml:space="preserve"> </w:t>
      </w:r>
      <w:r>
        <w:t>for</w:t>
      </w:r>
      <w:r>
        <w:rPr>
          <w:spacing w:val="-9"/>
        </w:rPr>
        <w:t xml:space="preserve"> </w:t>
      </w:r>
      <w:r>
        <w:t>review</w:t>
      </w:r>
      <w:r>
        <w:rPr>
          <w:spacing w:val="-9"/>
        </w:rPr>
        <w:t xml:space="preserve"> </w:t>
      </w:r>
      <w:r>
        <w:t>is</w:t>
      </w:r>
      <w:r>
        <w:rPr>
          <w:spacing w:val="-7"/>
        </w:rPr>
        <w:t xml:space="preserve"> </w:t>
      </w:r>
      <w:r>
        <w:t>included</w:t>
      </w:r>
      <w:r>
        <w:rPr>
          <w:spacing w:val="-6"/>
        </w:rPr>
        <w:t xml:space="preserve"> </w:t>
      </w:r>
      <w:r>
        <w:t>in</w:t>
      </w:r>
      <w:r>
        <w:rPr>
          <w:spacing w:val="-7"/>
        </w:rPr>
        <w:t xml:space="preserve"> </w:t>
      </w:r>
      <w:r>
        <w:t>Annex</w:t>
      </w:r>
      <w:r>
        <w:rPr>
          <w:spacing w:val="-8"/>
        </w:rPr>
        <w:t xml:space="preserve"> </w:t>
      </w:r>
      <w:r>
        <w:t>A</w:t>
      </w:r>
      <w:r>
        <w:rPr>
          <w:spacing w:val="-8"/>
        </w:rPr>
        <w:t xml:space="preserve"> </w:t>
      </w:r>
      <w:r>
        <w:t>of</w:t>
      </w:r>
      <w:r>
        <w:rPr>
          <w:spacing w:val="-9"/>
        </w:rPr>
        <w:t xml:space="preserve"> </w:t>
      </w:r>
      <w:r>
        <w:t>this</w:t>
      </w:r>
      <w:r>
        <w:rPr>
          <w:spacing w:val="-5"/>
        </w:rPr>
        <w:t xml:space="preserve"> </w:t>
      </w:r>
      <w:r>
        <w:t>Terms of</w:t>
      </w:r>
      <w:r>
        <w:rPr>
          <w:spacing w:val="-2"/>
        </w:rPr>
        <w:t xml:space="preserve"> </w:t>
      </w:r>
      <w:r>
        <w:t>Reference.</w:t>
      </w:r>
    </w:p>
    <w:p w14:paraId="320F3736" w14:textId="77777777" w:rsidR="003C23B3" w:rsidRDefault="003C23B3" w:rsidP="003C23B3">
      <w:pPr>
        <w:pStyle w:val="BodyText"/>
        <w:spacing w:before="160" w:line="256" w:lineRule="auto"/>
        <w:ind w:left="395" w:right="164"/>
        <w:jc w:val="both"/>
      </w:pPr>
      <w:r>
        <w:t>It</w:t>
      </w:r>
      <w:r>
        <w:rPr>
          <w:spacing w:val="-4"/>
        </w:rPr>
        <w:t xml:space="preserve"> </w:t>
      </w:r>
      <w:r>
        <w:t>is</w:t>
      </w:r>
      <w:r>
        <w:rPr>
          <w:spacing w:val="-4"/>
        </w:rPr>
        <w:t xml:space="preserve"> </w:t>
      </w:r>
      <w:r>
        <w:t>recommended</w:t>
      </w:r>
      <w:r>
        <w:rPr>
          <w:spacing w:val="-4"/>
        </w:rPr>
        <w:t xml:space="preserve"> </w:t>
      </w:r>
      <w:r>
        <w:t>that</w:t>
      </w:r>
      <w:r>
        <w:rPr>
          <w:spacing w:val="-3"/>
        </w:rPr>
        <w:t xml:space="preserve"> </w:t>
      </w:r>
      <w:r>
        <w:t>the</w:t>
      </w:r>
      <w:r>
        <w:rPr>
          <w:spacing w:val="-4"/>
        </w:rPr>
        <w:t xml:space="preserve"> </w:t>
      </w:r>
      <w:r>
        <w:t>evaluation methodology</w:t>
      </w:r>
      <w:r>
        <w:rPr>
          <w:spacing w:val="-4"/>
        </w:rPr>
        <w:t xml:space="preserve"> </w:t>
      </w:r>
      <w:r>
        <w:t>includes</w:t>
      </w:r>
      <w:r>
        <w:rPr>
          <w:spacing w:val="-3"/>
        </w:rPr>
        <w:t xml:space="preserve"> </w:t>
      </w:r>
      <w:r>
        <w:t>the</w:t>
      </w:r>
      <w:r>
        <w:rPr>
          <w:spacing w:val="-4"/>
        </w:rPr>
        <w:t xml:space="preserve"> </w:t>
      </w:r>
      <w:r>
        <w:t>following:</w:t>
      </w:r>
      <w:r>
        <w:rPr>
          <w:spacing w:val="-6"/>
        </w:rPr>
        <w:t xml:space="preserve"> </w:t>
      </w:r>
      <w:r>
        <w:t>Documentation</w:t>
      </w:r>
      <w:r>
        <w:rPr>
          <w:spacing w:val="-1"/>
        </w:rPr>
        <w:t xml:space="preserve"> </w:t>
      </w:r>
      <w:r>
        <w:t>review</w:t>
      </w:r>
      <w:r>
        <w:rPr>
          <w:spacing w:val="-7"/>
        </w:rPr>
        <w:t xml:space="preserve"> </w:t>
      </w:r>
      <w:r>
        <w:t>(desk</w:t>
      </w:r>
      <w:r>
        <w:rPr>
          <w:spacing w:val="-4"/>
        </w:rPr>
        <w:t xml:space="preserve"> </w:t>
      </w:r>
      <w:r>
        <w:t>review), In-country visits and Interviews with relevant stakeholders and UNDP personnel. The evaluation report must include a chapter providing a set of conclusions, recommendations and lessons</w:t>
      </w:r>
      <w:r>
        <w:rPr>
          <w:spacing w:val="-1"/>
        </w:rPr>
        <w:t xml:space="preserve"> </w:t>
      </w:r>
      <w:r>
        <w:t>learned.</w:t>
      </w:r>
    </w:p>
    <w:p w14:paraId="0CC5D349" w14:textId="77777777" w:rsidR="003C23B3" w:rsidRDefault="003C23B3" w:rsidP="003C23B3">
      <w:pPr>
        <w:pStyle w:val="ListParagraph"/>
        <w:numPr>
          <w:ilvl w:val="0"/>
          <w:numId w:val="15"/>
        </w:numPr>
        <w:tabs>
          <w:tab w:val="left" w:pos="1116"/>
        </w:tabs>
        <w:spacing w:before="167"/>
        <w:ind w:left="1115" w:hanging="361"/>
        <w:jc w:val="left"/>
        <w:rPr>
          <w:sz w:val="20"/>
        </w:rPr>
      </w:pPr>
      <w:r>
        <w:rPr>
          <w:sz w:val="20"/>
        </w:rPr>
        <w:t>EVALUATION OBJECTIVES AND</w:t>
      </w:r>
      <w:r>
        <w:rPr>
          <w:spacing w:val="-4"/>
          <w:sz w:val="20"/>
        </w:rPr>
        <w:t xml:space="preserve"> </w:t>
      </w:r>
      <w:r>
        <w:rPr>
          <w:sz w:val="20"/>
        </w:rPr>
        <w:t>CRITERIA</w:t>
      </w:r>
    </w:p>
    <w:p w14:paraId="1C4741A2" w14:textId="77777777" w:rsidR="003C23B3" w:rsidRDefault="003C23B3" w:rsidP="003C23B3">
      <w:pPr>
        <w:pStyle w:val="BodyText"/>
        <w:spacing w:before="8"/>
        <w:rPr>
          <w:sz w:val="34"/>
        </w:rPr>
      </w:pPr>
    </w:p>
    <w:p w14:paraId="74AD9A79" w14:textId="77777777" w:rsidR="003C23B3" w:rsidRDefault="003C23B3" w:rsidP="003C23B3">
      <w:pPr>
        <w:pStyle w:val="BodyText"/>
        <w:spacing w:line="259" w:lineRule="auto"/>
        <w:ind w:left="395" w:right="157"/>
        <w:jc w:val="both"/>
      </w:pPr>
      <w:r>
        <w:t>This final evaluation is intended to provide UNDP with an objective assessment of the SIPD in delivering against goal,</w:t>
      </w:r>
      <w:r>
        <w:rPr>
          <w:spacing w:val="-9"/>
        </w:rPr>
        <w:t xml:space="preserve"> </w:t>
      </w:r>
      <w:r>
        <w:t>outcomes</w:t>
      </w:r>
      <w:r>
        <w:rPr>
          <w:spacing w:val="-7"/>
        </w:rPr>
        <w:t xml:space="preserve"> </w:t>
      </w:r>
      <w:r>
        <w:t>and</w:t>
      </w:r>
      <w:r>
        <w:rPr>
          <w:spacing w:val="-9"/>
        </w:rPr>
        <w:t xml:space="preserve"> </w:t>
      </w:r>
      <w:r>
        <w:t>deliverables</w:t>
      </w:r>
      <w:r>
        <w:rPr>
          <w:spacing w:val="-7"/>
        </w:rPr>
        <w:t xml:space="preserve"> </w:t>
      </w:r>
      <w:r>
        <w:t>of</w:t>
      </w:r>
      <w:r>
        <w:rPr>
          <w:spacing w:val="-8"/>
        </w:rPr>
        <w:t xml:space="preserve"> </w:t>
      </w:r>
      <w:r>
        <w:t>the</w:t>
      </w:r>
      <w:r>
        <w:rPr>
          <w:spacing w:val="-9"/>
        </w:rPr>
        <w:t xml:space="preserve"> </w:t>
      </w:r>
      <w:r>
        <w:t>project</w:t>
      </w:r>
      <w:r>
        <w:rPr>
          <w:spacing w:val="-8"/>
        </w:rPr>
        <w:t xml:space="preserve"> </w:t>
      </w:r>
      <w:r>
        <w:t>as</w:t>
      </w:r>
      <w:r>
        <w:rPr>
          <w:spacing w:val="-10"/>
        </w:rPr>
        <w:t xml:space="preserve"> </w:t>
      </w:r>
      <w:r>
        <w:t>articulated</w:t>
      </w:r>
      <w:r>
        <w:rPr>
          <w:spacing w:val="-9"/>
        </w:rPr>
        <w:t xml:space="preserve"> </w:t>
      </w:r>
      <w:r>
        <w:t>in</w:t>
      </w:r>
      <w:r>
        <w:rPr>
          <w:spacing w:val="-8"/>
        </w:rPr>
        <w:t xml:space="preserve"> </w:t>
      </w:r>
      <w:r>
        <w:t>the</w:t>
      </w:r>
      <w:r>
        <w:rPr>
          <w:spacing w:val="-9"/>
        </w:rPr>
        <w:t xml:space="preserve"> </w:t>
      </w:r>
      <w:r>
        <w:t>Project</w:t>
      </w:r>
      <w:r>
        <w:rPr>
          <w:spacing w:val="-11"/>
        </w:rPr>
        <w:t xml:space="preserve"> </w:t>
      </w:r>
      <w:r>
        <w:t>Document</w:t>
      </w:r>
      <w:r>
        <w:rPr>
          <w:spacing w:val="-8"/>
        </w:rPr>
        <w:t xml:space="preserve"> </w:t>
      </w:r>
      <w:r>
        <w:t>between</w:t>
      </w:r>
      <w:r>
        <w:rPr>
          <w:spacing w:val="-8"/>
        </w:rPr>
        <w:t xml:space="preserve"> </w:t>
      </w:r>
      <w:r>
        <w:t>UNDP</w:t>
      </w:r>
      <w:r>
        <w:rPr>
          <w:spacing w:val="-9"/>
        </w:rPr>
        <w:t xml:space="preserve"> </w:t>
      </w:r>
      <w:r>
        <w:t>in</w:t>
      </w:r>
      <w:r>
        <w:rPr>
          <w:spacing w:val="-8"/>
        </w:rPr>
        <w:t xml:space="preserve"> </w:t>
      </w:r>
      <w:r>
        <w:t>the</w:t>
      </w:r>
      <w:r>
        <w:rPr>
          <w:spacing w:val="-10"/>
        </w:rPr>
        <w:t xml:space="preserve"> </w:t>
      </w:r>
      <w:r>
        <w:t>Kyrgyz Republic</w:t>
      </w:r>
      <w:r>
        <w:rPr>
          <w:spacing w:val="-4"/>
        </w:rPr>
        <w:t xml:space="preserve"> </w:t>
      </w:r>
      <w:r>
        <w:t>and</w:t>
      </w:r>
      <w:r>
        <w:rPr>
          <w:spacing w:val="-3"/>
        </w:rPr>
        <w:t xml:space="preserve"> </w:t>
      </w:r>
      <w:r>
        <w:t>the</w:t>
      </w:r>
      <w:r>
        <w:rPr>
          <w:spacing w:val="-4"/>
        </w:rPr>
        <w:t xml:space="preserve"> </w:t>
      </w:r>
      <w:r>
        <w:t>Swiss</w:t>
      </w:r>
      <w:r>
        <w:rPr>
          <w:spacing w:val="-3"/>
        </w:rPr>
        <w:t xml:space="preserve"> </w:t>
      </w:r>
      <w:r>
        <w:t>Agency</w:t>
      </w:r>
      <w:r>
        <w:rPr>
          <w:spacing w:val="-4"/>
        </w:rPr>
        <w:t xml:space="preserve"> </w:t>
      </w:r>
      <w:r>
        <w:t>for</w:t>
      </w:r>
      <w:r>
        <w:rPr>
          <w:spacing w:val="-6"/>
        </w:rPr>
        <w:t xml:space="preserve"> </w:t>
      </w:r>
      <w:r>
        <w:t>Development</w:t>
      </w:r>
      <w:r>
        <w:rPr>
          <w:spacing w:val="-4"/>
        </w:rPr>
        <w:t xml:space="preserve"> </w:t>
      </w:r>
      <w:r>
        <w:t>and</w:t>
      </w:r>
      <w:r>
        <w:rPr>
          <w:spacing w:val="-3"/>
        </w:rPr>
        <w:t xml:space="preserve"> </w:t>
      </w:r>
      <w:r>
        <w:t>Cooperation.</w:t>
      </w:r>
      <w:r>
        <w:rPr>
          <w:spacing w:val="-4"/>
        </w:rPr>
        <w:t xml:space="preserve"> </w:t>
      </w:r>
      <w:r>
        <w:t>It</w:t>
      </w:r>
      <w:r>
        <w:rPr>
          <w:spacing w:val="-8"/>
        </w:rPr>
        <w:t xml:space="preserve"> </w:t>
      </w:r>
      <w:r>
        <w:t>shall</w:t>
      </w:r>
      <w:r>
        <w:rPr>
          <w:spacing w:val="-3"/>
        </w:rPr>
        <w:t xml:space="preserve"> </w:t>
      </w:r>
      <w:r>
        <w:t>provide</w:t>
      </w:r>
      <w:r>
        <w:rPr>
          <w:spacing w:val="-1"/>
        </w:rPr>
        <w:t xml:space="preserve"> </w:t>
      </w:r>
      <w:r>
        <w:t>also</w:t>
      </w:r>
      <w:r>
        <w:rPr>
          <w:spacing w:val="-4"/>
        </w:rPr>
        <w:t xml:space="preserve"> </w:t>
      </w:r>
      <w:r>
        <w:t>clear</w:t>
      </w:r>
      <w:r>
        <w:rPr>
          <w:spacing w:val="-4"/>
        </w:rPr>
        <w:t xml:space="preserve"> </w:t>
      </w:r>
      <w:r>
        <w:t>recommendations for the future direction of any new project interventions. The findings of the final evaluation</w:t>
      </w:r>
      <w:r>
        <w:rPr>
          <w:spacing w:val="-5"/>
        </w:rPr>
        <w:t xml:space="preserve"> </w:t>
      </w:r>
      <w:r>
        <w:t>should:</w:t>
      </w:r>
    </w:p>
    <w:p w14:paraId="430BFDC2" w14:textId="77777777" w:rsidR="003C23B3" w:rsidRDefault="003C23B3" w:rsidP="003C23B3">
      <w:pPr>
        <w:pStyle w:val="ListParagraph"/>
        <w:numPr>
          <w:ilvl w:val="0"/>
          <w:numId w:val="13"/>
        </w:numPr>
        <w:tabs>
          <w:tab w:val="left" w:pos="1115"/>
          <w:tab w:val="left" w:pos="1116"/>
        </w:tabs>
        <w:spacing w:before="158"/>
        <w:ind w:right="160"/>
        <w:rPr>
          <w:sz w:val="20"/>
        </w:rPr>
      </w:pPr>
      <w:r>
        <w:rPr>
          <w:sz w:val="20"/>
        </w:rPr>
        <w:t>Provide</w:t>
      </w:r>
      <w:r>
        <w:rPr>
          <w:spacing w:val="-10"/>
          <w:sz w:val="20"/>
        </w:rPr>
        <w:t xml:space="preserve"> </w:t>
      </w:r>
      <w:r>
        <w:rPr>
          <w:sz w:val="20"/>
        </w:rPr>
        <w:t>a</w:t>
      </w:r>
      <w:r>
        <w:rPr>
          <w:spacing w:val="-8"/>
          <w:sz w:val="20"/>
        </w:rPr>
        <w:t xml:space="preserve"> </w:t>
      </w:r>
      <w:r>
        <w:rPr>
          <w:sz w:val="20"/>
        </w:rPr>
        <w:t>full</w:t>
      </w:r>
      <w:r>
        <w:rPr>
          <w:spacing w:val="-8"/>
          <w:sz w:val="20"/>
        </w:rPr>
        <w:t xml:space="preserve"> </w:t>
      </w:r>
      <w:r>
        <w:rPr>
          <w:sz w:val="20"/>
        </w:rPr>
        <w:t>assessment</w:t>
      </w:r>
      <w:r>
        <w:rPr>
          <w:spacing w:val="-7"/>
          <w:sz w:val="20"/>
        </w:rPr>
        <w:t xml:space="preserve"> </w:t>
      </w:r>
      <w:r>
        <w:rPr>
          <w:sz w:val="20"/>
        </w:rPr>
        <w:t>of</w:t>
      </w:r>
      <w:r>
        <w:rPr>
          <w:spacing w:val="-8"/>
          <w:sz w:val="20"/>
        </w:rPr>
        <w:t xml:space="preserve"> </w:t>
      </w:r>
      <w:r>
        <w:rPr>
          <w:sz w:val="20"/>
        </w:rPr>
        <w:t>relevance,</w:t>
      </w:r>
      <w:r>
        <w:rPr>
          <w:spacing w:val="-8"/>
          <w:sz w:val="20"/>
        </w:rPr>
        <w:t xml:space="preserve"> </w:t>
      </w:r>
      <w:r>
        <w:rPr>
          <w:sz w:val="20"/>
        </w:rPr>
        <w:t>effectiveness,</w:t>
      </w:r>
      <w:r>
        <w:rPr>
          <w:spacing w:val="-6"/>
          <w:sz w:val="20"/>
        </w:rPr>
        <w:t xml:space="preserve"> </w:t>
      </w:r>
      <w:r>
        <w:rPr>
          <w:sz w:val="20"/>
        </w:rPr>
        <w:t>efficiency,</w:t>
      </w:r>
      <w:r>
        <w:rPr>
          <w:spacing w:val="-8"/>
          <w:sz w:val="20"/>
        </w:rPr>
        <w:t xml:space="preserve"> </w:t>
      </w:r>
      <w:r>
        <w:rPr>
          <w:sz w:val="20"/>
        </w:rPr>
        <w:t>sustainability,</w:t>
      </w:r>
      <w:r>
        <w:rPr>
          <w:spacing w:val="-10"/>
          <w:sz w:val="20"/>
        </w:rPr>
        <w:t xml:space="preserve"> </w:t>
      </w:r>
      <w:r>
        <w:rPr>
          <w:sz w:val="20"/>
        </w:rPr>
        <w:t>progress</w:t>
      </w:r>
      <w:r>
        <w:rPr>
          <w:spacing w:val="-6"/>
          <w:sz w:val="20"/>
        </w:rPr>
        <w:t xml:space="preserve"> </w:t>
      </w:r>
      <w:r>
        <w:rPr>
          <w:sz w:val="20"/>
        </w:rPr>
        <w:t>and</w:t>
      </w:r>
      <w:r>
        <w:rPr>
          <w:spacing w:val="-8"/>
          <w:sz w:val="20"/>
        </w:rPr>
        <w:t xml:space="preserve"> </w:t>
      </w:r>
      <w:r>
        <w:rPr>
          <w:sz w:val="20"/>
        </w:rPr>
        <w:t>results</w:t>
      </w:r>
      <w:r>
        <w:rPr>
          <w:spacing w:val="-6"/>
          <w:sz w:val="20"/>
        </w:rPr>
        <w:t xml:space="preserve"> </w:t>
      </w:r>
      <w:r>
        <w:rPr>
          <w:sz w:val="20"/>
        </w:rPr>
        <w:t>of</w:t>
      </w:r>
      <w:r>
        <w:rPr>
          <w:spacing w:val="-8"/>
          <w:sz w:val="20"/>
        </w:rPr>
        <w:t xml:space="preserve"> </w:t>
      </w:r>
      <w:r>
        <w:rPr>
          <w:sz w:val="20"/>
        </w:rPr>
        <w:t>the SIPD since the launch of Phase I in</w:t>
      </w:r>
      <w:r>
        <w:rPr>
          <w:spacing w:val="-1"/>
          <w:sz w:val="20"/>
        </w:rPr>
        <w:t xml:space="preserve"> </w:t>
      </w:r>
      <w:r>
        <w:rPr>
          <w:sz w:val="20"/>
        </w:rPr>
        <w:t>2017</w:t>
      </w:r>
    </w:p>
    <w:p w14:paraId="3E12C13C" w14:textId="77777777" w:rsidR="003C23B3" w:rsidRDefault="003C23B3" w:rsidP="003C23B3">
      <w:pPr>
        <w:pStyle w:val="ListParagraph"/>
        <w:numPr>
          <w:ilvl w:val="0"/>
          <w:numId w:val="13"/>
        </w:numPr>
        <w:tabs>
          <w:tab w:val="left" w:pos="1115"/>
          <w:tab w:val="left" w:pos="1116"/>
        </w:tabs>
        <w:ind w:right="164"/>
        <w:rPr>
          <w:sz w:val="20"/>
        </w:rPr>
      </w:pPr>
      <w:r>
        <w:rPr>
          <w:sz w:val="20"/>
        </w:rPr>
        <w:t>Provide</w:t>
      </w:r>
      <w:r>
        <w:rPr>
          <w:spacing w:val="-7"/>
          <w:sz w:val="20"/>
        </w:rPr>
        <w:t xml:space="preserve"> </w:t>
      </w:r>
      <w:r>
        <w:rPr>
          <w:sz w:val="20"/>
        </w:rPr>
        <w:t>a</w:t>
      </w:r>
      <w:r>
        <w:rPr>
          <w:spacing w:val="-5"/>
          <w:sz w:val="20"/>
        </w:rPr>
        <w:t xml:space="preserve"> </w:t>
      </w:r>
      <w:r>
        <w:rPr>
          <w:sz w:val="20"/>
        </w:rPr>
        <w:t>complete</w:t>
      </w:r>
      <w:r>
        <w:rPr>
          <w:spacing w:val="-7"/>
          <w:sz w:val="20"/>
        </w:rPr>
        <w:t xml:space="preserve"> </w:t>
      </w:r>
      <w:r>
        <w:rPr>
          <w:sz w:val="20"/>
        </w:rPr>
        <w:t>analysis</w:t>
      </w:r>
      <w:r>
        <w:rPr>
          <w:spacing w:val="-2"/>
          <w:sz w:val="20"/>
        </w:rPr>
        <w:t xml:space="preserve"> </w:t>
      </w:r>
      <w:r>
        <w:rPr>
          <w:sz w:val="20"/>
        </w:rPr>
        <w:t>and</w:t>
      </w:r>
      <w:r>
        <w:rPr>
          <w:spacing w:val="-5"/>
          <w:sz w:val="20"/>
        </w:rPr>
        <w:t xml:space="preserve"> </w:t>
      </w:r>
      <w:r>
        <w:rPr>
          <w:sz w:val="20"/>
        </w:rPr>
        <w:t>evaluation</w:t>
      </w:r>
      <w:r>
        <w:rPr>
          <w:spacing w:val="-1"/>
          <w:sz w:val="20"/>
        </w:rPr>
        <w:t xml:space="preserve"> </w:t>
      </w:r>
      <w:r>
        <w:rPr>
          <w:sz w:val="20"/>
        </w:rPr>
        <w:t>of</w:t>
      </w:r>
      <w:r>
        <w:rPr>
          <w:spacing w:val="-8"/>
          <w:sz w:val="20"/>
        </w:rPr>
        <w:t xml:space="preserve"> </w:t>
      </w:r>
      <w:r>
        <w:rPr>
          <w:sz w:val="20"/>
        </w:rPr>
        <w:t>the</w:t>
      </w:r>
      <w:r>
        <w:rPr>
          <w:spacing w:val="-5"/>
          <w:sz w:val="20"/>
        </w:rPr>
        <w:t xml:space="preserve"> </w:t>
      </w:r>
      <w:r>
        <w:rPr>
          <w:sz w:val="20"/>
        </w:rPr>
        <w:t>key</w:t>
      </w:r>
      <w:r>
        <w:rPr>
          <w:spacing w:val="-5"/>
          <w:sz w:val="20"/>
        </w:rPr>
        <w:t xml:space="preserve"> </w:t>
      </w:r>
      <w:r>
        <w:rPr>
          <w:sz w:val="20"/>
        </w:rPr>
        <w:t>results</w:t>
      </w:r>
      <w:r>
        <w:rPr>
          <w:spacing w:val="-2"/>
          <w:sz w:val="20"/>
        </w:rPr>
        <w:t xml:space="preserve"> </w:t>
      </w:r>
      <w:r>
        <w:rPr>
          <w:sz w:val="20"/>
        </w:rPr>
        <w:t>and</w:t>
      </w:r>
      <w:r>
        <w:rPr>
          <w:spacing w:val="-4"/>
          <w:sz w:val="20"/>
        </w:rPr>
        <w:t xml:space="preserve"> </w:t>
      </w:r>
      <w:r>
        <w:rPr>
          <w:sz w:val="20"/>
        </w:rPr>
        <w:t>impact</w:t>
      </w:r>
      <w:r>
        <w:rPr>
          <w:spacing w:val="-5"/>
          <w:sz w:val="20"/>
        </w:rPr>
        <w:t xml:space="preserve"> </w:t>
      </w:r>
      <w:r>
        <w:rPr>
          <w:sz w:val="20"/>
        </w:rPr>
        <w:t>indicators</w:t>
      </w:r>
      <w:r>
        <w:rPr>
          <w:spacing w:val="-5"/>
          <w:sz w:val="20"/>
        </w:rPr>
        <w:t xml:space="preserve"> </w:t>
      </w:r>
      <w:r>
        <w:rPr>
          <w:sz w:val="20"/>
        </w:rPr>
        <w:t>as</w:t>
      </w:r>
      <w:r>
        <w:rPr>
          <w:spacing w:val="-2"/>
          <w:sz w:val="20"/>
        </w:rPr>
        <w:t xml:space="preserve"> </w:t>
      </w:r>
      <w:r>
        <w:rPr>
          <w:sz w:val="20"/>
        </w:rPr>
        <w:t>set</w:t>
      </w:r>
      <w:r>
        <w:rPr>
          <w:spacing w:val="-7"/>
          <w:sz w:val="20"/>
        </w:rPr>
        <w:t xml:space="preserve"> </w:t>
      </w:r>
      <w:r>
        <w:rPr>
          <w:sz w:val="20"/>
        </w:rPr>
        <w:t>out</w:t>
      </w:r>
      <w:r>
        <w:rPr>
          <w:spacing w:val="-2"/>
          <w:sz w:val="20"/>
        </w:rPr>
        <w:t xml:space="preserve"> </w:t>
      </w:r>
      <w:r>
        <w:rPr>
          <w:sz w:val="20"/>
        </w:rPr>
        <w:t>in</w:t>
      </w:r>
      <w:r>
        <w:rPr>
          <w:spacing w:val="-6"/>
          <w:sz w:val="20"/>
        </w:rPr>
        <w:t xml:space="preserve"> </w:t>
      </w:r>
      <w:r>
        <w:rPr>
          <w:sz w:val="20"/>
        </w:rPr>
        <w:t>the</w:t>
      </w:r>
      <w:r>
        <w:rPr>
          <w:spacing w:val="-5"/>
          <w:sz w:val="20"/>
        </w:rPr>
        <w:t xml:space="preserve"> </w:t>
      </w:r>
      <w:r>
        <w:rPr>
          <w:sz w:val="20"/>
        </w:rPr>
        <w:t>AWP 2018 and in the related M&amp;E frameworks</w:t>
      </w:r>
      <w:r>
        <w:rPr>
          <w:spacing w:val="-1"/>
          <w:sz w:val="20"/>
        </w:rPr>
        <w:t xml:space="preserve"> </w:t>
      </w:r>
      <w:r>
        <w:rPr>
          <w:sz w:val="20"/>
        </w:rPr>
        <w:t>developed</w:t>
      </w:r>
    </w:p>
    <w:p w14:paraId="708BF8C1" w14:textId="77777777" w:rsidR="003C23B3" w:rsidRDefault="003C23B3" w:rsidP="003C23B3">
      <w:pPr>
        <w:pStyle w:val="ListParagraph"/>
        <w:numPr>
          <w:ilvl w:val="0"/>
          <w:numId w:val="13"/>
        </w:numPr>
        <w:tabs>
          <w:tab w:val="left" w:pos="1115"/>
          <w:tab w:val="left" w:pos="1116"/>
        </w:tabs>
        <w:spacing w:line="264" w:lineRule="exact"/>
        <w:ind w:hanging="361"/>
        <w:rPr>
          <w:sz w:val="20"/>
        </w:rPr>
      </w:pPr>
      <w:r>
        <w:rPr>
          <w:sz w:val="20"/>
        </w:rPr>
        <w:t>Provide a comprehensive overview of the project’s key challenges and lesson</w:t>
      </w:r>
      <w:r>
        <w:rPr>
          <w:spacing w:val="-9"/>
          <w:sz w:val="20"/>
        </w:rPr>
        <w:t xml:space="preserve"> </w:t>
      </w:r>
      <w:r>
        <w:rPr>
          <w:sz w:val="20"/>
        </w:rPr>
        <w:t>learned</w:t>
      </w:r>
    </w:p>
    <w:p w14:paraId="44D2FBC6" w14:textId="77777777" w:rsidR="003C23B3" w:rsidRDefault="003C23B3" w:rsidP="003C23B3">
      <w:pPr>
        <w:pStyle w:val="ListParagraph"/>
        <w:numPr>
          <w:ilvl w:val="0"/>
          <w:numId w:val="13"/>
        </w:numPr>
        <w:tabs>
          <w:tab w:val="left" w:pos="1116"/>
        </w:tabs>
        <w:ind w:right="160"/>
        <w:jc w:val="both"/>
        <w:rPr>
          <w:sz w:val="20"/>
        </w:rPr>
      </w:pPr>
      <w:r>
        <w:rPr>
          <w:sz w:val="20"/>
        </w:rPr>
        <w:t>Provide a snapshot assessment of the project’s value for money, including the optimal use of resources to achieve the intended overall goal, outcomes and</w:t>
      </w:r>
      <w:r>
        <w:rPr>
          <w:spacing w:val="-9"/>
          <w:sz w:val="20"/>
        </w:rPr>
        <w:t xml:space="preserve"> </w:t>
      </w:r>
      <w:r>
        <w:rPr>
          <w:sz w:val="20"/>
        </w:rPr>
        <w:t>deliverables</w:t>
      </w:r>
    </w:p>
    <w:p w14:paraId="6D11B7EA" w14:textId="77777777" w:rsidR="003C23B3" w:rsidRDefault="003C23B3" w:rsidP="003C23B3">
      <w:pPr>
        <w:pStyle w:val="ListParagraph"/>
        <w:numPr>
          <w:ilvl w:val="0"/>
          <w:numId w:val="13"/>
        </w:numPr>
        <w:tabs>
          <w:tab w:val="left" w:pos="1116"/>
        </w:tabs>
        <w:ind w:right="160"/>
        <w:jc w:val="both"/>
        <w:rPr>
          <w:sz w:val="20"/>
        </w:rPr>
      </w:pPr>
      <w:r>
        <w:rPr>
          <w:sz w:val="20"/>
        </w:rPr>
        <w:t>Provide guidance on the state of the project intervention in order to inform future decisions regarding the strategic direction of a possible future new phase in line with parliamentary and UNDP’s priorities in the democratic governance</w:t>
      </w:r>
      <w:r>
        <w:rPr>
          <w:spacing w:val="-4"/>
          <w:sz w:val="20"/>
        </w:rPr>
        <w:t xml:space="preserve"> </w:t>
      </w:r>
      <w:r>
        <w:rPr>
          <w:sz w:val="20"/>
        </w:rPr>
        <w:t>sector</w:t>
      </w:r>
    </w:p>
    <w:p w14:paraId="5BC975CE" w14:textId="77777777" w:rsidR="003C23B3" w:rsidRDefault="003C23B3" w:rsidP="003C23B3">
      <w:pPr>
        <w:pStyle w:val="ListParagraph"/>
        <w:numPr>
          <w:ilvl w:val="0"/>
          <w:numId w:val="13"/>
        </w:numPr>
        <w:tabs>
          <w:tab w:val="left" w:pos="1116"/>
        </w:tabs>
        <w:ind w:right="159"/>
        <w:jc w:val="both"/>
        <w:rPr>
          <w:sz w:val="20"/>
        </w:rPr>
      </w:pPr>
      <w:r>
        <w:rPr>
          <w:sz w:val="20"/>
        </w:rPr>
        <w:t>Assess whether the current focus areas that the project is engaged in are the most relevant for the improvement of parliament’s effectiveness in the Kyrgyz Republic and whether the SIPD is still well positioned to effectively and efficiently support the vision and priorities of the Kyrgyz Republic, to strengthen</w:t>
      </w:r>
      <w:r>
        <w:rPr>
          <w:spacing w:val="-9"/>
          <w:sz w:val="20"/>
        </w:rPr>
        <w:t xml:space="preserve"> </w:t>
      </w:r>
      <w:r>
        <w:rPr>
          <w:sz w:val="20"/>
        </w:rPr>
        <w:t>parliamentary</w:t>
      </w:r>
      <w:r>
        <w:rPr>
          <w:spacing w:val="-4"/>
          <w:sz w:val="20"/>
        </w:rPr>
        <w:t xml:space="preserve"> </w:t>
      </w:r>
      <w:r>
        <w:rPr>
          <w:sz w:val="20"/>
        </w:rPr>
        <w:t>democracy</w:t>
      </w:r>
      <w:r>
        <w:rPr>
          <w:spacing w:val="-7"/>
          <w:sz w:val="20"/>
        </w:rPr>
        <w:t xml:space="preserve"> </w:t>
      </w:r>
      <w:r>
        <w:rPr>
          <w:sz w:val="20"/>
        </w:rPr>
        <w:t>and</w:t>
      </w:r>
      <w:r>
        <w:rPr>
          <w:spacing w:val="-5"/>
          <w:sz w:val="20"/>
        </w:rPr>
        <w:t xml:space="preserve"> </w:t>
      </w:r>
      <w:r>
        <w:rPr>
          <w:sz w:val="20"/>
        </w:rPr>
        <w:t>to</w:t>
      </w:r>
      <w:r>
        <w:rPr>
          <w:spacing w:val="-7"/>
          <w:sz w:val="20"/>
        </w:rPr>
        <w:t xml:space="preserve"> </w:t>
      </w:r>
      <w:r>
        <w:rPr>
          <w:sz w:val="20"/>
        </w:rPr>
        <w:t>meet</w:t>
      </w:r>
      <w:r>
        <w:rPr>
          <w:spacing w:val="-10"/>
          <w:sz w:val="20"/>
        </w:rPr>
        <w:t xml:space="preserve"> </w:t>
      </w:r>
      <w:r>
        <w:rPr>
          <w:sz w:val="20"/>
        </w:rPr>
        <w:t>the</w:t>
      </w:r>
      <w:r>
        <w:rPr>
          <w:spacing w:val="-9"/>
          <w:sz w:val="20"/>
        </w:rPr>
        <w:t xml:space="preserve"> </w:t>
      </w:r>
      <w:r>
        <w:rPr>
          <w:sz w:val="20"/>
        </w:rPr>
        <w:t>needs</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citizens</w:t>
      </w:r>
      <w:r>
        <w:rPr>
          <w:spacing w:val="-7"/>
          <w:sz w:val="20"/>
        </w:rPr>
        <w:t xml:space="preserve"> </w:t>
      </w:r>
      <w:r>
        <w:rPr>
          <w:sz w:val="20"/>
        </w:rPr>
        <w:t>for</w:t>
      </w:r>
      <w:r>
        <w:rPr>
          <w:spacing w:val="-8"/>
          <w:sz w:val="20"/>
        </w:rPr>
        <w:t xml:space="preserve"> </w:t>
      </w:r>
      <w:r>
        <w:rPr>
          <w:sz w:val="20"/>
        </w:rPr>
        <w:t>more</w:t>
      </w:r>
      <w:r>
        <w:rPr>
          <w:spacing w:val="-9"/>
          <w:sz w:val="20"/>
        </w:rPr>
        <w:t xml:space="preserve"> </w:t>
      </w:r>
      <w:r>
        <w:rPr>
          <w:sz w:val="20"/>
        </w:rPr>
        <w:t>responsive,</w:t>
      </w:r>
      <w:r>
        <w:rPr>
          <w:spacing w:val="-8"/>
          <w:sz w:val="20"/>
        </w:rPr>
        <w:t xml:space="preserve"> </w:t>
      </w:r>
      <w:r>
        <w:rPr>
          <w:sz w:val="20"/>
        </w:rPr>
        <w:t>inclusive and accountable</w:t>
      </w:r>
      <w:r>
        <w:rPr>
          <w:spacing w:val="1"/>
          <w:sz w:val="20"/>
        </w:rPr>
        <w:t xml:space="preserve"> </w:t>
      </w:r>
      <w:r>
        <w:rPr>
          <w:sz w:val="20"/>
        </w:rPr>
        <w:t>institutions</w:t>
      </w:r>
    </w:p>
    <w:p w14:paraId="5AB94BF5" w14:textId="77777777" w:rsidR="003C23B3" w:rsidRDefault="003C23B3" w:rsidP="003C23B3">
      <w:pPr>
        <w:pStyle w:val="ListParagraph"/>
        <w:numPr>
          <w:ilvl w:val="0"/>
          <w:numId w:val="13"/>
        </w:numPr>
        <w:tabs>
          <w:tab w:val="left" w:pos="1116"/>
        </w:tabs>
        <w:ind w:right="161"/>
        <w:jc w:val="both"/>
        <w:rPr>
          <w:sz w:val="20"/>
        </w:rPr>
      </w:pPr>
      <w:r>
        <w:rPr>
          <w:sz w:val="20"/>
        </w:rPr>
        <w:t>Identify</w:t>
      </w:r>
      <w:r>
        <w:rPr>
          <w:spacing w:val="-7"/>
          <w:sz w:val="20"/>
        </w:rPr>
        <w:t xml:space="preserve"> </w:t>
      </w:r>
      <w:r>
        <w:rPr>
          <w:sz w:val="20"/>
        </w:rPr>
        <w:t>any</w:t>
      </w:r>
      <w:r>
        <w:rPr>
          <w:spacing w:val="-7"/>
          <w:sz w:val="20"/>
        </w:rPr>
        <w:t xml:space="preserve"> </w:t>
      </w:r>
      <w:r>
        <w:rPr>
          <w:sz w:val="20"/>
        </w:rPr>
        <w:t>activities</w:t>
      </w:r>
      <w:r>
        <w:rPr>
          <w:spacing w:val="-7"/>
          <w:sz w:val="20"/>
        </w:rPr>
        <w:t xml:space="preserve"> </w:t>
      </w:r>
      <w:r>
        <w:rPr>
          <w:sz w:val="20"/>
        </w:rPr>
        <w:t>which</w:t>
      </w:r>
      <w:r>
        <w:rPr>
          <w:spacing w:val="-7"/>
          <w:sz w:val="20"/>
        </w:rPr>
        <w:t xml:space="preserve"> </w:t>
      </w:r>
      <w:r>
        <w:rPr>
          <w:sz w:val="20"/>
        </w:rPr>
        <w:t>should</w:t>
      </w:r>
      <w:r>
        <w:rPr>
          <w:spacing w:val="-7"/>
          <w:sz w:val="20"/>
        </w:rPr>
        <w:t xml:space="preserve"> </w:t>
      </w:r>
      <w:r>
        <w:rPr>
          <w:sz w:val="20"/>
        </w:rPr>
        <w:t>be</w:t>
      </w:r>
      <w:r>
        <w:rPr>
          <w:spacing w:val="-9"/>
          <w:sz w:val="20"/>
        </w:rPr>
        <w:t xml:space="preserve"> </w:t>
      </w:r>
      <w:r>
        <w:rPr>
          <w:sz w:val="20"/>
        </w:rPr>
        <w:t>eventually</w:t>
      </w:r>
      <w:r>
        <w:rPr>
          <w:spacing w:val="-5"/>
          <w:sz w:val="20"/>
        </w:rPr>
        <w:t xml:space="preserve"> </w:t>
      </w:r>
      <w:r>
        <w:rPr>
          <w:sz w:val="20"/>
        </w:rPr>
        <w:t>expanded</w:t>
      </w:r>
      <w:r>
        <w:rPr>
          <w:spacing w:val="-6"/>
          <w:sz w:val="20"/>
        </w:rPr>
        <w:t xml:space="preserve"> </w:t>
      </w:r>
      <w:r>
        <w:rPr>
          <w:sz w:val="20"/>
        </w:rPr>
        <w:t>in</w:t>
      </w:r>
      <w:r>
        <w:rPr>
          <w:spacing w:val="-7"/>
          <w:sz w:val="20"/>
        </w:rPr>
        <w:t xml:space="preserve"> </w:t>
      </w:r>
      <w:r>
        <w:rPr>
          <w:sz w:val="20"/>
        </w:rPr>
        <w:t>a</w:t>
      </w:r>
      <w:r>
        <w:rPr>
          <w:spacing w:val="-9"/>
          <w:sz w:val="20"/>
        </w:rPr>
        <w:t xml:space="preserve"> </w:t>
      </w:r>
      <w:r>
        <w:rPr>
          <w:sz w:val="20"/>
        </w:rPr>
        <w:t>new</w:t>
      </w:r>
      <w:r>
        <w:rPr>
          <w:spacing w:val="-10"/>
          <w:sz w:val="20"/>
        </w:rPr>
        <w:t xml:space="preserve"> </w:t>
      </w:r>
      <w:r>
        <w:rPr>
          <w:sz w:val="20"/>
        </w:rPr>
        <w:t>phase;</w:t>
      </w:r>
      <w:r>
        <w:rPr>
          <w:spacing w:val="-9"/>
          <w:sz w:val="20"/>
        </w:rPr>
        <w:t xml:space="preserve"> </w:t>
      </w:r>
      <w:r>
        <w:rPr>
          <w:sz w:val="20"/>
        </w:rPr>
        <w:t>and</w:t>
      </w:r>
      <w:r>
        <w:rPr>
          <w:spacing w:val="-7"/>
          <w:sz w:val="20"/>
        </w:rPr>
        <w:t xml:space="preserve"> </w:t>
      </w:r>
      <w:r>
        <w:rPr>
          <w:sz w:val="20"/>
        </w:rPr>
        <w:t>any</w:t>
      </w:r>
      <w:r>
        <w:rPr>
          <w:spacing w:val="-7"/>
          <w:sz w:val="20"/>
        </w:rPr>
        <w:t xml:space="preserve"> </w:t>
      </w:r>
      <w:r>
        <w:rPr>
          <w:sz w:val="20"/>
        </w:rPr>
        <w:t>‘quick</w:t>
      </w:r>
      <w:r>
        <w:rPr>
          <w:spacing w:val="-8"/>
          <w:sz w:val="20"/>
        </w:rPr>
        <w:t xml:space="preserve"> </w:t>
      </w:r>
      <w:r>
        <w:rPr>
          <w:sz w:val="20"/>
        </w:rPr>
        <w:t>win’</w:t>
      </w:r>
      <w:r>
        <w:rPr>
          <w:spacing w:val="-8"/>
          <w:sz w:val="20"/>
        </w:rPr>
        <w:t xml:space="preserve"> </w:t>
      </w:r>
      <w:r>
        <w:rPr>
          <w:sz w:val="20"/>
        </w:rPr>
        <w:t>initiatives that a new project should engage in; determine whether there are certain activities that a new project should not be engaged in or</w:t>
      </w:r>
      <w:r>
        <w:rPr>
          <w:spacing w:val="-3"/>
          <w:sz w:val="20"/>
        </w:rPr>
        <w:t xml:space="preserve"> </w:t>
      </w:r>
      <w:r>
        <w:rPr>
          <w:sz w:val="20"/>
        </w:rPr>
        <w:t>pursue</w:t>
      </w:r>
    </w:p>
    <w:p w14:paraId="11A3D3F8" w14:textId="77777777" w:rsidR="003C23B3" w:rsidRDefault="003C23B3" w:rsidP="003C23B3">
      <w:pPr>
        <w:pStyle w:val="ListParagraph"/>
        <w:numPr>
          <w:ilvl w:val="0"/>
          <w:numId w:val="13"/>
        </w:numPr>
        <w:tabs>
          <w:tab w:val="left" w:pos="1116"/>
        </w:tabs>
        <w:ind w:right="166"/>
        <w:jc w:val="both"/>
        <w:rPr>
          <w:sz w:val="20"/>
        </w:rPr>
      </w:pPr>
      <w:r>
        <w:rPr>
          <w:sz w:val="20"/>
        </w:rPr>
        <w:t>Identify risk factors that may hinder progress and propose risk mitigation/management strategies to ensure success and effective implementation of a new project.</w:t>
      </w:r>
    </w:p>
    <w:p w14:paraId="55077C07" w14:textId="77777777" w:rsidR="003C23B3" w:rsidRDefault="003C23B3" w:rsidP="003C23B3">
      <w:pPr>
        <w:jc w:val="both"/>
        <w:rPr>
          <w:sz w:val="20"/>
        </w:rPr>
        <w:sectPr w:rsidR="003C23B3">
          <w:pgSz w:w="11910" w:h="16850"/>
          <w:pgMar w:top="820" w:right="1180" w:bottom="280" w:left="980" w:header="200" w:footer="0" w:gutter="0"/>
          <w:cols w:space="720"/>
        </w:sectPr>
      </w:pPr>
    </w:p>
    <w:p w14:paraId="1B2DF575" w14:textId="77777777" w:rsidR="003C23B3" w:rsidRDefault="003C23B3" w:rsidP="003C23B3">
      <w:pPr>
        <w:pStyle w:val="BodyText"/>
      </w:pPr>
    </w:p>
    <w:p w14:paraId="4D2E45F8" w14:textId="77777777" w:rsidR="003C23B3" w:rsidRDefault="003C23B3" w:rsidP="003C23B3">
      <w:pPr>
        <w:pStyle w:val="BodyText"/>
        <w:spacing w:before="1"/>
        <w:rPr>
          <w:sz w:val="16"/>
        </w:rPr>
      </w:pPr>
    </w:p>
    <w:p w14:paraId="033F2B57" w14:textId="77777777" w:rsidR="003C23B3" w:rsidRDefault="003C23B3" w:rsidP="003C23B3">
      <w:pPr>
        <w:pStyle w:val="BodyText"/>
        <w:spacing w:before="99" w:line="259" w:lineRule="auto"/>
        <w:ind w:left="395" w:right="164"/>
        <w:jc w:val="both"/>
      </w:pPr>
      <w:r>
        <w:t>The</w:t>
      </w:r>
      <w:r>
        <w:rPr>
          <w:spacing w:val="-8"/>
        </w:rPr>
        <w:t xml:space="preserve"> </w:t>
      </w:r>
      <w:r>
        <w:t>evaluation</w:t>
      </w:r>
      <w:r>
        <w:rPr>
          <w:spacing w:val="-3"/>
        </w:rPr>
        <w:t xml:space="preserve"> </w:t>
      </w:r>
      <w:r>
        <w:t>of</w:t>
      </w:r>
      <w:r>
        <w:rPr>
          <w:spacing w:val="-8"/>
        </w:rPr>
        <w:t xml:space="preserve"> </w:t>
      </w:r>
      <w:r>
        <w:t>the</w:t>
      </w:r>
      <w:r>
        <w:rPr>
          <w:spacing w:val="-6"/>
        </w:rPr>
        <w:t xml:space="preserve"> </w:t>
      </w:r>
      <w:r>
        <w:t>project</w:t>
      </w:r>
      <w:r>
        <w:rPr>
          <w:spacing w:val="-3"/>
        </w:rPr>
        <w:t xml:space="preserve"> </w:t>
      </w:r>
      <w:r>
        <w:t>performance</w:t>
      </w:r>
      <w:r>
        <w:rPr>
          <w:spacing w:val="-5"/>
        </w:rPr>
        <w:t xml:space="preserve"> </w:t>
      </w:r>
      <w:r>
        <w:t>will</w:t>
      </w:r>
      <w:r>
        <w:rPr>
          <w:spacing w:val="-3"/>
        </w:rPr>
        <w:t xml:space="preserve"> </w:t>
      </w:r>
      <w:r>
        <w:t>be</w:t>
      </w:r>
      <w:r>
        <w:rPr>
          <w:spacing w:val="-8"/>
        </w:rPr>
        <w:t xml:space="preserve"> </w:t>
      </w:r>
      <w:r>
        <w:t>carried</w:t>
      </w:r>
      <w:r>
        <w:rPr>
          <w:spacing w:val="-4"/>
        </w:rPr>
        <w:t xml:space="preserve"> </w:t>
      </w:r>
      <w:r>
        <w:t>out,</w:t>
      </w:r>
      <w:r>
        <w:rPr>
          <w:spacing w:val="-3"/>
        </w:rPr>
        <w:t xml:space="preserve"> </w:t>
      </w:r>
      <w:r>
        <w:t>based</w:t>
      </w:r>
      <w:r>
        <w:rPr>
          <w:spacing w:val="-6"/>
        </w:rPr>
        <w:t xml:space="preserve"> </w:t>
      </w:r>
      <w:r>
        <w:t>on</w:t>
      </w:r>
      <w:r>
        <w:rPr>
          <w:spacing w:val="-2"/>
        </w:rPr>
        <w:t xml:space="preserve"> </w:t>
      </w:r>
      <w:r>
        <w:t>expectations</w:t>
      </w:r>
      <w:r>
        <w:rPr>
          <w:spacing w:val="-3"/>
        </w:rPr>
        <w:t xml:space="preserve"> </w:t>
      </w:r>
      <w:r>
        <w:t>set</w:t>
      </w:r>
      <w:r>
        <w:rPr>
          <w:spacing w:val="-10"/>
        </w:rPr>
        <w:t xml:space="preserve"> </w:t>
      </w:r>
      <w:r>
        <w:t>out</w:t>
      </w:r>
      <w:r>
        <w:rPr>
          <w:spacing w:val="-3"/>
        </w:rPr>
        <w:t xml:space="preserve"> </w:t>
      </w:r>
      <w:r>
        <w:t>in</w:t>
      </w:r>
      <w:r>
        <w:rPr>
          <w:spacing w:val="-8"/>
        </w:rPr>
        <w:t xml:space="preserve"> </w:t>
      </w:r>
      <w:r>
        <w:t>the</w:t>
      </w:r>
      <w:r>
        <w:rPr>
          <w:spacing w:val="-5"/>
        </w:rPr>
        <w:t xml:space="preserve"> </w:t>
      </w:r>
      <w:r>
        <w:t>Project</w:t>
      </w:r>
      <w:r>
        <w:rPr>
          <w:spacing w:val="-3"/>
        </w:rPr>
        <w:t xml:space="preserve"> </w:t>
      </w:r>
      <w:r>
        <w:t>Results and Resources Framework (RRF), which provides performance and impact indicators for project implementation. The evaluation will at minimum cover the criteria of: Relevance, Effectiveness, Efficiency, Sustainability and Impact.</w:t>
      </w:r>
    </w:p>
    <w:p w14:paraId="296E5FD4" w14:textId="77777777" w:rsidR="003C23B3" w:rsidRDefault="003C23B3" w:rsidP="003C23B3">
      <w:pPr>
        <w:pStyle w:val="BodyText"/>
        <w:spacing w:before="158" w:line="415" w:lineRule="auto"/>
        <w:ind w:left="1115" w:right="3756" w:hanging="720"/>
        <w:jc w:val="both"/>
      </w:pPr>
      <w:r>
        <w:t xml:space="preserve">The evaluation will be guided by the following criteria and questions: </w:t>
      </w:r>
      <w:r>
        <w:rPr>
          <w:u w:val="single"/>
        </w:rPr>
        <w:t>Relevance:</w:t>
      </w:r>
    </w:p>
    <w:p w14:paraId="0A5F1CD7" w14:textId="77777777" w:rsidR="003C23B3" w:rsidRDefault="003C23B3" w:rsidP="003C23B3">
      <w:pPr>
        <w:pStyle w:val="ListParagraph"/>
        <w:numPr>
          <w:ilvl w:val="0"/>
          <w:numId w:val="12"/>
        </w:numPr>
        <w:tabs>
          <w:tab w:val="left" w:pos="1476"/>
        </w:tabs>
        <w:spacing w:before="5" w:line="243" w:lineRule="exact"/>
        <w:ind w:hanging="361"/>
        <w:jc w:val="both"/>
        <w:rPr>
          <w:sz w:val="20"/>
        </w:rPr>
      </w:pPr>
      <w:r>
        <w:rPr>
          <w:sz w:val="20"/>
        </w:rPr>
        <w:t>To what extent SIPD’s activities are relevant to enhancing parliamentary democracy in</w:t>
      </w:r>
      <w:r>
        <w:rPr>
          <w:spacing w:val="-11"/>
          <w:sz w:val="20"/>
        </w:rPr>
        <w:t xml:space="preserve"> </w:t>
      </w:r>
      <w:r>
        <w:rPr>
          <w:sz w:val="20"/>
        </w:rPr>
        <w:t>Kyrgyzstan?</w:t>
      </w:r>
    </w:p>
    <w:p w14:paraId="7DE21FE5" w14:textId="77777777" w:rsidR="003C23B3" w:rsidRDefault="003C23B3" w:rsidP="003C23B3">
      <w:pPr>
        <w:pStyle w:val="ListParagraph"/>
        <w:numPr>
          <w:ilvl w:val="0"/>
          <w:numId w:val="12"/>
        </w:numPr>
        <w:tabs>
          <w:tab w:val="left" w:pos="1476"/>
        </w:tabs>
        <w:ind w:right="163"/>
        <w:jc w:val="both"/>
        <w:rPr>
          <w:sz w:val="20"/>
        </w:rPr>
      </w:pPr>
      <w:r>
        <w:rPr>
          <w:sz w:val="20"/>
        </w:rPr>
        <w:t>To what extent SIPD work in strengthening parliamentary democracy is consistent with and responding to current and emerging national and local policies, priorities and needs of the intended beneficiaries?</w:t>
      </w:r>
    </w:p>
    <w:p w14:paraId="66EE9272" w14:textId="77777777" w:rsidR="003C23B3" w:rsidRDefault="003C23B3" w:rsidP="003C23B3">
      <w:pPr>
        <w:pStyle w:val="ListParagraph"/>
        <w:numPr>
          <w:ilvl w:val="0"/>
          <w:numId w:val="12"/>
        </w:numPr>
        <w:tabs>
          <w:tab w:val="left" w:pos="1476"/>
        </w:tabs>
        <w:ind w:right="160"/>
        <w:jc w:val="both"/>
        <w:rPr>
          <w:sz w:val="20"/>
        </w:rPr>
      </w:pPr>
      <w:r>
        <w:rPr>
          <w:sz w:val="20"/>
        </w:rPr>
        <w:t>To what extent does this work sustain the current vision and priorities of the Kyrgyz Republic and</w:t>
      </w:r>
      <w:r>
        <w:rPr>
          <w:spacing w:val="-25"/>
          <w:sz w:val="20"/>
        </w:rPr>
        <w:t xml:space="preserve"> </w:t>
      </w:r>
      <w:r>
        <w:rPr>
          <w:sz w:val="20"/>
        </w:rPr>
        <w:t>its people, support civic engagement, public participation and trust and contribute to foster Agenda 2030 for Sustainable</w:t>
      </w:r>
      <w:r>
        <w:rPr>
          <w:spacing w:val="-4"/>
          <w:sz w:val="20"/>
        </w:rPr>
        <w:t xml:space="preserve"> </w:t>
      </w:r>
      <w:r>
        <w:rPr>
          <w:sz w:val="20"/>
        </w:rPr>
        <w:t>Development?</w:t>
      </w:r>
    </w:p>
    <w:p w14:paraId="6974FBCC" w14:textId="77777777" w:rsidR="003C23B3" w:rsidRDefault="003C23B3" w:rsidP="003C23B3">
      <w:pPr>
        <w:pStyle w:val="ListParagraph"/>
        <w:numPr>
          <w:ilvl w:val="0"/>
          <w:numId w:val="12"/>
        </w:numPr>
        <w:tabs>
          <w:tab w:val="left" w:pos="1476"/>
        </w:tabs>
        <w:spacing w:before="1"/>
        <w:ind w:right="164"/>
        <w:jc w:val="both"/>
        <w:rPr>
          <w:sz w:val="20"/>
        </w:rPr>
      </w:pPr>
      <w:r>
        <w:rPr>
          <w:sz w:val="20"/>
        </w:rPr>
        <w:t>To what extent is the project coordinated with other initiatives in the field of work with parliament and strengthening parliamentary democracy?</w:t>
      </w:r>
    </w:p>
    <w:p w14:paraId="47ECBFE3" w14:textId="77777777" w:rsidR="003C23B3" w:rsidRDefault="003C23B3" w:rsidP="003C23B3">
      <w:pPr>
        <w:pStyle w:val="ListParagraph"/>
        <w:numPr>
          <w:ilvl w:val="0"/>
          <w:numId w:val="12"/>
        </w:numPr>
        <w:tabs>
          <w:tab w:val="left" w:pos="1476"/>
        </w:tabs>
        <w:ind w:right="166"/>
        <w:jc w:val="both"/>
        <w:rPr>
          <w:sz w:val="20"/>
        </w:rPr>
      </w:pPr>
      <w:r>
        <w:rPr>
          <w:sz w:val="20"/>
        </w:rPr>
        <w:t>How</w:t>
      </w:r>
      <w:r>
        <w:rPr>
          <w:spacing w:val="-9"/>
          <w:sz w:val="20"/>
        </w:rPr>
        <w:t xml:space="preserve"> </w:t>
      </w:r>
      <w:r>
        <w:rPr>
          <w:sz w:val="20"/>
        </w:rPr>
        <w:t>well</w:t>
      </w:r>
      <w:r>
        <w:rPr>
          <w:spacing w:val="-8"/>
          <w:sz w:val="20"/>
        </w:rPr>
        <w:t xml:space="preserve"> </w:t>
      </w:r>
      <w:r>
        <w:rPr>
          <w:sz w:val="20"/>
        </w:rPr>
        <w:t>the</w:t>
      </w:r>
      <w:r>
        <w:rPr>
          <w:spacing w:val="-5"/>
          <w:sz w:val="20"/>
        </w:rPr>
        <w:t xml:space="preserve"> </w:t>
      </w:r>
      <w:r>
        <w:rPr>
          <w:sz w:val="20"/>
        </w:rPr>
        <w:t>design</w:t>
      </w:r>
      <w:r>
        <w:rPr>
          <w:spacing w:val="-7"/>
          <w:sz w:val="20"/>
        </w:rPr>
        <w:t xml:space="preserve"> </w:t>
      </w:r>
      <w:r>
        <w:rPr>
          <w:sz w:val="20"/>
        </w:rPr>
        <w:t>and</w:t>
      </w:r>
      <w:r>
        <w:rPr>
          <w:spacing w:val="-6"/>
          <w:sz w:val="20"/>
        </w:rPr>
        <w:t xml:space="preserve"> </w:t>
      </w:r>
      <w:r>
        <w:rPr>
          <w:sz w:val="20"/>
        </w:rPr>
        <w:t>implementation</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project</w:t>
      </w:r>
      <w:r>
        <w:rPr>
          <w:spacing w:val="-8"/>
          <w:sz w:val="20"/>
        </w:rPr>
        <w:t xml:space="preserve"> </w:t>
      </w:r>
      <w:r>
        <w:rPr>
          <w:sz w:val="20"/>
        </w:rPr>
        <w:t>address</w:t>
      </w:r>
      <w:r>
        <w:rPr>
          <w:spacing w:val="-7"/>
          <w:sz w:val="20"/>
        </w:rPr>
        <w:t xml:space="preserve"> </w:t>
      </w:r>
      <w:r>
        <w:rPr>
          <w:sz w:val="20"/>
        </w:rPr>
        <w:t>the</w:t>
      </w:r>
      <w:r>
        <w:rPr>
          <w:spacing w:val="-8"/>
          <w:sz w:val="20"/>
        </w:rPr>
        <w:t xml:space="preserve"> </w:t>
      </w:r>
      <w:r>
        <w:rPr>
          <w:sz w:val="20"/>
        </w:rPr>
        <w:t>needs</w:t>
      </w:r>
      <w:r>
        <w:rPr>
          <w:spacing w:val="-7"/>
          <w:sz w:val="20"/>
        </w:rPr>
        <w:t xml:space="preserve"> </w:t>
      </w:r>
      <w:r>
        <w:rPr>
          <w:sz w:val="20"/>
        </w:rPr>
        <w:t>of</w:t>
      </w:r>
      <w:r>
        <w:rPr>
          <w:spacing w:val="-6"/>
          <w:sz w:val="20"/>
        </w:rPr>
        <w:t xml:space="preserve"> </w:t>
      </w:r>
      <w:r>
        <w:rPr>
          <w:sz w:val="20"/>
        </w:rPr>
        <w:t>most</w:t>
      </w:r>
      <w:r>
        <w:rPr>
          <w:spacing w:val="-7"/>
          <w:sz w:val="20"/>
        </w:rPr>
        <w:t xml:space="preserve"> </w:t>
      </w:r>
      <w:r>
        <w:rPr>
          <w:sz w:val="20"/>
        </w:rPr>
        <w:t>vulnerable</w:t>
      </w:r>
      <w:r>
        <w:rPr>
          <w:spacing w:val="-9"/>
          <w:sz w:val="20"/>
        </w:rPr>
        <w:t xml:space="preserve"> </w:t>
      </w:r>
      <w:r>
        <w:rPr>
          <w:sz w:val="20"/>
        </w:rPr>
        <w:t>groups in the</w:t>
      </w:r>
      <w:r>
        <w:rPr>
          <w:spacing w:val="-2"/>
          <w:sz w:val="20"/>
        </w:rPr>
        <w:t xml:space="preserve"> </w:t>
      </w:r>
      <w:r>
        <w:rPr>
          <w:sz w:val="20"/>
        </w:rPr>
        <w:t>country?</w:t>
      </w:r>
    </w:p>
    <w:p w14:paraId="608A4E31" w14:textId="77777777" w:rsidR="003C23B3" w:rsidRDefault="003C23B3" w:rsidP="003C23B3">
      <w:pPr>
        <w:pStyle w:val="ListParagraph"/>
        <w:numPr>
          <w:ilvl w:val="0"/>
          <w:numId w:val="12"/>
        </w:numPr>
        <w:tabs>
          <w:tab w:val="left" w:pos="1476"/>
        </w:tabs>
        <w:spacing w:before="1" w:line="434" w:lineRule="auto"/>
        <w:ind w:left="1115" w:right="753" w:firstLine="0"/>
        <w:rPr>
          <w:sz w:val="20"/>
        </w:rPr>
      </w:pPr>
      <w:r>
        <w:rPr>
          <w:sz w:val="20"/>
        </w:rPr>
        <w:t>To what extent did UNDP project adopt gender-sensitive and human rights-based approach?</w:t>
      </w:r>
      <w:r>
        <w:rPr>
          <w:sz w:val="20"/>
          <w:u w:val="single"/>
        </w:rPr>
        <w:t xml:space="preserve"> Effectiveness:</w:t>
      </w:r>
    </w:p>
    <w:p w14:paraId="34E688C4" w14:textId="77777777" w:rsidR="003C23B3" w:rsidRDefault="003C23B3" w:rsidP="003C23B3">
      <w:pPr>
        <w:pStyle w:val="ListParagraph"/>
        <w:numPr>
          <w:ilvl w:val="0"/>
          <w:numId w:val="11"/>
        </w:numPr>
        <w:tabs>
          <w:tab w:val="left" w:pos="1476"/>
        </w:tabs>
        <w:spacing w:line="227" w:lineRule="exact"/>
        <w:ind w:hanging="361"/>
        <w:rPr>
          <w:sz w:val="20"/>
        </w:rPr>
      </w:pPr>
      <w:r>
        <w:rPr>
          <w:sz w:val="20"/>
        </w:rPr>
        <w:t>How</w:t>
      </w:r>
      <w:r>
        <w:rPr>
          <w:spacing w:val="32"/>
          <w:sz w:val="20"/>
        </w:rPr>
        <w:t xml:space="preserve"> </w:t>
      </w:r>
      <w:r>
        <w:rPr>
          <w:sz w:val="20"/>
        </w:rPr>
        <w:t>effective</w:t>
      </w:r>
      <w:r>
        <w:rPr>
          <w:spacing w:val="31"/>
          <w:sz w:val="20"/>
        </w:rPr>
        <w:t xml:space="preserve"> </w:t>
      </w:r>
      <w:r>
        <w:rPr>
          <w:sz w:val="20"/>
        </w:rPr>
        <w:t>have</w:t>
      </w:r>
      <w:r>
        <w:rPr>
          <w:spacing w:val="34"/>
          <w:sz w:val="20"/>
        </w:rPr>
        <w:t xml:space="preserve"> </w:t>
      </w:r>
      <w:r>
        <w:rPr>
          <w:sz w:val="20"/>
        </w:rPr>
        <w:t>the</w:t>
      </w:r>
      <w:r>
        <w:rPr>
          <w:spacing w:val="32"/>
          <w:sz w:val="20"/>
        </w:rPr>
        <w:t xml:space="preserve"> </w:t>
      </w:r>
      <w:r>
        <w:rPr>
          <w:sz w:val="20"/>
        </w:rPr>
        <w:t>SIPD’s</w:t>
      </w:r>
      <w:r>
        <w:rPr>
          <w:spacing w:val="33"/>
          <w:sz w:val="20"/>
        </w:rPr>
        <w:t xml:space="preserve"> </w:t>
      </w:r>
      <w:r>
        <w:rPr>
          <w:sz w:val="20"/>
        </w:rPr>
        <w:t>strategies,</w:t>
      </w:r>
      <w:r>
        <w:rPr>
          <w:spacing w:val="33"/>
          <w:sz w:val="20"/>
        </w:rPr>
        <w:t xml:space="preserve"> </w:t>
      </w:r>
      <w:r>
        <w:rPr>
          <w:sz w:val="20"/>
        </w:rPr>
        <w:t>approaches</w:t>
      </w:r>
      <w:r>
        <w:rPr>
          <w:spacing w:val="33"/>
          <w:sz w:val="20"/>
        </w:rPr>
        <w:t xml:space="preserve"> </w:t>
      </w:r>
      <w:r>
        <w:rPr>
          <w:sz w:val="20"/>
        </w:rPr>
        <w:t>and</w:t>
      </w:r>
      <w:r>
        <w:rPr>
          <w:spacing w:val="32"/>
          <w:sz w:val="20"/>
        </w:rPr>
        <w:t xml:space="preserve"> </w:t>
      </w:r>
      <w:r>
        <w:rPr>
          <w:sz w:val="20"/>
        </w:rPr>
        <w:t>activities</w:t>
      </w:r>
      <w:r>
        <w:rPr>
          <w:spacing w:val="34"/>
          <w:sz w:val="20"/>
        </w:rPr>
        <w:t xml:space="preserve"> </w:t>
      </w:r>
      <w:r>
        <w:rPr>
          <w:sz w:val="20"/>
        </w:rPr>
        <w:t>been</w:t>
      </w:r>
      <w:r>
        <w:rPr>
          <w:spacing w:val="32"/>
          <w:sz w:val="20"/>
        </w:rPr>
        <w:t xml:space="preserve"> </w:t>
      </w:r>
      <w:r>
        <w:rPr>
          <w:sz w:val="20"/>
        </w:rPr>
        <w:t>towards</w:t>
      </w:r>
      <w:r>
        <w:rPr>
          <w:spacing w:val="36"/>
          <w:sz w:val="20"/>
        </w:rPr>
        <w:t xml:space="preserve"> </w:t>
      </w:r>
      <w:r>
        <w:rPr>
          <w:sz w:val="20"/>
        </w:rPr>
        <w:t>achieving</w:t>
      </w:r>
      <w:r>
        <w:rPr>
          <w:spacing w:val="31"/>
          <w:sz w:val="20"/>
        </w:rPr>
        <w:t xml:space="preserve"> </w:t>
      </w:r>
      <w:r>
        <w:rPr>
          <w:sz w:val="20"/>
        </w:rPr>
        <w:t>the</w:t>
      </w:r>
    </w:p>
    <w:p w14:paraId="0B198E50" w14:textId="77777777" w:rsidR="003C23B3" w:rsidRDefault="003C23B3" w:rsidP="003C23B3">
      <w:pPr>
        <w:pStyle w:val="BodyText"/>
        <w:spacing w:line="243" w:lineRule="exact"/>
        <w:ind w:left="1475"/>
      </w:pPr>
      <w:r>
        <w:t>project’s intended objectives and targets?</w:t>
      </w:r>
    </w:p>
    <w:p w14:paraId="6E7554FF" w14:textId="77777777" w:rsidR="003C23B3" w:rsidRDefault="003C23B3" w:rsidP="003C23B3">
      <w:pPr>
        <w:pStyle w:val="ListParagraph"/>
        <w:numPr>
          <w:ilvl w:val="0"/>
          <w:numId w:val="11"/>
        </w:numPr>
        <w:tabs>
          <w:tab w:val="left" w:pos="1476"/>
        </w:tabs>
        <w:spacing w:line="243" w:lineRule="exact"/>
        <w:ind w:hanging="361"/>
        <w:jc w:val="both"/>
        <w:rPr>
          <w:sz w:val="20"/>
        </w:rPr>
      </w:pPr>
      <w:r>
        <w:rPr>
          <w:sz w:val="20"/>
        </w:rPr>
        <w:t>What were the major factors influencing the achievement or non-achievement of the</w:t>
      </w:r>
      <w:r>
        <w:rPr>
          <w:spacing w:val="-6"/>
          <w:sz w:val="20"/>
        </w:rPr>
        <w:t xml:space="preserve"> </w:t>
      </w:r>
      <w:r>
        <w:rPr>
          <w:sz w:val="20"/>
        </w:rPr>
        <w:t>objectives?</w:t>
      </w:r>
    </w:p>
    <w:p w14:paraId="264AB4D9" w14:textId="77777777" w:rsidR="003C23B3" w:rsidRDefault="003C23B3" w:rsidP="003C23B3">
      <w:pPr>
        <w:pStyle w:val="ListParagraph"/>
        <w:numPr>
          <w:ilvl w:val="0"/>
          <w:numId w:val="11"/>
        </w:numPr>
        <w:tabs>
          <w:tab w:val="left" w:pos="1476"/>
        </w:tabs>
        <w:spacing w:before="1"/>
        <w:ind w:right="162"/>
        <w:jc w:val="both"/>
        <w:rPr>
          <w:sz w:val="20"/>
        </w:rPr>
      </w:pPr>
      <w:r>
        <w:rPr>
          <w:sz w:val="20"/>
        </w:rPr>
        <w:t>Has the SIPD successfully leveraged its partnerships with relevant governmental agencies, civil society and other beneficiaries? Is the cooperation with the selected partners leading to the most effective</w:t>
      </w:r>
      <w:r>
        <w:rPr>
          <w:spacing w:val="-2"/>
          <w:sz w:val="20"/>
        </w:rPr>
        <w:t xml:space="preserve"> </w:t>
      </w:r>
      <w:r>
        <w:rPr>
          <w:sz w:val="20"/>
        </w:rPr>
        <w:t>results?</w:t>
      </w:r>
    </w:p>
    <w:p w14:paraId="1B08A633" w14:textId="77777777" w:rsidR="003C23B3" w:rsidRDefault="003C23B3" w:rsidP="003C23B3">
      <w:pPr>
        <w:pStyle w:val="ListParagraph"/>
        <w:numPr>
          <w:ilvl w:val="0"/>
          <w:numId w:val="11"/>
        </w:numPr>
        <w:tabs>
          <w:tab w:val="left" w:pos="1476"/>
        </w:tabs>
        <w:spacing w:line="244" w:lineRule="exact"/>
        <w:ind w:hanging="361"/>
        <w:jc w:val="both"/>
        <w:rPr>
          <w:sz w:val="20"/>
        </w:rPr>
      </w:pPr>
      <w:r>
        <w:rPr>
          <w:sz w:val="20"/>
        </w:rPr>
        <w:t>What observed initial changes can be attributed in general terms to SIPD’s activities and</w:t>
      </w:r>
      <w:r>
        <w:rPr>
          <w:spacing w:val="-5"/>
          <w:sz w:val="20"/>
        </w:rPr>
        <w:t xml:space="preserve"> </w:t>
      </w:r>
      <w:r>
        <w:rPr>
          <w:sz w:val="20"/>
        </w:rPr>
        <w:t>outputs?</w:t>
      </w:r>
    </w:p>
    <w:p w14:paraId="35DCC34D" w14:textId="77777777" w:rsidR="003C23B3" w:rsidRDefault="003C23B3" w:rsidP="003C23B3">
      <w:pPr>
        <w:pStyle w:val="ListParagraph"/>
        <w:numPr>
          <w:ilvl w:val="0"/>
          <w:numId w:val="11"/>
        </w:numPr>
        <w:tabs>
          <w:tab w:val="left" w:pos="1476"/>
        </w:tabs>
        <w:spacing w:before="1"/>
        <w:ind w:hanging="361"/>
        <w:jc w:val="both"/>
        <w:rPr>
          <w:sz w:val="20"/>
        </w:rPr>
      </w:pPr>
      <w:r>
        <w:rPr>
          <w:sz w:val="20"/>
        </w:rPr>
        <w:t>How should the development approach/theory of change adjust for future</w:t>
      </w:r>
      <w:r>
        <w:rPr>
          <w:spacing w:val="-6"/>
          <w:sz w:val="20"/>
        </w:rPr>
        <w:t xml:space="preserve"> </w:t>
      </w:r>
      <w:r>
        <w:rPr>
          <w:sz w:val="20"/>
        </w:rPr>
        <w:t>programming?</w:t>
      </w:r>
    </w:p>
    <w:p w14:paraId="713D3377" w14:textId="77777777" w:rsidR="003C23B3" w:rsidRDefault="003C23B3" w:rsidP="003C23B3">
      <w:pPr>
        <w:pStyle w:val="ListParagraph"/>
        <w:numPr>
          <w:ilvl w:val="0"/>
          <w:numId w:val="11"/>
        </w:numPr>
        <w:tabs>
          <w:tab w:val="left" w:pos="1476"/>
        </w:tabs>
        <w:ind w:hanging="361"/>
        <w:jc w:val="both"/>
        <w:rPr>
          <w:sz w:val="20"/>
        </w:rPr>
      </w:pPr>
      <w:r>
        <w:rPr>
          <w:sz w:val="20"/>
        </w:rPr>
        <w:t>To what extent have women and marginalized group benefited from the project</w:t>
      </w:r>
      <w:r>
        <w:rPr>
          <w:spacing w:val="-11"/>
          <w:sz w:val="20"/>
        </w:rPr>
        <w:t xml:space="preserve"> </w:t>
      </w:r>
      <w:r>
        <w:rPr>
          <w:sz w:val="20"/>
        </w:rPr>
        <w:t>results?</w:t>
      </w:r>
    </w:p>
    <w:p w14:paraId="53EC5BE8" w14:textId="77777777" w:rsidR="003C23B3" w:rsidRDefault="003C23B3" w:rsidP="003C23B3">
      <w:pPr>
        <w:pStyle w:val="ListParagraph"/>
        <w:numPr>
          <w:ilvl w:val="0"/>
          <w:numId w:val="11"/>
        </w:numPr>
        <w:tabs>
          <w:tab w:val="left" w:pos="1476"/>
        </w:tabs>
        <w:spacing w:before="1"/>
        <w:ind w:right="162"/>
        <w:jc w:val="both"/>
        <w:rPr>
          <w:sz w:val="20"/>
        </w:rPr>
      </w:pPr>
      <w:r>
        <w:rPr>
          <w:sz w:val="20"/>
        </w:rPr>
        <w:t>To what extent have the results at the outcome and output levels generated results for gender equality and women</w:t>
      </w:r>
      <w:r>
        <w:rPr>
          <w:spacing w:val="4"/>
          <w:sz w:val="20"/>
        </w:rPr>
        <w:t xml:space="preserve"> </w:t>
      </w:r>
      <w:r>
        <w:rPr>
          <w:sz w:val="20"/>
        </w:rPr>
        <w:t>empowerment?</w:t>
      </w:r>
    </w:p>
    <w:p w14:paraId="2D8EC0E7" w14:textId="77777777" w:rsidR="003C23B3" w:rsidRDefault="003C23B3" w:rsidP="003C23B3">
      <w:pPr>
        <w:pStyle w:val="ListParagraph"/>
        <w:numPr>
          <w:ilvl w:val="0"/>
          <w:numId w:val="11"/>
        </w:numPr>
        <w:tabs>
          <w:tab w:val="left" w:pos="1476"/>
        </w:tabs>
        <w:ind w:right="164"/>
        <w:jc w:val="both"/>
        <w:rPr>
          <w:sz w:val="20"/>
        </w:rPr>
      </w:pPr>
      <w:r>
        <w:rPr>
          <w:sz w:val="20"/>
        </w:rPr>
        <w:t>To what extent has the project been appropriately responsive to the needs of the national constituents and changing partner</w:t>
      </w:r>
      <w:r>
        <w:rPr>
          <w:spacing w:val="-1"/>
          <w:sz w:val="20"/>
        </w:rPr>
        <w:t xml:space="preserve"> </w:t>
      </w:r>
      <w:r>
        <w:rPr>
          <w:sz w:val="20"/>
        </w:rPr>
        <w:t>priorities?</w:t>
      </w:r>
    </w:p>
    <w:p w14:paraId="588B2DCA" w14:textId="77777777" w:rsidR="003C23B3" w:rsidRDefault="003C23B3" w:rsidP="003C23B3">
      <w:pPr>
        <w:pStyle w:val="BodyText"/>
        <w:spacing w:before="197"/>
        <w:ind w:left="1115"/>
      </w:pPr>
      <w:r>
        <w:rPr>
          <w:u w:val="single"/>
        </w:rPr>
        <w:t>Efficiency:</w:t>
      </w:r>
    </w:p>
    <w:p w14:paraId="6E689059" w14:textId="77777777" w:rsidR="003C23B3" w:rsidRDefault="003C23B3" w:rsidP="003C23B3">
      <w:pPr>
        <w:pStyle w:val="ListParagraph"/>
        <w:numPr>
          <w:ilvl w:val="0"/>
          <w:numId w:val="10"/>
        </w:numPr>
        <w:tabs>
          <w:tab w:val="left" w:pos="1476"/>
        </w:tabs>
        <w:spacing w:before="181"/>
        <w:ind w:right="161"/>
        <w:rPr>
          <w:sz w:val="20"/>
        </w:rPr>
      </w:pPr>
      <w:r>
        <w:rPr>
          <w:sz w:val="20"/>
        </w:rPr>
        <w:t>Have SIPD’s resources (funds, expertise, time, staffing) available to the project been utilized in the most appropriate and economic way possible towards the achievement of</w:t>
      </w:r>
      <w:r>
        <w:rPr>
          <w:spacing w:val="-5"/>
          <w:sz w:val="20"/>
        </w:rPr>
        <w:t xml:space="preserve"> </w:t>
      </w:r>
      <w:r>
        <w:rPr>
          <w:sz w:val="20"/>
        </w:rPr>
        <w:t>results?</w:t>
      </w:r>
    </w:p>
    <w:p w14:paraId="3C768ABD" w14:textId="77777777" w:rsidR="003C23B3" w:rsidRDefault="003C23B3" w:rsidP="003C23B3">
      <w:pPr>
        <w:pStyle w:val="ListParagraph"/>
        <w:numPr>
          <w:ilvl w:val="0"/>
          <w:numId w:val="10"/>
        </w:numPr>
        <w:tabs>
          <w:tab w:val="left" w:pos="1476"/>
        </w:tabs>
        <w:spacing w:before="1"/>
        <w:ind w:right="163"/>
        <w:rPr>
          <w:sz w:val="20"/>
        </w:rPr>
      </w:pPr>
      <w:r>
        <w:rPr>
          <w:sz w:val="20"/>
        </w:rPr>
        <w:t>Was</w:t>
      </w:r>
      <w:r>
        <w:rPr>
          <w:spacing w:val="-10"/>
          <w:sz w:val="20"/>
        </w:rPr>
        <w:t xml:space="preserve"> </w:t>
      </w:r>
      <w:r>
        <w:rPr>
          <w:sz w:val="20"/>
        </w:rPr>
        <w:t>the</w:t>
      </w:r>
      <w:r>
        <w:rPr>
          <w:spacing w:val="-11"/>
          <w:sz w:val="20"/>
        </w:rPr>
        <w:t xml:space="preserve"> </w:t>
      </w:r>
      <w:r>
        <w:rPr>
          <w:sz w:val="20"/>
        </w:rPr>
        <w:t>applied</w:t>
      </w:r>
      <w:r>
        <w:rPr>
          <w:spacing w:val="-9"/>
          <w:sz w:val="20"/>
        </w:rPr>
        <w:t xml:space="preserve"> </w:t>
      </w:r>
      <w:r>
        <w:rPr>
          <w:sz w:val="20"/>
        </w:rPr>
        <w:t>grant</w:t>
      </w:r>
      <w:r>
        <w:rPr>
          <w:spacing w:val="-10"/>
          <w:sz w:val="20"/>
        </w:rPr>
        <w:t xml:space="preserve"> </w:t>
      </w:r>
      <w:r>
        <w:rPr>
          <w:sz w:val="20"/>
        </w:rPr>
        <w:t>mechanism</w:t>
      </w:r>
      <w:r>
        <w:rPr>
          <w:spacing w:val="-10"/>
          <w:sz w:val="20"/>
        </w:rPr>
        <w:t xml:space="preserve"> </w:t>
      </w:r>
      <w:r>
        <w:rPr>
          <w:sz w:val="20"/>
        </w:rPr>
        <w:t>adequate</w:t>
      </w:r>
      <w:r>
        <w:rPr>
          <w:spacing w:val="-11"/>
          <w:sz w:val="20"/>
        </w:rPr>
        <w:t xml:space="preserve"> </w:t>
      </w:r>
      <w:r>
        <w:rPr>
          <w:sz w:val="20"/>
        </w:rPr>
        <w:t>to</w:t>
      </w:r>
      <w:r>
        <w:rPr>
          <w:spacing w:val="-10"/>
          <w:sz w:val="20"/>
        </w:rPr>
        <w:t xml:space="preserve"> </w:t>
      </w:r>
      <w:r>
        <w:rPr>
          <w:sz w:val="20"/>
        </w:rPr>
        <w:t>enhancing</w:t>
      </w:r>
      <w:r>
        <w:rPr>
          <w:spacing w:val="-12"/>
          <w:sz w:val="20"/>
        </w:rPr>
        <w:t xml:space="preserve"> </w:t>
      </w:r>
      <w:r>
        <w:rPr>
          <w:sz w:val="20"/>
        </w:rPr>
        <w:t>collaboration</w:t>
      </w:r>
      <w:r>
        <w:rPr>
          <w:spacing w:val="-9"/>
          <w:sz w:val="20"/>
        </w:rPr>
        <w:t xml:space="preserve"> </w:t>
      </w:r>
      <w:r>
        <w:rPr>
          <w:sz w:val="20"/>
        </w:rPr>
        <w:t>between</w:t>
      </w:r>
      <w:r>
        <w:rPr>
          <w:spacing w:val="-11"/>
          <w:sz w:val="20"/>
        </w:rPr>
        <w:t xml:space="preserve"> </w:t>
      </w:r>
      <w:r>
        <w:rPr>
          <w:sz w:val="20"/>
        </w:rPr>
        <w:t>parliament</w:t>
      </w:r>
      <w:r>
        <w:rPr>
          <w:spacing w:val="-11"/>
          <w:sz w:val="20"/>
        </w:rPr>
        <w:t xml:space="preserve"> </w:t>
      </w:r>
      <w:r>
        <w:rPr>
          <w:sz w:val="20"/>
        </w:rPr>
        <w:t>and</w:t>
      </w:r>
      <w:r>
        <w:rPr>
          <w:spacing w:val="-9"/>
          <w:sz w:val="20"/>
        </w:rPr>
        <w:t xml:space="preserve"> </w:t>
      </w:r>
      <w:r>
        <w:rPr>
          <w:sz w:val="20"/>
        </w:rPr>
        <w:t>civil society? Did it lead to more civic engagement in strengthening parliamentary</w:t>
      </w:r>
      <w:r>
        <w:rPr>
          <w:spacing w:val="-10"/>
          <w:sz w:val="20"/>
        </w:rPr>
        <w:t xml:space="preserve"> </w:t>
      </w:r>
      <w:r>
        <w:rPr>
          <w:sz w:val="20"/>
        </w:rPr>
        <w:t>democracy?</w:t>
      </w:r>
    </w:p>
    <w:p w14:paraId="2AB5376C" w14:textId="77777777" w:rsidR="003C23B3" w:rsidRDefault="003C23B3" w:rsidP="003C23B3">
      <w:pPr>
        <w:pStyle w:val="ListParagraph"/>
        <w:numPr>
          <w:ilvl w:val="0"/>
          <w:numId w:val="10"/>
        </w:numPr>
        <w:tabs>
          <w:tab w:val="left" w:pos="1476"/>
        </w:tabs>
        <w:spacing w:line="243" w:lineRule="exact"/>
        <w:ind w:hanging="361"/>
        <w:rPr>
          <w:sz w:val="20"/>
        </w:rPr>
      </w:pPr>
      <w:r>
        <w:rPr>
          <w:sz w:val="20"/>
        </w:rPr>
        <w:t>How have partnerships influenced the efficiency of the project in delivering against its</w:t>
      </w:r>
      <w:r>
        <w:rPr>
          <w:spacing w:val="-14"/>
          <w:sz w:val="20"/>
        </w:rPr>
        <w:t xml:space="preserve"> </w:t>
      </w:r>
      <w:r>
        <w:rPr>
          <w:sz w:val="20"/>
        </w:rPr>
        <w:t>portfolio?</w:t>
      </w:r>
    </w:p>
    <w:p w14:paraId="051BFE02" w14:textId="77777777" w:rsidR="003C23B3" w:rsidRDefault="003C23B3" w:rsidP="003C23B3">
      <w:pPr>
        <w:pStyle w:val="ListParagraph"/>
        <w:numPr>
          <w:ilvl w:val="0"/>
          <w:numId w:val="10"/>
        </w:numPr>
        <w:tabs>
          <w:tab w:val="left" w:pos="1476"/>
        </w:tabs>
        <w:spacing w:before="1"/>
        <w:ind w:right="159"/>
        <w:rPr>
          <w:sz w:val="20"/>
        </w:rPr>
      </w:pPr>
      <w:r>
        <w:rPr>
          <w:sz w:val="20"/>
        </w:rPr>
        <w:t>What realistic new delivery options the project shall consider to maximize efficiency and cost- effectiveness?</w:t>
      </w:r>
    </w:p>
    <w:p w14:paraId="1DEC490D" w14:textId="77777777" w:rsidR="003C23B3" w:rsidRDefault="003C23B3" w:rsidP="003C23B3">
      <w:pPr>
        <w:pStyle w:val="ListParagraph"/>
        <w:numPr>
          <w:ilvl w:val="0"/>
          <w:numId w:val="10"/>
        </w:numPr>
        <w:tabs>
          <w:tab w:val="left" w:pos="1476"/>
          <w:tab w:val="left" w:pos="1878"/>
          <w:tab w:val="left" w:pos="2490"/>
          <w:tab w:val="left" w:pos="3218"/>
          <w:tab w:val="left" w:pos="3700"/>
          <w:tab w:val="left" w:pos="4950"/>
          <w:tab w:val="left" w:pos="5934"/>
          <w:tab w:val="left" w:pos="6409"/>
          <w:tab w:val="left" w:pos="7372"/>
          <w:tab w:val="left" w:pos="8290"/>
          <w:tab w:val="left" w:pos="8768"/>
        </w:tabs>
        <w:ind w:right="164"/>
        <w:rPr>
          <w:sz w:val="20"/>
        </w:rPr>
      </w:pPr>
      <w:r>
        <w:rPr>
          <w:sz w:val="20"/>
        </w:rPr>
        <w:t>To</w:t>
      </w:r>
      <w:r>
        <w:rPr>
          <w:sz w:val="20"/>
        </w:rPr>
        <w:tab/>
        <w:t>what</w:t>
      </w:r>
      <w:r>
        <w:rPr>
          <w:sz w:val="20"/>
        </w:rPr>
        <w:tab/>
        <w:t>extent</w:t>
      </w:r>
      <w:r>
        <w:rPr>
          <w:sz w:val="20"/>
        </w:rPr>
        <w:tab/>
        <w:t>has</w:t>
      </w:r>
      <w:r>
        <w:rPr>
          <w:sz w:val="20"/>
        </w:rPr>
        <w:tab/>
        <w:t xml:space="preserve">the   </w:t>
      </w:r>
      <w:r>
        <w:rPr>
          <w:spacing w:val="15"/>
          <w:sz w:val="20"/>
        </w:rPr>
        <w:t xml:space="preserve"> </w:t>
      </w:r>
      <w:r>
        <w:rPr>
          <w:sz w:val="20"/>
        </w:rPr>
        <w:t>project</w:t>
      </w:r>
      <w:r>
        <w:rPr>
          <w:sz w:val="20"/>
        </w:rPr>
        <w:tab/>
        <w:t>increased</w:t>
      </w:r>
      <w:r>
        <w:rPr>
          <w:sz w:val="20"/>
        </w:rPr>
        <w:tab/>
        <w:t>the</w:t>
      </w:r>
      <w:r>
        <w:rPr>
          <w:sz w:val="20"/>
        </w:rPr>
        <w:tab/>
        <w:t>synergies</w:t>
      </w:r>
      <w:r>
        <w:rPr>
          <w:sz w:val="20"/>
        </w:rPr>
        <w:tab/>
        <w:t>between</w:t>
      </w:r>
      <w:r>
        <w:rPr>
          <w:sz w:val="20"/>
        </w:rPr>
        <w:tab/>
        <w:t>the</w:t>
      </w:r>
      <w:r>
        <w:rPr>
          <w:sz w:val="20"/>
        </w:rPr>
        <w:tab/>
      </w:r>
      <w:r>
        <w:rPr>
          <w:spacing w:val="-3"/>
          <w:sz w:val="20"/>
        </w:rPr>
        <w:t xml:space="preserve">UN/UNDP </w:t>
      </w:r>
      <w:r>
        <w:rPr>
          <w:sz w:val="20"/>
        </w:rPr>
        <w:t>programmes/projects?</w:t>
      </w:r>
    </w:p>
    <w:p w14:paraId="0CBB45A7" w14:textId="77777777" w:rsidR="003C23B3" w:rsidRDefault="003C23B3" w:rsidP="003C23B3">
      <w:pPr>
        <w:pStyle w:val="ListParagraph"/>
        <w:numPr>
          <w:ilvl w:val="0"/>
          <w:numId w:val="10"/>
        </w:numPr>
        <w:tabs>
          <w:tab w:val="left" w:pos="1476"/>
        </w:tabs>
        <w:spacing w:before="1"/>
        <w:ind w:right="166"/>
        <w:rPr>
          <w:sz w:val="20"/>
        </w:rPr>
      </w:pPr>
      <w:r>
        <w:rPr>
          <w:sz w:val="20"/>
        </w:rPr>
        <w:t>To what extent did UNDP promote cross-cutting issues like gender equality, women empowerment, human</w:t>
      </w:r>
      <w:r>
        <w:rPr>
          <w:spacing w:val="2"/>
          <w:sz w:val="20"/>
        </w:rPr>
        <w:t xml:space="preserve"> </w:t>
      </w:r>
      <w:r>
        <w:rPr>
          <w:sz w:val="20"/>
        </w:rPr>
        <w:t>rights?</w:t>
      </w:r>
    </w:p>
    <w:p w14:paraId="076BC78D" w14:textId="77777777" w:rsidR="003C23B3" w:rsidRDefault="003C23B3" w:rsidP="003C23B3">
      <w:pPr>
        <w:pStyle w:val="ListParagraph"/>
        <w:numPr>
          <w:ilvl w:val="0"/>
          <w:numId w:val="10"/>
        </w:numPr>
        <w:tabs>
          <w:tab w:val="left" w:pos="1476"/>
        </w:tabs>
        <w:spacing w:line="243" w:lineRule="exact"/>
        <w:ind w:hanging="361"/>
        <w:rPr>
          <w:sz w:val="20"/>
        </w:rPr>
      </w:pPr>
      <w:r>
        <w:rPr>
          <w:sz w:val="20"/>
        </w:rPr>
        <w:t>To what extent have project funds and activities been delivered in a timely</w:t>
      </w:r>
      <w:r>
        <w:rPr>
          <w:spacing w:val="-5"/>
          <w:sz w:val="20"/>
        </w:rPr>
        <w:t xml:space="preserve"> </w:t>
      </w:r>
      <w:r>
        <w:rPr>
          <w:sz w:val="20"/>
        </w:rPr>
        <w:t>manner?</w:t>
      </w:r>
    </w:p>
    <w:p w14:paraId="4CD32252" w14:textId="77777777" w:rsidR="003C23B3" w:rsidRDefault="003C23B3" w:rsidP="003C23B3">
      <w:pPr>
        <w:pStyle w:val="ListParagraph"/>
        <w:numPr>
          <w:ilvl w:val="0"/>
          <w:numId w:val="10"/>
        </w:numPr>
        <w:tabs>
          <w:tab w:val="left" w:pos="1476"/>
        </w:tabs>
        <w:ind w:right="165"/>
        <w:rPr>
          <w:sz w:val="20"/>
        </w:rPr>
      </w:pPr>
      <w:r>
        <w:rPr>
          <w:sz w:val="20"/>
        </w:rPr>
        <w:t>To what extent have resources been used efficiently? Have activities supporting the strategy been cost-effective?</w:t>
      </w:r>
    </w:p>
    <w:p w14:paraId="5AD8832C" w14:textId="77777777" w:rsidR="003C23B3" w:rsidRDefault="003C23B3" w:rsidP="003C23B3">
      <w:pPr>
        <w:pStyle w:val="BodyText"/>
        <w:spacing w:before="199"/>
        <w:ind w:left="1115"/>
      </w:pPr>
      <w:r>
        <w:rPr>
          <w:u w:val="single"/>
        </w:rPr>
        <w:t>Sustainability:</w:t>
      </w:r>
    </w:p>
    <w:p w14:paraId="3F2D1197" w14:textId="77777777" w:rsidR="003C23B3" w:rsidRDefault="003C23B3" w:rsidP="003C23B3">
      <w:pPr>
        <w:pStyle w:val="ListParagraph"/>
        <w:numPr>
          <w:ilvl w:val="0"/>
          <w:numId w:val="9"/>
        </w:numPr>
        <w:tabs>
          <w:tab w:val="left" w:pos="1476"/>
        </w:tabs>
        <w:spacing w:before="180"/>
        <w:ind w:hanging="361"/>
        <w:jc w:val="both"/>
        <w:rPr>
          <w:sz w:val="20"/>
        </w:rPr>
      </w:pPr>
      <w:r>
        <w:rPr>
          <w:sz w:val="20"/>
        </w:rPr>
        <w:t>To what extent will the benefits of the SIPD’s work in this area</w:t>
      </w:r>
      <w:r>
        <w:rPr>
          <w:spacing w:val="-3"/>
          <w:sz w:val="20"/>
        </w:rPr>
        <w:t xml:space="preserve"> </w:t>
      </w:r>
      <w:r>
        <w:rPr>
          <w:sz w:val="20"/>
        </w:rPr>
        <w:t>continue?</w:t>
      </w:r>
    </w:p>
    <w:p w14:paraId="3F08A932" w14:textId="77777777" w:rsidR="003C23B3" w:rsidRDefault="003C23B3" w:rsidP="003C23B3">
      <w:pPr>
        <w:pStyle w:val="ListParagraph"/>
        <w:numPr>
          <w:ilvl w:val="0"/>
          <w:numId w:val="9"/>
        </w:numPr>
        <w:tabs>
          <w:tab w:val="left" w:pos="1476"/>
        </w:tabs>
        <w:spacing w:before="1"/>
        <w:ind w:right="163"/>
        <w:rPr>
          <w:sz w:val="20"/>
        </w:rPr>
      </w:pPr>
      <w:r>
        <w:rPr>
          <w:sz w:val="20"/>
        </w:rPr>
        <w:t>Is the level of national ownership and the measures that serve to enhance national capacity enough to guarantee the sustainability of</w:t>
      </w:r>
      <w:r>
        <w:rPr>
          <w:spacing w:val="-5"/>
          <w:sz w:val="20"/>
        </w:rPr>
        <w:t xml:space="preserve"> </w:t>
      </w:r>
      <w:r>
        <w:rPr>
          <w:sz w:val="20"/>
        </w:rPr>
        <w:t>results?</w:t>
      </w:r>
    </w:p>
    <w:p w14:paraId="4A4FA6C0" w14:textId="77777777" w:rsidR="003C23B3" w:rsidRDefault="003C23B3" w:rsidP="003C23B3">
      <w:pPr>
        <w:rPr>
          <w:sz w:val="20"/>
        </w:rPr>
        <w:sectPr w:rsidR="003C23B3">
          <w:pgSz w:w="11910" w:h="16850"/>
          <w:pgMar w:top="820" w:right="1180" w:bottom="280" w:left="980" w:header="200" w:footer="0" w:gutter="0"/>
          <w:cols w:space="720"/>
        </w:sectPr>
      </w:pPr>
    </w:p>
    <w:p w14:paraId="6CBCE771" w14:textId="77777777" w:rsidR="003C23B3" w:rsidRDefault="003C23B3" w:rsidP="003C23B3">
      <w:pPr>
        <w:pStyle w:val="BodyText"/>
      </w:pPr>
    </w:p>
    <w:p w14:paraId="2607D622" w14:textId="77777777" w:rsidR="003C23B3" w:rsidRDefault="003C23B3" w:rsidP="003C23B3">
      <w:pPr>
        <w:pStyle w:val="BodyText"/>
        <w:spacing w:before="1"/>
        <w:rPr>
          <w:sz w:val="16"/>
        </w:rPr>
      </w:pPr>
    </w:p>
    <w:p w14:paraId="15AEA867" w14:textId="77777777" w:rsidR="003C23B3" w:rsidRDefault="003C23B3" w:rsidP="003C23B3">
      <w:pPr>
        <w:pStyle w:val="ListParagraph"/>
        <w:numPr>
          <w:ilvl w:val="0"/>
          <w:numId w:val="9"/>
        </w:numPr>
        <w:tabs>
          <w:tab w:val="left" w:pos="1474"/>
        </w:tabs>
        <w:spacing w:before="99"/>
        <w:ind w:left="1473" w:right="162" w:hanging="358"/>
        <w:rPr>
          <w:sz w:val="20"/>
        </w:rPr>
      </w:pPr>
      <w:r>
        <w:rPr>
          <w:sz w:val="20"/>
        </w:rPr>
        <w:t>Is there a resource mobilization strategy in place for the project to ensure the continuation of benefits?</w:t>
      </w:r>
    </w:p>
    <w:p w14:paraId="687F26EC" w14:textId="77777777" w:rsidR="003C23B3" w:rsidRDefault="003C23B3" w:rsidP="003C23B3">
      <w:pPr>
        <w:pStyle w:val="ListParagraph"/>
        <w:numPr>
          <w:ilvl w:val="0"/>
          <w:numId w:val="9"/>
        </w:numPr>
        <w:tabs>
          <w:tab w:val="left" w:pos="1474"/>
        </w:tabs>
        <w:ind w:left="1473" w:right="159" w:hanging="358"/>
        <w:rPr>
          <w:sz w:val="20"/>
        </w:rPr>
      </w:pPr>
      <w:r>
        <w:rPr>
          <w:sz w:val="20"/>
        </w:rPr>
        <w:t>To</w:t>
      </w:r>
      <w:r>
        <w:rPr>
          <w:spacing w:val="-10"/>
          <w:sz w:val="20"/>
        </w:rPr>
        <w:t xml:space="preserve"> </w:t>
      </w:r>
      <w:r>
        <w:rPr>
          <w:sz w:val="20"/>
        </w:rPr>
        <w:t>what</w:t>
      </w:r>
      <w:r>
        <w:rPr>
          <w:spacing w:val="-7"/>
          <w:sz w:val="20"/>
        </w:rPr>
        <w:t xml:space="preserve"> </w:t>
      </w:r>
      <w:r>
        <w:rPr>
          <w:sz w:val="20"/>
        </w:rPr>
        <w:t>extent</w:t>
      </w:r>
      <w:r>
        <w:rPr>
          <w:spacing w:val="-5"/>
          <w:sz w:val="20"/>
        </w:rPr>
        <w:t xml:space="preserve"> </w:t>
      </w:r>
      <w:r>
        <w:rPr>
          <w:sz w:val="20"/>
        </w:rPr>
        <w:t>do</w:t>
      </w:r>
      <w:r>
        <w:rPr>
          <w:spacing w:val="-7"/>
          <w:sz w:val="20"/>
        </w:rPr>
        <w:t xml:space="preserve"> </w:t>
      </w:r>
      <w:r>
        <w:rPr>
          <w:sz w:val="20"/>
        </w:rPr>
        <w:t>national</w:t>
      </w:r>
      <w:r>
        <w:rPr>
          <w:spacing w:val="-8"/>
          <w:sz w:val="20"/>
        </w:rPr>
        <w:t xml:space="preserve"> </w:t>
      </w:r>
      <w:r>
        <w:rPr>
          <w:sz w:val="20"/>
        </w:rPr>
        <w:t>partners</w:t>
      </w:r>
      <w:r>
        <w:rPr>
          <w:spacing w:val="-7"/>
          <w:sz w:val="20"/>
        </w:rPr>
        <w:t xml:space="preserve"> </w:t>
      </w:r>
      <w:r>
        <w:rPr>
          <w:sz w:val="20"/>
        </w:rPr>
        <w:t>have</w:t>
      </w:r>
      <w:r>
        <w:rPr>
          <w:spacing w:val="-6"/>
          <w:sz w:val="20"/>
        </w:rPr>
        <w:t xml:space="preserve"> </w:t>
      </w:r>
      <w:r>
        <w:rPr>
          <w:sz w:val="20"/>
        </w:rPr>
        <w:t>the</w:t>
      </w:r>
      <w:r>
        <w:rPr>
          <w:spacing w:val="-9"/>
          <w:sz w:val="20"/>
        </w:rPr>
        <w:t xml:space="preserve"> </w:t>
      </w:r>
      <w:r>
        <w:rPr>
          <w:sz w:val="20"/>
        </w:rPr>
        <w:t>institutional</w:t>
      </w:r>
      <w:r>
        <w:rPr>
          <w:spacing w:val="-8"/>
          <w:sz w:val="20"/>
        </w:rPr>
        <w:t xml:space="preserve"> </w:t>
      </w:r>
      <w:r>
        <w:rPr>
          <w:sz w:val="20"/>
        </w:rPr>
        <w:t>capacities</w:t>
      </w:r>
      <w:r>
        <w:rPr>
          <w:spacing w:val="-8"/>
          <w:sz w:val="20"/>
        </w:rPr>
        <w:t xml:space="preserve"> </w:t>
      </w:r>
      <w:r>
        <w:rPr>
          <w:sz w:val="20"/>
        </w:rPr>
        <w:t>in</w:t>
      </w:r>
      <w:r>
        <w:rPr>
          <w:spacing w:val="-7"/>
          <w:sz w:val="20"/>
        </w:rPr>
        <w:t xml:space="preserve"> </w:t>
      </w:r>
      <w:r>
        <w:rPr>
          <w:sz w:val="20"/>
        </w:rPr>
        <w:t>place</w:t>
      </w:r>
      <w:r>
        <w:rPr>
          <w:spacing w:val="-8"/>
          <w:sz w:val="20"/>
        </w:rPr>
        <w:t xml:space="preserve"> </w:t>
      </w:r>
      <w:r>
        <w:rPr>
          <w:sz w:val="20"/>
        </w:rPr>
        <w:t>to</w:t>
      </w:r>
      <w:r>
        <w:rPr>
          <w:spacing w:val="-7"/>
          <w:sz w:val="20"/>
        </w:rPr>
        <w:t xml:space="preserve"> </w:t>
      </w:r>
      <w:r>
        <w:rPr>
          <w:sz w:val="20"/>
        </w:rPr>
        <w:t>sustain</w:t>
      </w:r>
      <w:r>
        <w:rPr>
          <w:spacing w:val="-6"/>
          <w:sz w:val="20"/>
        </w:rPr>
        <w:t xml:space="preserve"> </w:t>
      </w:r>
      <w:r>
        <w:rPr>
          <w:sz w:val="20"/>
        </w:rPr>
        <w:t>the</w:t>
      </w:r>
      <w:r>
        <w:rPr>
          <w:spacing w:val="-10"/>
          <w:sz w:val="20"/>
        </w:rPr>
        <w:t xml:space="preserve"> </w:t>
      </w:r>
      <w:r>
        <w:rPr>
          <w:sz w:val="20"/>
        </w:rPr>
        <w:t>outcome- level</w:t>
      </w:r>
      <w:r>
        <w:rPr>
          <w:spacing w:val="-1"/>
          <w:sz w:val="20"/>
        </w:rPr>
        <w:t xml:space="preserve"> </w:t>
      </w:r>
      <w:r>
        <w:rPr>
          <w:sz w:val="20"/>
        </w:rPr>
        <w:t>results?</w:t>
      </w:r>
    </w:p>
    <w:p w14:paraId="71050BB7" w14:textId="77777777" w:rsidR="003C23B3" w:rsidRDefault="003C23B3" w:rsidP="003C23B3">
      <w:pPr>
        <w:pStyle w:val="ListParagraph"/>
        <w:numPr>
          <w:ilvl w:val="0"/>
          <w:numId w:val="9"/>
        </w:numPr>
        <w:tabs>
          <w:tab w:val="left" w:pos="1474"/>
        </w:tabs>
        <w:spacing w:before="1"/>
        <w:ind w:left="1473" w:right="164" w:hanging="358"/>
        <w:rPr>
          <w:sz w:val="20"/>
        </w:rPr>
      </w:pPr>
      <w:r>
        <w:rPr>
          <w:sz w:val="20"/>
        </w:rPr>
        <w:t>To what extent are policy and regulatory frameworks in place that will support the continuation of benefits?</w:t>
      </w:r>
    </w:p>
    <w:p w14:paraId="699F5F78" w14:textId="77777777" w:rsidR="003C23B3" w:rsidRDefault="003C23B3" w:rsidP="003C23B3">
      <w:pPr>
        <w:pStyle w:val="ListParagraph"/>
        <w:numPr>
          <w:ilvl w:val="0"/>
          <w:numId w:val="9"/>
        </w:numPr>
        <w:tabs>
          <w:tab w:val="left" w:pos="1474"/>
        </w:tabs>
        <w:ind w:left="1473" w:right="162" w:hanging="358"/>
        <w:rPr>
          <w:sz w:val="20"/>
        </w:rPr>
      </w:pPr>
      <w:r>
        <w:rPr>
          <w:sz w:val="20"/>
        </w:rPr>
        <w:t>To</w:t>
      </w:r>
      <w:r>
        <w:rPr>
          <w:spacing w:val="-8"/>
          <w:sz w:val="20"/>
        </w:rPr>
        <w:t xml:space="preserve"> </w:t>
      </w:r>
      <w:r>
        <w:rPr>
          <w:sz w:val="20"/>
        </w:rPr>
        <w:t>what</w:t>
      </w:r>
      <w:r>
        <w:rPr>
          <w:spacing w:val="-6"/>
          <w:sz w:val="20"/>
        </w:rPr>
        <w:t xml:space="preserve"> </w:t>
      </w:r>
      <w:r>
        <w:rPr>
          <w:sz w:val="20"/>
        </w:rPr>
        <w:t>extent</w:t>
      </w:r>
      <w:r>
        <w:rPr>
          <w:spacing w:val="-5"/>
          <w:sz w:val="20"/>
        </w:rPr>
        <w:t xml:space="preserve"> </w:t>
      </w:r>
      <w:r>
        <w:rPr>
          <w:sz w:val="20"/>
        </w:rPr>
        <w:t>have</w:t>
      </w:r>
      <w:r>
        <w:rPr>
          <w:spacing w:val="-3"/>
          <w:sz w:val="20"/>
        </w:rPr>
        <w:t xml:space="preserve"> </w:t>
      </w:r>
      <w:r>
        <w:rPr>
          <w:sz w:val="20"/>
        </w:rPr>
        <w:t>partners</w:t>
      </w:r>
      <w:r>
        <w:rPr>
          <w:spacing w:val="-4"/>
          <w:sz w:val="20"/>
        </w:rPr>
        <w:t xml:space="preserve"> </w:t>
      </w:r>
      <w:r>
        <w:rPr>
          <w:sz w:val="20"/>
        </w:rPr>
        <w:t>committed</w:t>
      </w:r>
      <w:r>
        <w:rPr>
          <w:spacing w:val="-4"/>
          <w:sz w:val="20"/>
        </w:rPr>
        <w:t xml:space="preserve"> </w:t>
      </w:r>
      <w:r>
        <w:rPr>
          <w:sz w:val="20"/>
        </w:rPr>
        <w:t>to</w:t>
      </w:r>
      <w:r>
        <w:rPr>
          <w:spacing w:val="-7"/>
          <w:sz w:val="20"/>
        </w:rPr>
        <w:t xml:space="preserve"> </w:t>
      </w:r>
      <w:r>
        <w:rPr>
          <w:sz w:val="20"/>
        </w:rPr>
        <w:t>providing</w:t>
      </w:r>
      <w:r>
        <w:rPr>
          <w:spacing w:val="-4"/>
          <w:sz w:val="20"/>
        </w:rPr>
        <w:t xml:space="preserve"> </w:t>
      </w:r>
      <w:r>
        <w:rPr>
          <w:sz w:val="20"/>
        </w:rPr>
        <w:t>continuing</w:t>
      </w:r>
      <w:r>
        <w:rPr>
          <w:spacing w:val="-3"/>
          <w:sz w:val="20"/>
        </w:rPr>
        <w:t xml:space="preserve"> </w:t>
      </w:r>
      <w:r>
        <w:rPr>
          <w:sz w:val="20"/>
        </w:rPr>
        <w:t>support</w:t>
      </w:r>
      <w:r>
        <w:rPr>
          <w:spacing w:val="-10"/>
          <w:sz w:val="20"/>
        </w:rPr>
        <w:t xml:space="preserve"> </w:t>
      </w:r>
      <w:r>
        <w:rPr>
          <w:sz w:val="20"/>
        </w:rPr>
        <w:t>(financial,</w:t>
      </w:r>
      <w:r>
        <w:rPr>
          <w:spacing w:val="-3"/>
          <w:sz w:val="20"/>
        </w:rPr>
        <w:t xml:space="preserve"> </w:t>
      </w:r>
      <w:r>
        <w:rPr>
          <w:sz w:val="20"/>
        </w:rPr>
        <w:t>staff,</w:t>
      </w:r>
      <w:r>
        <w:rPr>
          <w:spacing w:val="-8"/>
          <w:sz w:val="20"/>
        </w:rPr>
        <w:t xml:space="preserve"> </w:t>
      </w:r>
      <w:r>
        <w:rPr>
          <w:sz w:val="20"/>
        </w:rPr>
        <w:t>aspiration, etc.)?</w:t>
      </w:r>
    </w:p>
    <w:p w14:paraId="221E5F54" w14:textId="77777777" w:rsidR="003C23B3" w:rsidRDefault="003C23B3" w:rsidP="003C23B3">
      <w:pPr>
        <w:pStyle w:val="ListParagraph"/>
        <w:numPr>
          <w:ilvl w:val="0"/>
          <w:numId w:val="9"/>
        </w:numPr>
        <w:tabs>
          <w:tab w:val="left" w:pos="1474"/>
        </w:tabs>
        <w:spacing w:line="243" w:lineRule="exact"/>
        <w:ind w:left="1473" w:hanging="359"/>
        <w:rPr>
          <w:sz w:val="20"/>
        </w:rPr>
      </w:pPr>
      <w:r>
        <w:rPr>
          <w:sz w:val="20"/>
        </w:rPr>
        <w:t>Are there any financial risks that may jeopardize the sustainability of the project</w:t>
      </w:r>
      <w:r>
        <w:rPr>
          <w:spacing w:val="-5"/>
          <w:sz w:val="20"/>
        </w:rPr>
        <w:t xml:space="preserve"> </w:t>
      </w:r>
      <w:r>
        <w:rPr>
          <w:sz w:val="20"/>
        </w:rPr>
        <w:t>outputs?</w:t>
      </w:r>
    </w:p>
    <w:p w14:paraId="023BE01A" w14:textId="77777777" w:rsidR="003C23B3" w:rsidRDefault="003C23B3" w:rsidP="003C23B3">
      <w:pPr>
        <w:pStyle w:val="ListParagraph"/>
        <w:numPr>
          <w:ilvl w:val="0"/>
          <w:numId w:val="8"/>
        </w:numPr>
        <w:tabs>
          <w:tab w:val="left" w:pos="1115"/>
          <w:tab w:val="left" w:pos="1116"/>
        </w:tabs>
        <w:ind w:right="167"/>
        <w:rPr>
          <w:sz w:val="20"/>
        </w:rPr>
      </w:pPr>
      <w:r>
        <w:rPr>
          <w:sz w:val="20"/>
        </w:rPr>
        <w:t>Are</w:t>
      </w:r>
      <w:r>
        <w:rPr>
          <w:spacing w:val="-14"/>
          <w:sz w:val="20"/>
        </w:rPr>
        <w:t xml:space="preserve"> </w:t>
      </w:r>
      <w:r>
        <w:rPr>
          <w:sz w:val="20"/>
        </w:rPr>
        <w:t>there</w:t>
      </w:r>
      <w:r>
        <w:rPr>
          <w:spacing w:val="-14"/>
          <w:sz w:val="20"/>
        </w:rPr>
        <w:t xml:space="preserve"> </w:t>
      </w:r>
      <w:r>
        <w:rPr>
          <w:sz w:val="20"/>
        </w:rPr>
        <w:t>any</w:t>
      </w:r>
      <w:r>
        <w:rPr>
          <w:spacing w:val="-10"/>
          <w:sz w:val="20"/>
        </w:rPr>
        <w:t xml:space="preserve"> </w:t>
      </w:r>
      <w:r>
        <w:rPr>
          <w:sz w:val="20"/>
        </w:rPr>
        <w:t>social</w:t>
      </w:r>
      <w:r>
        <w:rPr>
          <w:spacing w:val="-11"/>
          <w:sz w:val="20"/>
        </w:rPr>
        <w:t xml:space="preserve"> </w:t>
      </w:r>
      <w:r>
        <w:rPr>
          <w:sz w:val="20"/>
        </w:rPr>
        <w:t>or</w:t>
      </w:r>
      <w:r>
        <w:rPr>
          <w:spacing w:val="-12"/>
          <w:sz w:val="20"/>
        </w:rPr>
        <w:t xml:space="preserve"> </w:t>
      </w:r>
      <w:r>
        <w:rPr>
          <w:sz w:val="20"/>
        </w:rPr>
        <w:t>political</w:t>
      </w:r>
      <w:r>
        <w:rPr>
          <w:spacing w:val="-13"/>
          <w:sz w:val="20"/>
        </w:rPr>
        <w:t xml:space="preserve"> </w:t>
      </w:r>
      <w:r>
        <w:rPr>
          <w:sz w:val="20"/>
        </w:rPr>
        <w:t>risks</w:t>
      </w:r>
      <w:r>
        <w:rPr>
          <w:spacing w:val="-10"/>
          <w:sz w:val="20"/>
        </w:rPr>
        <w:t xml:space="preserve"> </w:t>
      </w:r>
      <w:r>
        <w:rPr>
          <w:sz w:val="20"/>
        </w:rPr>
        <w:t>that</w:t>
      </w:r>
      <w:r>
        <w:rPr>
          <w:spacing w:val="-11"/>
          <w:sz w:val="20"/>
        </w:rPr>
        <w:t xml:space="preserve"> </w:t>
      </w:r>
      <w:r>
        <w:rPr>
          <w:sz w:val="20"/>
        </w:rPr>
        <w:t>may</w:t>
      </w:r>
      <w:r>
        <w:rPr>
          <w:spacing w:val="-12"/>
          <w:sz w:val="20"/>
        </w:rPr>
        <w:t xml:space="preserve"> </w:t>
      </w:r>
      <w:r>
        <w:rPr>
          <w:sz w:val="20"/>
        </w:rPr>
        <w:t>jeopardize</w:t>
      </w:r>
      <w:r>
        <w:rPr>
          <w:spacing w:val="-14"/>
          <w:sz w:val="20"/>
        </w:rPr>
        <w:t xml:space="preserve"> </w:t>
      </w:r>
      <w:r>
        <w:rPr>
          <w:sz w:val="20"/>
        </w:rPr>
        <w:t>sustainability</w:t>
      </w:r>
      <w:r>
        <w:rPr>
          <w:spacing w:val="-12"/>
          <w:sz w:val="20"/>
        </w:rPr>
        <w:t xml:space="preserve"> </w:t>
      </w:r>
      <w:r>
        <w:rPr>
          <w:sz w:val="20"/>
        </w:rPr>
        <w:t>of</w:t>
      </w:r>
      <w:r>
        <w:rPr>
          <w:spacing w:val="-13"/>
          <w:sz w:val="20"/>
        </w:rPr>
        <w:t xml:space="preserve"> </w:t>
      </w:r>
      <w:r>
        <w:rPr>
          <w:sz w:val="20"/>
        </w:rPr>
        <w:t>project</w:t>
      </w:r>
      <w:r>
        <w:rPr>
          <w:spacing w:val="-12"/>
          <w:sz w:val="20"/>
        </w:rPr>
        <w:t xml:space="preserve"> </w:t>
      </w:r>
      <w:r>
        <w:rPr>
          <w:sz w:val="20"/>
        </w:rPr>
        <w:t>outputs</w:t>
      </w:r>
      <w:r>
        <w:rPr>
          <w:spacing w:val="-10"/>
          <w:sz w:val="20"/>
        </w:rPr>
        <w:t xml:space="preserve"> </w:t>
      </w:r>
      <w:r>
        <w:rPr>
          <w:sz w:val="20"/>
        </w:rPr>
        <w:t>and</w:t>
      </w:r>
      <w:r>
        <w:rPr>
          <w:spacing w:val="-10"/>
          <w:sz w:val="20"/>
        </w:rPr>
        <w:t xml:space="preserve"> </w:t>
      </w:r>
      <w:r>
        <w:rPr>
          <w:sz w:val="20"/>
        </w:rPr>
        <w:t>the</w:t>
      </w:r>
      <w:r>
        <w:rPr>
          <w:spacing w:val="-12"/>
          <w:sz w:val="20"/>
        </w:rPr>
        <w:t xml:space="preserve"> </w:t>
      </w:r>
      <w:r>
        <w:rPr>
          <w:sz w:val="20"/>
        </w:rPr>
        <w:t>project’s contributions to country programme outcomes and</w:t>
      </w:r>
      <w:r>
        <w:rPr>
          <w:spacing w:val="-3"/>
          <w:sz w:val="20"/>
        </w:rPr>
        <w:t xml:space="preserve"> </w:t>
      </w:r>
      <w:r>
        <w:rPr>
          <w:sz w:val="20"/>
        </w:rPr>
        <w:t>outputs?</w:t>
      </w:r>
    </w:p>
    <w:p w14:paraId="4E10FCF7" w14:textId="77777777" w:rsidR="003C23B3" w:rsidRDefault="003C23B3" w:rsidP="003C23B3">
      <w:pPr>
        <w:pStyle w:val="ListParagraph"/>
        <w:numPr>
          <w:ilvl w:val="0"/>
          <w:numId w:val="8"/>
        </w:numPr>
        <w:tabs>
          <w:tab w:val="left" w:pos="1115"/>
          <w:tab w:val="left" w:pos="1116"/>
        </w:tabs>
        <w:spacing w:before="1"/>
        <w:ind w:hanging="361"/>
        <w:rPr>
          <w:sz w:val="20"/>
        </w:rPr>
      </w:pPr>
      <w:r>
        <w:rPr>
          <w:sz w:val="20"/>
        </w:rPr>
        <w:t>8) To what extent do stakeholders support the project’s long-term</w:t>
      </w:r>
      <w:r>
        <w:rPr>
          <w:spacing w:val="-6"/>
          <w:sz w:val="20"/>
        </w:rPr>
        <w:t xml:space="preserve"> </w:t>
      </w:r>
      <w:r>
        <w:rPr>
          <w:sz w:val="20"/>
        </w:rPr>
        <w:t>objectives?</w:t>
      </w:r>
    </w:p>
    <w:p w14:paraId="7CC5806C" w14:textId="77777777" w:rsidR="003C23B3" w:rsidRDefault="003C23B3" w:rsidP="003C23B3">
      <w:pPr>
        <w:pStyle w:val="BodyText"/>
        <w:rPr>
          <w:sz w:val="24"/>
        </w:rPr>
      </w:pPr>
    </w:p>
    <w:p w14:paraId="3FDCA745" w14:textId="77777777" w:rsidR="003C23B3" w:rsidRDefault="003C23B3" w:rsidP="003C23B3">
      <w:pPr>
        <w:pStyle w:val="BodyText"/>
        <w:spacing w:before="3"/>
        <w:rPr>
          <w:sz w:val="32"/>
        </w:rPr>
      </w:pPr>
    </w:p>
    <w:p w14:paraId="0F09DB9C" w14:textId="77777777" w:rsidR="003C23B3" w:rsidRDefault="003C23B3" w:rsidP="003C23B3">
      <w:pPr>
        <w:pStyle w:val="BodyText"/>
        <w:ind w:left="1115"/>
      </w:pPr>
      <w:r>
        <w:rPr>
          <w:u w:val="single"/>
        </w:rPr>
        <w:t>Transversal themes (gender, social inclusion conflict sensitivity, capacity building &amp; partnership):</w:t>
      </w:r>
    </w:p>
    <w:p w14:paraId="083AA579" w14:textId="77777777" w:rsidR="003C23B3" w:rsidRDefault="003C23B3" w:rsidP="003C23B3">
      <w:pPr>
        <w:pStyle w:val="ListParagraph"/>
        <w:numPr>
          <w:ilvl w:val="0"/>
          <w:numId w:val="7"/>
        </w:numPr>
        <w:tabs>
          <w:tab w:val="left" w:pos="1476"/>
        </w:tabs>
        <w:spacing w:before="182"/>
        <w:ind w:hanging="361"/>
        <w:jc w:val="both"/>
        <w:rPr>
          <w:sz w:val="20"/>
        </w:rPr>
      </w:pPr>
      <w:r>
        <w:rPr>
          <w:sz w:val="20"/>
        </w:rPr>
        <w:t>To what extent transversal themes were integrated into the project’s activities?</w:t>
      </w:r>
    </w:p>
    <w:p w14:paraId="4CEAD678" w14:textId="77777777" w:rsidR="003C23B3" w:rsidRDefault="003C23B3" w:rsidP="003C23B3">
      <w:pPr>
        <w:pStyle w:val="ListParagraph"/>
        <w:numPr>
          <w:ilvl w:val="0"/>
          <w:numId w:val="7"/>
        </w:numPr>
        <w:tabs>
          <w:tab w:val="left" w:pos="1476"/>
        </w:tabs>
        <w:ind w:right="164"/>
        <w:jc w:val="both"/>
        <w:rPr>
          <w:sz w:val="20"/>
        </w:rPr>
      </w:pPr>
      <w:r>
        <w:rPr>
          <w:sz w:val="20"/>
        </w:rPr>
        <w:t>To</w:t>
      </w:r>
      <w:r>
        <w:rPr>
          <w:spacing w:val="-8"/>
          <w:sz w:val="20"/>
        </w:rPr>
        <w:t xml:space="preserve"> </w:t>
      </w:r>
      <w:r>
        <w:rPr>
          <w:sz w:val="20"/>
        </w:rPr>
        <w:t>what</w:t>
      </w:r>
      <w:r>
        <w:rPr>
          <w:spacing w:val="-7"/>
          <w:sz w:val="20"/>
        </w:rPr>
        <w:t xml:space="preserve"> </w:t>
      </w:r>
      <w:r>
        <w:rPr>
          <w:sz w:val="20"/>
        </w:rPr>
        <w:t>extent</w:t>
      </w:r>
      <w:r>
        <w:rPr>
          <w:spacing w:val="-6"/>
          <w:sz w:val="20"/>
        </w:rPr>
        <w:t xml:space="preserve"> </w:t>
      </w:r>
      <w:r>
        <w:rPr>
          <w:sz w:val="20"/>
        </w:rPr>
        <w:t>SIPD</w:t>
      </w:r>
      <w:r>
        <w:rPr>
          <w:spacing w:val="-8"/>
          <w:sz w:val="20"/>
        </w:rPr>
        <w:t xml:space="preserve"> </w:t>
      </w:r>
      <w:r>
        <w:rPr>
          <w:sz w:val="20"/>
        </w:rPr>
        <w:t>is</w:t>
      </w:r>
      <w:r>
        <w:rPr>
          <w:spacing w:val="-6"/>
          <w:sz w:val="20"/>
        </w:rPr>
        <w:t xml:space="preserve"> </w:t>
      </w:r>
      <w:r>
        <w:rPr>
          <w:sz w:val="20"/>
        </w:rPr>
        <w:t>addressing</w:t>
      </w:r>
      <w:r>
        <w:rPr>
          <w:spacing w:val="-4"/>
          <w:sz w:val="20"/>
        </w:rPr>
        <w:t xml:space="preserve"> </w:t>
      </w:r>
      <w:r>
        <w:rPr>
          <w:sz w:val="20"/>
        </w:rPr>
        <w:t>discrimination</w:t>
      </w:r>
      <w:r>
        <w:rPr>
          <w:spacing w:val="-5"/>
          <w:sz w:val="20"/>
        </w:rPr>
        <w:t xml:space="preserve"> </w:t>
      </w:r>
      <w:r>
        <w:rPr>
          <w:sz w:val="20"/>
        </w:rPr>
        <w:t>against,</w:t>
      </w:r>
      <w:r>
        <w:rPr>
          <w:spacing w:val="-8"/>
          <w:sz w:val="20"/>
        </w:rPr>
        <w:t xml:space="preserve"> </w:t>
      </w:r>
      <w:r>
        <w:rPr>
          <w:sz w:val="20"/>
        </w:rPr>
        <w:t>inequality</w:t>
      </w:r>
      <w:r>
        <w:rPr>
          <w:spacing w:val="-4"/>
          <w:sz w:val="20"/>
        </w:rPr>
        <w:t xml:space="preserve"> </w:t>
      </w:r>
      <w:r>
        <w:rPr>
          <w:sz w:val="20"/>
        </w:rPr>
        <w:t>and/or</w:t>
      </w:r>
      <w:r>
        <w:rPr>
          <w:spacing w:val="-6"/>
          <w:sz w:val="20"/>
        </w:rPr>
        <w:t xml:space="preserve"> </w:t>
      </w:r>
      <w:r>
        <w:rPr>
          <w:sz w:val="20"/>
        </w:rPr>
        <w:t>exclusion</w:t>
      </w:r>
      <w:r>
        <w:rPr>
          <w:spacing w:val="-5"/>
          <w:sz w:val="20"/>
        </w:rPr>
        <w:t xml:space="preserve"> </w:t>
      </w:r>
      <w:r>
        <w:rPr>
          <w:sz w:val="20"/>
        </w:rPr>
        <w:t>of</w:t>
      </w:r>
      <w:r>
        <w:rPr>
          <w:spacing w:val="-8"/>
          <w:sz w:val="20"/>
        </w:rPr>
        <w:t xml:space="preserve"> </w:t>
      </w:r>
      <w:r>
        <w:rPr>
          <w:sz w:val="20"/>
        </w:rPr>
        <w:t>marginalized and</w:t>
      </w:r>
      <w:r>
        <w:rPr>
          <w:spacing w:val="-3"/>
          <w:sz w:val="20"/>
        </w:rPr>
        <w:t xml:space="preserve"> </w:t>
      </w:r>
      <w:r>
        <w:rPr>
          <w:sz w:val="20"/>
        </w:rPr>
        <w:t>vulnerable</w:t>
      </w:r>
      <w:r>
        <w:rPr>
          <w:spacing w:val="-3"/>
          <w:sz w:val="20"/>
        </w:rPr>
        <w:t xml:space="preserve"> </w:t>
      </w:r>
      <w:r>
        <w:rPr>
          <w:sz w:val="20"/>
        </w:rPr>
        <w:t>groups?</w:t>
      </w:r>
      <w:r>
        <w:rPr>
          <w:spacing w:val="-6"/>
          <w:sz w:val="20"/>
        </w:rPr>
        <w:t xml:space="preserve"> </w:t>
      </w:r>
      <w:r>
        <w:rPr>
          <w:sz w:val="20"/>
        </w:rPr>
        <w:t>Were</w:t>
      </w:r>
      <w:r>
        <w:rPr>
          <w:spacing w:val="-3"/>
          <w:sz w:val="20"/>
        </w:rPr>
        <w:t xml:space="preserve"> </w:t>
      </w:r>
      <w:r>
        <w:rPr>
          <w:sz w:val="20"/>
        </w:rPr>
        <w:t>vulnerable</w:t>
      </w:r>
      <w:r>
        <w:rPr>
          <w:spacing w:val="-8"/>
          <w:sz w:val="20"/>
        </w:rPr>
        <w:t xml:space="preserve"> </w:t>
      </w:r>
      <w:r>
        <w:rPr>
          <w:sz w:val="20"/>
        </w:rPr>
        <w:t>groups’</w:t>
      </w:r>
      <w:r>
        <w:rPr>
          <w:spacing w:val="-5"/>
          <w:sz w:val="20"/>
        </w:rPr>
        <w:t xml:space="preserve"> </w:t>
      </w:r>
      <w:r>
        <w:rPr>
          <w:sz w:val="20"/>
        </w:rPr>
        <w:t>needs</w:t>
      </w:r>
      <w:r>
        <w:rPr>
          <w:spacing w:val="-3"/>
          <w:sz w:val="20"/>
        </w:rPr>
        <w:t xml:space="preserve"> </w:t>
      </w:r>
      <w:r>
        <w:rPr>
          <w:sz w:val="20"/>
        </w:rPr>
        <w:t>and</w:t>
      </w:r>
      <w:r>
        <w:rPr>
          <w:spacing w:val="-7"/>
          <w:sz w:val="20"/>
        </w:rPr>
        <w:t xml:space="preserve"> </w:t>
      </w:r>
      <w:r>
        <w:rPr>
          <w:sz w:val="20"/>
        </w:rPr>
        <w:t>priorities</w:t>
      </w:r>
      <w:r>
        <w:rPr>
          <w:spacing w:val="-2"/>
          <w:sz w:val="20"/>
        </w:rPr>
        <w:t xml:space="preserve"> </w:t>
      </w:r>
      <w:r>
        <w:rPr>
          <w:sz w:val="20"/>
        </w:rPr>
        <w:t>reflected</w:t>
      </w:r>
      <w:r>
        <w:rPr>
          <w:spacing w:val="-3"/>
          <w:sz w:val="20"/>
        </w:rPr>
        <w:t xml:space="preserve"> </w:t>
      </w:r>
      <w:r>
        <w:rPr>
          <w:sz w:val="20"/>
        </w:rPr>
        <w:t>in</w:t>
      </w:r>
      <w:r>
        <w:rPr>
          <w:spacing w:val="-7"/>
          <w:sz w:val="20"/>
        </w:rPr>
        <w:t xml:space="preserve"> </w:t>
      </w:r>
      <w:r>
        <w:rPr>
          <w:sz w:val="20"/>
        </w:rPr>
        <w:t>the</w:t>
      </w:r>
      <w:r>
        <w:rPr>
          <w:spacing w:val="-6"/>
          <w:sz w:val="20"/>
        </w:rPr>
        <w:t xml:space="preserve"> </w:t>
      </w:r>
      <w:r>
        <w:rPr>
          <w:sz w:val="20"/>
        </w:rPr>
        <w:t>project</w:t>
      </w:r>
      <w:r>
        <w:rPr>
          <w:spacing w:val="-7"/>
          <w:sz w:val="20"/>
        </w:rPr>
        <w:t xml:space="preserve"> </w:t>
      </w:r>
      <w:r>
        <w:rPr>
          <w:sz w:val="20"/>
        </w:rPr>
        <w:t>design, interventions, monitoring (disaggregated data) and</w:t>
      </w:r>
      <w:r>
        <w:rPr>
          <w:spacing w:val="2"/>
          <w:sz w:val="20"/>
        </w:rPr>
        <w:t xml:space="preserve"> </w:t>
      </w:r>
      <w:r>
        <w:rPr>
          <w:sz w:val="20"/>
        </w:rPr>
        <w:t>reporting?</w:t>
      </w:r>
    </w:p>
    <w:p w14:paraId="68328651" w14:textId="77777777" w:rsidR="003C23B3" w:rsidRDefault="003C23B3" w:rsidP="003C23B3">
      <w:pPr>
        <w:pStyle w:val="ListParagraph"/>
        <w:numPr>
          <w:ilvl w:val="0"/>
          <w:numId w:val="7"/>
        </w:numPr>
        <w:tabs>
          <w:tab w:val="left" w:pos="1476"/>
        </w:tabs>
        <w:ind w:right="165"/>
        <w:jc w:val="both"/>
        <w:rPr>
          <w:sz w:val="20"/>
        </w:rPr>
      </w:pPr>
      <w:r>
        <w:rPr>
          <w:sz w:val="20"/>
        </w:rPr>
        <w:t>To what extent did the partners (parliament, CSOs) enhance their capacities as an outcome of the project?</w:t>
      </w:r>
    </w:p>
    <w:p w14:paraId="7557D1A0" w14:textId="77777777" w:rsidR="003C23B3" w:rsidRDefault="003C23B3" w:rsidP="003C23B3">
      <w:pPr>
        <w:pStyle w:val="BodyText"/>
        <w:spacing w:before="11"/>
        <w:rPr>
          <w:sz w:val="19"/>
        </w:rPr>
      </w:pPr>
    </w:p>
    <w:p w14:paraId="4511DF29" w14:textId="77777777" w:rsidR="003C23B3" w:rsidRDefault="003C23B3" w:rsidP="003C23B3">
      <w:pPr>
        <w:pStyle w:val="ListParagraph"/>
        <w:numPr>
          <w:ilvl w:val="0"/>
          <w:numId w:val="15"/>
        </w:numPr>
        <w:tabs>
          <w:tab w:val="left" w:pos="1115"/>
          <w:tab w:val="left" w:pos="1116"/>
        </w:tabs>
        <w:ind w:left="1115" w:hanging="361"/>
        <w:jc w:val="left"/>
        <w:rPr>
          <w:sz w:val="20"/>
        </w:rPr>
      </w:pPr>
      <w:r>
        <w:rPr>
          <w:sz w:val="20"/>
        </w:rPr>
        <w:t>MAINSTREAMING</w:t>
      </w:r>
    </w:p>
    <w:p w14:paraId="59AB016F" w14:textId="77777777" w:rsidR="003C23B3" w:rsidRDefault="003C23B3" w:rsidP="003C23B3">
      <w:pPr>
        <w:pStyle w:val="BodyText"/>
        <w:spacing w:before="11"/>
        <w:rPr>
          <w:sz w:val="19"/>
        </w:rPr>
      </w:pPr>
    </w:p>
    <w:p w14:paraId="1062DB7D" w14:textId="77777777" w:rsidR="003C23B3" w:rsidRDefault="003C23B3" w:rsidP="003C23B3">
      <w:pPr>
        <w:pStyle w:val="BodyText"/>
        <w:ind w:left="395" w:right="164"/>
        <w:jc w:val="both"/>
      </w:pPr>
      <w:r>
        <w:t>The evaluation is also expected to assess the extent to which the project was successfully mainstreamed with other UNDP cross-cutting priorities and six Signature Solutions, including Gender equality and women empowerment, Vulnerable groups, LNOB, etc.</w:t>
      </w:r>
    </w:p>
    <w:p w14:paraId="3B8B0DEC" w14:textId="77777777" w:rsidR="003C23B3" w:rsidRDefault="003C23B3" w:rsidP="003C23B3">
      <w:pPr>
        <w:pStyle w:val="ListParagraph"/>
        <w:numPr>
          <w:ilvl w:val="0"/>
          <w:numId w:val="6"/>
        </w:numPr>
        <w:tabs>
          <w:tab w:val="left" w:pos="1116"/>
        </w:tabs>
        <w:spacing w:line="244" w:lineRule="exact"/>
        <w:ind w:hanging="361"/>
        <w:jc w:val="both"/>
        <w:rPr>
          <w:sz w:val="20"/>
        </w:rPr>
      </w:pPr>
      <w:r>
        <w:rPr>
          <w:sz w:val="20"/>
        </w:rPr>
        <w:t>Is the gender marker data assigned to this project representative of</w:t>
      </w:r>
      <w:r>
        <w:rPr>
          <w:spacing w:val="-13"/>
          <w:sz w:val="20"/>
        </w:rPr>
        <w:t xml:space="preserve"> </w:t>
      </w:r>
      <w:r>
        <w:rPr>
          <w:sz w:val="20"/>
        </w:rPr>
        <w:t>reality?</w:t>
      </w:r>
    </w:p>
    <w:p w14:paraId="60A1E376" w14:textId="77777777" w:rsidR="003C23B3" w:rsidRDefault="003C23B3" w:rsidP="003C23B3">
      <w:pPr>
        <w:pStyle w:val="ListParagraph"/>
        <w:numPr>
          <w:ilvl w:val="0"/>
          <w:numId w:val="6"/>
        </w:numPr>
        <w:tabs>
          <w:tab w:val="left" w:pos="1116"/>
        </w:tabs>
        <w:spacing w:before="1"/>
        <w:ind w:right="165"/>
        <w:jc w:val="both"/>
        <w:rPr>
          <w:sz w:val="20"/>
        </w:rPr>
      </w:pPr>
      <w:r>
        <w:rPr>
          <w:sz w:val="20"/>
        </w:rPr>
        <w:t>To what extent has the project promoted positive changes in gender equality and the empowerment of women? Were there any unintended</w:t>
      </w:r>
      <w:r>
        <w:rPr>
          <w:spacing w:val="-2"/>
          <w:sz w:val="20"/>
        </w:rPr>
        <w:t xml:space="preserve"> </w:t>
      </w:r>
      <w:r>
        <w:rPr>
          <w:sz w:val="20"/>
        </w:rPr>
        <w:t>effects?</w:t>
      </w:r>
    </w:p>
    <w:p w14:paraId="3D9FFFB5" w14:textId="77777777" w:rsidR="003C23B3" w:rsidRDefault="003C23B3" w:rsidP="003C23B3">
      <w:pPr>
        <w:pStyle w:val="BodyText"/>
        <w:rPr>
          <w:sz w:val="24"/>
        </w:rPr>
      </w:pPr>
    </w:p>
    <w:p w14:paraId="3E21946D" w14:textId="77777777" w:rsidR="003C23B3" w:rsidRDefault="003C23B3" w:rsidP="003C23B3">
      <w:pPr>
        <w:pStyle w:val="ListParagraph"/>
        <w:numPr>
          <w:ilvl w:val="0"/>
          <w:numId w:val="15"/>
        </w:numPr>
        <w:tabs>
          <w:tab w:val="left" w:pos="1116"/>
        </w:tabs>
        <w:spacing w:before="196"/>
        <w:ind w:left="1115" w:hanging="361"/>
        <w:jc w:val="left"/>
        <w:rPr>
          <w:sz w:val="20"/>
        </w:rPr>
      </w:pPr>
      <w:r>
        <w:rPr>
          <w:sz w:val="20"/>
        </w:rPr>
        <w:t>FINAL</w:t>
      </w:r>
      <w:r>
        <w:rPr>
          <w:spacing w:val="-2"/>
          <w:sz w:val="20"/>
        </w:rPr>
        <w:t xml:space="preserve"> </w:t>
      </w:r>
      <w:r>
        <w:rPr>
          <w:sz w:val="20"/>
        </w:rPr>
        <w:t>DELIVERABLES</w:t>
      </w:r>
    </w:p>
    <w:p w14:paraId="2947F2FD" w14:textId="77777777" w:rsidR="003C23B3" w:rsidRDefault="003C23B3" w:rsidP="003C23B3">
      <w:pPr>
        <w:pStyle w:val="BodyText"/>
        <w:spacing w:before="3"/>
        <w:rPr>
          <w:sz w:val="23"/>
        </w:rPr>
      </w:pPr>
    </w:p>
    <w:p w14:paraId="4841A223" w14:textId="77777777" w:rsidR="003C23B3" w:rsidRDefault="003C23B3" w:rsidP="003C23B3">
      <w:pPr>
        <w:pStyle w:val="BodyText"/>
        <w:spacing w:line="254" w:lineRule="auto"/>
        <w:ind w:left="395" w:right="162"/>
        <w:jc w:val="both"/>
      </w:pPr>
      <w:r>
        <w:t>The International Expert will be expected to produce the following deliverables within the 24 effective persons days:</w:t>
      </w:r>
    </w:p>
    <w:p w14:paraId="18F5E478" w14:textId="77777777" w:rsidR="003C23B3" w:rsidRDefault="003C23B3" w:rsidP="003C23B3">
      <w:pPr>
        <w:pStyle w:val="ListParagraph"/>
        <w:numPr>
          <w:ilvl w:val="0"/>
          <w:numId w:val="5"/>
        </w:numPr>
        <w:tabs>
          <w:tab w:val="left" w:pos="1475"/>
          <w:tab w:val="left" w:pos="1476"/>
        </w:tabs>
        <w:spacing w:before="169" w:line="243" w:lineRule="exact"/>
        <w:ind w:hanging="361"/>
        <w:rPr>
          <w:sz w:val="20"/>
        </w:rPr>
      </w:pPr>
      <w:r>
        <w:rPr>
          <w:sz w:val="20"/>
          <w:u w:val="single"/>
        </w:rPr>
        <w:t>Preparation (Desk Review) and development of</w:t>
      </w:r>
      <w:r>
        <w:rPr>
          <w:spacing w:val="-2"/>
          <w:sz w:val="20"/>
          <w:u w:val="single"/>
        </w:rPr>
        <w:t xml:space="preserve"> </w:t>
      </w:r>
      <w:r>
        <w:rPr>
          <w:sz w:val="20"/>
          <w:u w:val="single"/>
        </w:rPr>
        <w:t>methodology</w:t>
      </w:r>
    </w:p>
    <w:p w14:paraId="2C4A9B93" w14:textId="77777777" w:rsidR="003C23B3" w:rsidRDefault="003C23B3" w:rsidP="003C23B3">
      <w:pPr>
        <w:pStyle w:val="ListParagraph"/>
        <w:numPr>
          <w:ilvl w:val="0"/>
          <w:numId w:val="5"/>
        </w:numPr>
        <w:tabs>
          <w:tab w:val="left" w:pos="1475"/>
          <w:tab w:val="left" w:pos="1476"/>
        </w:tabs>
        <w:ind w:right="163"/>
        <w:rPr>
          <w:sz w:val="20"/>
        </w:rPr>
      </w:pPr>
      <w:r>
        <w:rPr>
          <w:sz w:val="20"/>
          <w:u w:val="single"/>
        </w:rPr>
        <w:t>Draft Evaluation Inception Report (min 10 pages):</w:t>
      </w:r>
      <w:r>
        <w:rPr>
          <w:sz w:val="20"/>
        </w:rPr>
        <w:t xml:space="preserve"> Prior to embarking on the data collection</w:t>
      </w:r>
      <w:r>
        <w:rPr>
          <w:spacing w:val="-22"/>
          <w:sz w:val="20"/>
        </w:rPr>
        <w:t xml:space="preserve"> </w:t>
      </w:r>
      <w:r>
        <w:rPr>
          <w:sz w:val="20"/>
        </w:rPr>
        <w:t>exercise and desk review, the International Expert will be required to prepare an inception report</w:t>
      </w:r>
      <w:r>
        <w:rPr>
          <w:spacing w:val="5"/>
          <w:sz w:val="20"/>
        </w:rPr>
        <w:t xml:space="preserve"> </w:t>
      </w:r>
      <w:r>
        <w:rPr>
          <w:sz w:val="20"/>
        </w:rPr>
        <w:t>which</w:t>
      </w:r>
    </w:p>
    <w:p w14:paraId="453F10EC" w14:textId="77777777" w:rsidR="003C23B3" w:rsidRDefault="003C23B3" w:rsidP="003C23B3">
      <w:pPr>
        <w:rPr>
          <w:sz w:val="20"/>
        </w:rPr>
        <w:sectPr w:rsidR="003C23B3">
          <w:pgSz w:w="11910" w:h="16850"/>
          <w:pgMar w:top="820" w:right="1180" w:bottom="280" w:left="980" w:header="200" w:footer="0" w:gutter="0"/>
          <w:cols w:space="720"/>
        </w:sectPr>
      </w:pPr>
    </w:p>
    <w:p w14:paraId="1F790241" w14:textId="77777777" w:rsidR="003C23B3" w:rsidRDefault="003C23B3" w:rsidP="003C23B3">
      <w:pPr>
        <w:pStyle w:val="BodyText"/>
      </w:pPr>
    </w:p>
    <w:p w14:paraId="00584D43" w14:textId="77777777" w:rsidR="003C23B3" w:rsidRDefault="003C23B3" w:rsidP="003C23B3">
      <w:pPr>
        <w:pStyle w:val="BodyText"/>
        <w:spacing w:before="1"/>
        <w:rPr>
          <w:sz w:val="16"/>
        </w:rPr>
      </w:pPr>
    </w:p>
    <w:p w14:paraId="5698A80E" w14:textId="77777777" w:rsidR="003C23B3" w:rsidRDefault="003C23B3" w:rsidP="003C23B3">
      <w:pPr>
        <w:pStyle w:val="BodyText"/>
        <w:spacing w:before="99"/>
        <w:ind w:left="1475" w:right="164"/>
        <w:jc w:val="both"/>
      </w:pPr>
      <w:r>
        <w:t>details the understanding of what is being reviewed and why; how it proposes to answer the main evaluation questions; and the work-plan of the review. This should be produced before the evaluation starts (before any formal evaluation interviews and surveys or country visits).</w:t>
      </w:r>
    </w:p>
    <w:p w14:paraId="3973FB14" w14:textId="77777777" w:rsidR="003C23B3" w:rsidRDefault="003C23B3" w:rsidP="003C23B3">
      <w:pPr>
        <w:pStyle w:val="ListParagraph"/>
        <w:numPr>
          <w:ilvl w:val="0"/>
          <w:numId w:val="5"/>
        </w:numPr>
        <w:tabs>
          <w:tab w:val="left" w:pos="1476"/>
        </w:tabs>
        <w:ind w:hanging="361"/>
        <w:jc w:val="both"/>
        <w:rPr>
          <w:sz w:val="20"/>
        </w:rPr>
      </w:pPr>
      <w:r>
        <w:rPr>
          <w:sz w:val="20"/>
          <w:u w:val="single"/>
        </w:rPr>
        <w:t>Evaluation Mission (in</w:t>
      </w:r>
      <w:r>
        <w:rPr>
          <w:sz w:val="20"/>
        </w:rPr>
        <w:t>-country interviews, meetings, as well as presentation of preliminary</w:t>
      </w:r>
      <w:r>
        <w:rPr>
          <w:spacing w:val="-14"/>
          <w:sz w:val="20"/>
        </w:rPr>
        <w:t xml:space="preserve"> </w:t>
      </w:r>
      <w:r>
        <w:rPr>
          <w:sz w:val="20"/>
        </w:rPr>
        <w:t>findings)</w:t>
      </w:r>
    </w:p>
    <w:p w14:paraId="3173F5E6" w14:textId="77777777" w:rsidR="003C23B3" w:rsidRDefault="003C23B3" w:rsidP="003C23B3">
      <w:pPr>
        <w:pStyle w:val="ListParagraph"/>
        <w:numPr>
          <w:ilvl w:val="0"/>
          <w:numId w:val="5"/>
        </w:numPr>
        <w:tabs>
          <w:tab w:val="left" w:pos="1476"/>
        </w:tabs>
        <w:spacing w:before="1"/>
        <w:ind w:right="161"/>
        <w:jc w:val="both"/>
        <w:rPr>
          <w:sz w:val="20"/>
        </w:rPr>
      </w:pPr>
      <w:r>
        <w:rPr>
          <w:sz w:val="20"/>
          <w:u w:val="single"/>
        </w:rPr>
        <w:t>Draft Final Evaluation Report:</w:t>
      </w:r>
      <w:r>
        <w:rPr>
          <w:sz w:val="20"/>
        </w:rPr>
        <w:t xml:space="preserve"> The International Expert will be required to submit a draft report for review to UNDP and SDC to ensure that it meets the required quality</w:t>
      </w:r>
      <w:r>
        <w:rPr>
          <w:spacing w:val="-12"/>
          <w:sz w:val="20"/>
        </w:rPr>
        <w:t xml:space="preserve"> </w:t>
      </w:r>
      <w:r>
        <w:rPr>
          <w:sz w:val="20"/>
        </w:rPr>
        <w:t>criteria.</w:t>
      </w:r>
    </w:p>
    <w:p w14:paraId="48AD44E8" w14:textId="77777777" w:rsidR="003C23B3" w:rsidRDefault="003C23B3" w:rsidP="003C23B3">
      <w:pPr>
        <w:pStyle w:val="ListParagraph"/>
        <w:numPr>
          <w:ilvl w:val="0"/>
          <w:numId w:val="5"/>
        </w:numPr>
        <w:tabs>
          <w:tab w:val="left" w:pos="1476"/>
        </w:tabs>
        <w:ind w:right="157"/>
        <w:jc w:val="both"/>
        <w:rPr>
          <w:sz w:val="20"/>
        </w:rPr>
      </w:pPr>
      <w:r>
        <w:rPr>
          <w:sz w:val="20"/>
          <w:u w:val="single"/>
        </w:rPr>
        <w:t>Evaluation</w:t>
      </w:r>
      <w:r>
        <w:rPr>
          <w:spacing w:val="-7"/>
          <w:sz w:val="20"/>
          <w:u w:val="single"/>
        </w:rPr>
        <w:t xml:space="preserve"> </w:t>
      </w:r>
      <w:r>
        <w:rPr>
          <w:sz w:val="20"/>
          <w:u w:val="single"/>
        </w:rPr>
        <w:t>Brief</w:t>
      </w:r>
      <w:r>
        <w:rPr>
          <w:spacing w:val="-7"/>
          <w:sz w:val="20"/>
          <w:u w:val="single"/>
        </w:rPr>
        <w:t xml:space="preserve"> </w:t>
      </w:r>
      <w:r>
        <w:rPr>
          <w:sz w:val="20"/>
          <w:u w:val="single"/>
        </w:rPr>
        <w:t>(Presentation):</w:t>
      </w:r>
      <w:r>
        <w:rPr>
          <w:spacing w:val="32"/>
          <w:sz w:val="20"/>
        </w:rPr>
        <w:t xml:space="preserve"> </w:t>
      </w:r>
      <w:r>
        <w:rPr>
          <w:sz w:val="20"/>
        </w:rPr>
        <w:t>If</w:t>
      </w:r>
      <w:r>
        <w:rPr>
          <w:spacing w:val="-7"/>
          <w:sz w:val="20"/>
        </w:rPr>
        <w:t xml:space="preserve"> </w:t>
      </w:r>
      <w:r>
        <w:rPr>
          <w:sz w:val="20"/>
        </w:rPr>
        <w:t>required,</w:t>
      </w:r>
      <w:r>
        <w:rPr>
          <w:spacing w:val="-2"/>
          <w:sz w:val="20"/>
        </w:rPr>
        <w:t xml:space="preserve"> </w:t>
      </w:r>
      <w:r>
        <w:rPr>
          <w:sz w:val="20"/>
        </w:rPr>
        <w:t>the</w:t>
      </w:r>
      <w:r>
        <w:rPr>
          <w:spacing w:val="-8"/>
          <w:sz w:val="20"/>
        </w:rPr>
        <w:t xml:space="preserve"> </w:t>
      </w:r>
      <w:r>
        <w:rPr>
          <w:sz w:val="20"/>
        </w:rPr>
        <w:t>International</w:t>
      </w:r>
      <w:r>
        <w:rPr>
          <w:spacing w:val="-6"/>
          <w:sz w:val="20"/>
        </w:rPr>
        <w:t xml:space="preserve"> </w:t>
      </w:r>
      <w:r>
        <w:rPr>
          <w:sz w:val="20"/>
        </w:rPr>
        <w:t>Expert</w:t>
      </w:r>
      <w:r>
        <w:rPr>
          <w:spacing w:val="-4"/>
          <w:sz w:val="20"/>
        </w:rPr>
        <w:t xml:space="preserve"> </w:t>
      </w:r>
      <w:r>
        <w:rPr>
          <w:sz w:val="20"/>
        </w:rPr>
        <w:t>will</w:t>
      </w:r>
      <w:r>
        <w:rPr>
          <w:spacing w:val="-7"/>
          <w:sz w:val="20"/>
        </w:rPr>
        <w:t xml:space="preserve"> </w:t>
      </w:r>
      <w:r>
        <w:rPr>
          <w:sz w:val="20"/>
        </w:rPr>
        <w:t>be</w:t>
      </w:r>
      <w:r>
        <w:rPr>
          <w:spacing w:val="-7"/>
          <w:sz w:val="20"/>
        </w:rPr>
        <w:t xml:space="preserve"> </w:t>
      </w:r>
      <w:r>
        <w:rPr>
          <w:sz w:val="20"/>
        </w:rPr>
        <w:t>requested</w:t>
      </w:r>
      <w:r>
        <w:rPr>
          <w:spacing w:val="-2"/>
          <w:sz w:val="20"/>
        </w:rPr>
        <w:t xml:space="preserve"> </w:t>
      </w:r>
      <w:r>
        <w:rPr>
          <w:sz w:val="20"/>
        </w:rPr>
        <w:t>to</w:t>
      </w:r>
      <w:r>
        <w:rPr>
          <w:spacing w:val="-9"/>
          <w:sz w:val="20"/>
        </w:rPr>
        <w:t xml:space="preserve"> </w:t>
      </w:r>
      <w:r>
        <w:rPr>
          <w:sz w:val="20"/>
        </w:rPr>
        <w:t>present</w:t>
      </w:r>
      <w:r>
        <w:rPr>
          <w:spacing w:val="-3"/>
          <w:sz w:val="20"/>
        </w:rPr>
        <w:t xml:space="preserve"> </w:t>
      </w:r>
      <w:r>
        <w:rPr>
          <w:sz w:val="20"/>
        </w:rPr>
        <w:t>the initial findings and recommendations of the report to UNDP, government counterparts, donors, and other justice sector development partners, as</w:t>
      </w:r>
      <w:r>
        <w:rPr>
          <w:spacing w:val="1"/>
          <w:sz w:val="20"/>
        </w:rPr>
        <w:t xml:space="preserve"> </w:t>
      </w:r>
      <w:r>
        <w:rPr>
          <w:sz w:val="20"/>
        </w:rPr>
        <w:t>appropriate.</w:t>
      </w:r>
    </w:p>
    <w:p w14:paraId="3A3955A5" w14:textId="77777777" w:rsidR="003C23B3" w:rsidRDefault="003C23B3" w:rsidP="003C23B3">
      <w:pPr>
        <w:pStyle w:val="ListParagraph"/>
        <w:numPr>
          <w:ilvl w:val="0"/>
          <w:numId w:val="5"/>
        </w:numPr>
        <w:tabs>
          <w:tab w:val="left" w:pos="1476"/>
        </w:tabs>
        <w:ind w:right="164"/>
        <w:jc w:val="both"/>
        <w:rPr>
          <w:sz w:val="20"/>
        </w:rPr>
      </w:pPr>
      <w:r>
        <w:rPr>
          <w:sz w:val="20"/>
          <w:u w:val="single"/>
        </w:rPr>
        <w:t>Final Evaluation Report:</w:t>
      </w:r>
      <w:r>
        <w:rPr>
          <w:sz w:val="20"/>
        </w:rPr>
        <w:t xml:space="preserve"> Following receipt of UNDP’s and SDC’s initial comments, the International Expert will be required to submit a final report which clarifies and addresses any clarifications requested in the initial</w:t>
      </w:r>
      <w:r>
        <w:rPr>
          <w:spacing w:val="-2"/>
          <w:sz w:val="20"/>
        </w:rPr>
        <w:t xml:space="preserve"> </w:t>
      </w:r>
      <w:r>
        <w:rPr>
          <w:sz w:val="20"/>
        </w:rPr>
        <w:t>review.</w:t>
      </w:r>
    </w:p>
    <w:p w14:paraId="44975ADB" w14:textId="77777777" w:rsidR="003C23B3" w:rsidRDefault="003C23B3" w:rsidP="003C23B3">
      <w:pPr>
        <w:pStyle w:val="BodyText"/>
        <w:spacing w:before="6"/>
        <w:rPr>
          <w:sz w:val="21"/>
        </w:rPr>
      </w:pPr>
    </w:p>
    <w:p w14:paraId="7D855B12" w14:textId="77777777" w:rsidR="003C23B3" w:rsidRDefault="003C23B3" w:rsidP="003C23B3">
      <w:pPr>
        <w:pStyle w:val="BodyText"/>
        <w:spacing w:before="9"/>
        <w:rPr>
          <w:sz w:val="19"/>
        </w:rPr>
      </w:pPr>
    </w:p>
    <w:p w14:paraId="0003C7BD" w14:textId="77777777" w:rsidR="003C23B3" w:rsidRDefault="003C23B3" w:rsidP="003C23B3">
      <w:pPr>
        <w:pStyle w:val="ListParagraph"/>
        <w:numPr>
          <w:ilvl w:val="0"/>
          <w:numId w:val="15"/>
        </w:numPr>
        <w:tabs>
          <w:tab w:val="left" w:pos="1116"/>
        </w:tabs>
        <w:ind w:left="1115" w:hanging="361"/>
        <w:jc w:val="left"/>
        <w:rPr>
          <w:sz w:val="20"/>
        </w:rPr>
      </w:pPr>
      <w:r>
        <w:rPr>
          <w:sz w:val="20"/>
        </w:rPr>
        <w:t>TEAM COMPOSITION AND EVALUATOR</w:t>
      </w:r>
      <w:r>
        <w:rPr>
          <w:spacing w:val="1"/>
          <w:sz w:val="20"/>
        </w:rPr>
        <w:t xml:space="preserve"> </w:t>
      </w:r>
      <w:r>
        <w:rPr>
          <w:sz w:val="20"/>
        </w:rPr>
        <w:t>ETHICS</w:t>
      </w:r>
    </w:p>
    <w:p w14:paraId="2C125D6D" w14:textId="77777777" w:rsidR="003C23B3" w:rsidRDefault="003C23B3" w:rsidP="003C23B3">
      <w:pPr>
        <w:pStyle w:val="BodyText"/>
        <w:spacing w:before="2"/>
        <w:rPr>
          <w:sz w:val="21"/>
        </w:rPr>
      </w:pPr>
    </w:p>
    <w:p w14:paraId="5796E82D" w14:textId="77777777" w:rsidR="003C23B3" w:rsidRDefault="003C23B3" w:rsidP="003C23B3">
      <w:pPr>
        <w:pStyle w:val="BodyText"/>
        <w:spacing w:line="259" w:lineRule="auto"/>
        <w:ind w:left="395" w:right="163"/>
        <w:jc w:val="both"/>
      </w:pPr>
      <w:r>
        <w:t>The evaluation team will be composed of 1 international consultant. The International consultant has responsibility over submission of final report. The evaluator selected should not have participated in the project preparation and/or implementation and should not have conflict of interest with project related activities. The project will provide an interpreter to accompany the international consultant during the mission to Kyrgyzstan. The qualification for International consultant is reflected below.</w:t>
      </w:r>
    </w:p>
    <w:p w14:paraId="5355FC3F" w14:textId="77777777" w:rsidR="003C23B3" w:rsidRDefault="003C23B3" w:rsidP="003C23B3">
      <w:pPr>
        <w:pStyle w:val="BodyText"/>
        <w:spacing w:before="198"/>
        <w:ind w:left="395"/>
        <w:jc w:val="both"/>
      </w:pPr>
      <w:r>
        <w:t>Evaluation consultant will be held the highest ethical standards and re required to sign a Code of Conduct (Annex</w:t>
      </w:r>
    </w:p>
    <w:p w14:paraId="24BAE2A4" w14:textId="77777777" w:rsidR="003C23B3" w:rsidRDefault="003C23B3" w:rsidP="003C23B3">
      <w:pPr>
        <w:pStyle w:val="ListParagraph"/>
        <w:numPr>
          <w:ilvl w:val="0"/>
          <w:numId w:val="4"/>
        </w:numPr>
        <w:tabs>
          <w:tab w:val="left" w:pos="598"/>
        </w:tabs>
        <w:spacing w:before="20" w:line="259" w:lineRule="auto"/>
        <w:ind w:right="159" w:firstLine="0"/>
        <w:jc w:val="both"/>
        <w:rPr>
          <w:sz w:val="20"/>
        </w:rPr>
      </w:pPr>
      <w:r>
        <w:rPr>
          <w:sz w:val="20"/>
        </w:rPr>
        <w:t>upon</w:t>
      </w:r>
      <w:r>
        <w:rPr>
          <w:spacing w:val="-8"/>
          <w:sz w:val="20"/>
        </w:rPr>
        <w:t xml:space="preserve"> </w:t>
      </w:r>
      <w:r>
        <w:rPr>
          <w:sz w:val="20"/>
        </w:rPr>
        <w:t>acceptance</w:t>
      </w:r>
      <w:r>
        <w:rPr>
          <w:spacing w:val="-9"/>
          <w:sz w:val="20"/>
        </w:rPr>
        <w:t xml:space="preserve"> </w:t>
      </w:r>
      <w:r>
        <w:rPr>
          <w:sz w:val="20"/>
        </w:rPr>
        <w:t>of</w:t>
      </w:r>
      <w:r>
        <w:rPr>
          <w:spacing w:val="-12"/>
          <w:sz w:val="20"/>
        </w:rPr>
        <w:t xml:space="preserve"> </w:t>
      </w:r>
      <w:r>
        <w:rPr>
          <w:sz w:val="20"/>
        </w:rPr>
        <w:t>the</w:t>
      </w:r>
      <w:r>
        <w:rPr>
          <w:spacing w:val="-11"/>
          <w:sz w:val="20"/>
        </w:rPr>
        <w:t xml:space="preserve"> </w:t>
      </w:r>
      <w:r>
        <w:rPr>
          <w:sz w:val="20"/>
        </w:rPr>
        <w:t>assignment.</w:t>
      </w:r>
      <w:r>
        <w:rPr>
          <w:spacing w:val="-9"/>
          <w:sz w:val="20"/>
        </w:rPr>
        <w:t xml:space="preserve"> </w:t>
      </w:r>
      <w:r>
        <w:rPr>
          <w:sz w:val="20"/>
        </w:rPr>
        <w:t>UNDP</w:t>
      </w:r>
      <w:r>
        <w:rPr>
          <w:spacing w:val="-9"/>
          <w:sz w:val="20"/>
        </w:rPr>
        <w:t xml:space="preserve"> </w:t>
      </w:r>
      <w:r>
        <w:rPr>
          <w:sz w:val="20"/>
        </w:rPr>
        <w:t>evaluations</w:t>
      </w:r>
      <w:r>
        <w:rPr>
          <w:spacing w:val="-8"/>
          <w:sz w:val="20"/>
        </w:rPr>
        <w:t xml:space="preserve"> </w:t>
      </w:r>
      <w:r>
        <w:rPr>
          <w:sz w:val="20"/>
        </w:rPr>
        <w:t>are</w:t>
      </w:r>
      <w:r>
        <w:rPr>
          <w:spacing w:val="-11"/>
          <w:sz w:val="20"/>
        </w:rPr>
        <w:t xml:space="preserve"> </w:t>
      </w:r>
      <w:r>
        <w:rPr>
          <w:sz w:val="20"/>
        </w:rPr>
        <w:t>conducted</w:t>
      </w:r>
      <w:r>
        <w:rPr>
          <w:spacing w:val="-11"/>
          <w:sz w:val="20"/>
        </w:rPr>
        <w:t xml:space="preserve"> </w:t>
      </w:r>
      <w:r>
        <w:rPr>
          <w:sz w:val="20"/>
        </w:rPr>
        <w:t>in</w:t>
      </w:r>
      <w:r>
        <w:rPr>
          <w:spacing w:val="-10"/>
          <w:sz w:val="20"/>
        </w:rPr>
        <w:t xml:space="preserve"> </w:t>
      </w:r>
      <w:r>
        <w:rPr>
          <w:sz w:val="20"/>
        </w:rPr>
        <w:t>accordance</w:t>
      </w:r>
      <w:r>
        <w:rPr>
          <w:spacing w:val="-9"/>
          <w:sz w:val="20"/>
        </w:rPr>
        <w:t xml:space="preserve"> </w:t>
      </w:r>
      <w:r>
        <w:rPr>
          <w:sz w:val="20"/>
        </w:rPr>
        <w:t>with</w:t>
      </w:r>
      <w:r>
        <w:rPr>
          <w:spacing w:val="-9"/>
          <w:sz w:val="20"/>
        </w:rPr>
        <w:t xml:space="preserve"> </w:t>
      </w:r>
      <w:r>
        <w:rPr>
          <w:sz w:val="20"/>
        </w:rPr>
        <w:t>the</w:t>
      </w:r>
      <w:r>
        <w:rPr>
          <w:spacing w:val="-10"/>
          <w:sz w:val="20"/>
        </w:rPr>
        <w:t xml:space="preserve"> </w:t>
      </w:r>
      <w:r>
        <w:rPr>
          <w:sz w:val="20"/>
        </w:rPr>
        <w:t>principles</w:t>
      </w:r>
      <w:r>
        <w:rPr>
          <w:spacing w:val="-8"/>
          <w:sz w:val="20"/>
        </w:rPr>
        <w:t xml:space="preserve"> </w:t>
      </w:r>
      <w:r>
        <w:rPr>
          <w:sz w:val="20"/>
        </w:rPr>
        <w:t>outlined in the UNEG 'Ethical Guidelines for Evaluations. The consultant must safeguard the rights and confidentiality of information providers, interviewees and stakeholders through measures to ensure compliance with legal and other</w:t>
      </w:r>
      <w:r>
        <w:rPr>
          <w:spacing w:val="-4"/>
          <w:sz w:val="20"/>
        </w:rPr>
        <w:t xml:space="preserve"> </w:t>
      </w:r>
      <w:r>
        <w:rPr>
          <w:sz w:val="20"/>
        </w:rPr>
        <w:t>relevant</w:t>
      </w:r>
      <w:r>
        <w:rPr>
          <w:spacing w:val="-3"/>
          <w:sz w:val="20"/>
        </w:rPr>
        <w:t xml:space="preserve"> </w:t>
      </w:r>
      <w:r>
        <w:rPr>
          <w:sz w:val="20"/>
        </w:rPr>
        <w:t>codes</w:t>
      </w:r>
      <w:r>
        <w:rPr>
          <w:spacing w:val="-3"/>
          <w:sz w:val="20"/>
        </w:rPr>
        <w:t xml:space="preserve"> </w:t>
      </w:r>
      <w:r>
        <w:rPr>
          <w:sz w:val="20"/>
        </w:rPr>
        <w:t>governing</w:t>
      </w:r>
      <w:r>
        <w:rPr>
          <w:spacing w:val="-3"/>
          <w:sz w:val="20"/>
        </w:rPr>
        <w:t xml:space="preserve"> </w:t>
      </w:r>
      <w:r>
        <w:rPr>
          <w:sz w:val="20"/>
        </w:rPr>
        <w:t>collection</w:t>
      </w:r>
      <w:r>
        <w:rPr>
          <w:spacing w:val="-3"/>
          <w:sz w:val="20"/>
        </w:rPr>
        <w:t xml:space="preserve"> </w:t>
      </w:r>
      <w:r>
        <w:rPr>
          <w:sz w:val="20"/>
        </w:rPr>
        <w:t>of</w:t>
      </w:r>
      <w:r>
        <w:rPr>
          <w:spacing w:val="-3"/>
          <w:sz w:val="20"/>
        </w:rPr>
        <w:t xml:space="preserve"> </w:t>
      </w:r>
      <w:r>
        <w:rPr>
          <w:sz w:val="20"/>
        </w:rPr>
        <w:t>data</w:t>
      </w:r>
      <w:r>
        <w:rPr>
          <w:spacing w:val="-3"/>
          <w:sz w:val="20"/>
        </w:rPr>
        <w:t xml:space="preserve"> </w:t>
      </w:r>
      <w:r>
        <w:rPr>
          <w:sz w:val="20"/>
        </w:rPr>
        <w:t>and</w:t>
      </w:r>
      <w:r>
        <w:rPr>
          <w:spacing w:val="-3"/>
          <w:sz w:val="20"/>
        </w:rPr>
        <w:t xml:space="preserve"> </w:t>
      </w:r>
      <w:r>
        <w:rPr>
          <w:sz w:val="20"/>
        </w:rPr>
        <w:t>reporting</w:t>
      </w:r>
      <w:r>
        <w:rPr>
          <w:spacing w:val="-4"/>
          <w:sz w:val="20"/>
        </w:rPr>
        <w:t xml:space="preserve"> </w:t>
      </w:r>
      <w:r>
        <w:rPr>
          <w:sz w:val="20"/>
        </w:rPr>
        <w:t>on</w:t>
      </w:r>
      <w:r>
        <w:rPr>
          <w:spacing w:val="-3"/>
          <w:sz w:val="20"/>
        </w:rPr>
        <w:t xml:space="preserve"> </w:t>
      </w:r>
      <w:r>
        <w:rPr>
          <w:sz w:val="20"/>
        </w:rPr>
        <w:t>data.</w:t>
      </w:r>
      <w:r>
        <w:rPr>
          <w:spacing w:val="-3"/>
          <w:sz w:val="20"/>
        </w:rPr>
        <w:t xml:space="preserve"> </w:t>
      </w:r>
      <w:r>
        <w:rPr>
          <w:sz w:val="20"/>
        </w:rPr>
        <w:t>The</w:t>
      </w:r>
      <w:r>
        <w:rPr>
          <w:spacing w:val="-7"/>
          <w:sz w:val="20"/>
        </w:rPr>
        <w:t xml:space="preserve"> </w:t>
      </w:r>
      <w:r>
        <w:rPr>
          <w:sz w:val="20"/>
        </w:rPr>
        <w:t>consultant</w:t>
      </w:r>
      <w:r>
        <w:rPr>
          <w:spacing w:val="-3"/>
          <w:sz w:val="20"/>
        </w:rPr>
        <w:t xml:space="preserve"> </w:t>
      </w:r>
      <w:r>
        <w:rPr>
          <w:sz w:val="20"/>
        </w:rPr>
        <w:t>must</w:t>
      </w:r>
      <w:r>
        <w:rPr>
          <w:spacing w:val="-3"/>
          <w:sz w:val="20"/>
        </w:rPr>
        <w:t xml:space="preserve"> </w:t>
      </w:r>
      <w:r>
        <w:rPr>
          <w:sz w:val="20"/>
        </w:rPr>
        <w:t>also</w:t>
      </w:r>
      <w:r>
        <w:rPr>
          <w:spacing w:val="-6"/>
          <w:sz w:val="20"/>
        </w:rPr>
        <w:t xml:space="preserve"> </w:t>
      </w:r>
      <w:r>
        <w:rPr>
          <w:sz w:val="20"/>
        </w:rPr>
        <w:t>ensure</w:t>
      </w:r>
      <w:r>
        <w:rPr>
          <w:spacing w:val="-3"/>
          <w:sz w:val="20"/>
        </w:rPr>
        <w:t xml:space="preserve"> </w:t>
      </w:r>
      <w:r>
        <w:rPr>
          <w:sz w:val="20"/>
        </w:rPr>
        <w:t>security of</w:t>
      </w:r>
      <w:r>
        <w:rPr>
          <w:spacing w:val="-4"/>
          <w:sz w:val="20"/>
        </w:rPr>
        <w:t xml:space="preserve"> </w:t>
      </w:r>
      <w:r>
        <w:rPr>
          <w:sz w:val="20"/>
        </w:rPr>
        <w:t>collected</w:t>
      </w:r>
      <w:r>
        <w:rPr>
          <w:spacing w:val="-3"/>
          <w:sz w:val="20"/>
        </w:rPr>
        <w:t xml:space="preserve"> </w:t>
      </w:r>
      <w:r>
        <w:rPr>
          <w:sz w:val="20"/>
        </w:rPr>
        <w:t>information</w:t>
      </w:r>
      <w:r>
        <w:rPr>
          <w:spacing w:val="-3"/>
          <w:sz w:val="20"/>
        </w:rPr>
        <w:t xml:space="preserve"> </w:t>
      </w:r>
      <w:r>
        <w:rPr>
          <w:sz w:val="20"/>
        </w:rPr>
        <w:t>before</w:t>
      </w:r>
      <w:r>
        <w:rPr>
          <w:spacing w:val="-3"/>
          <w:sz w:val="20"/>
        </w:rPr>
        <w:t xml:space="preserve"> </w:t>
      </w:r>
      <w:r>
        <w:rPr>
          <w:sz w:val="20"/>
        </w:rPr>
        <w:t>and</w:t>
      </w:r>
      <w:r>
        <w:rPr>
          <w:spacing w:val="-3"/>
          <w:sz w:val="20"/>
        </w:rPr>
        <w:t xml:space="preserve"> </w:t>
      </w:r>
      <w:r>
        <w:rPr>
          <w:sz w:val="20"/>
        </w:rPr>
        <w:t>after</w:t>
      </w:r>
      <w:r>
        <w:rPr>
          <w:spacing w:val="-7"/>
          <w:sz w:val="20"/>
        </w:rPr>
        <w:t xml:space="preserve"> </w:t>
      </w:r>
      <w:r>
        <w:rPr>
          <w:sz w:val="20"/>
        </w:rPr>
        <w:t>the</w:t>
      </w:r>
      <w:r>
        <w:rPr>
          <w:spacing w:val="-3"/>
          <w:sz w:val="20"/>
        </w:rPr>
        <w:t xml:space="preserve"> </w:t>
      </w:r>
      <w:r>
        <w:rPr>
          <w:sz w:val="20"/>
        </w:rPr>
        <w:t>evaluation</w:t>
      </w:r>
      <w:r>
        <w:rPr>
          <w:spacing w:val="1"/>
          <w:sz w:val="20"/>
        </w:rPr>
        <w:t xml:space="preserve"> </w:t>
      </w:r>
      <w:r>
        <w:rPr>
          <w:sz w:val="20"/>
        </w:rPr>
        <w:t>and</w:t>
      </w:r>
      <w:r>
        <w:rPr>
          <w:spacing w:val="-6"/>
          <w:sz w:val="20"/>
        </w:rPr>
        <w:t xml:space="preserve"> </w:t>
      </w:r>
      <w:r>
        <w:rPr>
          <w:sz w:val="20"/>
        </w:rPr>
        <w:t>protocols</w:t>
      </w:r>
      <w:r>
        <w:rPr>
          <w:spacing w:val="-3"/>
          <w:sz w:val="20"/>
        </w:rPr>
        <w:t xml:space="preserve"> </w:t>
      </w:r>
      <w:r>
        <w:rPr>
          <w:sz w:val="20"/>
        </w:rPr>
        <w:t>to</w:t>
      </w:r>
      <w:r>
        <w:rPr>
          <w:spacing w:val="-3"/>
          <w:sz w:val="20"/>
        </w:rPr>
        <w:t xml:space="preserve"> </w:t>
      </w:r>
      <w:r>
        <w:rPr>
          <w:sz w:val="20"/>
        </w:rPr>
        <w:t>ensure</w:t>
      </w:r>
      <w:r>
        <w:rPr>
          <w:spacing w:val="-2"/>
          <w:sz w:val="20"/>
        </w:rPr>
        <w:t xml:space="preserve"> </w:t>
      </w:r>
      <w:r>
        <w:rPr>
          <w:sz w:val="20"/>
        </w:rPr>
        <w:t>anonymity</w:t>
      </w:r>
      <w:r>
        <w:rPr>
          <w:spacing w:val="-4"/>
          <w:sz w:val="20"/>
        </w:rPr>
        <w:t xml:space="preserve"> </w:t>
      </w:r>
      <w:r>
        <w:rPr>
          <w:sz w:val="20"/>
        </w:rPr>
        <w:t>and</w:t>
      </w:r>
      <w:r>
        <w:rPr>
          <w:spacing w:val="1"/>
          <w:sz w:val="20"/>
        </w:rPr>
        <w:t xml:space="preserve"> </w:t>
      </w:r>
      <w:r>
        <w:rPr>
          <w:sz w:val="20"/>
        </w:rPr>
        <w:t>confidentiality</w:t>
      </w:r>
      <w:r>
        <w:rPr>
          <w:spacing w:val="-3"/>
          <w:sz w:val="20"/>
        </w:rPr>
        <w:t xml:space="preserve"> </w:t>
      </w:r>
      <w:r>
        <w:rPr>
          <w:sz w:val="20"/>
        </w:rPr>
        <w:t>of sources of information where that is expected. The information knowledge and data gathered in the evaluation process must</w:t>
      </w:r>
      <w:r>
        <w:rPr>
          <w:spacing w:val="-7"/>
          <w:sz w:val="20"/>
        </w:rPr>
        <w:t xml:space="preserve"> </w:t>
      </w:r>
      <w:r>
        <w:rPr>
          <w:sz w:val="20"/>
        </w:rPr>
        <w:t>also</w:t>
      </w:r>
      <w:r>
        <w:rPr>
          <w:spacing w:val="-3"/>
          <w:sz w:val="20"/>
        </w:rPr>
        <w:t xml:space="preserve"> </w:t>
      </w:r>
      <w:r>
        <w:rPr>
          <w:sz w:val="20"/>
        </w:rPr>
        <w:t>be</w:t>
      </w:r>
      <w:r>
        <w:rPr>
          <w:spacing w:val="-8"/>
          <w:sz w:val="20"/>
        </w:rPr>
        <w:t xml:space="preserve"> </w:t>
      </w:r>
      <w:r>
        <w:rPr>
          <w:sz w:val="20"/>
        </w:rPr>
        <w:t>solely</w:t>
      </w:r>
      <w:r>
        <w:rPr>
          <w:spacing w:val="-3"/>
          <w:sz w:val="20"/>
        </w:rPr>
        <w:t xml:space="preserve"> </w:t>
      </w:r>
      <w:r>
        <w:rPr>
          <w:sz w:val="20"/>
        </w:rPr>
        <w:t>used</w:t>
      </w:r>
      <w:r>
        <w:rPr>
          <w:spacing w:val="-3"/>
          <w:sz w:val="20"/>
        </w:rPr>
        <w:t xml:space="preserve"> </w:t>
      </w:r>
      <w:r>
        <w:rPr>
          <w:sz w:val="20"/>
        </w:rPr>
        <w:t>for</w:t>
      </w:r>
      <w:r>
        <w:rPr>
          <w:spacing w:val="-6"/>
          <w:sz w:val="20"/>
        </w:rPr>
        <w:t xml:space="preserve"> </w:t>
      </w:r>
      <w:r>
        <w:rPr>
          <w:sz w:val="20"/>
        </w:rPr>
        <w:t>the</w:t>
      </w:r>
      <w:r>
        <w:rPr>
          <w:spacing w:val="-3"/>
          <w:sz w:val="20"/>
        </w:rPr>
        <w:t xml:space="preserve"> </w:t>
      </w:r>
      <w:r>
        <w:rPr>
          <w:sz w:val="20"/>
        </w:rPr>
        <w:t>evaluation</w:t>
      </w:r>
      <w:r>
        <w:rPr>
          <w:spacing w:val="-4"/>
          <w:sz w:val="20"/>
        </w:rPr>
        <w:t xml:space="preserve"> </w:t>
      </w:r>
      <w:r>
        <w:rPr>
          <w:sz w:val="20"/>
        </w:rPr>
        <w:t>and</w:t>
      </w:r>
      <w:r>
        <w:rPr>
          <w:spacing w:val="-3"/>
          <w:sz w:val="20"/>
        </w:rPr>
        <w:t xml:space="preserve"> </w:t>
      </w:r>
      <w:r>
        <w:rPr>
          <w:sz w:val="20"/>
        </w:rPr>
        <w:t>not</w:t>
      </w:r>
      <w:r>
        <w:rPr>
          <w:spacing w:val="-6"/>
          <w:sz w:val="20"/>
        </w:rPr>
        <w:t xml:space="preserve"> </w:t>
      </w:r>
      <w:r>
        <w:rPr>
          <w:sz w:val="20"/>
        </w:rPr>
        <w:t>for</w:t>
      </w:r>
      <w:r>
        <w:rPr>
          <w:spacing w:val="-3"/>
          <w:sz w:val="20"/>
        </w:rPr>
        <w:t xml:space="preserve"> </w:t>
      </w:r>
      <w:r>
        <w:rPr>
          <w:sz w:val="20"/>
        </w:rPr>
        <w:t>other</w:t>
      </w:r>
      <w:r>
        <w:rPr>
          <w:spacing w:val="-3"/>
          <w:sz w:val="20"/>
        </w:rPr>
        <w:t xml:space="preserve"> </w:t>
      </w:r>
      <w:r>
        <w:rPr>
          <w:sz w:val="20"/>
        </w:rPr>
        <w:t>uses</w:t>
      </w:r>
      <w:r>
        <w:rPr>
          <w:spacing w:val="-6"/>
          <w:sz w:val="20"/>
        </w:rPr>
        <w:t xml:space="preserve"> </w:t>
      </w:r>
      <w:r>
        <w:rPr>
          <w:sz w:val="20"/>
        </w:rPr>
        <w:t>with</w:t>
      </w:r>
      <w:r>
        <w:rPr>
          <w:spacing w:val="-3"/>
          <w:sz w:val="20"/>
        </w:rPr>
        <w:t xml:space="preserve"> </w:t>
      </w:r>
      <w:r>
        <w:rPr>
          <w:sz w:val="20"/>
        </w:rPr>
        <w:t>the</w:t>
      </w:r>
      <w:r>
        <w:rPr>
          <w:spacing w:val="-6"/>
          <w:sz w:val="20"/>
        </w:rPr>
        <w:t xml:space="preserve"> </w:t>
      </w:r>
      <w:r>
        <w:rPr>
          <w:sz w:val="20"/>
        </w:rPr>
        <w:t>express</w:t>
      </w:r>
      <w:r>
        <w:rPr>
          <w:spacing w:val="-3"/>
          <w:sz w:val="20"/>
        </w:rPr>
        <w:t xml:space="preserve"> </w:t>
      </w:r>
      <w:r>
        <w:rPr>
          <w:sz w:val="20"/>
        </w:rPr>
        <w:t>authorization</w:t>
      </w:r>
      <w:r>
        <w:rPr>
          <w:spacing w:val="-4"/>
          <w:sz w:val="20"/>
        </w:rPr>
        <w:t xml:space="preserve"> </w:t>
      </w:r>
      <w:r>
        <w:rPr>
          <w:sz w:val="20"/>
        </w:rPr>
        <w:t>of</w:t>
      </w:r>
      <w:r>
        <w:rPr>
          <w:spacing w:val="-6"/>
          <w:sz w:val="20"/>
        </w:rPr>
        <w:t xml:space="preserve"> </w:t>
      </w:r>
      <w:r>
        <w:rPr>
          <w:sz w:val="20"/>
        </w:rPr>
        <w:t>UNDP and</w:t>
      </w:r>
      <w:r>
        <w:rPr>
          <w:spacing w:val="3"/>
          <w:sz w:val="20"/>
        </w:rPr>
        <w:t xml:space="preserve"> </w:t>
      </w:r>
      <w:r>
        <w:rPr>
          <w:sz w:val="20"/>
        </w:rPr>
        <w:t>partners.</w:t>
      </w:r>
    </w:p>
    <w:p w14:paraId="30957AAE" w14:textId="77777777" w:rsidR="003C23B3" w:rsidRDefault="003C23B3" w:rsidP="003C23B3">
      <w:pPr>
        <w:pStyle w:val="BodyText"/>
        <w:spacing w:before="11"/>
        <w:rPr>
          <w:rFonts w:ascii="Wingdings" w:hAnsi="Wingdings"/>
        </w:rPr>
      </w:pPr>
    </w:p>
    <w:p w14:paraId="6B078BD7" w14:textId="1B8CABC5" w:rsidR="003C23B3" w:rsidRDefault="003C23B3" w:rsidP="003C23B3"/>
    <w:p w14:paraId="7EA6775C" w14:textId="533DF99C" w:rsidR="003C23B3" w:rsidRDefault="003C23B3" w:rsidP="003C23B3"/>
    <w:p w14:paraId="0B9DB2D0" w14:textId="3BE18092" w:rsidR="003C23B3" w:rsidRDefault="003C23B3">
      <w:r>
        <w:br w:type="page"/>
      </w:r>
    </w:p>
    <w:p w14:paraId="550E44EB" w14:textId="51B831CF" w:rsidR="003C23B3" w:rsidRDefault="003C23B3" w:rsidP="003C23B3">
      <w:pPr>
        <w:pStyle w:val="Heading1"/>
      </w:pPr>
      <w:bookmarkStart w:id="34" w:name="_Toc71634330"/>
      <w:r>
        <w:t>Annex 2:</w:t>
      </w:r>
      <w:r>
        <w:tab/>
        <w:t>List of Interlocutors for Final Evaluation</w:t>
      </w:r>
      <w:bookmarkEnd w:id="34"/>
    </w:p>
    <w:p w14:paraId="225BBC99" w14:textId="345F10BA" w:rsidR="003C23B3" w:rsidRDefault="003C23B3" w:rsidP="003C23B3"/>
    <w:p w14:paraId="0C03F370" w14:textId="77777777" w:rsidR="00DB5804" w:rsidRDefault="00DB5804" w:rsidP="00DB5804">
      <w:pPr>
        <w:jc w:val="center"/>
      </w:pPr>
    </w:p>
    <w:tbl>
      <w:tblPr>
        <w:tblStyle w:val="TableGrid"/>
        <w:tblW w:w="9429" w:type="dxa"/>
        <w:jc w:val="center"/>
        <w:tblLook w:val="04A0" w:firstRow="1" w:lastRow="0" w:firstColumn="1" w:lastColumn="0" w:noHBand="0" w:noVBand="1"/>
      </w:tblPr>
      <w:tblGrid>
        <w:gridCol w:w="9429"/>
      </w:tblGrid>
      <w:tr w:rsidR="00DB5804" w14:paraId="2F9F171F" w14:textId="77777777" w:rsidTr="00DB5804">
        <w:trPr>
          <w:jc w:val="center"/>
        </w:trPr>
        <w:tc>
          <w:tcPr>
            <w:tcW w:w="9429" w:type="dxa"/>
            <w:shd w:val="clear" w:color="auto" w:fill="auto"/>
          </w:tcPr>
          <w:p w14:paraId="6A8DA64D" w14:textId="56D99F5B" w:rsidR="00DB5804" w:rsidRPr="00DB5804" w:rsidRDefault="00DB5804" w:rsidP="00DB5804">
            <w:pPr>
              <w:rPr>
                <w:bCs/>
                <w:i/>
                <w:iCs/>
              </w:rPr>
            </w:pPr>
            <w:r>
              <w:rPr>
                <w:bCs/>
              </w:rPr>
              <w:t>Mr.</w:t>
            </w:r>
            <w:r w:rsidR="00C67816">
              <w:rPr>
                <w:bCs/>
              </w:rPr>
              <w:t xml:space="preserve"> </w:t>
            </w:r>
            <w:r w:rsidRPr="00A46C92">
              <w:rPr>
                <w:bCs/>
              </w:rPr>
              <w:t xml:space="preserve">Simone Boneschi – </w:t>
            </w:r>
            <w:r w:rsidRPr="00FB6C26">
              <w:rPr>
                <w:rFonts w:cstheme="minorHAnsi"/>
                <w:i/>
                <w:iCs/>
              </w:rPr>
              <w:t>Chief Technical Advisor on Rule of Law</w:t>
            </w:r>
            <w:r w:rsidR="00C67816">
              <w:rPr>
                <w:rFonts w:cstheme="minorHAnsi"/>
                <w:i/>
                <w:iCs/>
              </w:rPr>
              <w:t xml:space="preserve"> UNDP</w:t>
            </w:r>
          </w:p>
        </w:tc>
      </w:tr>
      <w:tr w:rsidR="00DB5804" w14:paraId="484422FC" w14:textId="77777777" w:rsidTr="00DB5804">
        <w:trPr>
          <w:trHeight w:val="1045"/>
          <w:jc w:val="center"/>
        </w:trPr>
        <w:tc>
          <w:tcPr>
            <w:tcW w:w="9429" w:type="dxa"/>
            <w:shd w:val="clear" w:color="auto" w:fill="auto"/>
          </w:tcPr>
          <w:p w14:paraId="15796381" w14:textId="11ED34C4" w:rsidR="007B118A" w:rsidRPr="007B118A" w:rsidRDefault="007B118A" w:rsidP="00DB5804">
            <w:pPr>
              <w:rPr>
                <w:bCs/>
                <w:i/>
                <w:iCs/>
              </w:rPr>
            </w:pPr>
            <w:r w:rsidRPr="00A46C92">
              <w:rPr>
                <w:bCs/>
              </w:rPr>
              <w:t xml:space="preserve">Ms. </w:t>
            </w:r>
            <w:proofErr w:type="spellStart"/>
            <w:r w:rsidRPr="00621AD3">
              <w:rPr>
                <w:rFonts w:cstheme="minorHAnsi"/>
              </w:rPr>
              <w:t>Véronique</w:t>
            </w:r>
            <w:proofErr w:type="spellEnd"/>
            <w:r w:rsidRPr="00621AD3">
              <w:rPr>
                <w:rFonts w:cstheme="minorHAnsi"/>
              </w:rPr>
              <w:t xml:space="preserve"> </w:t>
            </w:r>
            <w:proofErr w:type="spellStart"/>
            <w:r w:rsidRPr="00621AD3">
              <w:rPr>
                <w:rFonts w:cstheme="minorHAnsi"/>
              </w:rPr>
              <w:t>Hulmann</w:t>
            </w:r>
            <w:proofErr w:type="spellEnd"/>
            <w:r>
              <w:rPr>
                <w:rFonts w:cstheme="minorHAnsi"/>
              </w:rPr>
              <w:t xml:space="preserve"> – </w:t>
            </w:r>
            <w:r w:rsidRPr="002B6F4E">
              <w:rPr>
                <w:rFonts w:cstheme="minorHAnsi"/>
                <w:i/>
                <w:iCs/>
              </w:rPr>
              <w:t xml:space="preserve">Ambassador of Switzerland to the Kyrgyz Republic </w:t>
            </w:r>
          </w:p>
          <w:p w14:paraId="6E526EBB" w14:textId="35B25526" w:rsidR="00DB5804" w:rsidRPr="00D035F9" w:rsidRDefault="00DB5804" w:rsidP="00DB5804">
            <w:r w:rsidRPr="00D035F9">
              <w:rPr>
                <w:bCs/>
              </w:rPr>
              <w:t xml:space="preserve">Ms. Nathalie Semoroz – </w:t>
            </w:r>
            <w:r w:rsidRPr="00D035F9">
              <w:rPr>
                <w:bCs/>
                <w:i/>
                <w:iCs/>
              </w:rPr>
              <w:t>Programme Manager</w:t>
            </w:r>
            <w:r>
              <w:rPr>
                <w:bCs/>
                <w:i/>
                <w:iCs/>
              </w:rPr>
              <w:t xml:space="preserve"> SDC</w:t>
            </w:r>
          </w:p>
          <w:p w14:paraId="1B921F0D" w14:textId="2E4F1408" w:rsidR="00DB5804" w:rsidRPr="00DB5804" w:rsidRDefault="00DB5804" w:rsidP="00DB5804">
            <w:r w:rsidRPr="00D035F9">
              <w:rPr>
                <w:bCs/>
              </w:rPr>
              <w:t xml:space="preserve">Ms. Elena Zakirova – </w:t>
            </w:r>
            <w:r w:rsidRPr="00D035F9">
              <w:rPr>
                <w:rFonts w:cstheme="minorHAnsi"/>
                <w:i/>
                <w:iCs/>
              </w:rPr>
              <w:t>National Programme Officer</w:t>
            </w:r>
            <w:r>
              <w:rPr>
                <w:rFonts w:cstheme="minorHAnsi"/>
                <w:i/>
                <w:iCs/>
              </w:rPr>
              <w:t xml:space="preserve"> SDC</w:t>
            </w:r>
          </w:p>
        </w:tc>
      </w:tr>
      <w:tr w:rsidR="00DB5804" w14:paraId="297ACBC9" w14:textId="77777777" w:rsidTr="00DB5804">
        <w:trPr>
          <w:jc w:val="center"/>
        </w:trPr>
        <w:tc>
          <w:tcPr>
            <w:tcW w:w="9429" w:type="dxa"/>
            <w:shd w:val="clear" w:color="auto" w:fill="auto"/>
          </w:tcPr>
          <w:p w14:paraId="67A5376D" w14:textId="03879FF6" w:rsidR="00DB5804" w:rsidRPr="00F2278F" w:rsidRDefault="00DB5804" w:rsidP="00DB5804">
            <w:pPr>
              <w:rPr>
                <w:lang w:val="it-CH"/>
              </w:rPr>
            </w:pPr>
            <w:r w:rsidRPr="00F2278F">
              <w:rPr>
                <w:bCs/>
                <w:lang w:val="it-CH"/>
              </w:rPr>
              <w:t xml:space="preserve">Ms. Tatiana Gorborukova – </w:t>
            </w:r>
            <w:r w:rsidRPr="00F2278F">
              <w:rPr>
                <w:bCs/>
                <w:i/>
                <w:iCs/>
                <w:lang w:val="it-CH"/>
              </w:rPr>
              <w:t xml:space="preserve">Program Associate UNDP </w:t>
            </w:r>
          </w:p>
          <w:p w14:paraId="484C3D05" w14:textId="058093A7" w:rsidR="00DB5804" w:rsidRPr="00D035F9" w:rsidRDefault="00DB5804" w:rsidP="00DB5804">
            <w:r w:rsidRPr="00D035F9">
              <w:rPr>
                <w:bCs/>
              </w:rPr>
              <w:t xml:space="preserve">Mr. Zhenishbek Arzymatov - </w:t>
            </w:r>
            <w:r w:rsidRPr="00D035F9">
              <w:rPr>
                <w:rFonts w:ascii="Arial" w:hAnsi="Arial" w:cs="Arial"/>
                <w:i/>
                <w:iCs/>
                <w:sz w:val="20"/>
                <w:szCs w:val="20"/>
              </w:rPr>
              <w:t xml:space="preserve">Senior Advisor </w:t>
            </w:r>
            <w:r>
              <w:rPr>
                <w:rFonts w:ascii="Arial" w:hAnsi="Arial" w:cs="Arial"/>
                <w:i/>
                <w:iCs/>
                <w:sz w:val="20"/>
                <w:szCs w:val="20"/>
              </w:rPr>
              <w:t>SIPD</w:t>
            </w:r>
          </w:p>
          <w:p w14:paraId="2FCDBC4A" w14:textId="30AD21BF" w:rsidR="00DB5804" w:rsidRPr="00D035F9" w:rsidRDefault="00DB5804" w:rsidP="00DB5804">
            <w:r w:rsidRPr="00D035F9">
              <w:rPr>
                <w:bCs/>
              </w:rPr>
              <w:t xml:space="preserve">Ms. Altynai Abdyldaeva – </w:t>
            </w:r>
            <w:r w:rsidRPr="00D035F9">
              <w:rPr>
                <w:bCs/>
                <w:i/>
                <w:iCs/>
              </w:rPr>
              <w:t xml:space="preserve">SIPD Project Specialist </w:t>
            </w:r>
          </w:p>
        </w:tc>
      </w:tr>
      <w:tr w:rsidR="00DB5804" w14:paraId="7B7B104C" w14:textId="77777777" w:rsidTr="00DB5804">
        <w:trPr>
          <w:jc w:val="center"/>
        </w:trPr>
        <w:tc>
          <w:tcPr>
            <w:tcW w:w="9429" w:type="dxa"/>
            <w:shd w:val="clear" w:color="auto" w:fill="auto"/>
          </w:tcPr>
          <w:p w14:paraId="5F097893" w14:textId="3310C41E" w:rsidR="00DB5804" w:rsidRPr="00E27257" w:rsidRDefault="00DB5804" w:rsidP="00DB5804">
            <w:pPr>
              <w:rPr>
                <w:rFonts w:cstheme="minorHAnsi"/>
                <w:bCs/>
                <w:i/>
                <w:iCs/>
              </w:rPr>
            </w:pPr>
            <w:r w:rsidRPr="008B60F3">
              <w:rPr>
                <w:bCs/>
              </w:rPr>
              <w:t>Ms. Ai</w:t>
            </w:r>
            <w:r>
              <w:rPr>
                <w:bCs/>
              </w:rPr>
              <w:t>gul</w:t>
            </w:r>
            <w:r w:rsidRPr="008B60F3">
              <w:rPr>
                <w:bCs/>
              </w:rPr>
              <w:t xml:space="preserve"> </w:t>
            </w:r>
            <w:proofErr w:type="spellStart"/>
            <w:r w:rsidRPr="008B60F3">
              <w:rPr>
                <w:bCs/>
              </w:rPr>
              <w:t>Baiburaeva</w:t>
            </w:r>
            <w:proofErr w:type="spellEnd"/>
            <w:r>
              <w:rPr>
                <w:bCs/>
              </w:rPr>
              <w:t xml:space="preserve"> - </w:t>
            </w:r>
            <w:r w:rsidRPr="00C2610F">
              <w:rPr>
                <w:bCs/>
                <w:i/>
                <w:iCs/>
              </w:rPr>
              <w:t>former Coordinator</w:t>
            </w:r>
            <w:r>
              <w:rPr>
                <w:bCs/>
                <w:i/>
                <w:iCs/>
              </w:rPr>
              <w:t xml:space="preserve"> SIPD</w:t>
            </w:r>
            <w:r>
              <w:rPr>
                <w:b/>
                <w:color w:val="FF0000"/>
              </w:rPr>
              <w:t xml:space="preserve"> </w:t>
            </w:r>
          </w:p>
          <w:p w14:paraId="09637BA5" w14:textId="223ACB2F" w:rsidR="00DB5804" w:rsidRPr="008B60F3" w:rsidRDefault="00DB5804" w:rsidP="00DB5804">
            <w:pPr>
              <w:rPr>
                <w:bCs/>
              </w:rPr>
            </w:pPr>
            <w:r w:rsidRPr="008B60F3">
              <w:rPr>
                <w:bCs/>
              </w:rPr>
              <w:t xml:space="preserve">Mr. </w:t>
            </w:r>
            <w:proofErr w:type="spellStart"/>
            <w:r w:rsidRPr="008B60F3">
              <w:rPr>
                <w:bCs/>
              </w:rPr>
              <w:t>Joldosh</w:t>
            </w:r>
            <w:proofErr w:type="spellEnd"/>
            <w:r w:rsidRPr="008B60F3">
              <w:rPr>
                <w:bCs/>
              </w:rPr>
              <w:t xml:space="preserve"> Osmonov</w:t>
            </w:r>
            <w:r>
              <w:rPr>
                <w:bCs/>
              </w:rPr>
              <w:t xml:space="preserve"> - </w:t>
            </w:r>
            <w:r w:rsidRPr="00C2610F">
              <w:rPr>
                <w:rFonts w:cstheme="minorHAnsi"/>
                <w:i/>
                <w:iCs/>
              </w:rPr>
              <w:t xml:space="preserve">former Coordinator </w:t>
            </w:r>
            <w:r>
              <w:rPr>
                <w:rFonts w:cstheme="minorHAnsi"/>
                <w:i/>
                <w:iCs/>
              </w:rPr>
              <w:t>SIPD</w:t>
            </w:r>
          </w:p>
        </w:tc>
      </w:tr>
      <w:tr w:rsidR="00DB5804" w14:paraId="3D1D4E26" w14:textId="77777777" w:rsidTr="00DB5804">
        <w:trPr>
          <w:jc w:val="center"/>
        </w:trPr>
        <w:tc>
          <w:tcPr>
            <w:tcW w:w="9429" w:type="dxa"/>
            <w:shd w:val="clear" w:color="auto" w:fill="auto"/>
          </w:tcPr>
          <w:p w14:paraId="7FB299DE" w14:textId="2C3E7E74" w:rsidR="00DB5804" w:rsidRDefault="00DB5804" w:rsidP="00DB5804">
            <w:r w:rsidRPr="00D035F9">
              <w:rPr>
                <w:bCs/>
              </w:rPr>
              <w:t xml:space="preserve">Mr. Lucien </w:t>
            </w:r>
            <w:proofErr w:type="spellStart"/>
            <w:r w:rsidRPr="00D035F9">
              <w:rPr>
                <w:bCs/>
              </w:rPr>
              <w:t>Aegerter</w:t>
            </w:r>
            <w:proofErr w:type="spellEnd"/>
            <w:r w:rsidRPr="00D035F9">
              <w:rPr>
                <w:bCs/>
              </w:rPr>
              <w:t xml:space="preserve"> – </w:t>
            </w:r>
            <w:r w:rsidRPr="00D035F9">
              <w:rPr>
                <w:bCs/>
                <w:i/>
                <w:iCs/>
              </w:rPr>
              <w:t xml:space="preserve">former </w:t>
            </w:r>
            <w:r w:rsidRPr="00D035F9">
              <w:rPr>
                <w:rFonts w:cstheme="minorHAnsi"/>
                <w:i/>
                <w:iCs/>
              </w:rPr>
              <w:t>Programme Manager</w:t>
            </w:r>
            <w:r>
              <w:rPr>
                <w:rFonts w:cstheme="minorHAnsi"/>
                <w:i/>
                <w:iCs/>
              </w:rPr>
              <w:t xml:space="preserve"> SDC</w:t>
            </w:r>
          </w:p>
          <w:p w14:paraId="094981C8" w14:textId="1284A45C" w:rsidR="00DB5804" w:rsidRPr="008B60F3" w:rsidRDefault="00DB5804" w:rsidP="00DB5804">
            <w:pPr>
              <w:rPr>
                <w:bCs/>
                <w:i/>
                <w:iCs/>
              </w:rPr>
            </w:pPr>
            <w:r w:rsidRPr="008409FB">
              <w:rPr>
                <w:bCs/>
              </w:rPr>
              <w:t xml:space="preserve">Mr. </w:t>
            </w:r>
            <w:proofErr w:type="spellStart"/>
            <w:r w:rsidRPr="008409FB">
              <w:rPr>
                <w:bCs/>
              </w:rPr>
              <w:t>Baktybek</w:t>
            </w:r>
            <w:proofErr w:type="spellEnd"/>
            <w:r w:rsidRPr="008409FB">
              <w:rPr>
                <w:bCs/>
              </w:rPr>
              <w:t xml:space="preserve"> </w:t>
            </w:r>
            <w:proofErr w:type="spellStart"/>
            <w:r w:rsidRPr="008409FB">
              <w:rPr>
                <w:bCs/>
              </w:rPr>
              <w:t>Takenov</w:t>
            </w:r>
            <w:proofErr w:type="spellEnd"/>
            <w:r w:rsidRPr="008409FB">
              <w:rPr>
                <w:bCs/>
              </w:rPr>
              <w:t xml:space="preserve"> – </w:t>
            </w:r>
            <w:r w:rsidRPr="008B60F3">
              <w:rPr>
                <w:bCs/>
                <w:i/>
                <w:iCs/>
              </w:rPr>
              <w:t>Director of the Scientific Research Center</w:t>
            </w:r>
            <w:r w:rsidRPr="00370408">
              <w:rPr>
                <w:b/>
                <w:color w:val="00B050"/>
              </w:rPr>
              <w:t xml:space="preserve"> </w:t>
            </w:r>
          </w:p>
          <w:p w14:paraId="1D752A5F" w14:textId="6EE1FCB4" w:rsidR="00DB5804" w:rsidRPr="007B118A" w:rsidRDefault="00DB5804" w:rsidP="00DB5804">
            <w:pPr>
              <w:rPr>
                <w:b/>
              </w:rPr>
            </w:pPr>
            <w:r w:rsidRPr="00B76AC8">
              <w:rPr>
                <w:bCs/>
              </w:rPr>
              <w:t xml:space="preserve">Ms. Anara </w:t>
            </w:r>
            <w:proofErr w:type="spellStart"/>
            <w:r w:rsidRPr="00B76AC8">
              <w:rPr>
                <w:bCs/>
              </w:rPr>
              <w:t>Bazarbaeva</w:t>
            </w:r>
            <w:proofErr w:type="spellEnd"/>
            <w:r>
              <w:rPr>
                <w:bCs/>
              </w:rPr>
              <w:t xml:space="preserve"> - </w:t>
            </w:r>
            <w:r w:rsidRPr="00D9660C">
              <w:rPr>
                <w:bCs/>
                <w:i/>
                <w:iCs/>
              </w:rPr>
              <w:t xml:space="preserve">Acting Head of Sector of the </w:t>
            </w:r>
            <w:r w:rsidRPr="008B60F3">
              <w:rPr>
                <w:bCs/>
                <w:i/>
                <w:iCs/>
              </w:rPr>
              <w:t xml:space="preserve">Scientific </w:t>
            </w:r>
            <w:r w:rsidRPr="00D9660C">
              <w:rPr>
                <w:bCs/>
                <w:i/>
                <w:iCs/>
              </w:rPr>
              <w:t>Research Center</w:t>
            </w:r>
          </w:p>
        </w:tc>
      </w:tr>
      <w:tr w:rsidR="00DB5804" w14:paraId="33BBC135" w14:textId="77777777" w:rsidTr="00DB5804">
        <w:trPr>
          <w:jc w:val="center"/>
        </w:trPr>
        <w:tc>
          <w:tcPr>
            <w:tcW w:w="9429" w:type="dxa"/>
            <w:shd w:val="clear" w:color="auto" w:fill="auto"/>
          </w:tcPr>
          <w:p w14:paraId="3904DA58" w14:textId="3C8B21D8" w:rsidR="00DB5804" w:rsidRPr="00B218AB" w:rsidRDefault="00DB5804" w:rsidP="00DB5804">
            <w:pPr>
              <w:rPr>
                <w:rFonts w:cstheme="minorHAnsi"/>
              </w:rPr>
            </w:pPr>
            <w:r w:rsidRPr="00112479">
              <w:rPr>
                <w:bCs/>
              </w:rPr>
              <w:t xml:space="preserve">Ms. Aida </w:t>
            </w:r>
            <w:proofErr w:type="spellStart"/>
            <w:r w:rsidRPr="00112479">
              <w:rPr>
                <w:bCs/>
              </w:rPr>
              <w:t>Mambetova</w:t>
            </w:r>
            <w:proofErr w:type="spellEnd"/>
            <w:r>
              <w:rPr>
                <w:bCs/>
              </w:rPr>
              <w:t xml:space="preserve"> – </w:t>
            </w:r>
            <w:r w:rsidRPr="00112479">
              <w:rPr>
                <w:bCs/>
                <w:i/>
                <w:iCs/>
              </w:rPr>
              <w:t>Deputy Head of the Department of the Committee</w:t>
            </w:r>
            <w:r>
              <w:rPr>
                <w:bCs/>
                <w:i/>
                <w:iCs/>
              </w:rPr>
              <w:t xml:space="preserve"> </w:t>
            </w:r>
            <w:r w:rsidR="007B118A">
              <w:rPr>
                <w:bCs/>
                <w:i/>
                <w:iCs/>
              </w:rPr>
              <w:t>on Constitutional Legislation</w:t>
            </w:r>
          </w:p>
          <w:p w14:paraId="0A392422" w14:textId="3025AB32" w:rsidR="00DB5804" w:rsidRPr="00B76AC8" w:rsidRDefault="00DB5804" w:rsidP="00DB5804">
            <w:pPr>
              <w:rPr>
                <w:bCs/>
              </w:rPr>
            </w:pPr>
            <w:r w:rsidRPr="00112479">
              <w:rPr>
                <w:bCs/>
              </w:rPr>
              <w:t xml:space="preserve">Ms. Kamila </w:t>
            </w:r>
            <w:proofErr w:type="spellStart"/>
            <w:r w:rsidRPr="00112479">
              <w:rPr>
                <w:bCs/>
              </w:rPr>
              <w:t>Beishenbek</w:t>
            </w:r>
            <w:proofErr w:type="spellEnd"/>
            <w:r w:rsidRPr="00112479">
              <w:rPr>
                <w:bCs/>
              </w:rPr>
              <w:t xml:space="preserve"> </w:t>
            </w:r>
            <w:proofErr w:type="spellStart"/>
            <w:r w:rsidRPr="00112479">
              <w:rPr>
                <w:bCs/>
              </w:rPr>
              <w:t>kyzy</w:t>
            </w:r>
            <w:proofErr w:type="spellEnd"/>
            <w:r>
              <w:rPr>
                <w:bCs/>
              </w:rPr>
              <w:t xml:space="preserve"> - </w:t>
            </w:r>
            <w:r w:rsidRPr="00112479">
              <w:rPr>
                <w:bCs/>
                <w:i/>
                <w:iCs/>
              </w:rPr>
              <w:t xml:space="preserve">Head of </w:t>
            </w:r>
            <w:r>
              <w:rPr>
                <w:bCs/>
                <w:i/>
                <w:iCs/>
              </w:rPr>
              <w:t>the Department</w:t>
            </w:r>
            <w:r w:rsidRPr="00112479">
              <w:rPr>
                <w:bCs/>
                <w:i/>
                <w:iCs/>
              </w:rPr>
              <w:t xml:space="preserve"> of the Committee </w:t>
            </w:r>
            <w:r w:rsidR="007B118A">
              <w:rPr>
                <w:bCs/>
                <w:i/>
                <w:iCs/>
              </w:rPr>
              <w:t>on Constitutional Legislation</w:t>
            </w:r>
          </w:p>
        </w:tc>
      </w:tr>
      <w:tr w:rsidR="00DB5804" w14:paraId="01585EC6" w14:textId="77777777" w:rsidTr="00C67816">
        <w:trPr>
          <w:trHeight w:val="944"/>
          <w:jc w:val="center"/>
        </w:trPr>
        <w:tc>
          <w:tcPr>
            <w:tcW w:w="9429" w:type="dxa"/>
            <w:shd w:val="clear" w:color="auto" w:fill="auto"/>
          </w:tcPr>
          <w:p w14:paraId="392D6383" w14:textId="373F2363" w:rsidR="00DB5804" w:rsidRPr="00B218AB" w:rsidRDefault="00DB5804" w:rsidP="007B118A">
            <w:pPr>
              <w:rPr>
                <w:b/>
                <w:color w:val="FF0000"/>
              </w:rPr>
            </w:pPr>
            <w:r w:rsidRPr="00112479">
              <w:rPr>
                <w:bCs/>
              </w:rPr>
              <w:t xml:space="preserve">Ms. Maria </w:t>
            </w:r>
            <w:proofErr w:type="spellStart"/>
            <w:r w:rsidRPr="00112479">
              <w:rPr>
                <w:bCs/>
              </w:rPr>
              <w:t>Isanova</w:t>
            </w:r>
            <w:proofErr w:type="spellEnd"/>
            <w:r w:rsidRPr="008B60F3">
              <w:rPr>
                <w:bCs/>
              </w:rPr>
              <w:t xml:space="preserve"> - </w:t>
            </w:r>
            <w:r w:rsidRPr="00B76AC8">
              <w:rPr>
                <w:bCs/>
                <w:i/>
                <w:iCs/>
              </w:rPr>
              <w:t>Chief of the Department of the Committee on Social Affairs, Education, Science, Culture and Healt</w:t>
            </w:r>
            <w:r w:rsidR="007B118A">
              <w:rPr>
                <w:bCs/>
                <w:i/>
                <w:iCs/>
              </w:rPr>
              <w:t>h</w:t>
            </w:r>
            <w:r w:rsidRPr="00370408">
              <w:rPr>
                <w:b/>
                <w:color w:val="00B050"/>
              </w:rPr>
              <w:t xml:space="preserve"> </w:t>
            </w:r>
            <w:r w:rsidRPr="00D9660C">
              <w:rPr>
                <w:bCs/>
              </w:rPr>
              <w:t xml:space="preserve">Ms. </w:t>
            </w:r>
            <w:proofErr w:type="spellStart"/>
            <w:r w:rsidRPr="00D9660C">
              <w:rPr>
                <w:bCs/>
              </w:rPr>
              <w:t>Chatyrkul</w:t>
            </w:r>
            <w:proofErr w:type="spellEnd"/>
            <w:r w:rsidRPr="00D9660C">
              <w:rPr>
                <w:bCs/>
              </w:rPr>
              <w:t xml:space="preserve"> </w:t>
            </w:r>
            <w:proofErr w:type="spellStart"/>
            <w:r w:rsidRPr="00D9660C">
              <w:rPr>
                <w:bCs/>
              </w:rPr>
              <w:t>Bekisheva</w:t>
            </w:r>
            <w:proofErr w:type="spellEnd"/>
            <w:r>
              <w:rPr>
                <w:bCs/>
              </w:rPr>
              <w:t xml:space="preserve"> – </w:t>
            </w:r>
            <w:r w:rsidRPr="00AE209D">
              <w:rPr>
                <w:bCs/>
                <w:i/>
                <w:iCs/>
              </w:rPr>
              <w:t>Sector</w:t>
            </w:r>
            <w:r w:rsidRPr="00D9660C">
              <w:rPr>
                <w:bCs/>
                <w:i/>
                <w:iCs/>
              </w:rPr>
              <w:t xml:space="preserve"> manager of the Department of the Committee on Social Affairs, Education, Science, Culture and Health</w:t>
            </w:r>
            <w:r w:rsidRPr="00370408">
              <w:rPr>
                <w:b/>
                <w:color w:val="00B050"/>
              </w:rPr>
              <w:t xml:space="preserve"> </w:t>
            </w:r>
          </w:p>
        </w:tc>
      </w:tr>
      <w:tr w:rsidR="00DB5804" w:rsidRPr="00D177E3" w14:paraId="622D6ECE" w14:textId="77777777" w:rsidTr="00DB5804">
        <w:trPr>
          <w:jc w:val="center"/>
        </w:trPr>
        <w:tc>
          <w:tcPr>
            <w:tcW w:w="9429" w:type="dxa"/>
            <w:shd w:val="clear" w:color="auto" w:fill="auto"/>
          </w:tcPr>
          <w:p w14:paraId="1A1515BD" w14:textId="1A5AE8F6" w:rsidR="00DB5804" w:rsidRPr="000A3E55" w:rsidRDefault="00DB5804" w:rsidP="00DB5804">
            <w:pPr>
              <w:rPr>
                <w:b/>
                <w:color w:val="00B050"/>
                <w:lang w:val="sv-SE"/>
              </w:rPr>
            </w:pPr>
            <w:r w:rsidRPr="000A3E55">
              <w:rPr>
                <w:lang w:val="sv-SE"/>
              </w:rPr>
              <w:t xml:space="preserve">Ms. Bermet Ubaidillaeva - </w:t>
            </w:r>
            <w:r w:rsidRPr="000A3E55">
              <w:rPr>
                <w:i/>
                <w:iCs/>
                <w:lang w:val="sv-SE"/>
              </w:rPr>
              <w:t>Gender Mainstreaming Specialist</w:t>
            </w:r>
            <w:r w:rsidR="007B118A" w:rsidRPr="000A3E55">
              <w:rPr>
                <w:i/>
                <w:iCs/>
                <w:lang w:val="sv-SE"/>
              </w:rPr>
              <w:t xml:space="preserve"> UNDP</w:t>
            </w:r>
          </w:p>
          <w:p w14:paraId="35EFB8AC" w14:textId="16338AB4" w:rsidR="00DB5804" w:rsidRPr="000A3E55" w:rsidRDefault="007B118A" w:rsidP="00DB5804">
            <w:pPr>
              <w:rPr>
                <w:lang w:val="sv-SE"/>
              </w:rPr>
            </w:pPr>
            <w:r w:rsidRPr="000A3E55">
              <w:rPr>
                <w:lang w:val="sv-SE"/>
              </w:rPr>
              <w:t xml:space="preserve">Ms. </w:t>
            </w:r>
            <w:r w:rsidR="00DB5804" w:rsidRPr="000A3E55">
              <w:rPr>
                <w:lang w:val="sv-SE"/>
              </w:rPr>
              <w:t xml:space="preserve">Anara Niyazova – </w:t>
            </w:r>
            <w:r w:rsidR="00DB5804" w:rsidRPr="000A3E55">
              <w:rPr>
                <w:i/>
                <w:iCs/>
                <w:lang w:val="sv-SE"/>
              </w:rPr>
              <w:t>Gender Expert</w:t>
            </w:r>
            <w:r w:rsidR="00DB5804" w:rsidRPr="000A3E55">
              <w:rPr>
                <w:b/>
                <w:color w:val="00B050"/>
                <w:lang w:val="sv-SE"/>
              </w:rPr>
              <w:t xml:space="preserve"> </w:t>
            </w:r>
          </w:p>
          <w:p w14:paraId="488C5D20" w14:textId="48950B3D" w:rsidR="00DB5804" w:rsidRPr="000A3E55" w:rsidRDefault="00DB5804" w:rsidP="00DB5804">
            <w:pPr>
              <w:pStyle w:val="paragraph"/>
              <w:spacing w:before="0" w:beforeAutospacing="0" w:after="0" w:afterAutospacing="0"/>
              <w:textAlignment w:val="baseline"/>
              <w:rPr>
                <w:rFonts w:asciiTheme="minorHAnsi" w:eastAsiaTheme="minorHAnsi" w:hAnsiTheme="minorHAnsi" w:cstheme="minorBidi"/>
                <w:bCs/>
                <w:sz w:val="22"/>
                <w:szCs w:val="22"/>
                <w:lang w:val="sv-SE"/>
              </w:rPr>
            </w:pPr>
            <w:r w:rsidRPr="000A3E55">
              <w:rPr>
                <w:rFonts w:asciiTheme="minorHAnsi" w:eastAsiaTheme="minorHAnsi" w:hAnsiTheme="minorHAnsi" w:cstheme="minorBidi"/>
                <w:i/>
                <w:iCs/>
                <w:sz w:val="22"/>
                <w:szCs w:val="22"/>
                <w:lang w:val="sv-SE"/>
              </w:rPr>
              <w:t>Ms. Balgaky Dosalieva - Gender Expert</w:t>
            </w:r>
            <w:r w:rsidRPr="000A3E55">
              <w:rPr>
                <w:i/>
                <w:iCs/>
                <w:lang w:val="sv-SE"/>
              </w:rPr>
              <w:t xml:space="preserve"> </w:t>
            </w:r>
          </w:p>
        </w:tc>
      </w:tr>
      <w:tr w:rsidR="00DB5804" w14:paraId="2F138472" w14:textId="77777777" w:rsidTr="00DB5804">
        <w:trPr>
          <w:jc w:val="center"/>
        </w:trPr>
        <w:tc>
          <w:tcPr>
            <w:tcW w:w="9429" w:type="dxa"/>
            <w:shd w:val="clear" w:color="auto" w:fill="auto"/>
          </w:tcPr>
          <w:p w14:paraId="585009E7" w14:textId="5CF01663" w:rsidR="00DB5804" w:rsidRPr="00FB6C26" w:rsidRDefault="00DB5804" w:rsidP="00DB5804">
            <w:pPr>
              <w:rPr>
                <w:bCs/>
                <w:i/>
                <w:iCs/>
              </w:rPr>
            </w:pPr>
            <w:r w:rsidRPr="003A66E4">
              <w:rPr>
                <w:bCs/>
              </w:rPr>
              <w:t xml:space="preserve">Mr. </w:t>
            </w:r>
            <w:proofErr w:type="spellStart"/>
            <w:r w:rsidRPr="003A66E4">
              <w:rPr>
                <w:bCs/>
              </w:rPr>
              <w:t>Ibraim</w:t>
            </w:r>
            <w:proofErr w:type="spellEnd"/>
            <w:r w:rsidRPr="003A66E4">
              <w:rPr>
                <w:bCs/>
              </w:rPr>
              <w:t xml:space="preserve"> </w:t>
            </w:r>
            <w:proofErr w:type="spellStart"/>
            <w:r w:rsidRPr="003A66E4">
              <w:rPr>
                <w:bCs/>
              </w:rPr>
              <w:t>Nurakun</w:t>
            </w:r>
            <w:proofErr w:type="spellEnd"/>
            <w:r w:rsidRPr="003A66E4">
              <w:rPr>
                <w:bCs/>
              </w:rPr>
              <w:t xml:space="preserve"> </w:t>
            </w:r>
            <w:r w:rsidR="00F646CB" w:rsidRPr="003A66E4">
              <w:rPr>
                <w:bCs/>
              </w:rPr>
              <w:t>Uulu</w:t>
            </w:r>
            <w:r w:rsidRPr="003A66E4">
              <w:rPr>
                <w:bCs/>
              </w:rPr>
              <w:t xml:space="preserve"> – </w:t>
            </w:r>
            <w:r w:rsidRPr="00FB6C26">
              <w:rPr>
                <w:bCs/>
                <w:i/>
                <w:iCs/>
              </w:rPr>
              <w:t xml:space="preserve">former </w:t>
            </w:r>
            <w:r w:rsidRPr="00FB6C26">
              <w:rPr>
                <w:rFonts w:cstheme="minorHAnsi"/>
                <w:bCs/>
                <w:i/>
                <w:iCs/>
              </w:rPr>
              <w:t>Head of the Parliament’s Press Service</w:t>
            </w:r>
            <w:r w:rsidRPr="00FB6C26">
              <w:rPr>
                <w:bCs/>
                <w:i/>
                <w:iCs/>
              </w:rPr>
              <w:t xml:space="preserve"> </w:t>
            </w:r>
          </w:p>
          <w:p w14:paraId="1198BCD6" w14:textId="4E64A1B7" w:rsidR="00DB5804" w:rsidRPr="00FB6C26" w:rsidRDefault="00DB5804" w:rsidP="00DB5804">
            <w:pPr>
              <w:rPr>
                <w:bCs/>
                <w:i/>
                <w:iCs/>
              </w:rPr>
            </w:pPr>
            <w:r w:rsidRPr="003A66E4">
              <w:rPr>
                <w:bCs/>
              </w:rPr>
              <w:t xml:space="preserve">Ms. Elvira </w:t>
            </w:r>
            <w:proofErr w:type="spellStart"/>
            <w:r w:rsidRPr="003A66E4">
              <w:rPr>
                <w:bCs/>
              </w:rPr>
              <w:t>Kozubekova</w:t>
            </w:r>
            <w:proofErr w:type="spellEnd"/>
            <w:r w:rsidRPr="003A66E4">
              <w:rPr>
                <w:bCs/>
              </w:rPr>
              <w:t xml:space="preserve"> - </w:t>
            </w:r>
            <w:r w:rsidRPr="00FB6C26">
              <w:rPr>
                <w:bCs/>
                <w:i/>
                <w:iCs/>
              </w:rPr>
              <w:t>head of the Sector of the Press Service of Parliament</w:t>
            </w:r>
            <w:r w:rsidRPr="00370408">
              <w:rPr>
                <w:b/>
                <w:color w:val="00B050"/>
              </w:rPr>
              <w:t xml:space="preserve"> </w:t>
            </w:r>
          </w:p>
          <w:p w14:paraId="77206515" w14:textId="059CCA37" w:rsidR="00DB5804" w:rsidRPr="00D3208D" w:rsidRDefault="00DB5804" w:rsidP="007B118A">
            <w:pPr>
              <w:rPr>
                <w:b/>
              </w:rPr>
            </w:pPr>
            <w:r w:rsidRPr="00FB6C26">
              <w:rPr>
                <w:bCs/>
              </w:rPr>
              <w:t xml:space="preserve">Ms. </w:t>
            </w:r>
            <w:proofErr w:type="spellStart"/>
            <w:r w:rsidRPr="00FB6C26">
              <w:rPr>
                <w:bCs/>
              </w:rPr>
              <w:t>Janyla</w:t>
            </w:r>
            <w:proofErr w:type="spellEnd"/>
            <w:r w:rsidRPr="00FB6C26">
              <w:rPr>
                <w:bCs/>
              </w:rPr>
              <w:t xml:space="preserve"> </w:t>
            </w:r>
            <w:proofErr w:type="spellStart"/>
            <w:r w:rsidRPr="00FB6C26">
              <w:rPr>
                <w:bCs/>
              </w:rPr>
              <w:t>Kupeshova</w:t>
            </w:r>
            <w:proofErr w:type="spellEnd"/>
            <w:r w:rsidRPr="00FB6C26">
              <w:rPr>
                <w:bCs/>
              </w:rPr>
              <w:t xml:space="preserve"> </w:t>
            </w:r>
            <w:r>
              <w:rPr>
                <w:bCs/>
              </w:rPr>
              <w:t xml:space="preserve">– </w:t>
            </w:r>
            <w:r w:rsidRPr="00930E88">
              <w:rPr>
                <w:bCs/>
                <w:i/>
                <w:iCs/>
              </w:rPr>
              <w:t>deputy Head of the Parliament’s Press Service</w:t>
            </w:r>
            <w:r w:rsidRPr="00FB6C26">
              <w:rPr>
                <w:bCs/>
                <w:i/>
                <w:iCs/>
              </w:rPr>
              <w:t xml:space="preserve"> </w:t>
            </w:r>
            <w:r w:rsidRPr="006015A0">
              <w:rPr>
                <w:b/>
                <w:bCs/>
              </w:rPr>
              <w:t xml:space="preserve"> </w:t>
            </w:r>
          </w:p>
        </w:tc>
      </w:tr>
      <w:tr w:rsidR="00DB5804" w14:paraId="024CFC80" w14:textId="77777777" w:rsidTr="00DB5804">
        <w:trPr>
          <w:jc w:val="center"/>
        </w:trPr>
        <w:tc>
          <w:tcPr>
            <w:tcW w:w="9429" w:type="dxa"/>
            <w:shd w:val="clear" w:color="auto" w:fill="auto"/>
          </w:tcPr>
          <w:p w14:paraId="07959FA2" w14:textId="6B066690" w:rsidR="00DB5804" w:rsidRPr="00D3208D" w:rsidRDefault="00DB5804" w:rsidP="00DB5804">
            <w:pPr>
              <w:rPr>
                <w:b/>
                <w:bCs/>
              </w:rPr>
            </w:pPr>
            <w:r>
              <w:t xml:space="preserve">Ms.  Elnura </w:t>
            </w:r>
            <w:proofErr w:type="spellStart"/>
            <w:r>
              <w:t>Kazakbaeva</w:t>
            </w:r>
            <w:proofErr w:type="spellEnd"/>
            <w:r>
              <w:t xml:space="preserve"> – </w:t>
            </w:r>
            <w:r w:rsidRPr="00AE209D">
              <w:rPr>
                <w:i/>
                <w:iCs/>
              </w:rPr>
              <w:t>Expert to support the Parliamentary Working Group on implementation and achievement of SDG in the Kyrgyz Republic</w:t>
            </w:r>
            <w:r w:rsidRPr="00370408">
              <w:rPr>
                <w:b/>
                <w:color w:val="00B050"/>
              </w:rPr>
              <w:t xml:space="preserve"> </w:t>
            </w:r>
          </w:p>
        </w:tc>
      </w:tr>
      <w:tr w:rsidR="007B118A" w14:paraId="445BD318" w14:textId="77777777" w:rsidTr="004F39C3">
        <w:trPr>
          <w:trHeight w:val="12847"/>
          <w:jc w:val="center"/>
        </w:trPr>
        <w:tc>
          <w:tcPr>
            <w:tcW w:w="9429" w:type="dxa"/>
            <w:shd w:val="clear" w:color="auto" w:fill="auto"/>
          </w:tcPr>
          <w:p w14:paraId="2CC687F1" w14:textId="266720D4" w:rsidR="007B118A" w:rsidRPr="007B118A" w:rsidRDefault="007B118A" w:rsidP="007B118A">
            <w:pPr>
              <w:rPr>
                <w:b/>
              </w:rPr>
            </w:pPr>
            <w:r>
              <w:rPr>
                <w:b/>
              </w:rPr>
              <w:t>CSO Grantees</w:t>
            </w:r>
          </w:p>
          <w:p w14:paraId="5759ED7C"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Meeting with Institute of Public Analysis</w:t>
            </w:r>
          </w:p>
          <w:p w14:paraId="2FF88C15" w14:textId="5D633929" w:rsidR="007B118A" w:rsidRPr="000A3E55" w:rsidRDefault="007B118A" w:rsidP="00DB5804">
            <w:pPr>
              <w:pStyle w:val="ListParagraph"/>
              <w:rPr>
                <w:lang w:val="sv-SE"/>
              </w:rPr>
            </w:pPr>
            <w:r w:rsidRPr="000A3E55">
              <w:rPr>
                <w:lang w:val="sv-SE"/>
              </w:rPr>
              <w:t>Ms. Alina Ryskulova</w:t>
            </w:r>
            <w:r w:rsidRPr="000A3E55">
              <w:rPr>
                <w:b/>
                <w:color w:val="00B050"/>
                <w:lang w:val="sv-SE"/>
              </w:rPr>
              <w:t xml:space="preserve"> </w:t>
            </w:r>
          </w:p>
          <w:p w14:paraId="6D22D9E4" w14:textId="4294B30F" w:rsidR="007B118A" w:rsidRPr="000A3E55" w:rsidRDefault="007B118A" w:rsidP="00DB5804">
            <w:pPr>
              <w:pStyle w:val="ListParagraph"/>
              <w:rPr>
                <w:lang w:val="sv-SE"/>
              </w:rPr>
            </w:pPr>
            <w:r w:rsidRPr="000A3E55">
              <w:rPr>
                <w:lang w:val="sv-SE"/>
              </w:rPr>
              <w:t xml:space="preserve">Ms. Rita Karasartova  </w:t>
            </w:r>
          </w:p>
          <w:p w14:paraId="6D0DFEFB" w14:textId="77777777" w:rsidR="007B118A" w:rsidRPr="000A3E55" w:rsidRDefault="007B118A" w:rsidP="00DB5804">
            <w:pPr>
              <w:pStyle w:val="ListParagraph"/>
              <w:rPr>
                <w:lang w:val="sv-SE"/>
              </w:rPr>
            </w:pPr>
          </w:p>
          <w:p w14:paraId="4CFBC677"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 xml:space="preserve">Meeting with Center for Political and Legal Studies  </w:t>
            </w:r>
          </w:p>
          <w:p w14:paraId="71F990A1" w14:textId="5DA62622" w:rsidR="007B118A" w:rsidRDefault="007B118A" w:rsidP="00DB5804">
            <w:pPr>
              <w:pStyle w:val="ListParagraph"/>
            </w:pPr>
            <w:r>
              <w:t xml:space="preserve">Mr. </w:t>
            </w:r>
            <w:proofErr w:type="spellStart"/>
            <w:r w:rsidRPr="003C4C70">
              <w:t>Dzhanar</w:t>
            </w:r>
            <w:proofErr w:type="spellEnd"/>
            <w:r w:rsidRPr="003C4C70">
              <w:t xml:space="preserve"> </w:t>
            </w:r>
            <w:proofErr w:type="spellStart"/>
            <w:r w:rsidRPr="003C4C70">
              <w:t>Tentiev</w:t>
            </w:r>
            <w:proofErr w:type="spellEnd"/>
            <w:r w:rsidRPr="00370408">
              <w:rPr>
                <w:b/>
                <w:color w:val="00B050"/>
              </w:rPr>
              <w:t xml:space="preserve"> </w:t>
            </w:r>
          </w:p>
          <w:p w14:paraId="0E2E62AF" w14:textId="4A11BE78" w:rsidR="007B118A" w:rsidRDefault="007B118A" w:rsidP="00DB5804">
            <w:pPr>
              <w:pStyle w:val="ListParagraph"/>
            </w:pPr>
            <w:r>
              <w:t xml:space="preserve">Mr. </w:t>
            </w:r>
            <w:r w:rsidRPr="003C4C70">
              <w:t xml:space="preserve">Konstantin </w:t>
            </w:r>
            <w:proofErr w:type="spellStart"/>
            <w:r w:rsidRPr="003C4C70">
              <w:t>Konkin</w:t>
            </w:r>
            <w:proofErr w:type="spellEnd"/>
            <w:r w:rsidRPr="003C4C70">
              <w:t xml:space="preserve"> </w:t>
            </w:r>
          </w:p>
          <w:p w14:paraId="248C8029" w14:textId="77777777" w:rsidR="007B118A" w:rsidRPr="00BE4933" w:rsidRDefault="007B118A" w:rsidP="00DB5804">
            <w:pPr>
              <w:pStyle w:val="ListParagraph"/>
            </w:pPr>
          </w:p>
          <w:p w14:paraId="3D1D5B4B" w14:textId="77777777" w:rsidR="007B118A" w:rsidRDefault="007B118A" w:rsidP="002C6604">
            <w:pPr>
              <w:pStyle w:val="ListParagraph"/>
              <w:widowControl/>
              <w:numPr>
                <w:ilvl w:val="0"/>
                <w:numId w:val="16"/>
              </w:numPr>
              <w:autoSpaceDE/>
              <w:autoSpaceDN/>
              <w:contextualSpacing/>
            </w:pPr>
            <w:r w:rsidRPr="00BE4933">
              <w:rPr>
                <w:b/>
                <w:bCs/>
              </w:rPr>
              <w:t>Institute of Youth Development</w:t>
            </w:r>
            <w:r>
              <w:t xml:space="preserve">       </w:t>
            </w:r>
          </w:p>
          <w:p w14:paraId="2A442124" w14:textId="25C4CC73" w:rsidR="007B118A" w:rsidRDefault="007B118A" w:rsidP="00DB5804">
            <w:pPr>
              <w:pStyle w:val="ListParagraph"/>
            </w:pPr>
            <w:r>
              <w:t xml:space="preserve">Ms. </w:t>
            </w:r>
            <w:proofErr w:type="spellStart"/>
            <w:r w:rsidRPr="00BB4255">
              <w:t>Ajar</w:t>
            </w:r>
            <w:r>
              <w:t>a</w:t>
            </w:r>
            <w:proofErr w:type="spellEnd"/>
            <w:r w:rsidRPr="00BB4255">
              <w:t xml:space="preserve"> </w:t>
            </w:r>
            <w:proofErr w:type="spellStart"/>
            <w:r w:rsidRPr="00BB4255">
              <w:t>Kasymalieva</w:t>
            </w:r>
            <w:proofErr w:type="spellEnd"/>
            <w:r w:rsidRPr="00370408">
              <w:rPr>
                <w:b/>
                <w:color w:val="00B050"/>
              </w:rPr>
              <w:t xml:space="preserve"> </w:t>
            </w:r>
          </w:p>
          <w:p w14:paraId="5B0E4477" w14:textId="77777777" w:rsidR="007B118A" w:rsidRPr="009C7197" w:rsidRDefault="007B118A" w:rsidP="00DB5804">
            <w:pPr>
              <w:pStyle w:val="ListParagraph"/>
            </w:pPr>
            <w:r>
              <w:t xml:space="preserve">Ms. </w:t>
            </w:r>
            <w:proofErr w:type="spellStart"/>
            <w:r>
              <w:t>Arina</w:t>
            </w:r>
            <w:proofErr w:type="spellEnd"/>
            <w:r>
              <w:t xml:space="preserve"> </w:t>
            </w:r>
            <w:proofErr w:type="spellStart"/>
            <w:r>
              <w:t>Efremova</w:t>
            </w:r>
            <w:proofErr w:type="spellEnd"/>
            <w:r w:rsidRPr="00BB4255">
              <w:t xml:space="preserve"> </w:t>
            </w:r>
          </w:p>
          <w:p w14:paraId="4D6562EB" w14:textId="77777777" w:rsidR="007B118A" w:rsidRPr="002D61FA" w:rsidRDefault="007B118A" w:rsidP="00DB5804">
            <w:pPr>
              <w:pStyle w:val="ListParagraph"/>
              <w:rPr>
                <w:b/>
              </w:rPr>
            </w:pPr>
            <w:r w:rsidRPr="002D61FA">
              <w:rPr>
                <w:b/>
              </w:rPr>
              <w:t>Group II (Cooperation Grants):</w:t>
            </w:r>
          </w:p>
          <w:p w14:paraId="4590BB78"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 xml:space="preserve">Meeting with LSG Union </w:t>
            </w:r>
          </w:p>
          <w:p w14:paraId="5C74CC39" w14:textId="77777777" w:rsidR="007B118A" w:rsidRDefault="007B118A" w:rsidP="00DB5804">
            <w:pPr>
              <w:pStyle w:val="ListParagraph"/>
            </w:pPr>
            <w:r>
              <w:t xml:space="preserve">Mr. </w:t>
            </w:r>
            <w:proofErr w:type="spellStart"/>
            <w:r w:rsidRPr="0007223F">
              <w:t>Almanbetov</w:t>
            </w:r>
            <w:proofErr w:type="spellEnd"/>
            <w:r w:rsidRPr="0007223F">
              <w:t xml:space="preserve"> </w:t>
            </w:r>
            <w:proofErr w:type="spellStart"/>
            <w:r w:rsidRPr="0007223F">
              <w:t>Omurbek</w:t>
            </w:r>
            <w:proofErr w:type="spellEnd"/>
            <w:r w:rsidRPr="0007223F">
              <w:t xml:space="preserve"> </w:t>
            </w:r>
          </w:p>
          <w:p w14:paraId="07CB9A8D" w14:textId="77777777" w:rsidR="007B118A" w:rsidRDefault="007B118A" w:rsidP="00DB5804">
            <w:pPr>
              <w:pStyle w:val="ListParagraph"/>
            </w:pPr>
            <w:r>
              <w:t>Ms.</w:t>
            </w:r>
            <w:r w:rsidRPr="0007223F">
              <w:t xml:space="preserve"> </w:t>
            </w:r>
            <w:proofErr w:type="spellStart"/>
            <w:r w:rsidRPr="0007223F">
              <w:t>Nadejda</w:t>
            </w:r>
            <w:proofErr w:type="spellEnd"/>
            <w:r w:rsidRPr="0007223F">
              <w:t xml:space="preserve"> </w:t>
            </w:r>
            <w:proofErr w:type="spellStart"/>
            <w:r w:rsidRPr="0007223F">
              <w:t>Dobretsova</w:t>
            </w:r>
            <w:proofErr w:type="spellEnd"/>
            <w:r w:rsidRPr="0007223F">
              <w:t xml:space="preserve"> </w:t>
            </w:r>
          </w:p>
          <w:p w14:paraId="28F4BFA8" w14:textId="77777777" w:rsidR="007B118A" w:rsidRDefault="007B118A" w:rsidP="00DB5804">
            <w:pPr>
              <w:pStyle w:val="ListParagraph"/>
            </w:pPr>
            <w:r>
              <w:t>Ms.</w:t>
            </w:r>
            <w:r w:rsidRPr="0007223F">
              <w:t xml:space="preserve"> Ainura </w:t>
            </w:r>
            <w:proofErr w:type="spellStart"/>
            <w:r w:rsidRPr="0007223F">
              <w:t>Chandybaeva</w:t>
            </w:r>
            <w:proofErr w:type="spellEnd"/>
            <w:r w:rsidRPr="0007223F">
              <w:t xml:space="preserve"> </w:t>
            </w:r>
          </w:p>
          <w:p w14:paraId="50695EDB" w14:textId="77777777" w:rsidR="007B118A" w:rsidRDefault="007B118A" w:rsidP="00DB5804">
            <w:pPr>
              <w:pStyle w:val="ListParagraph"/>
            </w:pPr>
            <w:r>
              <w:t xml:space="preserve">Ms. Elina </w:t>
            </w:r>
            <w:proofErr w:type="spellStart"/>
            <w:r>
              <w:t>Sakkaraeva</w:t>
            </w:r>
            <w:proofErr w:type="spellEnd"/>
            <w:r w:rsidRPr="00370408">
              <w:rPr>
                <w:b/>
                <w:color w:val="00B050"/>
              </w:rPr>
              <w:t xml:space="preserve"> </w:t>
            </w:r>
          </w:p>
          <w:p w14:paraId="7568D4B1" w14:textId="77777777" w:rsidR="007B118A" w:rsidRPr="00BB4255" w:rsidRDefault="007B118A" w:rsidP="00DB5804">
            <w:pPr>
              <w:rPr>
                <w:highlight w:val="yellow"/>
              </w:rPr>
            </w:pPr>
          </w:p>
          <w:p w14:paraId="51B48209"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 xml:space="preserve">Meeting with Precedent </w:t>
            </w:r>
            <w:r w:rsidRPr="00BE4933">
              <w:rPr>
                <w:b/>
                <w:bCs/>
                <w:lang w:val="ru-RU"/>
              </w:rPr>
              <w:t xml:space="preserve"> </w:t>
            </w:r>
          </w:p>
          <w:p w14:paraId="14ED774D" w14:textId="0197B899" w:rsidR="007B118A" w:rsidRDefault="007B118A" w:rsidP="00DB5804">
            <w:pPr>
              <w:ind w:left="720"/>
            </w:pPr>
            <w:r>
              <w:t xml:space="preserve">Ms. </w:t>
            </w:r>
            <w:r w:rsidRPr="0007223F">
              <w:t>Iliana</w:t>
            </w:r>
            <w:r>
              <w:t xml:space="preserve"> </w:t>
            </w:r>
            <w:proofErr w:type="spellStart"/>
            <w:r>
              <w:t>Jedigerova</w:t>
            </w:r>
            <w:proofErr w:type="spellEnd"/>
            <w:r w:rsidRPr="00370408">
              <w:rPr>
                <w:b/>
                <w:color w:val="00B050"/>
              </w:rPr>
              <w:t xml:space="preserve"> </w:t>
            </w:r>
          </w:p>
          <w:p w14:paraId="75068B41" w14:textId="77777777" w:rsidR="007B118A" w:rsidRPr="00BE4933" w:rsidRDefault="007B118A" w:rsidP="00DB5804">
            <w:r>
              <w:t xml:space="preserve">               Ms.  Dinara </w:t>
            </w:r>
            <w:proofErr w:type="spellStart"/>
            <w:r>
              <w:t>Oshurakunova</w:t>
            </w:r>
            <w:proofErr w:type="spellEnd"/>
            <w:r w:rsidRPr="00BB4255">
              <w:t xml:space="preserve"> </w:t>
            </w:r>
          </w:p>
          <w:p w14:paraId="171924FE"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Meeting with Crossroads CA</w:t>
            </w:r>
          </w:p>
          <w:p w14:paraId="3AACD8CC" w14:textId="77777777" w:rsidR="007B118A" w:rsidRDefault="007B118A" w:rsidP="00DB5804">
            <w:pPr>
              <w:pStyle w:val="ListParagraph"/>
            </w:pPr>
            <w:r>
              <w:t xml:space="preserve">Mr. </w:t>
            </w:r>
            <w:proofErr w:type="spellStart"/>
            <w:r w:rsidRPr="00685AB0">
              <w:t>Shairbek</w:t>
            </w:r>
            <w:proofErr w:type="spellEnd"/>
            <w:r w:rsidRPr="00685AB0">
              <w:t xml:space="preserve"> </w:t>
            </w:r>
            <w:proofErr w:type="spellStart"/>
            <w:r w:rsidRPr="00685AB0">
              <w:t>Dzhuraev</w:t>
            </w:r>
            <w:proofErr w:type="spellEnd"/>
            <w:r w:rsidRPr="00370408">
              <w:rPr>
                <w:b/>
                <w:color w:val="00B050"/>
              </w:rPr>
              <w:t xml:space="preserve"> </w:t>
            </w:r>
          </w:p>
          <w:p w14:paraId="1405F09D" w14:textId="77777777" w:rsidR="007B118A" w:rsidRPr="00685AB0" w:rsidRDefault="007B118A" w:rsidP="00DB5804">
            <w:pPr>
              <w:pStyle w:val="ListParagraph"/>
            </w:pPr>
            <w:r>
              <w:t xml:space="preserve">Ms. Varvara </w:t>
            </w:r>
            <w:proofErr w:type="spellStart"/>
            <w:r>
              <w:t>Lokteva</w:t>
            </w:r>
            <w:proofErr w:type="spellEnd"/>
            <w:r w:rsidRPr="00370408">
              <w:rPr>
                <w:b/>
                <w:color w:val="00B050"/>
              </w:rPr>
              <w:t xml:space="preserve"> </w:t>
            </w:r>
          </w:p>
          <w:p w14:paraId="42EC7D18" w14:textId="77777777" w:rsidR="007B118A" w:rsidRPr="0069352D" w:rsidRDefault="007B118A" w:rsidP="00DB5804">
            <w:pPr>
              <w:pStyle w:val="ListParagraph"/>
              <w:rPr>
                <w:highlight w:val="green"/>
              </w:rPr>
            </w:pPr>
          </w:p>
          <w:p w14:paraId="0587D531" w14:textId="77777777" w:rsidR="007B118A" w:rsidRPr="0025148D" w:rsidRDefault="007B118A" w:rsidP="002C6604">
            <w:pPr>
              <w:pStyle w:val="ListParagraph"/>
              <w:widowControl/>
              <w:numPr>
                <w:ilvl w:val="0"/>
                <w:numId w:val="16"/>
              </w:numPr>
              <w:autoSpaceDE/>
              <w:autoSpaceDN/>
              <w:contextualSpacing/>
              <w:rPr>
                <w:b/>
                <w:bCs/>
              </w:rPr>
            </w:pPr>
            <w:r w:rsidRPr="0025148D">
              <w:rPr>
                <w:b/>
                <w:bCs/>
              </w:rPr>
              <w:t xml:space="preserve">Meeting with </w:t>
            </w:r>
            <w:proofErr w:type="spellStart"/>
            <w:r w:rsidRPr="0025148D">
              <w:rPr>
                <w:b/>
                <w:bCs/>
              </w:rPr>
              <w:t>Burana</w:t>
            </w:r>
            <w:proofErr w:type="spellEnd"/>
            <w:r w:rsidRPr="0025148D">
              <w:rPr>
                <w:b/>
                <w:bCs/>
              </w:rPr>
              <w:t xml:space="preserve"> Institute</w:t>
            </w:r>
          </w:p>
          <w:p w14:paraId="470A799D" w14:textId="77777777" w:rsidR="007B118A" w:rsidRPr="00BD0385" w:rsidRDefault="007B118A" w:rsidP="00DB5804">
            <w:pPr>
              <w:ind w:left="720"/>
            </w:pPr>
            <w:r>
              <w:t xml:space="preserve">Mr. </w:t>
            </w:r>
            <w:r w:rsidRPr="00685AB0">
              <w:t xml:space="preserve">Ruslan Jalil </w:t>
            </w:r>
          </w:p>
          <w:p w14:paraId="77E85A71" w14:textId="77777777" w:rsidR="007B118A" w:rsidRPr="001F76CD" w:rsidRDefault="007B118A" w:rsidP="00DB5804">
            <w:pPr>
              <w:pStyle w:val="ListParagraph"/>
              <w:rPr>
                <w:highlight w:val="yellow"/>
              </w:rPr>
            </w:pPr>
          </w:p>
          <w:p w14:paraId="27E29C29" w14:textId="77777777" w:rsidR="007B118A" w:rsidRPr="0025148D" w:rsidRDefault="007B118A" w:rsidP="002C6604">
            <w:pPr>
              <w:pStyle w:val="ListParagraph"/>
              <w:widowControl/>
              <w:numPr>
                <w:ilvl w:val="0"/>
                <w:numId w:val="16"/>
              </w:numPr>
              <w:autoSpaceDE/>
              <w:autoSpaceDN/>
              <w:contextualSpacing/>
              <w:rPr>
                <w:b/>
                <w:bCs/>
              </w:rPr>
            </w:pPr>
            <w:r w:rsidRPr="0025148D">
              <w:rPr>
                <w:b/>
                <w:bCs/>
              </w:rPr>
              <w:t>Meeting with Youth of Osh</w:t>
            </w:r>
          </w:p>
          <w:p w14:paraId="3B8D9528" w14:textId="77777777" w:rsidR="007B118A" w:rsidRPr="00BD0385" w:rsidRDefault="007B118A" w:rsidP="00DB5804">
            <w:pPr>
              <w:pStyle w:val="ListParagraph"/>
            </w:pPr>
            <w:r>
              <w:t xml:space="preserve">Mr. </w:t>
            </w:r>
            <w:proofErr w:type="spellStart"/>
            <w:r w:rsidRPr="00685AB0">
              <w:t>Azat</w:t>
            </w:r>
            <w:proofErr w:type="spellEnd"/>
            <w:r w:rsidRPr="00685AB0">
              <w:t xml:space="preserve"> </w:t>
            </w:r>
            <w:proofErr w:type="spellStart"/>
            <w:r w:rsidRPr="00685AB0">
              <w:t>Muradyl</w:t>
            </w:r>
            <w:proofErr w:type="spellEnd"/>
            <w:r w:rsidRPr="00685AB0">
              <w:t xml:space="preserve"> </w:t>
            </w:r>
          </w:p>
          <w:p w14:paraId="419FE537" w14:textId="77777777" w:rsidR="007B118A" w:rsidRDefault="007B118A" w:rsidP="00DB5804">
            <w:pPr>
              <w:rPr>
                <w:b/>
                <w:color w:val="00B050"/>
              </w:rPr>
            </w:pPr>
            <w:r w:rsidRPr="00550A1C">
              <w:t xml:space="preserve">                Ms. Adel </w:t>
            </w:r>
            <w:proofErr w:type="spellStart"/>
            <w:r w:rsidRPr="00550A1C">
              <w:t>Sagyndykova</w:t>
            </w:r>
            <w:proofErr w:type="spellEnd"/>
            <w:r w:rsidRPr="00370408">
              <w:rPr>
                <w:b/>
                <w:color w:val="00B050"/>
              </w:rPr>
              <w:t xml:space="preserve"> </w:t>
            </w:r>
          </w:p>
          <w:p w14:paraId="2E2945F9" w14:textId="77777777" w:rsidR="007B118A" w:rsidRPr="008E63A2" w:rsidRDefault="007B118A" w:rsidP="00DB5804">
            <w:pPr>
              <w:rPr>
                <w:highlight w:val="yellow"/>
              </w:rPr>
            </w:pPr>
          </w:p>
          <w:p w14:paraId="006E36E1" w14:textId="77777777" w:rsidR="007B118A" w:rsidRPr="0025148D" w:rsidRDefault="007B118A" w:rsidP="002C6604">
            <w:pPr>
              <w:pStyle w:val="ListParagraph"/>
              <w:widowControl/>
              <w:numPr>
                <w:ilvl w:val="0"/>
                <w:numId w:val="16"/>
              </w:numPr>
              <w:autoSpaceDE/>
              <w:autoSpaceDN/>
              <w:contextualSpacing/>
              <w:rPr>
                <w:b/>
                <w:bCs/>
              </w:rPr>
            </w:pPr>
            <w:r w:rsidRPr="0025148D">
              <w:rPr>
                <w:b/>
                <w:bCs/>
              </w:rPr>
              <w:t>Meeting with Elazar</w:t>
            </w:r>
          </w:p>
          <w:p w14:paraId="1F3C0BEA" w14:textId="77777777" w:rsidR="007B118A" w:rsidRPr="00BE4933" w:rsidRDefault="007B118A" w:rsidP="00DB5804">
            <w:pPr>
              <w:pStyle w:val="ListParagraph"/>
            </w:pPr>
            <w:r>
              <w:t xml:space="preserve">Mr. </w:t>
            </w:r>
            <w:proofErr w:type="spellStart"/>
            <w:r>
              <w:t>Narynbek</w:t>
            </w:r>
            <w:proofErr w:type="spellEnd"/>
            <w:r>
              <w:t xml:space="preserve"> </w:t>
            </w:r>
            <w:proofErr w:type="spellStart"/>
            <w:r>
              <w:t>Sariev</w:t>
            </w:r>
            <w:proofErr w:type="spellEnd"/>
          </w:p>
          <w:p w14:paraId="5DA1CFFF" w14:textId="77777777" w:rsidR="007B118A" w:rsidRPr="0025148D" w:rsidRDefault="007B118A" w:rsidP="002C6604">
            <w:pPr>
              <w:pStyle w:val="ListParagraph"/>
              <w:widowControl/>
              <w:numPr>
                <w:ilvl w:val="0"/>
                <w:numId w:val="16"/>
              </w:numPr>
              <w:autoSpaceDE/>
              <w:autoSpaceDN/>
              <w:contextualSpacing/>
              <w:rPr>
                <w:b/>
                <w:bCs/>
              </w:rPr>
            </w:pPr>
            <w:r w:rsidRPr="0025148D">
              <w:rPr>
                <w:b/>
                <w:bCs/>
              </w:rPr>
              <w:t xml:space="preserve">Meeting with Media School </w:t>
            </w:r>
            <w:proofErr w:type="spellStart"/>
            <w:r w:rsidRPr="0025148D">
              <w:rPr>
                <w:b/>
                <w:bCs/>
              </w:rPr>
              <w:t>Yntymak</w:t>
            </w:r>
            <w:proofErr w:type="spellEnd"/>
            <w:r w:rsidRPr="0025148D">
              <w:rPr>
                <w:b/>
                <w:bCs/>
              </w:rPr>
              <w:t xml:space="preserve"> (Osh)</w:t>
            </w:r>
          </w:p>
          <w:p w14:paraId="23B553A0" w14:textId="77777777" w:rsidR="007B118A" w:rsidRPr="00340965" w:rsidRDefault="007B118A" w:rsidP="00DB5804">
            <w:pPr>
              <w:pStyle w:val="ListParagraph"/>
              <w:rPr>
                <w:lang w:val="en-IE"/>
              </w:rPr>
            </w:pPr>
            <w:r>
              <w:t xml:space="preserve">Mr. </w:t>
            </w:r>
            <w:r w:rsidRPr="00685AB0">
              <w:t xml:space="preserve">Daniyar </w:t>
            </w:r>
            <w:proofErr w:type="spellStart"/>
            <w:r w:rsidRPr="00685AB0">
              <w:t>Sadiev</w:t>
            </w:r>
            <w:proofErr w:type="spellEnd"/>
            <w:r w:rsidRPr="00340965">
              <w:rPr>
                <w:lang w:val="en-IE"/>
              </w:rPr>
              <w:t xml:space="preserve"> </w:t>
            </w:r>
          </w:p>
          <w:p w14:paraId="7E55E528" w14:textId="77777777" w:rsidR="007B118A" w:rsidRDefault="007B118A" w:rsidP="00DB5804">
            <w:pPr>
              <w:pStyle w:val="ListParagraph"/>
            </w:pPr>
            <w:r>
              <w:t xml:space="preserve">Mr. </w:t>
            </w:r>
            <w:proofErr w:type="spellStart"/>
            <w:r>
              <w:t>Bakai</w:t>
            </w:r>
            <w:proofErr w:type="spellEnd"/>
            <w:r>
              <w:t xml:space="preserve"> </w:t>
            </w:r>
            <w:proofErr w:type="spellStart"/>
            <w:r>
              <w:t>Kalmatov</w:t>
            </w:r>
            <w:proofErr w:type="spellEnd"/>
            <w:r w:rsidRPr="00370408">
              <w:rPr>
                <w:b/>
                <w:color w:val="00B050"/>
              </w:rPr>
              <w:t xml:space="preserve"> </w:t>
            </w:r>
          </w:p>
          <w:p w14:paraId="40452D09" w14:textId="77777777" w:rsidR="007B118A" w:rsidRPr="009C7197" w:rsidRDefault="007B118A" w:rsidP="00DB5804">
            <w:pPr>
              <w:pStyle w:val="ListParagraph"/>
              <w:rPr>
                <w:highlight w:val="red"/>
              </w:rPr>
            </w:pPr>
          </w:p>
          <w:p w14:paraId="38DD95B3"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Meeting with PF Plus</w:t>
            </w:r>
          </w:p>
          <w:p w14:paraId="27C4CF4B" w14:textId="77777777" w:rsidR="007B118A" w:rsidRPr="00685AB0" w:rsidRDefault="007B118A" w:rsidP="00DB5804">
            <w:pPr>
              <w:pStyle w:val="ListParagraph"/>
            </w:pPr>
            <w:r>
              <w:t xml:space="preserve">Ms. </w:t>
            </w:r>
            <w:r w:rsidRPr="00685AB0">
              <w:t xml:space="preserve">Aidai </w:t>
            </w:r>
            <w:proofErr w:type="spellStart"/>
            <w:r w:rsidRPr="00685AB0">
              <w:t>Tolonova</w:t>
            </w:r>
            <w:proofErr w:type="spellEnd"/>
            <w:r w:rsidRPr="00685AB0">
              <w:t xml:space="preserve"> </w:t>
            </w:r>
          </w:p>
          <w:p w14:paraId="44512CDD" w14:textId="77777777" w:rsidR="007B118A" w:rsidRPr="00CB4CAC" w:rsidRDefault="007B118A" w:rsidP="00DB5804">
            <w:pPr>
              <w:rPr>
                <w:highlight w:val="yellow"/>
              </w:rPr>
            </w:pPr>
          </w:p>
          <w:p w14:paraId="7932F219"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Meeting with Civic Union</w:t>
            </w:r>
          </w:p>
          <w:p w14:paraId="327EA4CA" w14:textId="77777777" w:rsidR="007B118A" w:rsidRPr="00D035F9" w:rsidRDefault="007B118A" w:rsidP="00DB5804">
            <w:pPr>
              <w:pStyle w:val="ListParagraph"/>
              <w:rPr>
                <w:lang w:val="ru-RU"/>
              </w:rPr>
            </w:pPr>
            <w:r>
              <w:t xml:space="preserve">Mr. </w:t>
            </w:r>
            <w:r w:rsidRPr="004B05E3">
              <w:t xml:space="preserve">Timur </w:t>
            </w:r>
            <w:proofErr w:type="spellStart"/>
            <w:r w:rsidRPr="004B05E3">
              <w:t>Shaihutdinov</w:t>
            </w:r>
            <w:proofErr w:type="spellEnd"/>
            <w:r w:rsidRPr="004B05E3">
              <w:t xml:space="preserve"> </w:t>
            </w:r>
          </w:p>
          <w:p w14:paraId="3F84AF07" w14:textId="77777777" w:rsidR="007B118A" w:rsidRPr="008E63A2" w:rsidRDefault="007B118A" w:rsidP="00DB5804">
            <w:pPr>
              <w:pStyle w:val="ListParagraph"/>
              <w:rPr>
                <w:highlight w:val="yellow"/>
              </w:rPr>
            </w:pPr>
          </w:p>
          <w:p w14:paraId="603B6A9F" w14:textId="77777777" w:rsidR="007B118A" w:rsidRPr="00BE4933" w:rsidRDefault="007B118A" w:rsidP="002C6604">
            <w:pPr>
              <w:pStyle w:val="ListParagraph"/>
              <w:widowControl/>
              <w:numPr>
                <w:ilvl w:val="0"/>
                <w:numId w:val="16"/>
              </w:numPr>
              <w:autoSpaceDE/>
              <w:autoSpaceDN/>
              <w:contextualSpacing/>
              <w:rPr>
                <w:b/>
                <w:bCs/>
              </w:rPr>
            </w:pPr>
            <w:r w:rsidRPr="00BE4933">
              <w:rPr>
                <w:b/>
                <w:bCs/>
              </w:rPr>
              <w:t>Meeting with Association of NCO</w:t>
            </w:r>
          </w:p>
          <w:p w14:paraId="12B83434" w14:textId="62762FC0" w:rsidR="007B118A" w:rsidRPr="009C7197" w:rsidRDefault="007B118A" w:rsidP="002C6604">
            <w:pPr>
              <w:pStyle w:val="ListParagraph"/>
              <w:numPr>
                <w:ilvl w:val="0"/>
                <w:numId w:val="16"/>
              </w:numPr>
              <w:contextualSpacing/>
            </w:pPr>
            <w:r>
              <w:t xml:space="preserve">Ms. </w:t>
            </w:r>
            <w:r w:rsidRPr="004B05E3">
              <w:t>Natal</w:t>
            </w:r>
            <w:r>
              <w:t>i</w:t>
            </w:r>
            <w:r w:rsidRPr="004B05E3">
              <w:t xml:space="preserve">a Shipp </w:t>
            </w:r>
          </w:p>
        </w:tc>
      </w:tr>
      <w:tr w:rsidR="00DB5804" w14:paraId="19EA06E3" w14:textId="77777777" w:rsidTr="00C67816">
        <w:trPr>
          <w:trHeight w:val="800"/>
          <w:jc w:val="center"/>
        </w:trPr>
        <w:tc>
          <w:tcPr>
            <w:tcW w:w="9429" w:type="dxa"/>
            <w:shd w:val="clear" w:color="auto" w:fill="auto"/>
          </w:tcPr>
          <w:p w14:paraId="326F187E" w14:textId="12331A17" w:rsidR="00DB5804" w:rsidRPr="007B118A" w:rsidRDefault="00DB5804" w:rsidP="007B118A">
            <w:pPr>
              <w:rPr>
                <w:rFonts w:cstheme="minorHAnsi"/>
                <w:i/>
                <w:iCs/>
              </w:rPr>
            </w:pPr>
            <w:r w:rsidRPr="003A66E4">
              <w:t xml:space="preserve">Meeting with Ms. Natalia Nikitenko </w:t>
            </w:r>
            <w:r>
              <w:t xml:space="preserve">– </w:t>
            </w:r>
            <w:r w:rsidRPr="0025148D">
              <w:rPr>
                <w:rFonts w:cstheme="minorHAnsi"/>
                <w:i/>
                <w:iCs/>
              </w:rPr>
              <w:t>Member of Parliament</w:t>
            </w:r>
            <w:r>
              <w:t xml:space="preserve">, </w:t>
            </w:r>
            <w:r w:rsidRPr="00FB6C26">
              <w:rPr>
                <w:i/>
                <w:iCs/>
              </w:rPr>
              <w:t xml:space="preserve">Chief of the </w:t>
            </w:r>
            <w:r w:rsidRPr="00FB6C26">
              <w:rPr>
                <w:rFonts w:cstheme="minorHAnsi"/>
                <w:i/>
                <w:iCs/>
              </w:rPr>
              <w:t>Committee on law and order, fighting crime and combating corruption</w:t>
            </w:r>
          </w:p>
        </w:tc>
      </w:tr>
      <w:tr w:rsidR="00DB5804" w14:paraId="308D551A" w14:textId="77777777" w:rsidTr="00DB5804">
        <w:trPr>
          <w:jc w:val="center"/>
        </w:trPr>
        <w:tc>
          <w:tcPr>
            <w:tcW w:w="9429" w:type="dxa"/>
            <w:shd w:val="clear" w:color="auto" w:fill="auto"/>
          </w:tcPr>
          <w:p w14:paraId="7CEE6380" w14:textId="0FF01068" w:rsidR="00DB5804" w:rsidRPr="00C67816" w:rsidRDefault="00DB5804" w:rsidP="00DB5804">
            <w:pPr>
              <w:rPr>
                <w:rFonts w:cstheme="minorHAnsi"/>
                <w:color w:val="222222"/>
                <w:shd w:val="clear" w:color="auto" w:fill="FFFFFF"/>
              </w:rPr>
            </w:pPr>
            <w:r w:rsidRPr="00C67816">
              <w:rPr>
                <w:rFonts w:cstheme="minorHAnsi"/>
                <w:color w:val="222222"/>
                <w:shd w:val="clear" w:color="auto" w:fill="FFFFFF"/>
              </w:rPr>
              <w:t>Meeting with  Ruslan Iliasov,  National Consultant for quality assurance of the reporting of CAF grantee organizations</w:t>
            </w:r>
          </w:p>
        </w:tc>
      </w:tr>
      <w:tr w:rsidR="00DB5804" w14:paraId="66F97866" w14:textId="77777777" w:rsidTr="00DB5804">
        <w:trPr>
          <w:jc w:val="center"/>
        </w:trPr>
        <w:tc>
          <w:tcPr>
            <w:tcW w:w="9429" w:type="dxa"/>
            <w:shd w:val="clear" w:color="auto" w:fill="auto"/>
          </w:tcPr>
          <w:p w14:paraId="7CBD1B3C" w14:textId="40D75ED3" w:rsidR="00DB5804" w:rsidRPr="007B118A" w:rsidRDefault="00DB5804" w:rsidP="007B118A">
            <w:pPr>
              <w:rPr>
                <w:b/>
                <w:color w:val="FF0000"/>
              </w:rPr>
            </w:pPr>
            <w:r w:rsidRPr="0025148D">
              <w:rPr>
                <w:bCs/>
              </w:rPr>
              <w:t xml:space="preserve">Meeting with Mr. </w:t>
            </w:r>
            <w:proofErr w:type="spellStart"/>
            <w:r w:rsidRPr="0025148D">
              <w:rPr>
                <w:bCs/>
              </w:rPr>
              <w:t>Aaly</w:t>
            </w:r>
            <w:proofErr w:type="spellEnd"/>
            <w:r w:rsidRPr="0025148D">
              <w:rPr>
                <w:bCs/>
              </w:rPr>
              <w:t xml:space="preserve"> </w:t>
            </w:r>
            <w:proofErr w:type="spellStart"/>
            <w:r w:rsidRPr="0025148D">
              <w:rPr>
                <w:bCs/>
              </w:rPr>
              <w:t>Karashev</w:t>
            </w:r>
            <w:proofErr w:type="spellEnd"/>
            <w:r w:rsidRPr="0025148D">
              <w:rPr>
                <w:bCs/>
              </w:rPr>
              <w:t xml:space="preserve"> </w:t>
            </w:r>
            <w:r>
              <w:rPr>
                <w:bCs/>
              </w:rPr>
              <w:t xml:space="preserve">- </w:t>
            </w:r>
            <w:r w:rsidRPr="0025148D">
              <w:rPr>
                <w:rFonts w:cstheme="minorHAnsi"/>
                <w:i/>
                <w:iCs/>
              </w:rPr>
              <w:t>Member of Parliament</w:t>
            </w:r>
            <w:r>
              <w:rPr>
                <w:rFonts w:cstheme="minorHAnsi"/>
                <w:i/>
                <w:iCs/>
              </w:rPr>
              <w:t>, m</w:t>
            </w:r>
            <w:r w:rsidRPr="0025148D">
              <w:rPr>
                <w:rFonts w:cstheme="minorHAnsi"/>
                <w:i/>
                <w:iCs/>
              </w:rPr>
              <w:t>ember of the committee on constitutional legislation, state structure, judicial-legal issues and regulations of the Parliament</w:t>
            </w:r>
            <w:r w:rsidRPr="00370408">
              <w:rPr>
                <w:b/>
                <w:color w:val="FF0000"/>
              </w:rPr>
              <w:t xml:space="preserve"> </w:t>
            </w:r>
          </w:p>
        </w:tc>
      </w:tr>
      <w:tr w:rsidR="00DB5804" w14:paraId="14A6E44F" w14:textId="77777777" w:rsidTr="00DB5804">
        <w:trPr>
          <w:jc w:val="center"/>
        </w:trPr>
        <w:tc>
          <w:tcPr>
            <w:tcW w:w="9429" w:type="dxa"/>
            <w:shd w:val="clear" w:color="auto" w:fill="auto"/>
          </w:tcPr>
          <w:p w14:paraId="2D64A48D" w14:textId="215D8A7D" w:rsidR="00DB5804" w:rsidRDefault="00DB5804" w:rsidP="00DB5804">
            <w:pPr>
              <w:rPr>
                <w:b/>
                <w:color w:val="00B050"/>
              </w:rPr>
            </w:pPr>
            <w:r w:rsidRPr="0025148D">
              <w:rPr>
                <w:bCs/>
              </w:rPr>
              <w:t xml:space="preserve">Meeting with Mr. </w:t>
            </w:r>
            <w:proofErr w:type="spellStart"/>
            <w:r w:rsidRPr="0025148D">
              <w:rPr>
                <w:bCs/>
              </w:rPr>
              <w:t>Abduvahap</w:t>
            </w:r>
            <w:proofErr w:type="spellEnd"/>
            <w:r w:rsidRPr="0025148D">
              <w:rPr>
                <w:bCs/>
              </w:rPr>
              <w:t xml:space="preserve"> </w:t>
            </w:r>
            <w:proofErr w:type="spellStart"/>
            <w:r w:rsidRPr="0025148D">
              <w:rPr>
                <w:bCs/>
              </w:rPr>
              <w:t>Nurbaev</w:t>
            </w:r>
            <w:proofErr w:type="spellEnd"/>
            <w:r>
              <w:rPr>
                <w:bCs/>
              </w:rPr>
              <w:t xml:space="preserve"> – </w:t>
            </w:r>
            <w:r w:rsidRPr="0025148D">
              <w:rPr>
                <w:rFonts w:cstheme="minorHAnsi"/>
                <w:i/>
                <w:iCs/>
              </w:rPr>
              <w:t>Member of Parliament</w:t>
            </w:r>
            <w:r w:rsidRPr="00FB6C26">
              <w:rPr>
                <w:bCs/>
                <w:i/>
                <w:iCs/>
              </w:rPr>
              <w:t>,</w:t>
            </w:r>
            <w:r>
              <w:rPr>
                <w:bCs/>
              </w:rPr>
              <w:t xml:space="preserve"> </w:t>
            </w:r>
            <w:r w:rsidRPr="0025148D">
              <w:rPr>
                <w:rFonts w:cstheme="minorHAnsi"/>
                <w:i/>
                <w:iCs/>
              </w:rPr>
              <w:t xml:space="preserve">Vice-Chairman of the Committee for </w:t>
            </w:r>
            <w:r w:rsidRPr="00EA7A54">
              <w:rPr>
                <w:rFonts w:cstheme="minorHAnsi"/>
                <w:i/>
                <w:iCs/>
              </w:rPr>
              <w:t xml:space="preserve">international affairs, defense and security </w:t>
            </w:r>
            <w:r>
              <w:rPr>
                <w:rFonts w:cstheme="minorHAnsi"/>
                <w:i/>
                <w:iCs/>
              </w:rPr>
              <w:t>and</w:t>
            </w:r>
            <w:r w:rsidRPr="00370408">
              <w:rPr>
                <w:b/>
                <w:color w:val="FF0000"/>
              </w:rPr>
              <w:t xml:space="preserve"> </w:t>
            </w:r>
          </w:p>
          <w:p w14:paraId="090980AE" w14:textId="77777777" w:rsidR="00DB5804" w:rsidRDefault="00DB5804" w:rsidP="00DB5804">
            <w:pPr>
              <w:rPr>
                <w:i/>
                <w:iCs/>
              </w:rPr>
            </w:pPr>
          </w:p>
          <w:p w14:paraId="5515456E" w14:textId="07B21EBB" w:rsidR="00DB5804" w:rsidRPr="00C67816" w:rsidRDefault="00DB5804" w:rsidP="00DB5804">
            <w:pPr>
              <w:rPr>
                <w:i/>
                <w:iCs/>
              </w:rPr>
            </w:pPr>
            <w:r>
              <w:t xml:space="preserve">Ms. </w:t>
            </w:r>
            <w:r w:rsidRPr="00363274">
              <w:t xml:space="preserve">Natalia </w:t>
            </w:r>
            <w:proofErr w:type="spellStart"/>
            <w:r w:rsidRPr="00363274">
              <w:t>Slepchenko</w:t>
            </w:r>
            <w:proofErr w:type="spellEnd"/>
            <w:r>
              <w:t xml:space="preserve"> - </w:t>
            </w:r>
            <w:r w:rsidRPr="00AE209D">
              <w:rPr>
                <w:i/>
                <w:iCs/>
              </w:rPr>
              <w:t>Expert to support the Parliamentary Working Group on implementation and achievement of SDG in the Kyrgyz Republic</w:t>
            </w:r>
          </w:p>
        </w:tc>
      </w:tr>
      <w:tr w:rsidR="00DB5804" w14:paraId="4E66E679" w14:textId="77777777" w:rsidTr="00DB5804">
        <w:trPr>
          <w:jc w:val="center"/>
        </w:trPr>
        <w:tc>
          <w:tcPr>
            <w:tcW w:w="9429" w:type="dxa"/>
            <w:shd w:val="clear" w:color="auto" w:fill="auto"/>
          </w:tcPr>
          <w:p w14:paraId="3381CD6C" w14:textId="3A5DE93F" w:rsidR="00DB5804" w:rsidRPr="00D9660C" w:rsidRDefault="00DB5804" w:rsidP="00DB5804">
            <w:pPr>
              <w:rPr>
                <w:i/>
                <w:iCs/>
              </w:rPr>
            </w:pPr>
            <w:r>
              <w:t xml:space="preserve">Mr. </w:t>
            </w:r>
            <w:proofErr w:type="spellStart"/>
            <w:r w:rsidRPr="00B07597">
              <w:t>Tolon</w:t>
            </w:r>
            <w:proofErr w:type="spellEnd"/>
            <w:r w:rsidRPr="00B07597">
              <w:t xml:space="preserve"> </w:t>
            </w:r>
            <w:proofErr w:type="spellStart"/>
            <w:r w:rsidRPr="00B07597">
              <w:t>Abdyrov</w:t>
            </w:r>
            <w:proofErr w:type="spellEnd"/>
            <w:r w:rsidRPr="00B07597">
              <w:t xml:space="preserve"> </w:t>
            </w:r>
            <w:r>
              <w:t xml:space="preserve">- </w:t>
            </w:r>
            <w:r w:rsidRPr="00D9660C">
              <w:rPr>
                <w:i/>
                <w:iCs/>
              </w:rPr>
              <w:t>Chairman of the Board of Public Councils</w:t>
            </w:r>
            <w:r w:rsidRPr="00370408">
              <w:rPr>
                <w:b/>
                <w:color w:val="00B050"/>
              </w:rPr>
              <w:t xml:space="preserve"> </w:t>
            </w:r>
          </w:p>
          <w:p w14:paraId="15B27B7C" w14:textId="3FC9E8C2" w:rsidR="00DB5804" w:rsidRDefault="00DB5804" w:rsidP="00DB5804">
            <w:pPr>
              <w:rPr>
                <w:bCs/>
              </w:rPr>
            </w:pPr>
            <w:r>
              <w:t xml:space="preserve">Mr. </w:t>
            </w:r>
            <w:r w:rsidRPr="00B07597">
              <w:t xml:space="preserve">Azamat </w:t>
            </w:r>
            <w:proofErr w:type="spellStart"/>
            <w:r w:rsidRPr="00B07597">
              <w:t>Dikambaev</w:t>
            </w:r>
            <w:proofErr w:type="spellEnd"/>
            <w:r>
              <w:t xml:space="preserve"> - </w:t>
            </w:r>
            <w:r w:rsidRPr="00283EEE">
              <w:rPr>
                <w:i/>
                <w:iCs/>
              </w:rPr>
              <w:t>Expert to support implementation of 2019-2020 Strategic Plan of Public</w:t>
            </w:r>
            <w:r>
              <w:t xml:space="preserve"> </w:t>
            </w:r>
            <w:r w:rsidRPr="00283EEE">
              <w:rPr>
                <w:i/>
                <w:iCs/>
              </w:rPr>
              <w:t>Councils</w:t>
            </w:r>
            <w:r w:rsidRPr="00677479">
              <w:rPr>
                <w:bCs/>
              </w:rPr>
              <w:t xml:space="preserve"> </w:t>
            </w:r>
          </w:p>
          <w:p w14:paraId="2BFD4E6A" w14:textId="6F8FA014" w:rsidR="00DB5804" w:rsidRPr="007B118A" w:rsidRDefault="00DB5804" w:rsidP="00DB5804">
            <w:pPr>
              <w:rPr>
                <w:b/>
                <w:bCs/>
              </w:rPr>
            </w:pPr>
            <w:r w:rsidRPr="00677479">
              <w:rPr>
                <w:bCs/>
              </w:rPr>
              <w:t xml:space="preserve">Mr. Alexander </w:t>
            </w:r>
            <w:proofErr w:type="spellStart"/>
            <w:r w:rsidRPr="00677479">
              <w:rPr>
                <w:bCs/>
              </w:rPr>
              <w:t>Tretiakov</w:t>
            </w:r>
            <w:proofErr w:type="spellEnd"/>
            <w:r w:rsidRPr="00B07597">
              <w:t xml:space="preserve"> </w:t>
            </w:r>
            <w:r>
              <w:t xml:space="preserve">- </w:t>
            </w:r>
            <w:r w:rsidRPr="00283EEE">
              <w:rPr>
                <w:i/>
                <w:iCs/>
              </w:rPr>
              <w:t>Expert to support application of methodology of public monitoring of governance performance</w:t>
            </w:r>
            <w:r>
              <w:rPr>
                <w:i/>
                <w:iCs/>
              </w:rPr>
              <w:t xml:space="preserve"> </w:t>
            </w:r>
          </w:p>
        </w:tc>
      </w:tr>
      <w:tr w:rsidR="00DB5804" w14:paraId="65CBE8B4" w14:textId="77777777" w:rsidTr="00DB5804">
        <w:trPr>
          <w:jc w:val="center"/>
        </w:trPr>
        <w:tc>
          <w:tcPr>
            <w:tcW w:w="9429" w:type="dxa"/>
            <w:shd w:val="clear" w:color="auto" w:fill="auto"/>
          </w:tcPr>
          <w:p w14:paraId="712A634D" w14:textId="0DD695D6" w:rsidR="00DB5804" w:rsidRDefault="00DB5804" w:rsidP="00DB5804">
            <w:pPr>
              <w:rPr>
                <w:i/>
                <w:iCs/>
              </w:rPr>
            </w:pPr>
            <w:r>
              <w:t xml:space="preserve">Ms. </w:t>
            </w:r>
            <w:r w:rsidRPr="008E08BE">
              <w:t xml:space="preserve">Dinar </w:t>
            </w:r>
            <w:proofErr w:type="spellStart"/>
            <w:r w:rsidRPr="008E08BE">
              <w:t>Turdumalieva</w:t>
            </w:r>
            <w:proofErr w:type="spellEnd"/>
            <w:r>
              <w:t xml:space="preserve"> – </w:t>
            </w:r>
            <w:r w:rsidRPr="00283EEE">
              <w:rPr>
                <w:i/>
                <w:iCs/>
              </w:rPr>
              <w:t xml:space="preserve">Expert on improving parliamentary oversight of budget </w:t>
            </w:r>
          </w:p>
          <w:p w14:paraId="4C246771" w14:textId="7C3EF6D9" w:rsidR="00DB5804" w:rsidRPr="007B118A" w:rsidRDefault="00DB5804" w:rsidP="00DB5804">
            <w:pPr>
              <w:rPr>
                <w:b/>
                <w:color w:val="00B050"/>
              </w:rPr>
            </w:pPr>
            <w:r>
              <w:t xml:space="preserve">Mr. </w:t>
            </w:r>
            <w:r w:rsidRPr="008E08BE">
              <w:t xml:space="preserve">Temir </w:t>
            </w:r>
            <w:proofErr w:type="spellStart"/>
            <w:r w:rsidRPr="008E08BE">
              <w:t>Burzhuba</w:t>
            </w:r>
            <w:r>
              <w:t>ev</w:t>
            </w:r>
            <w:proofErr w:type="spellEnd"/>
            <w:r>
              <w:t xml:space="preserve"> – </w:t>
            </w:r>
            <w:r w:rsidRPr="00283EEE">
              <w:rPr>
                <w:i/>
                <w:iCs/>
              </w:rPr>
              <w:t>Expert on Increasing openness of Parliament’s budget and inter-budgetary processes</w:t>
            </w:r>
            <w:r w:rsidRPr="00370408">
              <w:rPr>
                <w:b/>
                <w:color w:val="00B050"/>
              </w:rPr>
              <w:t xml:space="preserve"> </w:t>
            </w:r>
          </w:p>
        </w:tc>
      </w:tr>
      <w:tr w:rsidR="00DB5804" w14:paraId="636C1BCC" w14:textId="77777777" w:rsidTr="00DB5804">
        <w:trPr>
          <w:jc w:val="center"/>
        </w:trPr>
        <w:tc>
          <w:tcPr>
            <w:tcW w:w="9429" w:type="dxa"/>
            <w:shd w:val="clear" w:color="auto" w:fill="auto"/>
          </w:tcPr>
          <w:p w14:paraId="759BB54E" w14:textId="1690E74F" w:rsidR="00DB5804" w:rsidRPr="00283EEE" w:rsidRDefault="00DB5804" w:rsidP="00DB5804">
            <w:pPr>
              <w:rPr>
                <w:i/>
                <w:iCs/>
              </w:rPr>
            </w:pPr>
            <w:r>
              <w:t xml:space="preserve">Ms. </w:t>
            </w:r>
            <w:r w:rsidRPr="008E08BE">
              <w:t>Tatiana Tretiakova</w:t>
            </w:r>
            <w:r>
              <w:t xml:space="preserve"> - </w:t>
            </w:r>
            <w:r w:rsidRPr="00283EEE">
              <w:rPr>
                <w:i/>
                <w:iCs/>
              </w:rPr>
              <w:t>Expert on monitoring and evaluation of implementation of legislations, state programs</w:t>
            </w:r>
            <w:r w:rsidRPr="00370408">
              <w:rPr>
                <w:b/>
                <w:color w:val="00B050"/>
              </w:rPr>
              <w:t xml:space="preserve"> </w:t>
            </w:r>
          </w:p>
          <w:p w14:paraId="73DF2FAB" w14:textId="239907B6" w:rsidR="00DB5804" w:rsidRPr="007B118A" w:rsidRDefault="00DB5804" w:rsidP="00DB5804">
            <w:pPr>
              <w:rPr>
                <w:i/>
                <w:iCs/>
              </w:rPr>
            </w:pPr>
            <w:r>
              <w:t xml:space="preserve">Mr. </w:t>
            </w:r>
            <w:proofErr w:type="spellStart"/>
            <w:r w:rsidRPr="008E08BE">
              <w:t>Nur</w:t>
            </w:r>
            <w:r>
              <w:t>i</w:t>
            </w:r>
            <w:r w:rsidRPr="008E08BE">
              <w:t>din</w:t>
            </w:r>
            <w:proofErr w:type="spellEnd"/>
            <w:r w:rsidRPr="008E08BE">
              <w:t xml:space="preserve"> </w:t>
            </w:r>
            <w:proofErr w:type="spellStart"/>
            <w:r w:rsidRPr="008E08BE">
              <w:t>Nurakov</w:t>
            </w:r>
            <w:proofErr w:type="spellEnd"/>
            <w:r>
              <w:t xml:space="preserve"> - </w:t>
            </w:r>
            <w:r w:rsidRPr="00283EEE">
              <w:rPr>
                <w:i/>
                <w:iCs/>
              </w:rPr>
              <w:t>Expert to develop methodology for M&amp;E of legislative acts</w:t>
            </w:r>
          </w:p>
        </w:tc>
      </w:tr>
      <w:tr w:rsidR="00DB5804" w14:paraId="2AE05DE0" w14:textId="77777777" w:rsidTr="00DB5804">
        <w:trPr>
          <w:jc w:val="center"/>
        </w:trPr>
        <w:tc>
          <w:tcPr>
            <w:tcW w:w="9429" w:type="dxa"/>
            <w:shd w:val="clear" w:color="auto" w:fill="auto"/>
          </w:tcPr>
          <w:p w14:paraId="19B1F917" w14:textId="40C98E55" w:rsidR="00DB5804" w:rsidRPr="00283EEE" w:rsidRDefault="00DB5804" w:rsidP="00DB5804">
            <w:pPr>
              <w:rPr>
                <w:bCs/>
                <w:i/>
                <w:iCs/>
              </w:rPr>
            </w:pPr>
            <w:r>
              <w:t xml:space="preserve">Ms. </w:t>
            </w:r>
            <w:r w:rsidRPr="00B07597">
              <w:t xml:space="preserve">Gulmira </w:t>
            </w:r>
            <w:proofErr w:type="spellStart"/>
            <w:r w:rsidRPr="00B07597">
              <w:t>Mamatkerimova</w:t>
            </w:r>
            <w:proofErr w:type="spellEnd"/>
            <w:r w:rsidRPr="00B07597">
              <w:t xml:space="preserve"> </w:t>
            </w:r>
            <w:r>
              <w:t xml:space="preserve">– </w:t>
            </w:r>
            <w:r w:rsidRPr="00283EEE">
              <w:rPr>
                <w:i/>
                <w:iCs/>
              </w:rPr>
              <w:t xml:space="preserve">Expert </w:t>
            </w:r>
            <w:r w:rsidRPr="00283EEE">
              <w:rPr>
                <w:bCs/>
                <w:i/>
                <w:iCs/>
              </w:rPr>
              <w:t>on strengthening parliamentary oversight</w:t>
            </w:r>
            <w:r w:rsidRPr="00370408">
              <w:rPr>
                <w:b/>
                <w:color w:val="00B050"/>
              </w:rPr>
              <w:t xml:space="preserve"> </w:t>
            </w:r>
          </w:p>
          <w:p w14:paraId="5BADA3D2" w14:textId="0F663C15" w:rsidR="00DB5804" w:rsidRPr="00597D32" w:rsidRDefault="00DB5804" w:rsidP="00DB5804">
            <w:pPr>
              <w:rPr>
                <w:b/>
                <w:bCs/>
              </w:rPr>
            </w:pPr>
            <w:r>
              <w:t xml:space="preserve">Mr. </w:t>
            </w:r>
            <w:proofErr w:type="spellStart"/>
            <w:r w:rsidRPr="00B07597">
              <w:t>Kurmanbek</w:t>
            </w:r>
            <w:proofErr w:type="spellEnd"/>
            <w:r w:rsidRPr="00B07597">
              <w:t xml:space="preserve"> </w:t>
            </w:r>
            <w:proofErr w:type="spellStart"/>
            <w:r w:rsidRPr="00B07597">
              <w:t>Turdaliev</w:t>
            </w:r>
            <w:proofErr w:type="spellEnd"/>
            <w:r>
              <w:t xml:space="preserve"> </w:t>
            </w:r>
            <w:r w:rsidRPr="00B07597">
              <w:t>-</w:t>
            </w:r>
            <w:r>
              <w:t xml:space="preserve"> </w:t>
            </w:r>
            <w:r w:rsidRPr="00283EEE">
              <w:rPr>
                <w:i/>
                <w:iCs/>
              </w:rPr>
              <w:t xml:space="preserve">Expert </w:t>
            </w:r>
            <w:r w:rsidRPr="00283EEE">
              <w:rPr>
                <w:bCs/>
                <w:i/>
                <w:iCs/>
              </w:rPr>
              <w:t>on strengthening parliamentary oversight</w:t>
            </w:r>
            <w:r w:rsidRPr="00370408">
              <w:rPr>
                <w:b/>
                <w:color w:val="00B050"/>
              </w:rPr>
              <w:t xml:space="preserve"> </w:t>
            </w:r>
          </w:p>
        </w:tc>
      </w:tr>
      <w:tr w:rsidR="00DB5804" w14:paraId="0E980B2E" w14:textId="77777777" w:rsidTr="00DB5804">
        <w:trPr>
          <w:jc w:val="center"/>
        </w:trPr>
        <w:tc>
          <w:tcPr>
            <w:tcW w:w="9429" w:type="dxa"/>
            <w:shd w:val="clear" w:color="auto" w:fill="auto"/>
          </w:tcPr>
          <w:p w14:paraId="1B7873FE" w14:textId="235C9091" w:rsidR="00DB5804" w:rsidRPr="00AE209D" w:rsidRDefault="00DB5804" w:rsidP="00DB5804">
            <w:pPr>
              <w:rPr>
                <w:i/>
                <w:iCs/>
              </w:rPr>
            </w:pPr>
            <w:r>
              <w:t xml:space="preserve">Mr. </w:t>
            </w:r>
            <w:proofErr w:type="spellStart"/>
            <w:r w:rsidRPr="00B07597">
              <w:t>Kanat</w:t>
            </w:r>
            <w:proofErr w:type="spellEnd"/>
            <w:r w:rsidRPr="00B07597">
              <w:t xml:space="preserve"> Sadykov </w:t>
            </w:r>
            <w:r>
              <w:t xml:space="preserve">– </w:t>
            </w:r>
            <w:r w:rsidRPr="00AE209D">
              <w:rPr>
                <w:i/>
                <w:iCs/>
              </w:rPr>
              <w:t>Legal expert on introduction of e-petition system</w:t>
            </w:r>
          </w:p>
          <w:p w14:paraId="7706A99E" w14:textId="52A902CD" w:rsidR="00DB5804" w:rsidRPr="00EB2070" w:rsidRDefault="00DB5804" w:rsidP="00DB5804">
            <w:r>
              <w:t xml:space="preserve">Mr. </w:t>
            </w:r>
            <w:r w:rsidRPr="00B07597">
              <w:t xml:space="preserve">Aibek </w:t>
            </w:r>
            <w:proofErr w:type="spellStart"/>
            <w:r w:rsidRPr="00B07597">
              <w:t>Djolbunov</w:t>
            </w:r>
            <w:proofErr w:type="spellEnd"/>
            <w:r w:rsidRPr="00B07597">
              <w:t xml:space="preserve"> </w:t>
            </w:r>
            <w:r>
              <w:t xml:space="preserve">– </w:t>
            </w:r>
            <w:r w:rsidRPr="00AE209D">
              <w:rPr>
                <w:i/>
                <w:iCs/>
              </w:rPr>
              <w:t>IT</w:t>
            </w:r>
            <w:r w:rsidRPr="00C779A5">
              <w:t xml:space="preserve"> </w:t>
            </w:r>
            <w:r w:rsidRPr="00AE209D">
              <w:rPr>
                <w:i/>
                <w:iCs/>
              </w:rPr>
              <w:t>expert on improvement of public hearings and e-petition system</w:t>
            </w:r>
          </w:p>
        </w:tc>
      </w:tr>
      <w:tr w:rsidR="00DB5804" w14:paraId="434E72C1" w14:textId="77777777" w:rsidTr="00DB5804">
        <w:trPr>
          <w:jc w:val="center"/>
        </w:trPr>
        <w:tc>
          <w:tcPr>
            <w:tcW w:w="9429" w:type="dxa"/>
            <w:shd w:val="clear" w:color="auto" w:fill="auto"/>
          </w:tcPr>
          <w:p w14:paraId="15C9C0B2" w14:textId="24210559" w:rsidR="00DB5804" w:rsidRPr="00AE209D" w:rsidRDefault="00DB5804" w:rsidP="00DB5804">
            <w:pPr>
              <w:rPr>
                <w:i/>
                <w:iCs/>
              </w:rPr>
            </w:pPr>
            <w:r>
              <w:t xml:space="preserve">Ms. Aizhan </w:t>
            </w:r>
            <w:proofErr w:type="spellStart"/>
            <w:r>
              <w:t>Musaeva</w:t>
            </w:r>
            <w:proofErr w:type="spellEnd"/>
            <w:r>
              <w:t xml:space="preserve"> - </w:t>
            </w:r>
            <w:r w:rsidRPr="00AE209D">
              <w:rPr>
                <w:i/>
                <w:iCs/>
              </w:rPr>
              <w:t xml:space="preserve">Expert to support the Parliamentary Working Group for the building of the Open Parliament </w:t>
            </w:r>
          </w:p>
          <w:p w14:paraId="77F238CA" w14:textId="0F4E9EA9" w:rsidR="00DB5804" w:rsidRPr="00294279" w:rsidRDefault="00DB5804" w:rsidP="00DB5804">
            <w:pPr>
              <w:rPr>
                <w:b/>
                <w:bCs/>
              </w:rPr>
            </w:pPr>
            <w:r>
              <w:t xml:space="preserve">Ms. Kamila </w:t>
            </w:r>
            <w:proofErr w:type="spellStart"/>
            <w:r>
              <w:t>Beishenbek</w:t>
            </w:r>
            <w:proofErr w:type="spellEnd"/>
            <w:r>
              <w:t xml:space="preserve"> </w:t>
            </w:r>
            <w:proofErr w:type="spellStart"/>
            <w:r>
              <w:t>kyzy</w:t>
            </w:r>
            <w:proofErr w:type="spellEnd"/>
            <w:r>
              <w:t xml:space="preserve"> - </w:t>
            </w:r>
            <w:r w:rsidRPr="00112479">
              <w:rPr>
                <w:bCs/>
                <w:i/>
                <w:iCs/>
              </w:rPr>
              <w:t xml:space="preserve">Head of </w:t>
            </w:r>
            <w:r>
              <w:rPr>
                <w:bCs/>
                <w:i/>
                <w:iCs/>
              </w:rPr>
              <w:t>the Department</w:t>
            </w:r>
            <w:r w:rsidRPr="00112479">
              <w:rPr>
                <w:bCs/>
                <w:i/>
                <w:iCs/>
              </w:rPr>
              <w:t xml:space="preserve"> of the Committee</w:t>
            </w:r>
            <w:r>
              <w:rPr>
                <w:bCs/>
                <w:i/>
                <w:iCs/>
              </w:rPr>
              <w:t xml:space="preserve"> </w:t>
            </w:r>
            <w:r w:rsidRPr="00AE209D">
              <w:rPr>
                <w:bCs/>
                <w:i/>
                <w:iCs/>
              </w:rPr>
              <w:t xml:space="preserve">on Constitutional Legislation, State System, Judicial and Legal Affairs and Regulations </w:t>
            </w:r>
            <w:r w:rsidRPr="00930E88">
              <w:rPr>
                <w:bCs/>
                <w:i/>
                <w:iCs/>
              </w:rPr>
              <w:t>of the JK</w:t>
            </w:r>
            <w:r>
              <w:rPr>
                <w:bCs/>
                <w:i/>
                <w:iCs/>
              </w:rPr>
              <w:t xml:space="preserve"> </w:t>
            </w:r>
          </w:p>
        </w:tc>
      </w:tr>
      <w:tr w:rsidR="00DB5804" w:rsidRPr="00EB2070" w14:paraId="2ED2013C" w14:textId="77777777" w:rsidTr="00DB5804">
        <w:trPr>
          <w:jc w:val="center"/>
        </w:trPr>
        <w:tc>
          <w:tcPr>
            <w:tcW w:w="9429" w:type="dxa"/>
            <w:shd w:val="clear" w:color="auto" w:fill="auto"/>
          </w:tcPr>
          <w:p w14:paraId="451687E9" w14:textId="0EC6B2BD" w:rsidR="00DB5804" w:rsidRPr="007B118A" w:rsidRDefault="00DB5804" w:rsidP="00DB5804">
            <w:pPr>
              <w:rPr>
                <w:b/>
                <w:color w:val="00B050"/>
              </w:rPr>
            </w:pPr>
            <w:r>
              <w:t xml:space="preserve">Ms. Dinara </w:t>
            </w:r>
            <w:proofErr w:type="spellStart"/>
            <w:r>
              <w:t>Oshurahunova</w:t>
            </w:r>
            <w:proofErr w:type="spellEnd"/>
            <w:r>
              <w:t xml:space="preserve"> - </w:t>
            </w:r>
            <w:r w:rsidRPr="00AE209D">
              <w:rPr>
                <w:i/>
                <w:iCs/>
              </w:rPr>
              <w:t>Advocacy expert to support establishment and institutionalization of the Dialogue Platform for systematic collaboration between Parliament and CSOs</w:t>
            </w:r>
            <w:r w:rsidRPr="00370408">
              <w:rPr>
                <w:b/>
                <w:color w:val="00B050"/>
              </w:rPr>
              <w:t xml:space="preserve"> </w:t>
            </w:r>
          </w:p>
        </w:tc>
      </w:tr>
      <w:tr w:rsidR="00DB5804" w14:paraId="61957045" w14:textId="77777777" w:rsidTr="00C67816">
        <w:trPr>
          <w:trHeight w:val="350"/>
          <w:jc w:val="center"/>
        </w:trPr>
        <w:tc>
          <w:tcPr>
            <w:tcW w:w="9429" w:type="dxa"/>
            <w:shd w:val="clear" w:color="auto" w:fill="auto"/>
          </w:tcPr>
          <w:p w14:paraId="03AD5BBD" w14:textId="6E911F9C" w:rsidR="00DB5804" w:rsidRPr="007B118A" w:rsidRDefault="00DB5804" w:rsidP="00DB5804">
            <w:r w:rsidRPr="003A49ED">
              <w:t xml:space="preserve">Mr. </w:t>
            </w:r>
            <w:proofErr w:type="spellStart"/>
            <w:r w:rsidRPr="003A49ED">
              <w:t>Ermek</w:t>
            </w:r>
            <w:proofErr w:type="spellEnd"/>
            <w:r w:rsidRPr="003A49ED">
              <w:t xml:space="preserve"> </w:t>
            </w:r>
            <w:proofErr w:type="spellStart"/>
            <w:r w:rsidRPr="003A49ED">
              <w:t>Adylbekov</w:t>
            </w:r>
            <w:proofErr w:type="spellEnd"/>
            <w:r w:rsidRPr="003A49ED">
              <w:t xml:space="preserve"> - Parliamentary Program Manage</w:t>
            </w:r>
            <w:r w:rsidR="007B118A">
              <w:t>r NDI</w:t>
            </w:r>
          </w:p>
        </w:tc>
      </w:tr>
      <w:tr w:rsidR="00DB5804" w14:paraId="760571FE" w14:textId="77777777" w:rsidTr="00DB5804">
        <w:trPr>
          <w:jc w:val="center"/>
        </w:trPr>
        <w:tc>
          <w:tcPr>
            <w:tcW w:w="9429" w:type="dxa"/>
            <w:shd w:val="clear" w:color="auto" w:fill="auto"/>
          </w:tcPr>
          <w:p w14:paraId="7EC8460C" w14:textId="39614E8E" w:rsidR="00DB5804" w:rsidRPr="00011B2E" w:rsidRDefault="00DB5804" w:rsidP="00DB5804">
            <w:r w:rsidRPr="00783709">
              <w:t xml:space="preserve">Mr. Ruslan </w:t>
            </w:r>
            <w:proofErr w:type="spellStart"/>
            <w:r w:rsidRPr="00783709">
              <w:t>Myrzalimov</w:t>
            </w:r>
            <w:proofErr w:type="spellEnd"/>
            <w:r w:rsidRPr="00783709">
              <w:t xml:space="preserve"> - </w:t>
            </w:r>
            <w:r w:rsidRPr="00AE209D">
              <w:rPr>
                <w:i/>
                <w:iCs/>
              </w:rPr>
              <w:t>Parliament Strengthening Manage</w:t>
            </w:r>
            <w:r w:rsidR="007B118A">
              <w:rPr>
                <w:i/>
                <w:iCs/>
              </w:rPr>
              <w:t>r Palladium</w:t>
            </w:r>
          </w:p>
        </w:tc>
      </w:tr>
      <w:tr w:rsidR="00DB5804" w14:paraId="4E139868" w14:textId="77777777" w:rsidTr="00DB5804">
        <w:trPr>
          <w:jc w:val="center"/>
        </w:trPr>
        <w:tc>
          <w:tcPr>
            <w:tcW w:w="9429" w:type="dxa"/>
            <w:shd w:val="clear" w:color="auto" w:fill="auto"/>
          </w:tcPr>
          <w:p w14:paraId="2972F91D" w14:textId="46AA62B5" w:rsidR="00DB5804" w:rsidRPr="00371ACA" w:rsidRDefault="00DB5804" w:rsidP="00DB5804">
            <w:r w:rsidRPr="003A49ED">
              <w:t xml:space="preserve">Ms.  </w:t>
            </w:r>
            <w:proofErr w:type="spellStart"/>
            <w:r w:rsidRPr="003A49ED">
              <w:t>Guljamal</w:t>
            </w:r>
            <w:proofErr w:type="spellEnd"/>
            <w:r w:rsidRPr="003A49ED">
              <w:t xml:space="preserve"> </w:t>
            </w:r>
            <w:proofErr w:type="spellStart"/>
            <w:r w:rsidRPr="003A49ED">
              <w:t>Toktombaeva</w:t>
            </w:r>
            <w:proofErr w:type="spellEnd"/>
            <w:r w:rsidRPr="003A49ED">
              <w:t xml:space="preserve"> – Program </w:t>
            </w:r>
            <w:r w:rsidR="007B118A">
              <w:t>Officer OSCE</w:t>
            </w:r>
          </w:p>
        </w:tc>
      </w:tr>
    </w:tbl>
    <w:p w14:paraId="1CAAD75C" w14:textId="6114A861" w:rsidR="003C23B3" w:rsidRDefault="003C23B3">
      <w:r>
        <w:br w:type="page"/>
      </w:r>
    </w:p>
    <w:p w14:paraId="708C87C6" w14:textId="3DCDBF41" w:rsidR="003C23B3" w:rsidRDefault="003C23B3" w:rsidP="003C23B3">
      <w:pPr>
        <w:pStyle w:val="Heading1"/>
      </w:pPr>
      <w:bookmarkStart w:id="35" w:name="_Toc71634331"/>
      <w:r>
        <w:t>Annex 3:</w:t>
      </w:r>
      <w:r>
        <w:tab/>
        <w:t>List of Documents Reviewed</w:t>
      </w:r>
      <w:bookmarkEnd w:id="35"/>
    </w:p>
    <w:p w14:paraId="192EFE34" w14:textId="3ADABF59" w:rsidR="003C23B3" w:rsidRDefault="003C23B3" w:rsidP="003C23B3"/>
    <w:p w14:paraId="74EB847B" w14:textId="431E4658" w:rsidR="003C23B3" w:rsidRDefault="007B16AD" w:rsidP="003C23B3">
      <w:r>
        <w:t>Project Half-Year and Annual Reports</w:t>
      </w:r>
    </w:p>
    <w:p w14:paraId="17AE3D62" w14:textId="738D3E3B" w:rsidR="007B16AD" w:rsidRDefault="007B16AD" w:rsidP="003C23B3">
      <w:r>
        <w:t>Project Yearly Plans of Action (YPOs)</w:t>
      </w:r>
    </w:p>
    <w:p w14:paraId="0C994969" w14:textId="666946A2" w:rsidR="007B16AD" w:rsidRDefault="007B16AD" w:rsidP="003C23B3">
      <w:r>
        <w:t>Project Documents</w:t>
      </w:r>
    </w:p>
    <w:p w14:paraId="6FC7A086" w14:textId="729C556B" w:rsidR="007B16AD" w:rsidRDefault="007B16AD" w:rsidP="003C23B3">
      <w:r>
        <w:t>Project Annual Work Plans</w:t>
      </w:r>
    </w:p>
    <w:p w14:paraId="7285EFD7" w14:textId="0F125646" w:rsidR="007B16AD" w:rsidRPr="00F2278F" w:rsidRDefault="007B16AD" w:rsidP="003C23B3">
      <w:pPr>
        <w:rPr>
          <w:lang w:val="fr-CH"/>
        </w:rPr>
      </w:pPr>
      <w:r w:rsidRPr="00F2278F">
        <w:rPr>
          <w:lang w:val="fr-CH"/>
        </w:rPr>
        <w:t>Grant Management Documents</w:t>
      </w:r>
    </w:p>
    <w:p w14:paraId="4D847A39" w14:textId="54752336" w:rsidR="007B16AD" w:rsidRPr="00F2278F" w:rsidRDefault="007B16AD" w:rsidP="003C23B3">
      <w:pPr>
        <w:rPr>
          <w:lang w:val="fr-CH"/>
        </w:rPr>
      </w:pPr>
      <w:r w:rsidRPr="00F2278F">
        <w:rPr>
          <w:lang w:val="fr-CH"/>
        </w:rPr>
        <w:t>Evaluation Reports</w:t>
      </w:r>
    </w:p>
    <w:p w14:paraId="2CD4B75E" w14:textId="05AE14CB" w:rsidR="007B16AD" w:rsidRPr="00F2278F" w:rsidRDefault="007B16AD" w:rsidP="003C23B3">
      <w:pPr>
        <w:rPr>
          <w:lang w:val="fr-CH"/>
        </w:rPr>
      </w:pPr>
      <w:r w:rsidRPr="00F2278F">
        <w:rPr>
          <w:lang w:val="fr-CH"/>
        </w:rPr>
        <w:t>WPS Project Documents</w:t>
      </w:r>
    </w:p>
    <w:p w14:paraId="422832BE" w14:textId="5C1C9137" w:rsidR="007B16AD" w:rsidRDefault="007B16AD" w:rsidP="003C23B3">
      <w:r>
        <w:t>Back to Office Reports</w:t>
      </w:r>
    </w:p>
    <w:p w14:paraId="4EFBBFB9" w14:textId="0CF53031" w:rsidR="007B16AD" w:rsidRDefault="007B16AD" w:rsidP="003C23B3">
      <w:r>
        <w:t>Constitution of Kyrgyzstan</w:t>
      </w:r>
    </w:p>
    <w:p w14:paraId="644D8506" w14:textId="30C6705D" w:rsidR="007B16AD" w:rsidRDefault="007B16AD" w:rsidP="003C23B3">
      <w:r>
        <w:t>Relevant Legislation</w:t>
      </w:r>
    </w:p>
    <w:p w14:paraId="47D168C4" w14:textId="3F013147" w:rsidR="007B16AD" w:rsidRDefault="007B16AD" w:rsidP="003C23B3">
      <w:r>
        <w:t>Parliament Internal Regulations</w:t>
      </w:r>
    </w:p>
    <w:p w14:paraId="2BCC4BC2" w14:textId="7E3E6D80" w:rsidR="007B16AD" w:rsidRDefault="007B16AD" w:rsidP="003C23B3">
      <w:r>
        <w:t>Gender Sensitive Roadmap</w:t>
      </w:r>
    </w:p>
    <w:p w14:paraId="3BFBB412" w14:textId="152792C5" w:rsidR="007B16AD" w:rsidRDefault="007B16AD" w:rsidP="003C23B3">
      <w:r>
        <w:t>Parliamentary Communication Strategy</w:t>
      </w:r>
    </w:p>
    <w:p w14:paraId="2A363ED9" w14:textId="4F22FDA4" w:rsidR="007B16AD" w:rsidRDefault="007B16AD" w:rsidP="003C23B3">
      <w:r>
        <w:t>Open Parliament Draft Action Plan</w:t>
      </w:r>
    </w:p>
    <w:p w14:paraId="0C6952D3" w14:textId="48DC7AF4" w:rsidR="007B16AD" w:rsidRDefault="00477A0D" w:rsidP="003C23B3">
      <w:r>
        <w:t>UNDAF</w:t>
      </w:r>
    </w:p>
    <w:p w14:paraId="4D65B18B" w14:textId="40E2067E" w:rsidR="00477A0D" w:rsidRDefault="00477A0D" w:rsidP="003C23B3">
      <w:r>
        <w:t>CPD</w:t>
      </w:r>
    </w:p>
    <w:p w14:paraId="3A1FE4D1" w14:textId="572DD66D" w:rsidR="00477A0D" w:rsidRDefault="00477A0D" w:rsidP="003C23B3">
      <w:r>
        <w:t>Technical Papers Commissioned by the Project</w:t>
      </w:r>
    </w:p>
    <w:p w14:paraId="1487EE7D" w14:textId="0D2721F4" w:rsidR="00477A0D" w:rsidRDefault="00477A0D" w:rsidP="003C23B3">
      <w:r>
        <w:t>CAF Evaluation Report</w:t>
      </w:r>
    </w:p>
    <w:p w14:paraId="314E4EFB" w14:textId="653B9C62" w:rsidR="00477A0D" w:rsidRDefault="00477A0D" w:rsidP="003C23B3">
      <w:r>
        <w:t>Parliamentary Website Data</w:t>
      </w:r>
    </w:p>
    <w:p w14:paraId="3AEB44CD" w14:textId="4E0A6E83" w:rsidR="00477A0D" w:rsidRDefault="00477A0D" w:rsidP="003C23B3">
      <w:r>
        <w:t>National Development Strategy (2018-2040)</w:t>
      </w:r>
    </w:p>
    <w:p w14:paraId="47B56914" w14:textId="1FE1416D" w:rsidR="00477A0D" w:rsidRDefault="00477A0D" w:rsidP="003C23B3">
      <w:r>
        <w:t>National Sustainable Development Strategy (2013-17)</w:t>
      </w:r>
    </w:p>
    <w:p w14:paraId="4A298614" w14:textId="1F97B822" w:rsidR="00477A0D" w:rsidRDefault="00477A0D" w:rsidP="003C23B3">
      <w:r>
        <w:t>SIPD Lessons Learned Report</w:t>
      </w:r>
    </w:p>
    <w:p w14:paraId="1A7FB969" w14:textId="77777777" w:rsidR="00477A0D" w:rsidRDefault="00477A0D" w:rsidP="003C23B3"/>
    <w:p w14:paraId="2C327E73" w14:textId="77777777" w:rsidR="00477A0D" w:rsidRDefault="00477A0D" w:rsidP="003C23B3"/>
    <w:p w14:paraId="628F8DFA" w14:textId="77777777" w:rsidR="00477A0D" w:rsidRDefault="00477A0D" w:rsidP="003C23B3"/>
    <w:p w14:paraId="160C3FD0" w14:textId="77777777" w:rsidR="007B16AD" w:rsidRDefault="007B16AD" w:rsidP="003C23B3"/>
    <w:p w14:paraId="4A5D8400" w14:textId="009DD376" w:rsidR="003C23B3" w:rsidRDefault="003C23B3" w:rsidP="003C23B3"/>
    <w:p w14:paraId="41C61914" w14:textId="67BCEB7B" w:rsidR="003C23B3" w:rsidRDefault="003C23B3">
      <w:r>
        <w:br w:type="page"/>
      </w:r>
    </w:p>
    <w:p w14:paraId="55A2C378" w14:textId="41F090B1" w:rsidR="003C23B3" w:rsidRDefault="003C23B3" w:rsidP="003C23B3">
      <w:pPr>
        <w:pStyle w:val="Heading1"/>
      </w:pPr>
      <w:bookmarkStart w:id="36" w:name="_Toc71634332"/>
      <w:r>
        <w:t>Annex 4:</w:t>
      </w:r>
      <w:r>
        <w:tab/>
        <w:t>Responses to Key Evaluation Questions</w:t>
      </w:r>
      <w:bookmarkEnd w:id="36"/>
    </w:p>
    <w:p w14:paraId="44EBAF04" w14:textId="20A608B1" w:rsidR="003C23B3" w:rsidRDefault="003C23B3" w:rsidP="003C23B3"/>
    <w:tbl>
      <w:tblPr>
        <w:tblStyle w:val="TableGrid"/>
        <w:tblW w:w="0" w:type="auto"/>
        <w:tblLook w:val="04A0" w:firstRow="1" w:lastRow="0" w:firstColumn="1" w:lastColumn="0" w:noHBand="0" w:noVBand="1"/>
      </w:tblPr>
      <w:tblGrid>
        <w:gridCol w:w="3415"/>
        <w:gridCol w:w="2966"/>
        <w:gridCol w:w="2969"/>
      </w:tblGrid>
      <w:tr w:rsidR="003C23B3" w14:paraId="1EC63DE9" w14:textId="77777777" w:rsidTr="00993B73">
        <w:tc>
          <w:tcPr>
            <w:tcW w:w="3415" w:type="dxa"/>
            <w:tcBorders>
              <w:bottom w:val="single" w:sz="4" w:space="0" w:color="auto"/>
            </w:tcBorders>
            <w:shd w:val="clear" w:color="auto" w:fill="8EAADB" w:themeFill="accent1" w:themeFillTint="99"/>
          </w:tcPr>
          <w:p w14:paraId="6378471C" w14:textId="030B4552" w:rsidR="003C23B3" w:rsidRPr="003C23B3" w:rsidRDefault="003C23B3" w:rsidP="003C23B3">
            <w:pPr>
              <w:jc w:val="center"/>
              <w:rPr>
                <w:b/>
                <w:bCs/>
              </w:rPr>
            </w:pPr>
            <w:r>
              <w:rPr>
                <w:b/>
                <w:bCs/>
              </w:rPr>
              <w:t>Evaluation Questions</w:t>
            </w:r>
          </w:p>
        </w:tc>
        <w:tc>
          <w:tcPr>
            <w:tcW w:w="2966" w:type="dxa"/>
            <w:tcBorders>
              <w:bottom w:val="single" w:sz="4" w:space="0" w:color="auto"/>
            </w:tcBorders>
            <w:shd w:val="clear" w:color="auto" w:fill="8EAADB" w:themeFill="accent1" w:themeFillTint="99"/>
          </w:tcPr>
          <w:p w14:paraId="184CE5A0" w14:textId="079A17A0" w:rsidR="003C23B3" w:rsidRPr="003C23B3" w:rsidRDefault="003C23B3" w:rsidP="003C23B3">
            <w:pPr>
              <w:jc w:val="center"/>
              <w:rPr>
                <w:b/>
                <w:bCs/>
              </w:rPr>
            </w:pPr>
            <w:r>
              <w:rPr>
                <w:b/>
                <w:bCs/>
              </w:rPr>
              <w:t>Answers</w:t>
            </w:r>
          </w:p>
        </w:tc>
        <w:tc>
          <w:tcPr>
            <w:tcW w:w="2969" w:type="dxa"/>
            <w:tcBorders>
              <w:bottom w:val="single" w:sz="4" w:space="0" w:color="auto"/>
            </w:tcBorders>
            <w:shd w:val="clear" w:color="auto" w:fill="8EAADB" w:themeFill="accent1" w:themeFillTint="99"/>
          </w:tcPr>
          <w:p w14:paraId="5911E68B" w14:textId="6A212122" w:rsidR="003C23B3" w:rsidRPr="003C23B3" w:rsidRDefault="00993B73" w:rsidP="003C23B3">
            <w:pPr>
              <w:jc w:val="center"/>
              <w:rPr>
                <w:b/>
                <w:bCs/>
              </w:rPr>
            </w:pPr>
            <w:r>
              <w:rPr>
                <w:b/>
                <w:bCs/>
              </w:rPr>
              <w:t>Evidence</w:t>
            </w:r>
          </w:p>
        </w:tc>
      </w:tr>
      <w:tr w:rsidR="00993B73" w14:paraId="5363D5A8" w14:textId="77777777" w:rsidTr="00993B73">
        <w:tc>
          <w:tcPr>
            <w:tcW w:w="9350" w:type="dxa"/>
            <w:gridSpan w:val="3"/>
            <w:shd w:val="clear" w:color="auto" w:fill="FFFF00"/>
          </w:tcPr>
          <w:p w14:paraId="57542D89" w14:textId="075960DF" w:rsidR="00993B73" w:rsidRPr="00993B73" w:rsidRDefault="00993B73" w:rsidP="003C23B3">
            <w:pPr>
              <w:rPr>
                <w:b/>
                <w:bCs/>
              </w:rPr>
            </w:pPr>
            <w:r w:rsidRPr="00993B73">
              <w:rPr>
                <w:b/>
                <w:bCs/>
              </w:rPr>
              <w:t>Relevance</w:t>
            </w:r>
          </w:p>
        </w:tc>
      </w:tr>
      <w:tr w:rsidR="003C23B3" w14:paraId="6F242043" w14:textId="77777777" w:rsidTr="00993B73">
        <w:tc>
          <w:tcPr>
            <w:tcW w:w="3415" w:type="dxa"/>
          </w:tcPr>
          <w:p w14:paraId="380875A8" w14:textId="2F3BECD4" w:rsidR="003C23B3" w:rsidRPr="00993B73" w:rsidRDefault="00993B73" w:rsidP="00993B73">
            <w:pPr>
              <w:tabs>
                <w:tab w:val="left" w:pos="1476"/>
              </w:tabs>
              <w:spacing w:before="5" w:line="243" w:lineRule="exact"/>
              <w:jc w:val="both"/>
              <w:rPr>
                <w:sz w:val="20"/>
              </w:rPr>
            </w:pPr>
            <w:r w:rsidRPr="00993B73">
              <w:rPr>
                <w:sz w:val="20"/>
              </w:rPr>
              <w:t>To what extent SIPD’s activities are relevant to enhancing parliamentary democracy in</w:t>
            </w:r>
            <w:r w:rsidRPr="00993B73">
              <w:rPr>
                <w:spacing w:val="-11"/>
                <w:sz w:val="20"/>
              </w:rPr>
              <w:t xml:space="preserve"> </w:t>
            </w:r>
            <w:r w:rsidRPr="00993B73">
              <w:rPr>
                <w:sz w:val="20"/>
              </w:rPr>
              <w:t>Kyrgyzstan?</w:t>
            </w:r>
          </w:p>
        </w:tc>
        <w:tc>
          <w:tcPr>
            <w:tcW w:w="2966" w:type="dxa"/>
          </w:tcPr>
          <w:p w14:paraId="37968FE3" w14:textId="48510677" w:rsidR="003C23B3" w:rsidRPr="00DB5117" w:rsidRDefault="00DB5117" w:rsidP="003C23B3">
            <w:pPr>
              <w:rPr>
                <w:sz w:val="20"/>
                <w:szCs w:val="20"/>
              </w:rPr>
            </w:pPr>
            <w:r w:rsidRPr="00DB5117">
              <w:rPr>
                <w:sz w:val="20"/>
                <w:szCs w:val="20"/>
              </w:rPr>
              <w:t>Highly relevant.</w:t>
            </w:r>
            <w:r>
              <w:rPr>
                <w:sz w:val="20"/>
                <w:szCs w:val="20"/>
              </w:rPr>
              <w:t xml:space="preserve"> Focus on establishing space for CSO and citizen engagement key</w:t>
            </w:r>
          </w:p>
        </w:tc>
        <w:tc>
          <w:tcPr>
            <w:tcW w:w="2969" w:type="dxa"/>
          </w:tcPr>
          <w:p w14:paraId="65415C6A" w14:textId="77777777" w:rsidR="003C23B3" w:rsidRDefault="00DB5117" w:rsidP="002C6604">
            <w:pPr>
              <w:pStyle w:val="ListParagraph"/>
              <w:numPr>
                <w:ilvl w:val="0"/>
                <w:numId w:val="23"/>
              </w:numPr>
              <w:rPr>
                <w:sz w:val="20"/>
                <w:szCs w:val="20"/>
              </w:rPr>
            </w:pPr>
            <w:r>
              <w:rPr>
                <w:sz w:val="20"/>
                <w:szCs w:val="20"/>
              </w:rPr>
              <w:t>CSOs new role in committee working groups</w:t>
            </w:r>
          </w:p>
          <w:p w14:paraId="261AD9D9" w14:textId="110C439E" w:rsidR="00DB5117" w:rsidRPr="00DB5117" w:rsidRDefault="00DB5117" w:rsidP="002C6604">
            <w:pPr>
              <w:pStyle w:val="ListParagraph"/>
              <w:numPr>
                <w:ilvl w:val="0"/>
                <w:numId w:val="23"/>
              </w:numPr>
              <w:rPr>
                <w:sz w:val="20"/>
                <w:szCs w:val="20"/>
              </w:rPr>
            </w:pPr>
            <w:r>
              <w:rPr>
                <w:sz w:val="20"/>
                <w:szCs w:val="20"/>
              </w:rPr>
              <w:t>Increased interactions with citizens</w:t>
            </w:r>
          </w:p>
        </w:tc>
      </w:tr>
      <w:tr w:rsidR="003C23B3" w14:paraId="12B93772" w14:textId="77777777" w:rsidTr="00993B73">
        <w:tc>
          <w:tcPr>
            <w:tcW w:w="3415" w:type="dxa"/>
          </w:tcPr>
          <w:p w14:paraId="57F6A0A7" w14:textId="0CC281A0" w:rsidR="003C23B3" w:rsidRDefault="00993B73" w:rsidP="003C23B3">
            <w:r>
              <w:rPr>
                <w:sz w:val="20"/>
              </w:rPr>
              <w:t>To what extent SIPD work in strengthening parliamentary democracy is consistent with and responding to current and emerging national and local policies, priorities and needs of the intended beneficiaries?</w:t>
            </w:r>
          </w:p>
        </w:tc>
        <w:tc>
          <w:tcPr>
            <w:tcW w:w="2966" w:type="dxa"/>
          </w:tcPr>
          <w:p w14:paraId="2B7DF951" w14:textId="6E84F04D" w:rsidR="003C23B3" w:rsidRPr="00DB5117" w:rsidRDefault="00DB5117" w:rsidP="003C23B3">
            <w:pPr>
              <w:rPr>
                <w:sz w:val="20"/>
                <w:szCs w:val="20"/>
              </w:rPr>
            </w:pPr>
            <w:r>
              <w:rPr>
                <w:sz w:val="20"/>
                <w:szCs w:val="20"/>
              </w:rPr>
              <w:t>SIPD was well-aligned with national development priorities when designed. As priorities changed, support adapted.</w:t>
            </w:r>
          </w:p>
        </w:tc>
        <w:tc>
          <w:tcPr>
            <w:tcW w:w="2969" w:type="dxa"/>
          </w:tcPr>
          <w:p w14:paraId="4B20AAB9" w14:textId="77777777" w:rsidR="003C23B3" w:rsidRDefault="00DB5117" w:rsidP="002C6604">
            <w:pPr>
              <w:pStyle w:val="ListParagraph"/>
              <w:numPr>
                <w:ilvl w:val="0"/>
                <w:numId w:val="24"/>
              </w:numPr>
              <w:rPr>
                <w:sz w:val="20"/>
                <w:szCs w:val="20"/>
              </w:rPr>
            </w:pPr>
            <w:r>
              <w:rPr>
                <w:sz w:val="20"/>
                <w:szCs w:val="20"/>
              </w:rPr>
              <w:t>National Sustainable Development Plan (2014-17)</w:t>
            </w:r>
          </w:p>
          <w:p w14:paraId="1AD25951" w14:textId="4F822AE7" w:rsidR="00DB5117" w:rsidRPr="00DB5117" w:rsidRDefault="00DB5117" w:rsidP="002C6604">
            <w:pPr>
              <w:pStyle w:val="ListParagraph"/>
              <w:numPr>
                <w:ilvl w:val="0"/>
                <w:numId w:val="24"/>
              </w:numPr>
              <w:rPr>
                <w:sz w:val="20"/>
                <w:szCs w:val="20"/>
              </w:rPr>
            </w:pPr>
            <w:r>
              <w:rPr>
                <w:sz w:val="20"/>
                <w:szCs w:val="20"/>
              </w:rPr>
              <w:t>Support to OPI Working Group</w:t>
            </w:r>
          </w:p>
        </w:tc>
      </w:tr>
      <w:tr w:rsidR="003C23B3" w14:paraId="7F4CA61C" w14:textId="77777777" w:rsidTr="00993B73">
        <w:tc>
          <w:tcPr>
            <w:tcW w:w="3415" w:type="dxa"/>
          </w:tcPr>
          <w:p w14:paraId="6690BAAC" w14:textId="216BFAA8" w:rsidR="003C23B3" w:rsidRDefault="00993B73" w:rsidP="003C23B3">
            <w:r>
              <w:rPr>
                <w:sz w:val="20"/>
              </w:rPr>
              <w:t>To what extent does this work sustain the current vision and priorities of the Kyrgyz Republic and</w:t>
            </w:r>
            <w:r>
              <w:rPr>
                <w:spacing w:val="-25"/>
                <w:sz w:val="20"/>
              </w:rPr>
              <w:t xml:space="preserve"> </w:t>
            </w:r>
            <w:r>
              <w:rPr>
                <w:sz w:val="20"/>
              </w:rPr>
              <w:t>its people, support civic engagement, public participation and trust and contribute to foster Agenda 2030 for Sustainable</w:t>
            </w:r>
            <w:r>
              <w:rPr>
                <w:spacing w:val="-4"/>
                <w:sz w:val="20"/>
              </w:rPr>
              <w:t xml:space="preserve"> </w:t>
            </w:r>
            <w:r>
              <w:rPr>
                <w:sz w:val="20"/>
              </w:rPr>
              <w:t>Development?</w:t>
            </w:r>
          </w:p>
        </w:tc>
        <w:tc>
          <w:tcPr>
            <w:tcW w:w="2966" w:type="dxa"/>
          </w:tcPr>
          <w:p w14:paraId="59564368" w14:textId="1320B2DC" w:rsidR="003C23B3" w:rsidRPr="00DB5117" w:rsidRDefault="00DB5117" w:rsidP="003C23B3">
            <w:pPr>
              <w:rPr>
                <w:sz w:val="20"/>
                <w:szCs w:val="20"/>
              </w:rPr>
            </w:pPr>
            <w:r>
              <w:rPr>
                <w:sz w:val="20"/>
                <w:szCs w:val="20"/>
              </w:rPr>
              <w:t xml:space="preserve">Project </w:t>
            </w:r>
            <w:r w:rsidR="00C262A3">
              <w:rPr>
                <w:sz w:val="20"/>
                <w:szCs w:val="20"/>
              </w:rPr>
              <w:t>reflected and supported civic engagement and many of the results achieved were directly related to citizen concerns and SDG priorities</w:t>
            </w:r>
          </w:p>
        </w:tc>
        <w:tc>
          <w:tcPr>
            <w:tcW w:w="2969" w:type="dxa"/>
          </w:tcPr>
          <w:p w14:paraId="383FB587" w14:textId="02FD5F07" w:rsidR="003C23B3" w:rsidRDefault="00C262A3" w:rsidP="002C6604">
            <w:pPr>
              <w:pStyle w:val="ListParagraph"/>
              <w:numPr>
                <w:ilvl w:val="0"/>
                <w:numId w:val="25"/>
              </w:numPr>
              <w:rPr>
                <w:sz w:val="20"/>
                <w:szCs w:val="20"/>
              </w:rPr>
            </w:pPr>
            <w:r>
              <w:rPr>
                <w:sz w:val="20"/>
                <w:szCs w:val="20"/>
              </w:rPr>
              <w:t>Amendments to Law on Social Benefits</w:t>
            </w:r>
          </w:p>
          <w:p w14:paraId="5D64CE56" w14:textId="766A9821" w:rsidR="00C262A3" w:rsidRPr="00C262A3" w:rsidRDefault="00C262A3" w:rsidP="002C6604">
            <w:pPr>
              <w:pStyle w:val="ListParagraph"/>
              <w:numPr>
                <w:ilvl w:val="0"/>
                <w:numId w:val="25"/>
              </w:numPr>
              <w:rPr>
                <w:sz w:val="20"/>
                <w:szCs w:val="20"/>
              </w:rPr>
            </w:pPr>
            <w:r>
              <w:rPr>
                <w:sz w:val="20"/>
                <w:szCs w:val="20"/>
              </w:rPr>
              <w:t>Increased field visits by committees</w:t>
            </w:r>
          </w:p>
        </w:tc>
      </w:tr>
      <w:tr w:rsidR="003C23B3" w14:paraId="55BB8591" w14:textId="77777777" w:rsidTr="00993B73">
        <w:tc>
          <w:tcPr>
            <w:tcW w:w="3415" w:type="dxa"/>
          </w:tcPr>
          <w:p w14:paraId="3A8D7D74" w14:textId="5EC3994D" w:rsidR="003C23B3" w:rsidRDefault="00993B73" w:rsidP="003C23B3">
            <w:r>
              <w:rPr>
                <w:sz w:val="20"/>
              </w:rPr>
              <w:t>To what extent is the project coordinated with other initiatives in the field of work with parliament and strengthening parliamentary democracy?</w:t>
            </w:r>
          </w:p>
        </w:tc>
        <w:tc>
          <w:tcPr>
            <w:tcW w:w="2966" w:type="dxa"/>
          </w:tcPr>
          <w:p w14:paraId="61129997" w14:textId="0DC2A031" w:rsidR="003C23B3" w:rsidRPr="00DB5117" w:rsidRDefault="00C262A3" w:rsidP="003C23B3">
            <w:pPr>
              <w:rPr>
                <w:sz w:val="20"/>
                <w:szCs w:val="20"/>
              </w:rPr>
            </w:pPr>
            <w:r>
              <w:rPr>
                <w:sz w:val="20"/>
                <w:szCs w:val="20"/>
              </w:rPr>
              <w:t>Limited formal coordination between implementers</w:t>
            </w:r>
          </w:p>
        </w:tc>
        <w:tc>
          <w:tcPr>
            <w:tcW w:w="2969" w:type="dxa"/>
          </w:tcPr>
          <w:p w14:paraId="219B1684" w14:textId="68B3F145" w:rsidR="003C23B3" w:rsidRPr="00DB5117" w:rsidRDefault="00C262A3" w:rsidP="003C23B3">
            <w:pPr>
              <w:rPr>
                <w:sz w:val="20"/>
                <w:szCs w:val="20"/>
              </w:rPr>
            </w:pPr>
            <w:r>
              <w:rPr>
                <w:sz w:val="20"/>
                <w:szCs w:val="20"/>
              </w:rPr>
              <w:t>Interviews with implementers</w:t>
            </w:r>
          </w:p>
        </w:tc>
      </w:tr>
      <w:tr w:rsidR="003C23B3" w14:paraId="72C5FD47" w14:textId="77777777" w:rsidTr="00993B73">
        <w:tc>
          <w:tcPr>
            <w:tcW w:w="3415" w:type="dxa"/>
          </w:tcPr>
          <w:p w14:paraId="15FFEDAF" w14:textId="57379DDD" w:rsidR="003C23B3" w:rsidRDefault="00993B73" w:rsidP="003C23B3">
            <w:r>
              <w:rPr>
                <w:sz w:val="20"/>
              </w:rPr>
              <w:t>How</w:t>
            </w:r>
            <w:r>
              <w:rPr>
                <w:spacing w:val="-9"/>
                <w:sz w:val="20"/>
              </w:rPr>
              <w:t xml:space="preserve"> </w:t>
            </w:r>
            <w:r>
              <w:rPr>
                <w:sz w:val="20"/>
              </w:rPr>
              <w:t>well</w:t>
            </w:r>
            <w:r>
              <w:rPr>
                <w:spacing w:val="-8"/>
                <w:sz w:val="20"/>
              </w:rPr>
              <w:t xml:space="preserve"> </w:t>
            </w:r>
            <w:r>
              <w:rPr>
                <w:sz w:val="20"/>
              </w:rPr>
              <w:t>the</w:t>
            </w:r>
            <w:r>
              <w:rPr>
                <w:spacing w:val="-5"/>
                <w:sz w:val="20"/>
              </w:rPr>
              <w:t xml:space="preserve"> </w:t>
            </w:r>
            <w:r>
              <w:rPr>
                <w:sz w:val="20"/>
              </w:rPr>
              <w:t>design</w:t>
            </w:r>
            <w:r>
              <w:rPr>
                <w:spacing w:val="-7"/>
                <w:sz w:val="20"/>
              </w:rPr>
              <w:t xml:space="preserve"> </w:t>
            </w:r>
            <w:r>
              <w:rPr>
                <w:sz w:val="20"/>
              </w:rPr>
              <w:t>and</w:t>
            </w:r>
            <w:r>
              <w:rPr>
                <w:spacing w:val="-6"/>
                <w:sz w:val="20"/>
              </w:rPr>
              <w:t xml:space="preserve"> </w:t>
            </w:r>
            <w:r>
              <w:rPr>
                <w:sz w:val="20"/>
              </w:rPr>
              <w:t>implementation</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project</w:t>
            </w:r>
            <w:r>
              <w:rPr>
                <w:spacing w:val="-8"/>
                <w:sz w:val="20"/>
              </w:rPr>
              <w:t xml:space="preserve"> </w:t>
            </w:r>
            <w:r>
              <w:rPr>
                <w:sz w:val="20"/>
              </w:rPr>
              <w:t>address</w:t>
            </w:r>
            <w:r>
              <w:rPr>
                <w:spacing w:val="-7"/>
                <w:sz w:val="20"/>
              </w:rPr>
              <w:t xml:space="preserve"> </w:t>
            </w:r>
            <w:r>
              <w:rPr>
                <w:sz w:val="20"/>
              </w:rPr>
              <w:t>the</w:t>
            </w:r>
            <w:r>
              <w:rPr>
                <w:spacing w:val="-8"/>
                <w:sz w:val="20"/>
              </w:rPr>
              <w:t xml:space="preserve"> </w:t>
            </w:r>
            <w:r>
              <w:rPr>
                <w:sz w:val="20"/>
              </w:rPr>
              <w:t>needs</w:t>
            </w:r>
            <w:r>
              <w:rPr>
                <w:spacing w:val="-7"/>
                <w:sz w:val="20"/>
              </w:rPr>
              <w:t xml:space="preserve"> </w:t>
            </w:r>
            <w:r>
              <w:rPr>
                <w:sz w:val="20"/>
              </w:rPr>
              <w:t>of</w:t>
            </w:r>
            <w:r>
              <w:rPr>
                <w:spacing w:val="-6"/>
                <w:sz w:val="20"/>
              </w:rPr>
              <w:t xml:space="preserve"> </w:t>
            </w:r>
            <w:r>
              <w:rPr>
                <w:sz w:val="20"/>
              </w:rPr>
              <w:t>most</w:t>
            </w:r>
            <w:r>
              <w:rPr>
                <w:spacing w:val="-7"/>
                <w:sz w:val="20"/>
              </w:rPr>
              <w:t xml:space="preserve"> </w:t>
            </w:r>
            <w:r>
              <w:rPr>
                <w:sz w:val="20"/>
              </w:rPr>
              <w:t>vulnerable</w:t>
            </w:r>
            <w:r>
              <w:rPr>
                <w:spacing w:val="-9"/>
                <w:sz w:val="20"/>
              </w:rPr>
              <w:t xml:space="preserve"> </w:t>
            </w:r>
            <w:r>
              <w:rPr>
                <w:sz w:val="20"/>
              </w:rPr>
              <w:t>groups in the</w:t>
            </w:r>
            <w:r>
              <w:rPr>
                <w:spacing w:val="-2"/>
                <w:sz w:val="20"/>
              </w:rPr>
              <w:t xml:space="preserve"> </w:t>
            </w:r>
            <w:r>
              <w:rPr>
                <w:sz w:val="20"/>
              </w:rPr>
              <w:t>country?</w:t>
            </w:r>
          </w:p>
        </w:tc>
        <w:tc>
          <w:tcPr>
            <w:tcW w:w="2966" w:type="dxa"/>
          </w:tcPr>
          <w:p w14:paraId="164E1C88" w14:textId="0BFC659D" w:rsidR="003C23B3" w:rsidRPr="00DB5117" w:rsidRDefault="00C262A3" w:rsidP="003C23B3">
            <w:pPr>
              <w:rPr>
                <w:sz w:val="20"/>
                <w:szCs w:val="20"/>
              </w:rPr>
            </w:pPr>
            <w:r>
              <w:rPr>
                <w:sz w:val="20"/>
                <w:szCs w:val="20"/>
              </w:rPr>
              <w:t>Focus on interventions related to women, youth and People with Disabilities</w:t>
            </w:r>
          </w:p>
        </w:tc>
        <w:tc>
          <w:tcPr>
            <w:tcW w:w="2969" w:type="dxa"/>
          </w:tcPr>
          <w:p w14:paraId="201F110D" w14:textId="77777777" w:rsidR="003C23B3" w:rsidRDefault="00C262A3" w:rsidP="002C6604">
            <w:pPr>
              <w:pStyle w:val="ListParagraph"/>
              <w:numPr>
                <w:ilvl w:val="0"/>
                <w:numId w:val="26"/>
              </w:numPr>
              <w:rPr>
                <w:sz w:val="20"/>
                <w:szCs w:val="20"/>
              </w:rPr>
            </w:pPr>
            <w:proofErr w:type="spellStart"/>
            <w:r>
              <w:rPr>
                <w:sz w:val="20"/>
                <w:szCs w:val="20"/>
              </w:rPr>
              <w:t>PwD</w:t>
            </w:r>
            <w:proofErr w:type="spellEnd"/>
            <w:r>
              <w:rPr>
                <w:sz w:val="20"/>
                <w:szCs w:val="20"/>
              </w:rPr>
              <w:t xml:space="preserve"> advocacy for accessible Parliament</w:t>
            </w:r>
          </w:p>
          <w:p w14:paraId="33131FB5" w14:textId="77777777" w:rsidR="00C262A3" w:rsidRDefault="00C262A3" w:rsidP="002C6604">
            <w:pPr>
              <w:pStyle w:val="ListParagraph"/>
              <w:numPr>
                <w:ilvl w:val="0"/>
                <w:numId w:val="26"/>
              </w:numPr>
              <w:rPr>
                <w:sz w:val="20"/>
                <w:szCs w:val="20"/>
              </w:rPr>
            </w:pPr>
            <w:r>
              <w:rPr>
                <w:sz w:val="20"/>
                <w:szCs w:val="20"/>
              </w:rPr>
              <w:t>Proposed amendments to Law on Domestic Violence</w:t>
            </w:r>
          </w:p>
          <w:p w14:paraId="4DA94B99" w14:textId="6A1EA4A2" w:rsidR="00C262A3" w:rsidRPr="00C262A3" w:rsidRDefault="00C262A3" w:rsidP="002C6604">
            <w:pPr>
              <w:pStyle w:val="ListParagraph"/>
              <w:numPr>
                <w:ilvl w:val="0"/>
                <w:numId w:val="26"/>
              </w:numPr>
              <w:rPr>
                <w:sz w:val="20"/>
                <w:szCs w:val="20"/>
              </w:rPr>
            </w:pPr>
            <w:r>
              <w:rPr>
                <w:sz w:val="20"/>
                <w:szCs w:val="20"/>
              </w:rPr>
              <w:t>Civic education for youth</w:t>
            </w:r>
          </w:p>
        </w:tc>
      </w:tr>
      <w:tr w:rsidR="003C23B3" w14:paraId="7B6E5E00" w14:textId="77777777" w:rsidTr="00993B73">
        <w:tc>
          <w:tcPr>
            <w:tcW w:w="3415" w:type="dxa"/>
            <w:tcBorders>
              <w:bottom w:val="single" w:sz="4" w:space="0" w:color="auto"/>
            </w:tcBorders>
          </w:tcPr>
          <w:p w14:paraId="30927EAF" w14:textId="49B2D8B5" w:rsidR="003C23B3" w:rsidRDefault="00993B73" w:rsidP="003C23B3">
            <w:r>
              <w:rPr>
                <w:sz w:val="20"/>
              </w:rPr>
              <w:t>To what extent did UNDP project adopt gender-sensitive and human rights-based approach?</w:t>
            </w:r>
          </w:p>
        </w:tc>
        <w:tc>
          <w:tcPr>
            <w:tcW w:w="2966" w:type="dxa"/>
            <w:tcBorders>
              <w:bottom w:val="single" w:sz="4" w:space="0" w:color="auto"/>
            </w:tcBorders>
          </w:tcPr>
          <w:p w14:paraId="7F12DD02" w14:textId="176FAD75" w:rsidR="003C23B3" w:rsidRPr="00DB5117" w:rsidRDefault="00C262A3" w:rsidP="003C23B3">
            <w:pPr>
              <w:rPr>
                <w:sz w:val="20"/>
                <w:szCs w:val="20"/>
              </w:rPr>
            </w:pPr>
            <w:r>
              <w:rPr>
                <w:sz w:val="20"/>
                <w:szCs w:val="20"/>
              </w:rPr>
              <w:t>Project integrated gender and HR approaches into all aspects of its work</w:t>
            </w:r>
          </w:p>
        </w:tc>
        <w:tc>
          <w:tcPr>
            <w:tcW w:w="2969" w:type="dxa"/>
            <w:tcBorders>
              <w:bottom w:val="single" w:sz="4" w:space="0" w:color="auto"/>
            </w:tcBorders>
          </w:tcPr>
          <w:p w14:paraId="47F25BBF" w14:textId="77777777" w:rsidR="003C23B3" w:rsidRDefault="00C262A3" w:rsidP="002C6604">
            <w:pPr>
              <w:pStyle w:val="ListParagraph"/>
              <w:numPr>
                <w:ilvl w:val="0"/>
                <w:numId w:val="27"/>
              </w:numPr>
              <w:rPr>
                <w:sz w:val="20"/>
                <w:szCs w:val="20"/>
              </w:rPr>
            </w:pPr>
            <w:r>
              <w:rPr>
                <w:sz w:val="20"/>
                <w:szCs w:val="20"/>
              </w:rPr>
              <w:t>Percentage of CSO projects focused on marginalised groups</w:t>
            </w:r>
          </w:p>
          <w:p w14:paraId="11B582FA" w14:textId="052CD05C" w:rsidR="00C262A3" w:rsidRPr="00C262A3" w:rsidRDefault="00C262A3" w:rsidP="002C6604">
            <w:pPr>
              <w:pStyle w:val="ListParagraph"/>
              <w:numPr>
                <w:ilvl w:val="0"/>
                <w:numId w:val="27"/>
              </w:numPr>
              <w:rPr>
                <w:sz w:val="20"/>
                <w:szCs w:val="20"/>
              </w:rPr>
            </w:pPr>
            <w:r>
              <w:rPr>
                <w:sz w:val="20"/>
                <w:szCs w:val="20"/>
              </w:rPr>
              <w:t>Increased social benefits for migrant families</w:t>
            </w:r>
          </w:p>
        </w:tc>
      </w:tr>
      <w:tr w:rsidR="00993B73" w14:paraId="4F14ED88" w14:textId="77777777" w:rsidTr="00993B73">
        <w:tc>
          <w:tcPr>
            <w:tcW w:w="9350" w:type="dxa"/>
            <w:gridSpan w:val="3"/>
            <w:shd w:val="clear" w:color="auto" w:fill="FFFF00"/>
          </w:tcPr>
          <w:p w14:paraId="234FFFCC" w14:textId="2658401A" w:rsidR="00993B73" w:rsidRPr="00DB5117" w:rsidRDefault="00993B73" w:rsidP="003C23B3">
            <w:pPr>
              <w:rPr>
                <w:b/>
                <w:bCs/>
                <w:sz w:val="20"/>
                <w:szCs w:val="20"/>
              </w:rPr>
            </w:pPr>
            <w:r w:rsidRPr="00DB5117">
              <w:rPr>
                <w:b/>
                <w:bCs/>
                <w:sz w:val="20"/>
                <w:szCs w:val="20"/>
              </w:rPr>
              <w:t>Efficiency</w:t>
            </w:r>
          </w:p>
        </w:tc>
      </w:tr>
      <w:tr w:rsidR="003C23B3" w14:paraId="3D34F162" w14:textId="77777777" w:rsidTr="00993B73">
        <w:tc>
          <w:tcPr>
            <w:tcW w:w="3415" w:type="dxa"/>
          </w:tcPr>
          <w:p w14:paraId="70E94BA0" w14:textId="321C3CB9" w:rsidR="003C23B3" w:rsidRDefault="00993B73" w:rsidP="003C23B3">
            <w:r>
              <w:rPr>
                <w:sz w:val="20"/>
              </w:rPr>
              <w:t>Have SIPD’s resources (funds, expertise, time, staffing) available to the project been utilized in the most appropriate and economic way possible towards the achievement of</w:t>
            </w:r>
            <w:r>
              <w:rPr>
                <w:spacing w:val="-5"/>
                <w:sz w:val="20"/>
              </w:rPr>
              <w:t xml:space="preserve"> </w:t>
            </w:r>
            <w:r>
              <w:rPr>
                <w:sz w:val="20"/>
              </w:rPr>
              <w:t>results?</w:t>
            </w:r>
          </w:p>
        </w:tc>
        <w:tc>
          <w:tcPr>
            <w:tcW w:w="2966" w:type="dxa"/>
          </w:tcPr>
          <w:p w14:paraId="4107356E" w14:textId="7A7151B0" w:rsidR="003C23B3" w:rsidRPr="00DB5117" w:rsidRDefault="00690485" w:rsidP="003C23B3">
            <w:pPr>
              <w:rPr>
                <w:sz w:val="20"/>
                <w:szCs w:val="20"/>
              </w:rPr>
            </w:pPr>
            <w:r>
              <w:rPr>
                <w:sz w:val="20"/>
                <w:szCs w:val="20"/>
              </w:rPr>
              <w:t>Yes. Project used cost-effective measures to deliver activities and the delivery of high quality technical advice for Parliament.</w:t>
            </w:r>
          </w:p>
        </w:tc>
        <w:tc>
          <w:tcPr>
            <w:tcW w:w="2969" w:type="dxa"/>
          </w:tcPr>
          <w:p w14:paraId="64F80FA6" w14:textId="77777777" w:rsidR="003C23B3" w:rsidRDefault="00690485" w:rsidP="002C6604">
            <w:pPr>
              <w:pStyle w:val="ListParagraph"/>
              <w:numPr>
                <w:ilvl w:val="0"/>
                <w:numId w:val="28"/>
              </w:numPr>
              <w:rPr>
                <w:sz w:val="20"/>
                <w:szCs w:val="20"/>
              </w:rPr>
            </w:pPr>
            <w:r>
              <w:rPr>
                <w:sz w:val="20"/>
                <w:szCs w:val="20"/>
              </w:rPr>
              <w:t>Part-time CTA</w:t>
            </w:r>
          </w:p>
          <w:p w14:paraId="36358C7A" w14:textId="77777777" w:rsidR="00690485" w:rsidRDefault="00690485" w:rsidP="002C6604">
            <w:pPr>
              <w:pStyle w:val="ListParagraph"/>
              <w:numPr>
                <w:ilvl w:val="0"/>
                <w:numId w:val="28"/>
              </w:numPr>
              <w:rPr>
                <w:sz w:val="20"/>
                <w:szCs w:val="20"/>
              </w:rPr>
            </w:pPr>
            <w:r>
              <w:rPr>
                <w:sz w:val="20"/>
                <w:szCs w:val="20"/>
              </w:rPr>
              <w:t>National technical capacity</w:t>
            </w:r>
          </w:p>
          <w:p w14:paraId="4C99A3FD" w14:textId="5A65DA82" w:rsidR="00690485" w:rsidRPr="00690485" w:rsidRDefault="00690485" w:rsidP="002C6604">
            <w:pPr>
              <w:pStyle w:val="ListParagraph"/>
              <w:numPr>
                <w:ilvl w:val="0"/>
                <w:numId w:val="28"/>
              </w:numPr>
              <w:rPr>
                <w:sz w:val="20"/>
                <w:szCs w:val="20"/>
              </w:rPr>
            </w:pPr>
            <w:r>
              <w:rPr>
                <w:sz w:val="20"/>
                <w:szCs w:val="20"/>
              </w:rPr>
              <w:t>CSO knowledge sharing</w:t>
            </w:r>
          </w:p>
        </w:tc>
      </w:tr>
      <w:tr w:rsidR="003C23B3" w14:paraId="64EF1C65" w14:textId="77777777" w:rsidTr="00993B73">
        <w:tc>
          <w:tcPr>
            <w:tcW w:w="3415" w:type="dxa"/>
          </w:tcPr>
          <w:p w14:paraId="331D1997" w14:textId="43BE5902" w:rsidR="003C23B3" w:rsidRDefault="00993B73" w:rsidP="003C23B3">
            <w:r>
              <w:rPr>
                <w:sz w:val="20"/>
              </w:rPr>
              <w:t>Was</w:t>
            </w:r>
            <w:r>
              <w:rPr>
                <w:spacing w:val="-10"/>
                <w:sz w:val="20"/>
              </w:rPr>
              <w:t xml:space="preserve"> </w:t>
            </w:r>
            <w:r>
              <w:rPr>
                <w:sz w:val="20"/>
              </w:rPr>
              <w:t>the</w:t>
            </w:r>
            <w:r>
              <w:rPr>
                <w:spacing w:val="-11"/>
                <w:sz w:val="20"/>
              </w:rPr>
              <w:t xml:space="preserve"> </w:t>
            </w:r>
            <w:r>
              <w:rPr>
                <w:sz w:val="20"/>
              </w:rPr>
              <w:t>applied</w:t>
            </w:r>
            <w:r>
              <w:rPr>
                <w:spacing w:val="-9"/>
                <w:sz w:val="20"/>
              </w:rPr>
              <w:t xml:space="preserve"> </w:t>
            </w:r>
            <w:r>
              <w:rPr>
                <w:sz w:val="20"/>
              </w:rPr>
              <w:t>grant</w:t>
            </w:r>
            <w:r>
              <w:rPr>
                <w:spacing w:val="-10"/>
                <w:sz w:val="20"/>
              </w:rPr>
              <w:t xml:space="preserve"> </w:t>
            </w:r>
            <w:r>
              <w:rPr>
                <w:sz w:val="20"/>
              </w:rPr>
              <w:t>mechanism</w:t>
            </w:r>
            <w:r>
              <w:rPr>
                <w:spacing w:val="-10"/>
                <w:sz w:val="20"/>
              </w:rPr>
              <w:t xml:space="preserve"> </w:t>
            </w:r>
            <w:r>
              <w:rPr>
                <w:sz w:val="20"/>
              </w:rPr>
              <w:t>adequate</w:t>
            </w:r>
            <w:r>
              <w:rPr>
                <w:spacing w:val="-11"/>
                <w:sz w:val="20"/>
              </w:rPr>
              <w:t xml:space="preserve"> </w:t>
            </w:r>
            <w:r>
              <w:rPr>
                <w:sz w:val="20"/>
              </w:rPr>
              <w:t>to</w:t>
            </w:r>
            <w:r>
              <w:rPr>
                <w:spacing w:val="-10"/>
                <w:sz w:val="20"/>
              </w:rPr>
              <w:t xml:space="preserve"> </w:t>
            </w:r>
            <w:r>
              <w:rPr>
                <w:sz w:val="20"/>
              </w:rPr>
              <w:t>enhancing</w:t>
            </w:r>
            <w:r>
              <w:rPr>
                <w:spacing w:val="-12"/>
                <w:sz w:val="20"/>
              </w:rPr>
              <w:t xml:space="preserve"> </w:t>
            </w:r>
            <w:r>
              <w:rPr>
                <w:sz w:val="20"/>
              </w:rPr>
              <w:t>collaboration</w:t>
            </w:r>
            <w:r>
              <w:rPr>
                <w:spacing w:val="-9"/>
                <w:sz w:val="20"/>
              </w:rPr>
              <w:t xml:space="preserve"> </w:t>
            </w:r>
            <w:r>
              <w:rPr>
                <w:sz w:val="20"/>
              </w:rPr>
              <w:t>between</w:t>
            </w:r>
            <w:r>
              <w:rPr>
                <w:spacing w:val="-11"/>
                <w:sz w:val="20"/>
              </w:rPr>
              <w:t xml:space="preserve"> </w:t>
            </w:r>
            <w:r>
              <w:rPr>
                <w:sz w:val="20"/>
              </w:rPr>
              <w:t>parliament</w:t>
            </w:r>
            <w:r>
              <w:rPr>
                <w:spacing w:val="-11"/>
                <w:sz w:val="20"/>
              </w:rPr>
              <w:t xml:space="preserve"> </w:t>
            </w:r>
            <w:r>
              <w:rPr>
                <w:sz w:val="20"/>
              </w:rPr>
              <w:t>and</w:t>
            </w:r>
            <w:r>
              <w:rPr>
                <w:spacing w:val="-9"/>
                <w:sz w:val="20"/>
              </w:rPr>
              <w:t xml:space="preserve"> </w:t>
            </w:r>
            <w:r>
              <w:rPr>
                <w:sz w:val="20"/>
              </w:rPr>
              <w:t>civil society? Did it lead to more civic engagement in strengthening parliamentary</w:t>
            </w:r>
            <w:r>
              <w:rPr>
                <w:spacing w:val="-10"/>
                <w:sz w:val="20"/>
              </w:rPr>
              <w:t xml:space="preserve"> </w:t>
            </w:r>
            <w:r>
              <w:rPr>
                <w:sz w:val="20"/>
              </w:rPr>
              <w:t>democracy?</w:t>
            </w:r>
          </w:p>
        </w:tc>
        <w:tc>
          <w:tcPr>
            <w:tcW w:w="2966" w:type="dxa"/>
          </w:tcPr>
          <w:p w14:paraId="7E6B794A" w14:textId="61479EAB" w:rsidR="003C23B3" w:rsidRPr="00DB5117" w:rsidRDefault="00690485" w:rsidP="003C23B3">
            <w:pPr>
              <w:rPr>
                <w:sz w:val="20"/>
                <w:szCs w:val="20"/>
              </w:rPr>
            </w:pPr>
            <w:r>
              <w:rPr>
                <w:sz w:val="20"/>
                <w:szCs w:val="20"/>
              </w:rPr>
              <w:t>Grant system was highly effective. Competitive nature of the process resulted in better quality projects and greater results</w:t>
            </w:r>
          </w:p>
        </w:tc>
        <w:tc>
          <w:tcPr>
            <w:tcW w:w="2969" w:type="dxa"/>
          </w:tcPr>
          <w:p w14:paraId="55D79688" w14:textId="77777777" w:rsidR="003C23B3" w:rsidRDefault="00690485" w:rsidP="002C6604">
            <w:pPr>
              <w:pStyle w:val="ListParagraph"/>
              <w:numPr>
                <w:ilvl w:val="0"/>
                <w:numId w:val="29"/>
              </w:numPr>
              <w:rPr>
                <w:sz w:val="20"/>
                <w:szCs w:val="20"/>
              </w:rPr>
            </w:pPr>
            <w:r>
              <w:rPr>
                <w:sz w:val="20"/>
                <w:szCs w:val="20"/>
              </w:rPr>
              <w:t>Laws amended from CSO grants</w:t>
            </w:r>
          </w:p>
          <w:p w14:paraId="4AE8679C" w14:textId="77777777" w:rsidR="00690485" w:rsidRDefault="00690485" w:rsidP="002C6604">
            <w:pPr>
              <w:pStyle w:val="ListParagraph"/>
              <w:numPr>
                <w:ilvl w:val="0"/>
                <w:numId w:val="29"/>
              </w:numPr>
              <w:rPr>
                <w:sz w:val="20"/>
                <w:szCs w:val="20"/>
              </w:rPr>
            </w:pPr>
            <w:r>
              <w:rPr>
                <w:sz w:val="20"/>
                <w:szCs w:val="20"/>
              </w:rPr>
              <w:t>More citizens engaged</w:t>
            </w:r>
          </w:p>
          <w:p w14:paraId="7C18F800" w14:textId="3F28A9A6" w:rsidR="00690485" w:rsidRPr="00690485" w:rsidRDefault="00690485" w:rsidP="002C6604">
            <w:pPr>
              <w:pStyle w:val="ListParagraph"/>
              <w:numPr>
                <w:ilvl w:val="0"/>
                <w:numId w:val="29"/>
              </w:numPr>
              <w:rPr>
                <w:sz w:val="20"/>
                <w:szCs w:val="20"/>
              </w:rPr>
            </w:pPr>
            <w:r>
              <w:rPr>
                <w:sz w:val="20"/>
                <w:szCs w:val="20"/>
              </w:rPr>
              <w:t>New procedures established in Parliament of citizens and CSO feedback</w:t>
            </w:r>
          </w:p>
        </w:tc>
      </w:tr>
      <w:tr w:rsidR="003C23B3" w14:paraId="313F6A05" w14:textId="77777777" w:rsidTr="00993B73">
        <w:tc>
          <w:tcPr>
            <w:tcW w:w="3415" w:type="dxa"/>
          </w:tcPr>
          <w:p w14:paraId="44214D65" w14:textId="56603985" w:rsidR="003C23B3" w:rsidRDefault="00993B73" w:rsidP="003C23B3">
            <w:r>
              <w:rPr>
                <w:sz w:val="20"/>
              </w:rPr>
              <w:t>How have partnerships influenced the efficiency of the project in delivering against its</w:t>
            </w:r>
            <w:r>
              <w:rPr>
                <w:spacing w:val="-14"/>
                <w:sz w:val="20"/>
              </w:rPr>
              <w:t xml:space="preserve"> </w:t>
            </w:r>
            <w:r>
              <w:rPr>
                <w:sz w:val="20"/>
              </w:rPr>
              <w:t>portfolio?</w:t>
            </w:r>
          </w:p>
        </w:tc>
        <w:tc>
          <w:tcPr>
            <w:tcW w:w="2966" w:type="dxa"/>
          </w:tcPr>
          <w:p w14:paraId="4CA2FB73" w14:textId="602722A9" w:rsidR="003C23B3" w:rsidRPr="00DB5117" w:rsidRDefault="00132916" w:rsidP="003C23B3">
            <w:pPr>
              <w:rPr>
                <w:sz w:val="20"/>
                <w:szCs w:val="20"/>
              </w:rPr>
            </w:pPr>
            <w:r>
              <w:rPr>
                <w:sz w:val="20"/>
                <w:szCs w:val="20"/>
              </w:rPr>
              <w:t>Partnerships with CSOs and technical experts allowed for an extension of capacity of then project to deliver results</w:t>
            </w:r>
          </w:p>
        </w:tc>
        <w:tc>
          <w:tcPr>
            <w:tcW w:w="2969" w:type="dxa"/>
          </w:tcPr>
          <w:p w14:paraId="6E632BAB" w14:textId="16BCA54E" w:rsidR="003C23B3" w:rsidRDefault="00132916" w:rsidP="002C6604">
            <w:pPr>
              <w:pStyle w:val="ListParagraph"/>
              <w:numPr>
                <w:ilvl w:val="0"/>
                <w:numId w:val="30"/>
              </w:numPr>
              <w:rPr>
                <w:sz w:val="20"/>
                <w:szCs w:val="20"/>
              </w:rPr>
            </w:pPr>
            <w:r>
              <w:rPr>
                <w:sz w:val="20"/>
                <w:szCs w:val="20"/>
              </w:rPr>
              <w:t>Technical advisors to Budget &amp; Finance Committee</w:t>
            </w:r>
          </w:p>
          <w:p w14:paraId="239549DD" w14:textId="4770F239" w:rsidR="00132916" w:rsidRPr="00132916" w:rsidRDefault="00132916" w:rsidP="002C6604">
            <w:pPr>
              <w:pStyle w:val="ListParagraph"/>
              <w:numPr>
                <w:ilvl w:val="0"/>
                <w:numId w:val="30"/>
              </w:numPr>
              <w:rPr>
                <w:sz w:val="20"/>
                <w:szCs w:val="20"/>
              </w:rPr>
            </w:pPr>
            <w:r>
              <w:rPr>
                <w:sz w:val="20"/>
                <w:szCs w:val="20"/>
              </w:rPr>
              <w:t>Gender expertise for Women’s Forum</w:t>
            </w:r>
          </w:p>
        </w:tc>
      </w:tr>
      <w:tr w:rsidR="003C23B3" w14:paraId="7A4ACEBA" w14:textId="77777777" w:rsidTr="00993B73">
        <w:tc>
          <w:tcPr>
            <w:tcW w:w="3415" w:type="dxa"/>
          </w:tcPr>
          <w:p w14:paraId="68D30746" w14:textId="01CA4055" w:rsidR="003C23B3" w:rsidRDefault="00993B73" w:rsidP="003C23B3">
            <w:r>
              <w:rPr>
                <w:sz w:val="20"/>
              </w:rPr>
              <w:t>What realistic new delivery options the project shall consider to maximize efficiency and cost- effectiveness?</w:t>
            </w:r>
          </w:p>
        </w:tc>
        <w:tc>
          <w:tcPr>
            <w:tcW w:w="2966" w:type="dxa"/>
          </w:tcPr>
          <w:p w14:paraId="0D9D4814" w14:textId="77777777" w:rsidR="003C23B3" w:rsidRDefault="00132916" w:rsidP="002C6604">
            <w:pPr>
              <w:pStyle w:val="ListParagraph"/>
              <w:numPr>
                <w:ilvl w:val="0"/>
                <w:numId w:val="31"/>
              </w:numPr>
              <w:rPr>
                <w:sz w:val="20"/>
                <w:szCs w:val="20"/>
              </w:rPr>
            </w:pPr>
            <w:r>
              <w:rPr>
                <w:sz w:val="20"/>
                <w:szCs w:val="20"/>
              </w:rPr>
              <w:t>Sufficient staffing to manage grant programme</w:t>
            </w:r>
          </w:p>
          <w:p w14:paraId="02CAF0E2" w14:textId="16F92D32" w:rsidR="00132916" w:rsidRPr="00132916" w:rsidRDefault="00132916" w:rsidP="002C6604">
            <w:pPr>
              <w:pStyle w:val="ListParagraph"/>
              <w:numPr>
                <w:ilvl w:val="0"/>
                <w:numId w:val="31"/>
              </w:numPr>
              <w:rPr>
                <w:sz w:val="20"/>
                <w:szCs w:val="20"/>
              </w:rPr>
            </w:pPr>
            <w:r>
              <w:rPr>
                <w:sz w:val="20"/>
                <w:szCs w:val="20"/>
              </w:rPr>
              <w:t>Less turnover of project staffing</w:t>
            </w:r>
          </w:p>
        </w:tc>
        <w:tc>
          <w:tcPr>
            <w:tcW w:w="2969" w:type="dxa"/>
          </w:tcPr>
          <w:p w14:paraId="3E87C985" w14:textId="7135061D" w:rsidR="003C23B3" w:rsidRPr="00DB5117" w:rsidRDefault="00132916" w:rsidP="003C23B3">
            <w:pPr>
              <w:rPr>
                <w:sz w:val="20"/>
                <w:szCs w:val="20"/>
              </w:rPr>
            </w:pPr>
            <w:r>
              <w:rPr>
                <w:sz w:val="20"/>
                <w:szCs w:val="20"/>
              </w:rPr>
              <w:t>N/A</w:t>
            </w:r>
          </w:p>
        </w:tc>
      </w:tr>
      <w:tr w:rsidR="00993B73" w14:paraId="2299783F" w14:textId="77777777" w:rsidTr="00993B73">
        <w:tc>
          <w:tcPr>
            <w:tcW w:w="3415" w:type="dxa"/>
          </w:tcPr>
          <w:p w14:paraId="3E6E74A0" w14:textId="530AD7EA" w:rsidR="00993B73" w:rsidRDefault="00993B73" w:rsidP="003C23B3">
            <w:pPr>
              <w:rPr>
                <w:sz w:val="20"/>
              </w:rPr>
            </w:pPr>
            <w:r>
              <w:rPr>
                <w:sz w:val="20"/>
              </w:rPr>
              <w:t>To what extent has the project increased synergies between the UN/UNDP programmes/projects?</w:t>
            </w:r>
          </w:p>
        </w:tc>
        <w:tc>
          <w:tcPr>
            <w:tcW w:w="2966" w:type="dxa"/>
          </w:tcPr>
          <w:p w14:paraId="2E7CF2DF" w14:textId="7375E0EE" w:rsidR="00993B73" w:rsidRPr="00DB5117" w:rsidRDefault="00132916" w:rsidP="003C23B3">
            <w:pPr>
              <w:rPr>
                <w:sz w:val="20"/>
                <w:szCs w:val="20"/>
              </w:rPr>
            </w:pPr>
            <w:r>
              <w:rPr>
                <w:sz w:val="20"/>
                <w:szCs w:val="20"/>
              </w:rPr>
              <w:t>Limited evidence of project being integrated with other UNDP and UN initiatives</w:t>
            </w:r>
          </w:p>
        </w:tc>
        <w:tc>
          <w:tcPr>
            <w:tcW w:w="2969" w:type="dxa"/>
          </w:tcPr>
          <w:p w14:paraId="0A7E1933" w14:textId="77777777" w:rsidR="00993B73" w:rsidRPr="00DB5117" w:rsidRDefault="00993B73" w:rsidP="003C23B3">
            <w:pPr>
              <w:rPr>
                <w:sz w:val="20"/>
                <w:szCs w:val="20"/>
              </w:rPr>
            </w:pPr>
          </w:p>
        </w:tc>
      </w:tr>
      <w:tr w:rsidR="003C23B3" w14:paraId="25EDF2C7" w14:textId="77777777" w:rsidTr="00993B73">
        <w:tc>
          <w:tcPr>
            <w:tcW w:w="3415" w:type="dxa"/>
          </w:tcPr>
          <w:p w14:paraId="06596681" w14:textId="1B4528F8" w:rsidR="003C23B3" w:rsidRDefault="00993B73" w:rsidP="003C23B3">
            <w:r>
              <w:rPr>
                <w:sz w:val="20"/>
              </w:rPr>
              <w:t>To what extent did UNDP promote cross-cutting issues like gender equality, women empowerment, human</w:t>
            </w:r>
            <w:r>
              <w:rPr>
                <w:spacing w:val="2"/>
                <w:sz w:val="20"/>
              </w:rPr>
              <w:t xml:space="preserve"> </w:t>
            </w:r>
            <w:r>
              <w:rPr>
                <w:sz w:val="20"/>
              </w:rPr>
              <w:t>rights?</w:t>
            </w:r>
          </w:p>
        </w:tc>
        <w:tc>
          <w:tcPr>
            <w:tcW w:w="2966" w:type="dxa"/>
          </w:tcPr>
          <w:p w14:paraId="2EBE1332" w14:textId="1C1D68BF" w:rsidR="003C23B3" w:rsidRPr="00DB5117" w:rsidRDefault="00132916" w:rsidP="003C23B3">
            <w:pPr>
              <w:rPr>
                <w:sz w:val="20"/>
                <w:szCs w:val="20"/>
              </w:rPr>
            </w:pPr>
            <w:r>
              <w:rPr>
                <w:sz w:val="20"/>
                <w:szCs w:val="20"/>
              </w:rPr>
              <w:t>Project was highly effective at promoting gender equality and women’s political empowerment</w:t>
            </w:r>
            <w:r w:rsidR="00F33A24">
              <w:rPr>
                <w:sz w:val="20"/>
                <w:szCs w:val="20"/>
              </w:rPr>
              <w:t>. HR addressed through specific interventions with key committees.</w:t>
            </w:r>
          </w:p>
        </w:tc>
        <w:tc>
          <w:tcPr>
            <w:tcW w:w="2969" w:type="dxa"/>
          </w:tcPr>
          <w:p w14:paraId="594CEACF" w14:textId="77777777" w:rsidR="003C23B3" w:rsidRDefault="00132916" w:rsidP="002C6604">
            <w:pPr>
              <w:pStyle w:val="ListParagraph"/>
              <w:numPr>
                <w:ilvl w:val="0"/>
                <w:numId w:val="32"/>
              </w:numPr>
              <w:rPr>
                <w:sz w:val="20"/>
                <w:szCs w:val="20"/>
              </w:rPr>
            </w:pPr>
            <w:r>
              <w:rPr>
                <w:sz w:val="20"/>
                <w:szCs w:val="20"/>
              </w:rPr>
              <w:t>Development of gender roadmap</w:t>
            </w:r>
          </w:p>
          <w:p w14:paraId="6B74EB71" w14:textId="77777777" w:rsidR="00132916" w:rsidRDefault="00132916" w:rsidP="002C6604">
            <w:pPr>
              <w:pStyle w:val="ListParagraph"/>
              <w:numPr>
                <w:ilvl w:val="0"/>
                <w:numId w:val="32"/>
              </w:numPr>
              <w:rPr>
                <w:sz w:val="20"/>
                <w:szCs w:val="20"/>
              </w:rPr>
            </w:pPr>
            <w:r>
              <w:rPr>
                <w:sz w:val="20"/>
                <w:szCs w:val="20"/>
              </w:rPr>
              <w:t>Support to Women’s Forum</w:t>
            </w:r>
          </w:p>
          <w:p w14:paraId="5181AD89" w14:textId="77777777" w:rsidR="00F33A24" w:rsidRDefault="00F33A24" w:rsidP="002C6604">
            <w:pPr>
              <w:pStyle w:val="ListParagraph"/>
              <w:numPr>
                <w:ilvl w:val="0"/>
                <w:numId w:val="32"/>
              </w:numPr>
              <w:rPr>
                <w:sz w:val="20"/>
                <w:szCs w:val="20"/>
              </w:rPr>
            </w:pPr>
            <w:r>
              <w:rPr>
                <w:sz w:val="20"/>
                <w:szCs w:val="20"/>
              </w:rPr>
              <w:t>Support to Social Affairs Committee</w:t>
            </w:r>
          </w:p>
          <w:p w14:paraId="4CF31EB5" w14:textId="6C1BCE74" w:rsidR="00F33A24" w:rsidRPr="00132916" w:rsidRDefault="00F33A24" w:rsidP="002C6604">
            <w:pPr>
              <w:pStyle w:val="ListParagraph"/>
              <w:numPr>
                <w:ilvl w:val="0"/>
                <w:numId w:val="32"/>
              </w:numPr>
              <w:rPr>
                <w:sz w:val="20"/>
                <w:szCs w:val="20"/>
              </w:rPr>
            </w:pPr>
            <w:r>
              <w:rPr>
                <w:sz w:val="20"/>
                <w:szCs w:val="20"/>
              </w:rPr>
              <w:t>Support to Law &amp; Order Committee</w:t>
            </w:r>
          </w:p>
        </w:tc>
      </w:tr>
      <w:tr w:rsidR="003C23B3" w14:paraId="6C556041" w14:textId="77777777" w:rsidTr="00993B73">
        <w:tc>
          <w:tcPr>
            <w:tcW w:w="3415" w:type="dxa"/>
          </w:tcPr>
          <w:p w14:paraId="34877AC9" w14:textId="11C9CA77" w:rsidR="003C23B3" w:rsidRPr="00993B73" w:rsidRDefault="00993B73" w:rsidP="00993B73">
            <w:pPr>
              <w:tabs>
                <w:tab w:val="left" w:pos="1476"/>
              </w:tabs>
              <w:spacing w:line="243" w:lineRule="exact"/>
              <w:rPr>
                <w:sz w:val="20"/>
              </w:rPr>
            </w:pPr>
            <w:r w:rsidRPr="00993B73">
              <w:rPr>
                <w:sz w:val="20"/>
              </w:rPr>
              <w:t>To what extent have project funds and activities been delivered in a timely</w:t>
            </w:r>
            <w:r w:rsidRPr="00993B73">
              <w:rPr>
                <w:spacing w:val="-5"/>
                <w:sz w:val="20"/>
              </w:rPr>
              <w:t xml:space="preserve"> </w:t>
            </w:r>
            <w:r w:rsidRPr="00993B73">
              <w:rPr>
                <w:sz w:val="20"/>
              </w:rPr>
              <w:t>manner?</w:t>
            </w:r>
          </w:p>
        </w:tc>
        <w:tc>
          <w:tcPr>
            <w:tcW w:w="2966" w:type="dxa"/>
          </w:tcPr>
          <w:p w14:paraId="4C7E373A" w14:textId="02A63235" w:rsidR="003C23B3" w:rsidRPr="00DB5117" w:rsidRDefault="00844118" w:rsidP="003C23B3">
            <w:pPr>
              <w:rPr>
                <w:sz w:val="20"/>
                <w:szCs w:val="20"/>
              </w:rPr>
            </w:pPr>
            <w:r>
              <w:rPr>
                <w:sz w:val="20"/>
                <w:szCs w:val="20"/>
              </w:rPr>
              <w:t>Overall the project as able to deliver results in a timely manner, but there was a delay in issuing grants for CSO projects</w:t>
            </w:r>
          </w:p>
        </w:tc>
        <w:tc>
          <w:tcPr>
            <w:tcW w:w="2969" w:type="dxa"/>
          </w:tcPr>
          <w:p w14:paraId="3385571D" w14:textId="77777777" w:rsidR="003C23B3" w:rsidRDefault="00844118" w:rsidP="002C6604">
            <w:pPr>
              <w:pStyle w:val="ListParagraph"/>
              <w:numPr>
                <w:ilvl w:val="0"/>
                <w:numId w:val="33"/>
              </w:numPr>
              <w:rPr>
                <w:sz w:val="20"/>
                <w:szCs w:val="20"/>
              </w:rPr>
            </w:pPr>
            <w:r>
              <w:rPr>
                <w:sz w:val="20"/>
                <w:szCs w:val="20"/>
              </w:rPr>
              <w:t>Grant Programme documentation</w:t>
            </w:r>
          </w:p>
          <w:p w14:paraId="21198D7B" w14:textId="60CC9627" w:rsidR="00844118" w:rsidRPr="00844118" w:rsidRDefault="00844118" w:rsidP="002C6604">
            <w:pPr>
              <w:pStyle w:val="ListParagraph"/>
              <w:numPr>
                <w:ilvl w:val="0"/>
                <w:numId w:val="33"/>
              </w:numPr>
              <w:rPr>
                <w:sz w:val="20"/>
                <w:szCs w:val="20"/>
              </w:rPr>
            </w:pPr>
            <w:r>
              <w:rPr>
                <w:sz w:val="20"/>
                <w:szCs w:val="20"/>
              </w:rPr>
              <w:t>Annual Reports</w:t>
            </w:r>
          </w:p>
        </w:tc>
      </w:tr>
      <w:tr w:rsidR="003C23B3" w14:paraId="5A97430B" w14:textId="77777777" w:rsidTr="00993B73">
        <w:tc>
          <w:tcPr>
            <w:tcW w:w="3415" w:type="dxa"/>
            <w:tcBorders>
              <w:bottom w:val="single" w:sz="4" w:space="0" w:color="auto"/>
            </w:tcBorders>
          </w:tcPr>
          <w:p w14:paraId="225A7CC6" w14:textId="0CB05F4F" w:rsidR="003C23B3" w:rsidRPr="00993B73" w:rsidRDefault="00993B73" w:rsidP="00993B73">
            <w:pPr>
              <w:tabs>
                <w:tab w:val="left" w:pos="1476"/>
              </w:tabs>
              <w:ind w:right="165"/>
              <w:rPr>
                <w:sz w:val="20"/>
              </w:rPr>
            </w:pPr>
            <w:r w:rsidRPr="00993B73">
              <w:rPr>
                <w:sz w:val="20"/>
              </w:rPr>
              <w:t>To what extent have resources been used efficiently? Have activities supporting the strategy been cost-effective?</w:t>
            </w:r>
          </w:p>
        </w:tc>
        <w:tc>
          <w:tcPr>
            <w:tcW w:w="2966" w:type="dxa"/>
            <w:tcBorders>
              <w:bottom w:val="single" w:sz="4" w:space="0" w:color="auto"/>
            </w:tcBorders>
          </w:tcPr>
          <w:p w14:paraId="047185C9" w14:textId="486E5AF3" w:rsidR="003C23B3" w:rsidRPr="00DB5117" w:rsidRDefault="00844118" w:rsidP="003C23B3">
            <w:pPr>
              <w:rPr>
                <w:sz w:val="20"/>
                <w:szCs w:val="20"/>
              </w:rPr>
            </w:pPr>
            <w:r>
              <w:rPr>
                <w:sz w:val="20"/>
                <w:szCs w:val="20"/>
              </w:rPr>
              <w:t>Overall the project was implemented in a cost-effective manner</w:t>
            </w:r>
          </w:p>
        </w:tc>
        <w:tc>
          <w:tcPr>
            <w:tcW w:w="2969" w:type="dxa"/>
            <w:tcBorders>
              <w:bottom w:val="single" w:sz="4" w:space="0" w:color="auto"/>
            </w:tcBorders>
          </w:tcPr>
          <w:p w14:paraId="53D94C54" w14:textId="03916D62" w:rsidR="003C23B3" w:rsidRDefault="00844118" w:rsidP="002C6604">
            <w:pPr>
              <w:pStyle w:val="ListParagraph"/>
              <w:numPr>
                <w:ilvl w:val="0"/>
                <w:numId w:val="34"/>
              </w:numPr>
              <w:rPr>
                <w:sz w:val="20"/>
                <w:szCs w:val="20"/>
              </w:rPr>
            </w:pPr>
            <w:r>
              <w:rPr>
                <w:sz w:val="20"/>
                <w:szCs w:val="20"/>
              </w:rPr>
              <w:t>Part-time CTA</w:t>
            </w:r>
          </w:p>
          <w:p w14:paraId="122618EF" w14:textId="67C2386F" w:rsidR="00844118" w:rsidRPr="00844118" w:rsidRDefault="00844118" w:rsidP="002C6604">
            <w:pPr>
              <w:pStyle w:val="ListParagraph"/>
              <w:numPr>
                <w:ilvl w:val="0"/>
                <w:numId w:val="34"/>
              </w:numPr>
              <w:rPr>
                <w:sz w:val="20"/>
                <w:szCs w:val="20"/>
              </w:rPr>
            </w:pPr>
            <w:r>
              <w:rPr>
                <w:sz w:val="20"/>
                <w:szCs w:val="20"/>
              </w:rPr>
              <w:t>Results achieved through CSO grants</w:t>
            </w:r>
          </w:p>
        </w:tc>
      </w:tr>
      <w:tr w:rsidR="00993B73" w14:paraId="2BBE1BA5" w14:textId="77777777" w:rsidTr="00DB5804">
        <w:tc>
          <w:tcPr>
            <w:tcW w:w="9350" w:type="dxa"/>
            <w:gridSpan w:val="3"/>
            <w:shd w:val="clear" w:color="auto" w:fill="FFFF00"/>
          </w:tcPr>
          <w:p w14:paraId="3A88C36E" w14:textId="6928CDF9" w:rsidR="00993B73" w:rsidRPr="00DB5117" w:rsidRDefault="00993B73" w:rsidP="003C23B3">
            <w:pPr>
              <w:rPr>
                <w:b/>
                <w:bCs/>
                <w:sz w:val="20"/>
                <w:szCs w:val="20"/>
              </w:rPr>
            </w:pPr>
            <w:r w:rsidRPr="00DB5117">
              <w:rPr>
                <w:b/>
                <w:bCs/>
                <w:sz w:val="20"/>
                <w:szCs w:val="20"/>
              </w:rPr>
              <w:t>Effectiveness</w:t>
            </w:r>
          </w:p>
        </w:tc>
      </w:tr>
      <w:tr w:rsidR="003C23B3" w14:paraId="24DCB590" w14:textId="77777777" w:rsidTr="00993B73">
        <w:tc>
          <w:tcPr>
            <w:tcW w:w="3415" w:type="dxa"/>
          </w:tcPr>
          <w:p w14:paraId="5957599E" w14:textId="77777777" w:rsidR="00993B73" w:rsidRPr="00993B73" w:rsidRDefault="00993B73" w:rsidP="00993B73">
            <w:pPr>
              <w:tabs>
                <w:tab w:val="left" w:pos="1476"/>
              </w:tabs>
              <w:spacing w:line="227" w:lineRule="exact"/>
              <w:rPr>
                <w:sz w:val="20"/>
                <w:szCs w:val="20"/>
              </w:rPr>
            </w:pPr>
            <w:r w:rsidRPr="00993B73">
              <w:rPr>
                <w:sz w:val="20"/>
                <w:szCs w:val="20"/>
              </w:rPr>
              <w:t>How</w:t>
            </w:r>
            <w:r w:rsidRPr="00993B73">
              <w:rPr>
                <w:spacing w:val="32"/>
                <w:sz w:val="20"/>
                <w:szCs w:val="20"/>
              </w:rPr>
              <w:t xml:space="preserve"> </w:t>
            </w:r>
            <w:r w:rsidRPr="00993B73">
              <w:rPr>
                <w:sz w:val="20"/>
                <w:szCs w:val="20"/>
              </w:rPr>
              <w:t>effective</w:t>
            </w:r>
            <w:r w:rsidRPr="00993B73">
              <w:rPr>
                <w:spacing w:val="31"/>
                <w:sz w:val="20"/>
                <w:szCs w:val="20"/>
              </w:rPr>
              <w:t xml:space="preserve"> </w:t>
            </w:r>
            <w:r w:rsidRPr="00993B73">
              <w:rPr>
                <w:sz w:val="20"/>
                <w:szCs w:val="20"/>
              </w:rPr>
              <w:t>have</w:t>
            </w:r>
            <w:r w:rsidRPr="00993B73">
              <w:rPr>
                <w:spacing w:val="34"/>
                <w:sz w:val="20"/>
                <w:szCs w:val="20"/>
              </w:rPr>
              <w:t xml:space="preserve"> </w:t>
            </w:r>
            <w:r w:rsidRPr="00993B73">
              <w:rPr>
                <w:sz w:val="20"/>
                <w:szCs w:val="20"/>
              </w:rPr>
              <w:t>the</w:t>
            </w:r>
            <w:r w:rsidRPr="00993B73">
              <w:rPr>
                <w:spacing w:val="32"/>
                <w:sz w:val="20"/>
                <w:szCs w:val="20"/>
              </w:rPr>
              <w:t xml:space="preserve"> </w:t>
            </w:r>
            <w:r w:rsidRPr="00993B73">
              <w:rPr>
                <w:sz w:val="20"/>
                <w:szCs w:val="20"/>
              </w:rPr>
              <w:t>SIPD’s</w:t>
            </w:r>
            <w:r w:rsidRPr="00993B73">
              <w:rPr>
                <w:spacing w:val="33"/>
                <w:sz w:val="20"/>
                <w:szCs w:val="20"/>
              </w:rPr>
              <w:t xml:space="preserve"> </w:t>
            </w:r>
            <w:r w:rsidRPr="00993B73">
              <w:rPr>
                <w:sz w:val="20"/>
                <w:szCs w:val="20"/>
              </w:rPr>
              <w:t>strategies,</w:t>
            </w:r>
            <w:r w:rsidRPr="00993B73">
              <w:rPr>
                <w:spacing w:val="33"/>
                <w:sz w:val="20"/>
                <w:szCs w:val="20"/>
              </w:rPr>
              <w:t xml:space="preserve"> </w:t>
            </w:r>
            <w:r w:rsidRPr="00993B73">
              <w:rPr>
                <w:sz w:val="20"/>
                <w:szCs w:val="20"/>
              </w:rPr>
              <w:t>approaches</w:t>
            </w:r>
            <w:r w:rsidRPr="00993B73">
              <w:rPr>
                <w:spacing w:val="33"/>
                <w:sz w:val="20"/>
                <w:szCs w:val="20"/>
              </w:rPr>
              <w:t xml:space="preserve"> </w:t>
            </w:r>
            <w:r w:rsidRPr="00993B73">
              <w:rPr>
                <w:sz w:val="20"/>
                <w:szCs w:val="20"/>
              </w:rPr>
              <w:t>and</w:t>
            </w:r>
            <w:r w:rsidRPr="00993B73">
              <w:rPr>
                <w:spacing w:val="32"/>
                <w:sz w:val="20"/>
                <w:szCs w:val="20"/>
              </w:rPr>
              <w:t xml:space="preserve"> </w:t>
            </w:r>
            <w:r w:rsidRPr="00993B73">
              <w:rPr>
                <w:sz w:val="20"/>
                <w:szCs w:val="20"/>
              </w:rPr>
              <w:t>activities</w:t>
            </w:r>
            <w:r w:rsidRPr="00993B73">
              <w:rPr>
                <w:spacing w:val="34"/>
                <w:sz w:val="20"/>
                <w:szCs w:val="20"/>
              </w:rPr>
              <w:t xml:space="preserve"> </w:t>
            </w:r>
            <w:r w:rsidRPr="00993B73">
              <w:rPr>
                <w:sz w:val="20"/>
                <w:szCs w:val="20"/>
              </w:rPr>
              <w:t>been</w:t>
            </w:r>
            <w:r w:rsidRPr="00993B73">
              <w:rPr>
                <w:spacing w:val="32"/>
                <w:sz w:val="20"/>
                <w:szCs w:val="20"/>
              </w:rPr>
              <w:t xml:space="preserve"> </w:t>
            </w:r>
            <w:r w:rsidRPr="00993B73">
              <w:rPr>
                <w:sz w:val="20"/>
                <w:szCs w:val="20"/>
              </w:rPr>
              <w:t>towards</w:t>
            </w:r>
            <w:r w:rsidRPr="00993B73">
              <w:rPr>
                <w:spacing w:val="36"/>
                <w:sz w:val="20"/>
                <w:szCs w:val="20"/>
              </w:rPr>
              <w:t xml:space="preserve"> </w:t>
            </w:r>
            <w:r w:rsidRPr="00993B73">
              <w:rPr>
                <w:sz w:val="20"/>
                <w:szCs w:val="20"/>
              </w:rPr>
              <w:t>achieving</w:t>
            </w:r>
            <w:r w:rsidRPr="00993B73">
              <w:rPr>
                <w:spacing w:val="31"/>
                <w:sz w:val="20"/>
                <w:szCs w:val="20"/>
              </w:rPr>
              <w:t xml:space="preserve"> </w:t>
            </w:r>
            <w:r w:rsidRPr="00993B73">
              <w:rPr>
                <w:sz w:val="20"/>
                <w:szCs w:val="20"/>
              </w:rPr>
              <w:t>the</w:t>
            </w:r>
          </w:p>
          <w:p w14:paraId="373743C3" w14:textId="0715FA36" w:rsidR="003C23B3" w:rsidRPr="00993B73" w:rsidRDefault="00993B73" w:rsidP="00993B73">
            <w:pPr>
              <w:rPr>
                <w:sz w:val="20"/>
                <w:szCs w:val="20"/>
              </w:rPr>
            </w:pPr>
            <w:r w:rsidRPr="00993B73">
              <w:rPr>
                <w:sz w:val="20"/>
                <w:szCs w:val="20"/>
              </w:rPr>
              <w:t>project’s intended objectives and targets?</w:t>
            </w:r>
          </w:p>
        </w:tc>
        <w:tc>
          <w:tcPr>
            <w:tcW w:w="2966" w:type="dxa"/>
          </w:tcPr>
          <w:p w14:paraId="5E2F59DE" w14:textId="6BA168EB" w:rsidR="003C23B3" w:rsidRPr="00DB5117" w:rsidRDefault="00DF0C4A" w:rsidP="003C23B3">
            <w:pPr>
              <w:rPr>
                <w:sz w:val="20"/>
                <w:szCs w:val="20"/>
              </w:rPr>
            </w:pPr>
            <w:r>
              <w:rPr>
                <w:sz w:val="20"/>
                <w:szCs w:val="20"/>
              </w:rPr>
              <w:t>Project achieved specific results that show outcome level achievement. One exception was support for Public Councils.</w:t>
            </w:r>
          </w:p>
        </w:tc>
        <w:tc>
          <w:tcPr>
            <w:tcW w:w="2969" w:type="dxa"/>
          </w:tcPr>
          <w:p w14:paraId="049ADDC0" w14:textId="77777777" w:rsidR="003C23B3" w:rsidRDefault="00DF0C4A" w:rsidP="002C6604">
            <w:pPr>
              <w:pStyle w:val="ListParagraph"/>
              <w:numPr>
                <w:ilvl w:val="0"/>
                <w:numId w:val="35"/>
              </w:numPr>
              <w:rPr>
                <w:sz w:val="20"/>
                <w:szCs w:val="20"/>
              </w:rPr>
            </w:pPr>
            <w:r>
              <w:rPr>
                <w:sz w:val="20"/>
                <w:szCs w:val="20"/>
              </w:rPr>
              <w:t>Laws amended</w:t>
            </w:r>
          </w:p>
          <w:p w14:paraId="2C3071B2" w14:textId="1903E27D" w:rsidR="00DF0C4A" w:rsidRDefault="00DF0C4A" w:rsidP="002C6604">
            <w:pPr>
              <w:pStyle w:val="ListParagraph"/>
              <w:numPr>
                <w:ilvl w:val="0"/>
                <w:numId w:val="35"/>
              </w:numPr>
              <w:rPr>
                <w:sz w:val="20"/>
                <w:szCs w:val="20"/>
              </w:rPr>
            </w:pPr>
            <w:r>
              <w:rPr>
                <w:sz w:val="20"/>
                <w:szCs w:val="20"/>
              </w:rPr>
              <w:t>Parliament procedures amended</w:t>
            </w:r>
          </w:p>
          <w:p w14:paraId="5997852B" w14:textId="06646407" w:rsidR="00DF0C4A" w:rsidRPr="00DF0C4A" w:rsidRDefault="00DF0C4A" w:rsidP="002C6604">
            <w:pPr>
              <w:pStyle w:val="ListParagraph"/>
              <w:numPr>
                <w:ilvl w:val="0"/>
                <w:numId w:val="35"/>
              </w:numPr>
              <w:rPr>
                <w:sz w:val="20"/>
                <w:szCs w:val="20"/>
              </w:rPr>
            </w:pPr>
            <w:r>
              <w:rPr>
                <w:sz w:val="20"/>
                <w:szCs w:val="20"/>
              </w:rPr>
              <w:t>Reports from Public Council technical experts</w:t>
            </w:r>
          </w:p>
        </w:tc>
      </w:tr>
      <w:tr w:rsidR="003C23B3" w14:paraId="019D59BA" w14:textId="77777777" w:rsidTr="00993B73">
        <w:tc>
          <w:tcPr>
            <w:tcW w:w="3415" w:type="dxa"/>
          </w:tcPr>
          <w:p w14:paraId="422E2137" w14:textId="3DD0458D" w:rsidR="003C23B3" w:rsidRPr="00993B73" w:rsidRDefault="00993B73" w:rsidP="00993B73">
            <w:pPr>
              <w:tabs>
                <w:tab w:val="left" w:pos="1476"/>
              </w:tabs>
              <w:spacing w:line="243" w:lineRule="exact"/>
              <w:jc w:val="both"/>
              <w:rPr>
                <w:sz w:val="20"/>
              </w:rPr>
            </w:pPr>
            <w:r w:rsidRPr="00993B73">
              <w:rPr>
                <w:sz w:val="20"/>
              </w:rPr>
              <w:t>What were the major factors influencing the achievement or non-achievement of the</w:t>
            </w:r>
            <w:r w:rsidRPr="00993B73">
              <w:rPr>
                <w:spacing w:val="-6"/>
                <w:sz w:val="20"/>
              </w:rPr>
              <w:t xml:space="preserve"> </w:t>
            </w:r>
            <w:r w:rsidRPr="00993B73">
              <w:rPr>
                <w:sz w:val="20"/>
              </w:rPr>
              <w:t>objectives?</w:t>
            </w:r>
          </w:p>
        </w:tc>
        <w:tc>
          <w:tcPr>
            <w:tcW w:w="2966" w:type="dxa"/>
          </w:tcPr>
          <w:p w14:paraId="656864C1" w14:textId="77777777" w:rsidR="003C23B3" w:rsidRDefault="00DF0C4A" w:rsidP="002C6604">
            <w:pPr>
              <w:pStyle w:val="ListParagraph"/>
              <w:numPr>
                <w:ilvl w:val="0"/>
                <w:numId w:val="36"/>
              </w:numPr>
              <w:rPr>
                <w:sz w:val="20"/>
                <w:szCs w:val="20"/>
              </w:rPr>
            </w:pPr>
            <w:r>
              <w:rPr>
                <w:sz w:val="20"/>
                <w:szCs w:val="20"/>
              </w:rPr>
              <w:t>Building trusted relationships between Parliament and technical experts</w:t>
            </w:r>
          </w:p>
          <w:p w14:paraId="5A8AEDD2" w14:textId="77777777" w:rsidR="00DF0C4A" w:rsidRDefault="00DF0C4A" w:rsidP="002C6604">
            <w:pPr>
              <w:pStyle w:val="ListParagraph"/>
              <w:numPr>
                <w:ilvl w:val="0"/>
                <w:numId w:val="36"/>
              </w:numPr>
              <w:rPr>
                <w:sz w:val="20"/>
                <w:szCs w:val="20"/>
              </w:rPr>
            </w:pPr>
            <w:r>
              <w:rPr>
                <w:sz w:val="20"/>
                <w:szCs w:val="20"/>
              </w:rPr>
              <w:t>Focus on establishing space for Parliament-CSO engagement</w:t>
            </w:r>
          </w:p>
          <w:p w14:paraId="411E712B" w14:textId="77777777" w:rsidR="00DF0C4A" w:rsidRDefault="00DF0C4A" w:rsidP="002C6604">
            <w:pPr>
              <w:pStyle w:val="ListParagraph"/>
              <w:numPr>
                <w:ilvl w:val="0"/>
                <w:numId w:val="36"/>
              </w:numPr>
              <w:rPr>
                <w:sz w:val="20"/>
                <w:szCs w:val="20"/>
              </w:rPr>
            </w:pPr>
            <w:r>
              <w:rPr>
                <w:sz w:val="20"/>
                <w:szCs w:val="20"/>
              </w:rPr>
              <w:t>Competitive grant programme</w:t>
            </w:r>
          </w:p>
          <w:p w14:paraId="7EBD14E4" w14:textId="050B69EB" w:rsidR="00DF0C4A" w:rsidRPr="00DF0C4A" w:rsidRDefault="00DF0C4A" w:rsidP="002C6604">
            <w:pPr>
              <w:pStyle w:val="ListParagraph"/>
              <w:numPr>
                <w:ilvl w:val="0"/>
                <w:numId w:val="36"/>
              </w:numPr>
              <w:rPr>
                <w:sz w:val="20"/>
                <w:szCs w:val="20"/>
              </w:rPr>
            </w:pPr>
            <w:r>
              <w:rPr>
                <w:sz w:val="20"/>
                <w:szCs w:val="20"/>
              </w:rPr>
              <w:t>Adaptive nature of project implementation</w:t>
            </w:r>
          </w:p>
        </w:tc>
        <w:tc>
          <w:tcPr>
            <w:tcW w:w="2969" w:type="dxa"/>
          </w:tcPr>
          <w:p w14:paraId="36D76DD5" w14:textId="77777777" w:rsidR="003C23B3" w:rsidRPr="00DB5117" w:rsidRDefault="003C23B3" w:rsidP="003C23B3">
            <w:pPr>
              <w:rPr>
                <w:sz w:val="20"/>
                <w:szCs w:val="20"/>
              </w:rPr>
            </w:pPr>
          </w:p>
        </w:tc>
      </w:tr>
      <w:tr w:rsidR="003C23B3" w14:paraId="59BD8463" w14:textId="77777777" w:rsidTr="00993B73">
        <w:tc>
          <w:tcPr>
            <w:tcW w:w="3415" w:type="dxa"/>
          </w:tcPr>
          <w:p w14:paraId="0C87E3C7" w14:textId="52F3DC2F" w:rsidR="003C23B3" w:rsidRDefault="00993B73" w:rsidP="003C23B3">
            <w:r>
              <w:rPr>
                <w:sz w:val="20"/>
              </w:rPr>
              <w:t>Ha</w:t>
            </w:r>
            <w:r w:rsidR="00DF0C4A">
              <w:rPr>
                <w:sz w:val="20"/>
              </w:rPr>
              <w:t>s</w:t>
            </w:r>
            <w:r>
              <w:rPr>
                <w:sz w:val="20"/>
              </w:rPr>
              <w:t xml:space="preserve"> the SIPD successfully leveraged its partnerships with relevant governmental agencies, civil society and other beneficiaries? Is the cooperation with the selected partners leading to the most effective</w:t>
            </w:r>
            <w:r>
              <w:rPr>
                <w:spacing w:val="-2"/>
                <w:sz w:val="20"/>
              </w:rPr>
              <w:t xml:space="preserve"> </w:t>
            </w:r>
            <w:r>
              <w:rPr>
                <w:sz w:val="20"/>
              </w:rPr>
              <w:t>results?</w:t>
            </w:r>
          </w:p>
        </w:tc>
        <w:tc>
          <w:tcPr>
            <w:tcW w:w="2966" w:type="dxa"/>
          </w:tcPr>
          <w:p w14:paraId="543A0D67" w14:textId="2741EFC5" w:rsidR="003C23B3" w:rsidRPr="00DB5117" w:rsidRDefault="00DF0C4A" w:rsidP="003C23B3">
            <w:pPr>
              <w:rPr>
                <w:sz w:val="20"/>
                <w:szCs w:val="20"/>
              </w:rPr>
            </w:pPr>
            <w:r>
              <w:rPr>
                <w:sz w:val="20"/>
                <w:szCs w:val="20"/>
              </w:rPr>
              <w:t>SIPD acted as a strategic knowledge broker and facilitator to leverage its relationship with Parliament to test and try new approaches to its work that were more inclusive and participatory</w:t>
            </w:r>
          </w:p>
        </w:tc>
        <w:tc>
          <w:tcPr>
            <w:tcW w:w="2969" w:type="dxa"/>
          </w:tcPr>
          <w:p w14:paraId="47F5D9C5" w14:textId="3DB03082" w:rsidR="003C23B3" w:rsidRDefault="00DF0C4A" w:rsidP="002C6604">
            <w:pPr>
              <w:pStyle w:val="ListParagraph"/>
              <w:numPr>
                <w:ilvl w:val="0"/>
                <w:numId w:val="37"/>
              </w:numPr>
              <w:rPr>
                <w:sz w:val="20"/>
                <w:szCs w:val="20"/>
              </w:rPr>
            </w:pPr>
            <w:r>
              <w:rPr>
                <w:sz w:val="20"/>
                <w:szCs w:val="20"/>
              </w:rPr>
              <w:t>OPI Working Group support</w:t>
            </w:r>
          </w:p>
          <w:p w14:paraId="6B7589D6" w14:textId="77777777" w:rsidR="00DF0C4A" w:rsidRDefault="00DF0C4A" w:rsidP="002C6604">
            <w:pPr>
              <w:pStyle w:val="ListParagraph"/>
              <w:numPr>
                <w:ilvl w:val="0"/>
                <w:numId w:val="37"/>
              </w:numPr>
              <w:rPr>
                <w:sz w:val="20"/>
                <w:szCs w:val="20"/>
              </w:rPr>
            </w:pPr>
            <w:r>
              <w:rPr>
                <w:sz w:val="20"/>
                <w:szCs w:val="20"/>
              </w:rPr>
              <w:t>Support to parliamentary committee working groups</w:t>
            </w:r>
          </w:p>
          <w:p w14:paraId="52211207" w14:textId="615F9D1F" w:rsidR="00DF0C4A" w:rsidRPr="00DF0C4A" w:rsidRDefault="00DF0C4A" w:rsidP="002C6604">
            <w:pPr>
              <w:pStyle w:val="ListParagraph"/>
              <w:numPr>
                <w:ilvl w:val="0"/>
                <w:numId w:val="37"/>
              </w:numPr>
              <w:rPr>
                <w:sz w:val="20"/>
                <w:szCs w:val="20"/>
              </w:rPr>
            </w:pPr>
            <w:r>
              <w:rPr>
                <w:sz w:val="20"/>
                <w:szCs w:val="20"/>
              </w:rPr>
              <w:t>Timely, high quality technical advice to committees</w:t>
            </w:r>
          </w:p>
        </w:tc>
      </w:tr>
      <w:tr w:rsidR="003C23B3" w14:paraId="73351C4D" w14:textId="77777777" w:rsidTr="00993B73">
        <w:tc>
          <w:tcPr>
            <w:tcW w:w="3415" w:type="dxa"/>
          </w:tcPr>
          <w:p w14:paraId="568CAEBE" w14:textId="5F5CC5EF" w:rsidR="003C23B3" w:rsidRPr="00993B73" w:rsidRDefault="00993B73" w:rsidP="00993B73">
            <w:pPr>
              <w:tabs>
                <w:tab w:val="left" w:pos="1476"/>
              </w:tabs>
              <w:spacing w:line="244" w:lineRule="exact"/>
              <w:jc w:val="both"/>
              <w:rPr>
                <w:sz w:val="20"/>
              </w:rPr>
            </w:pPr>
            <w:r w:rsidRPr="00993B73">
              <w:rPr>
                <w:sz w:val="20"/>
              </w:rPr>
              <w:t>What observed initial changes can be attributed in general terms to SIPD’s activities and</w:t>
            </w:r>
            <w:r w:rsidRPr="00993B73">
              <w:rPr>
                <w:spacing w:val="-5"/>
                <w:sz w:val="20"/>
              </w:rPr>
              <w:t xml:space="preserve"> </w:t>
            </w:r>
            <w:r w:rsidRPr="00993B73">
              <w:rPr>
                <w:sz w:val="20"/>
              </w:rPr>
              <w:t>outputs?</w:t>
            </w:r>
          </w:p>
        </w:tc>
        <w:tc>
          <w:tcPr>
            <w:tcW w:w="2966" w:type="dxa"/>
          </w:tcPr>
          <w:p w14:paraId="5804D69C" w14:textId="77777777" w:rsidR="003C23B3" w:rsidRDefault="001914DA" w:rsidP="002C6604">
            <w:pPr>
              <w:pStyle w:val="ListParagraph"/>
              <w:numPr>
                <w:ilvl w:val="0"/>
                <w:numId w:val="38"/>
              </w:numPr>
              <w:rPr>
                <w:sz w:val="20"/>
                <w:szCs w:val="20"/>
              </w:rPr>
            </w:pPr>
            <w:r>
              <w:rPr>
                <w:sz w:val="20"/>
                <w:szCs w:val="20"/>
              </w:rPr>
              <w:t>More open and transparent Parliament</w:t>
            </w:r>
          </w:p>
          <w:p w14:paraId="2506EF60" w14:textId="77777777" w:rsidR="001914DA" w:rsidRDefault="001914DA" w:rsidP="002C6604">
            <w:pPr>
              <w:pStyle w:val="ListParagraph"/>
              <w:numPr>
                <w:ilvl w:val="0"/>
                <w:numId w:val="38"/>
              </w:numPr>
              <w:rPr>
                <w:sz w:val="20"/>
                <w:szCs w:val="20"/>
              </w:rPr>
            </w:pPr>
            <w:r>
              <w:rPr>
                <w:sz w:val="20"/>
                <w:szCs w:val="20"/>
              </w:rPr>
              <w:t>Committee meetings livestreamed</w:t>
            </w:r>
          </w:p>
          <w:p w14:paraId="346B601A" w14:textId="77777777" w:rsidR="001914DA" w:rsidRDefault="001914DA" w:rsidP="002C6604">
            <w:pPr>
              <w:pStyle w:val="ListParagraph"/>
              <w:numPr>
                <w:ilvl w:val="0"/>
                <w:numId w:val="38"/>
              </w:numPr>
              <w:rPr>
                <w:sz w:val="20"/>
                <w:szCs w:val="20"/>
              </w:rPr>
            </w:pPr>
            <w:r>
              <w:rPr>
                <w:sz w:val="20"/>
                <w:szCs w:val="20"/>
              </w:rPr>
              <w:t>Revised website allowing direct feedback on draft laws</w:t>
            </w:r>
          </w:p>
          <w:p w14:paraId="170D0791" w14:textId="77777777" w:rsidR="001914DA" w:rsidRDefault="001914DA" w:rsidP="002C6604">
            <w:pPr>
              <w:pStyle w:val="ListParagraph"/>
              <w:numPr>
                <w:ilvl w:val="0"/>
                <w:numId w:val="38"/>
              </w:numPr>
              <w:rPr>
                <w:sz w:val="20"/>
                <w:szCs w:val="20"/>
              </w:rPr>
            </w:pPr>
            <w:r>
              <w:rPr>
                <w:sz w:val="20"/>
                <w:szCs w:val="20"/>
              </w:rPr>
              <w:t>Revised procedures for oversight of laws and programmes by Parliament</w:t>
            </w:r>
          </w:p>
          <w:p w14:paraId="6E1894A0" w14:textId="4BEB99E3" w:rsidR="001914DA" w:rsidRPr="001914DA" w:rsidRDefault="001914DA" w:rsidP="002C6604">
            <w:pPr>
              <w:pStyle w:val="ListParagraph"/>
              <w:numPr>
                <w:ilvl w:val="0"/>
                <w:numId w:val="38"/>
              </w:numPr>
              <w:rPr>
                <w:sz w:val="20"/>
                <w:szCs w:val="20"/>
              </w:rPr>
            </w:pPr>
            <w:r>
              <w:rPr>
                <w:sz w:val="20"/>
                <w:szCs w:val="20"/>
              </w:rPr>
              <w:t>Gender roadmap</w:t>
            </w:r>
          </w:p>
        </w:tc>
        <w:tc>
          <w:tcPr>
            <w:tcW w:w="2969" w:type="dxa"/>
          </w:tcPr>
          <w:p w14:paraId="400AA3A7" w14:textId="77777777" w:rsidR="003C23B3" w:rsidRPr="00DB5117" w:rsidRDefault="003C23B3" w:rsidP="003C23B3">
            <w:pPr>
              <w:rPr>
                <w:sz w:val="20"/>
                <w:szCs w:val="20"/>
              </w:rPr>
            </w:pPr>
          </w:p>
        </w:tc>
      </w:tr>
      <w:tr w:rsidR="003C23B3" w14:paraId="7124793A" w14:textId="77777777" w:rsidTr="00993B73">
        <w:tc>
          <w:tcPr>
            <w:tcW w:w="3415" w:type="dxa"/>
          </w:tcPr>
          <w:p w14:paraId="578B9F9F" w14:textId="6204E68C" w:rsidR="003C23B3" w:rsidRDefault="00993B73" w:rsidP="003C23B3">
            <w:r>
              <w:rPr>
                <w:sz w:val="20"/>
              </w:rPr>
              <w:t>How should the development approach/theory of change adjust for future</w:t>
            </w:r>
            <w:r>
              <w:rPr>
                <w:spacing w:val="-6"/>
                <w:sz w:val="20"/>
              </w:rPr>
              <w:t xml:space="preserve"> </w:t>
            </w:r>
            <w:r>
              <w:rPr>
                <w:sz w:val="20"/>
              </w:rPr>
              <w:t>programming?</w:t>
            </w:r>
          </w:p>
        </w:tc>
        <w:tc>
          <w:tcPr>
            <w:tcW w:w="2966" w:type="dxa"/>
          </w:tcPr>
          <w:p w14:paraId="22777519" w14:textId="67B9F915" w:rsidR="003C23B3" w:rsidRPr="00DB5117" w:rsidRDefault="001914DA" w:rsidP="003C23B3">
            <w:pPr>
              <w:rPr>
                <w:sz w:val="20"/>
                <w:szCs w:val="20"/>
              </w:rPr>
            </w:pPr>
            <w:r>
              <w:rPr>
                <w:sz w:val="20"/>
                <w:szCs w:val="20"/>
              </w:rPr>
              <w:t>Much can be replicated from SIPD for future project support, but could also include establishing venues or space for CSO dialogue with political actors outside of Parliament</w:t>
            </w:r>
          </w:p>
        </w:tc>
        <w:tc>
          <w:tcPr>
            <w:tcW w:w="2969" w:type="dxa"/>
          </w:tcPr>
          <w:p w14:paraId="5BD40DDB" w14:textId="77777777" w:rsidR="003C23B3" w:rsidRPr="00DB5117" w:rsidRDefault="003C23B3" w:rsidP="003C23B3">
            <w:pPr>
              <w:rPr>
                <w:sz w:val="20"/>
                <w:szCs w:val="20"/>
              </w:rPr>
            </w:pPr>
          </w:p>
        </w:tc>
      </w:tr>
      <w:tr w:rsidR="003C23B3" w14:paraId="25D9308E" w14:textId="77777777" w:rsidTr="00993B73">
        <w:tc>
          <w:tcPr>
            <w:tcW w:w="3415" w:type="dxa"/>
          </w:tcPr>
          <w:p w14:paraId="1F4B8AC7" w14:textId="2C557F8F" w:rsidR="003C23B3" w:rsidRPr="00993B73" w:rsidRDefault="00993B73" w:rsidP="00993B73">
            <w:pPr>
              <w:tabs>
                <w:tab w:val="left" w:pos="1476"/>
              </w:tabs>
              <w:jc w:val="both"/>
              <w:rPr>
                <w:sz w:val="20"/>
              </w:rPr>
            </w:pPr>
            <w:r w:rsidRPr="00993B73">
              <w:rPr>
                <w:sz w:val="20"/>
              </w:rPr>
              <w:t>To what extent have women and marginalized group benefited from the project</w:t>
            </w:r>
            <w:r w:rsidRPr="00993B73">
              <w:rPr>
                <w:spacing w:val="-11"/>
                <w:sz w:val="20"/>
              </w:rPr>
              <w:t xml:space="preserve"> </w:t>
            </w:r>
            <w:r w:rsidRPr="00993B73">
              <w:rPr>
                <w:sz w:val="20"/>
              </w:rPr>
              <w:t>results?</w:t>
            </w:r>
          </w:p>
        </w:tc>
        <w:tc>
          <w:tcPr>
            <w:tcW w:w="2966" w:type="dxa"/>
          </w:tcPr>
          <w:p w14:paraId="3017AC91" w14:textId="2C315910" w:rsidR="003C23B3" w:rsidRPr="00DB5117" w:rsidRDefault="001914DA" w:rsidP="003C23B3">
            <w:pPr>
              <w:rPr>
                <w:sz w:val="20"/>
                <w:szCs w:val="20"/>
              </w:rPr>
            </w:pPr>
            <w:r>
              <w:rPr>
                <w:sz w:val="20"/>
                <w:szCs w:val="20"/>
              </w:rPr>
              <w:t>Significant sings of benefit from SIPD</w:t>
            </w:r>
          </w:p>
        </w:tc>
        <w:tc>
          <w:tcPr>
            <w:tcW w:w="2969" w:type="dxa"/>
          </w:tcPr>
          <w:p w14:paraId="5EB3CC61" w14:textId="77777777" w:rsidR="001914DA" w:rsidRDefault="001914DA" w:rsidP="002C6604">
            <w:pPr>
              <w:pStyle w:val="ListParagraph"/>
              <w:numPr>
                <w:ilvl w:val="0"/>
                <w:numId w:val="39"/>
              </w:numPr>
              <w:rPr>
                <w:sz w:val="20"/>
                <w:szCs w:val="20"/>
              </w:rPr>
            </w:pPr>
            <w:r>
              <w:rPr>
                <w:sz w:val="20"/>
                <w:szCs w:val="20"/>
              </w:rPr>
              <w:t>Proposals for amendments to laws related to domestic violence, sexual harassment and gender-based violence</w:t>
            </w:r>
          </w:p>
          <w:p w14:paraId="0BABE9F3" w14:textId="77777777" w:rsidR="001914DA" w:rsidRDefault="001914DA" w:rsidP="002C6604">
            <w:pPr>
              <w:pStyle w:val="ListParagraph"/>
              <w:numPr>
                <w:ilvl w:val="0"/>
                <w:numId w:val="39"/>
              </w:numPr>
              <w:rPr>
                <w:sz w:val="20"/>
                <w:szCs w:val="20"/>
              </w:rPr>
            </w:pPr>
            <w:r>
              <w:rPr>
                <w:sz w:val="20"/>
                <w:szCs w:val="20"/>
              </w:rPr>
              <w:t>Extended social benefits for migrant families</w:t>
            </w:r>
          </w:p>
          <w:p w14:paraId="1743F9F7" w14:textId="586AA6BB" w:rsidR="003C23B3" w:rsidRPr="001914DA" w:rsidRDefault="001914DA" w:rsidP="002C6604">
            <w:pPr>
              <w:pStyle w:val="ListParagraph"/>
              <w:numPr>
                <w:ilvl w:val="0"/>
                <w:numId w:val="39"/>
              </w:numPr>
              <w:rPr>
                <w:sz w:val="20"/>
                <w:szCs w:val="20"/>
              </w:rPr>
            </w:pPr>
            <w:r>
              <w:rPr>
                <w:sz w:val="20"/>
                <w:szCs w:val="20"/>
              </w:rPr>
              <w:t xml:space="preserve">Crime prevention draft law developed </w:t>
            </w:r>
          </w:p>
        </w:tc>
      </w:tr>
      <w:tr w:rsidR="003C23B3" w14:paraId="00FB8460" w14:textId="77777777" w:rsidTr="00993B73">
        <w:tc>
          <w:tcPr>
            <w:tcW w:w="3415" w:type="dxa"/>
          </w:tcPr>
          <w:p w14:paraId="7F6A86E1" w14:textId="77777777" w:rsidR="003C23B3" w:rsidRDefault="00993B73" w:rsidP="003C23B3">
            <w:pPr>
              <w:rPr>
                <w:sz w:val="20"/>
              </w:rPr>
            </w:pPr>
            <w:r>
              <w:rPr>
                <w:sz w:val="20"/>
              </w:rPr>
              <w:t>To what extent have the results at the outcome and output levels generated results for gender equality and women</w:t>
            </w:r>
            <w:r>
              <w:rPr>
                <w:spacing w:val="4"/>
                <w:sz w:val="20"/>
              </w:rPr>
              <w:t xml:space="preserve"> </w:t>
            </w:r>
            <w:r>
              <w:rPr>
                <w:sz w:val="20"/>
              </w:rPr>
              <w:t>empowerment?</w:t>
            </w:r>
          </w:p>
          <w:p w14:paraId="1828776D" w14:textId="262548E7" w:rsidR="00993B73" w:rsidRDefault="00993B73" w:rsidP="003C23B3"/>
        </w:tc>
        <w:tc>
          <w:tcPr>
            <w:tcW w:w="2966" w:type="dxa"/>
          </w:tcPr>
          <w:p w14:paraId="637A6125" w14:textId="4F5CC466" w:rsidR="003C23B3" w:rsidRPr="00DB5117" w:rsidRDefault="00874D12" w:rsidP="003C23B3">
            <w:pPr>
              <w:rPr>
                <w:sz w:val="20"/>
                <w:szCs w:val="20"/>
              </w:rPr>
            </w:pPr>
            <w:r>
              <w:rPr>
                <w:sz w:val="20"/>
                <w:szCs w:val="20"/>
              </w:rPr>
              <w:t>Laws have been amended that benefit women and girls; Forum of Women MPs has new capacity to conduct evidence-based approach to law development</w:t>
            </w:r>
          </w:p>
        </w:tc>
        <w:tc>
          <w:tcPr>
            <w:tcW w:w="2969" w:type="dxa"/>
          </w:tcPr>
          <w:p w14:paraId="0FE516BD" w14:textId="77777777" w:rsidR="003C23B3" w:rsidRDefault="00874D12" w:rsidP="002C6604">
            <w:pPr>
              <w:pStyle w:val="ListParagraph"/>
              <w:numPr>
                <w:ilvl w:val="0"/>
                <w:numId w:val="40"/>
              </w:numPr>
              <w:rPr>
                <w:sz w:val="20"/>
                <w:szCs w:val="20"/>
              </w:rPr>
            </w:pPr>
            <w:r>
              <w:rPr>
                <w:sz w:val="20"/>
                <w:szCs w:val="20"/>
              </w:rPr>
              <w:t>Gender roadmap</w:t>
            </w:r>
          </w:p>
          <w:p w14:paraId="75F9B87D" w14:textId="77777777" w:rsidR="00874D12" w:rsidRDefault="00874D12" w:rsidP="002C6604">
            <w:pPr>
              <w:pStyle w:val="ListParagraph"/>
              <w:numPr>
                <w:ilvl w:val="0"/>
                <w:numId w:val="40"/>
              </w:numPr>
              <w:rPr>
                <w:sz w:val="20"/>
                <w:szCs w:val="20"/>
              </w:rPr>
            </w:pPr>
            <w:r>
              <w:rPr>
                <w:sz w:val="20"/>
                <w:szCs w:val="20"/>
              </w:rPr>
              <w:t>CSO reports</w:t>
            </w:r>
          </w:p>
          <w:p w14:paraId="68EDAC65" w14:textId="4D886643" w:rsidR="00874D12" w:rsidRPr="00874D12" w:rsidRDefault="00874D12" w:rsidP="002C6604">
            <w:pPr>
              <w:pStyle w:val="ListParagraph"/>
              <w:numPr>
                <w:ilvl w:val="0"/>
                <w:numId w:val="40"/>
              </w:numPr>
              <w:rPr>
                <w:sz w:val="20"/>
                <w:szCs w:val="20"/>
              </w:rPr>
            </w:pPr>
            <w:r>
              <w:rPr>
                <w:sz w:val="20"/>
                <w:szCs w:val="20"/>
              </w:rPr>
              <w:t>Law proposals</w:t>
            </w:r>
          </w:p>
        </w:tc>
      </w:tr>
      <w:tr w:rsidR="003C23B3" w14:paraId="491D263E" w14:textId="77777777" w:rsidTr="00993B73">
        <w:tc>
          <w:tcPr>
            <w:tcW w:w="3415" w:type="dxa"/>
            <w:tcBorders>
              <w:bottom w:val="single" w:sz="4" w:space="0" w:color="auto"/>
            </w:tcBorders>
          </w:tcPr>
          <w:p w14:paraId="61CA3A23" w14:textId="77777777" w:rsidR="003C23B3" w:rsidRDefault="00993B73" w:rsidP="003C23B3">
            <w:pPr>
              <w:rPr>
                <w:sz w:val="20"/>
              </w:rPr>
            </w:pPr>
            <w:r>
              <w:rPr>
                <w:sz w:val="20"/>
              </w:rPr>
              <w:t>To what extent has the project been appropriately responsive to the needs of the national constituents and changing partner</w:t>
            </w:r>
            <w:r>
              <w:rPr>
                <w:spacing w:val="-1"/>
                <w:sz w:val="20"/>
              </w:rPr>
              <w:t xml:space="preserve"> </w:t>
            </w:r>
            <w:r>
              <w:rPr>
                <w:sz w:val="20"/>
              </w:rPr>
              <w:t>priorities?</w:t>
            </w:r>
          </w:p>
          <w:p w14:paraId="4C11F6A5" w14:textId="10608490" w:rsidR="00993B73" w:rsidRDefault="00993B73" w:rsidP="003C23B3"/>
        </w:tc>
        <w:tc>
          <w:tcPr>
            <w:tcW w:w="2966" w:type="dxa"/>
            <w:tcBorders>
              <w:bottom w:val="single" w:sz="4" w:space="0" w:color="auto"/>
            </w:tcBorders>
          </w:tcPr>
          <w:p w14:paraId="682FF261" w14:textId="0B2C3339" w:rsidR="003C23B3" w:rsidRPr="00DB5117" w:rsidRDefault="00874D12" w:rsidP="003C23B3">
            <w:pPr>
              <w:rPr>
                <w:sz w:val="20"/>
                <w:szCs w:val="20"/>
              </w:rPr>
            </w:pPr>
            <w:r>
              <w:rPr>
                <w:sz w:val="20"/>
                <w:szCs w:val="20"/>
              </w:rPr>
              <w:t>Highly responsive to partner needs and highly adaptive approach to project implementation; Some CSO projects that showed results were not provided with extra funding to continue work, despite requests</w:t>
            </w:r>
          </w:p>
        </w:tc>
        <w:tc>
          <w:tcPr>
            <w:tcW w:w="2969" w:type="dxa"/>
            <w:tcBorders>
              <w:bottom w:val="single" w:sz="4" w:space="0" w:color="auto"/>
            </w:tcBorders>
          </w:tcPr>
          <w:p w14:paraId="6F338FC9" w14:textId="77777777" w:rsidR="003C23B3" w:rsidRDefault="00874D12" w:rsidP="002C6604">
            <w:pPr>
              <w:pStyle w:val="ListParagraph"/>
              <w:numPr>
                <w:ilvl w:val="0"/>
                <w:numId w:val="41"/>
              </w:numPr>
              <w:rPr>
                <w:sz w:val="20"/>
                <w:szCs w:val="20"/>
              </w:rPr>
            </w:pPr>
            <w:r>
              <w:rPr>
                <w:sz w:val="20"/>
                <w:szCs w:val="20"/>
              </w:rPr>
              <w:t>OPI Working Group</w:t>
            </w:r>
          </w:p>
          <w:p w14:paraId="1B665E5B" w14:textId="77777777" w:rsidR="00874D12" w:rsidRDefault="00874D12" w:rsidP="002C6604">
            <w:pPr>
              <w:pStyle w:val="ListParagraph"/>
              <w:numPr>
                <w:ilvl w:val="0"/>
                <w:numId w:val="41"/>
              </w:numPr>
              <w:rPr>
                <w:sz w:val="20"/>
                <w:szCs w:val="20"/>
              </w:rPr>
            </w:pPr>
            <w:r>
              <w:rPr>
                <w:sz w:val="20"/>
                <w:szCs w:val="20"/>
              </w:rPr>
              <w:t>Grantee project reports</w:t>
            </w:r>
          </w:p>
          <w:p w14:paraId="127261C3" w14:textId="3D4757A8" w:rsidR="00874D12" w:rsidRPr="00874D12" w:rsidRDefault="00874D12" w:rsidP="002C6604">
            <w:pPr>
              <w:pStyle w:val="ListParagraph"/>
              <w:numPr>
                <w:ilvl w:val="0"/>
                <w:numId w:val="41"/>
              </w:numPr>
              <w:rPr>
                <w:sz w:val="20"/>
                <w:szCs w:val="20"/>
              </w:rPr>
            </w:pPr>
            <w:r>
              <w:rPr>
                <w:sz w:val="20"/>
                <w:szCs w:val="20"/>
              </w:rPr>
              <w:t>Parliament’s Communications Strategy</w:t>
            </w:r>
          </w:p>
        </w:tc>
      </w:tr>
      <w:tr w:rsidR="003C23B3" w:rsidRPr="00993B73" w14:paraId="67A022B2" w14:textId="77777777" w:rsidTr="00993B73">
        <w:tc>
          <w:tcPr>
            <w:tcW w:w="3415" w:type="dxa"/>
            <w:shd w:val="clear" w:color="auto" w:fill="FFFF00"/>
          </w:tcPr>
          <w:p w14:paraId="7E50FF66" w14:textId="2A6C1B50" w:rsidR="003C23B3" w:rsidRPr="00993B73" w:rsidRDefault="00993B73" w:rsidP="003C23B3">
            <w:pPr>
              <w:rPr>
                <w:b/>
                <w:bCs/>
              </w:rPr>
            </w:pPr>
            <w:r>
              <w:rPr>
                <w:b/>
                <w:bCs/>
              </w:rPr>
              <w:t>Sustainability</w:t>
            </w:r>
          </w:p>
        </w:tc>
        <w:tc>
          <w:tcPr>
            <w:tcW w:w="2966" w:type="dxa"/>
            <w:shd w:val="clear" w:color="auto" w:fill="FFFF00"/>
          </w:tcPr>
          <w:p w14:paraId="0462D4F5" w14:textId="77777777" w:rsidR="003C23B3" w:rsidRPr="00DB5117" w:rsidRDefault="003C23B3" w:rsidP="003C23B3">
            <w:pPr>
              <w:rPr>
                <w:b/>
                <w:bCs/>
                <w:sz w:val="20"/>
                <w:szCs w:val="20"/>
              </w:rPr>
            </w:pPr>
          </w:p>
        </w:tc>
        <w:tc>
          <w:tcPr>
            <w:tcW w:w="2969" w:type="dxa"/>
            <w:shd w:val="clear" w:color="auto" w:fill="FFFF00"/>
          </w:tcPr>
          <w:p w14:paraId="5E9079DE" w14:textId="77777777" w:rsidR="003C23B3" w:rsidRPr="00DB5117" w:rsidRDefault="003C23B3" w:rsidP="003C23B3">
            <w:pPr>
              <w:rPr>
                <w:b/>
                <w:bCs/>
                <w:sz w:val="20"/>
                <w:szCs w:val="20"/>
              </w:rPr>
            </w:pPr>
          </w:p>
        </w:tc>
      </w:tr>
      <w:tr w:rsidR="003C23B3" w14:paraId="3A6C617B" w14:textId="77777777" w:rsidTr="00993B73">
        <w:tc>
          <w:tcPr>
            <w:tcW w:w="3415" w:type="dxa"/>
          </w:tcPr>
          <w:p w14:paraId="16F8A7BA" w14:textId="56731367" w:rsidR="003C23B3" w:rsidRPr="00B76852" w:rsidRDefault="00B76852" w:rsidP="00B76852">
            <w:pPr>
              <w:tabs>
                <w:tab w:val="left" w:pos="1476"/>
              </w:tabs>
              <w:spacing w:before="180"/>
              <w:jc w:val="both"/>
              <w:rPr>
                <w:sz w:val="20"/>
              </w:rPr>
            </w:pPr>
            <w:r w:rsidRPr="00B76852">
              <w:rPr>
                <w:sz w:val="20"/>
              </w:rPr>
              <w:t>To what extent will the benefits of the SIPD’s work in this area</w:t>
            </w:r>
            <w:r w:rsidRPr="00B76852">
              <w:rPr>
                <w:spacing w:val="-3"/>
                <w:sz w:val="20"/>
              </w:rPr>
              <w:t xml:space="preserve"> </w:t>
            </w:r>
            <w:r w:rsidRPr="00B76852">
              <w:rPr>
                <w:sz w:val="20"/>
              </w:rPr>
              <w:t>continue?</w:t>
            </w:r>
          </w:p>
        </w:tc>
        <w:tc>
          <w:tcPr>
            <w:tcW w:w="2966" w:type="dxa"/>
          </w:tcPr>
          <w:p w14:paraId="5C4737C0" w14:textId="238E4EF2" w:rsidR="003C23B3" w:rsidRPr="00DB5117" w:rsidRDefault="001D5F61" w:rsidP="003C23B3">
            <w:pPr>
              <w:rPr>
                <w:sz w:val="20"/>
                <w:szCs w:val="20"/>
              </w:rPr>
            </w:pPr>
            <w:r>
              <w:rPr>
                <w:sz w:val="20"/>
                <w:szCs w:val="20"/>
              </w:rPr>
              <w:t>Will depend on the new constitutional structure, but some reforms have achieved status of institutionalisation</w:t>
            </w:r>
          </w:p>
        </w:tc>
        <w:tc>
          <w:tcPr>
            <w:tcW w:w="2969" w:type="dxa"/>
          </w:tcPr>
          <w:p w14:paraId="309AEAE3" w14:textId="7C83059B" w:rsidR="003C23B3" w:rsidRDefault="001D5F61" w:rsidP="002C6604">
            <w:pPr>
              <w:pStyle w:val="ListParagraph"/>
              <w:numPr>
                <w:ilvl w:val="0"/>
                <w:numId w:val="42"/>
              </w:numPr>
              <w:rPr>
                <w:sz w:val="20"/>
                <w:szCs w:val="20"/>
              </w:rPr>
            </w:pPr>
            <w:r>
              <w:rPr>
                <w:sz w:val="20"/>
                <w:szCs w:val="20"/>
              </w:rPr>
              <w:t>Communication Strategy</w:t>
            </w:r>
          </w:p>
          <w:p w14:paraId="6C912593" w14:textId="77777777" w:rsidR="001D5F61" w:rsidRDefault="001D5F61" w:rsidP="002C6604">
            <w:pPr>
              <w:pStyle w:val="ListParagraph"/>
              <w:numPr>
                <w:ilvl w:val="0"/>
                <w:numId w:val="42"/>
              </w:numPr>
              <w:rPr>
                <w:sz w:val="20"/>
                <w:szCs w:val="20"/>
              </w:rPr>
            </w:pPr>
            <w:r>
              <w:rPr>
                <w:sz w:val="20"/>
                <w:szCs w:val="20"/>
              </w:rPr>
              <w:t>OPI Action Plan</w:t>
            </w:r>
          </w:p>
          <w:p w14:paraId="6A9FEA51" w14:textId="77777777" w:rsidR="001D5F61" w:rsidRDefault="001D5F61" w:rsidP="002C6604">
            <w:pPr>
              <w:pStyle w:val="ListParagraph"/>
              <w:numPr>
                <w:ilvl w:val="0"/>
                <w:numId w:val="42"/>
              </w:numPr>
              <w:rPr>
                <w:sz w:val="20"/>
                <w:szCs w:val="20"/>
              </w:rPr>
            </w:pPr>
            <w:r>
              <w:rPr>
                <w:sz w:val="20"/>
                <w:szCs w:val="20"/>
              </w:rPr>
              <w:t>M&amp;E procedure for oversight</w:t>
            </w:r>
          </w:p>
          <w:p w14:paraId="06CA2CFB" w14:textId="77777777" w:rsidR="001D5F61" w:rsidRDefault="001D5F61" w:rsidP="002C6604">
            <w:pPr>
              <w:pStyle w:val="ListParagraph"/>
              <w:numPr>
                <w:ilvl w:val="0"/>
                <w:numId w:val="42"/>
              </w:numPr>
              <w:rPr>
                <w:sz w:val="20"/>
                <w:szCs w:val="20"/>
              </w:rPr>
            </w:pPr>
            <w:r>
              <w:rPr>
                <w:sz w:val="20"/>
                <w:szCs w:val="20"/>
              </w:rPr>
              <w:t>Gender roadmap</w:t>
            </w:r>
          </w:p>
          <w:p w14:paraId="3332AEE5" w14:textId="58817761" w:rsidR="001D5F61" w:rsidRPr="001D5F61" w:rsidRDefault="001D5F61" w:rsidP="002C6604">
            <w:pPr>
              <w:pStyle w:val="ListParagraph"/>
              <w:numPr>
                <w:ilvl w:val="0"/>
                <w:numId w:val="42"/>
              </w:numPr>
              <w:rPr>
                <w:sz w:val="20"/>
                <w:szCs w:val="20"/>
              </w:rPr>
            </w:pPr>
            <w:r>
              <w:rPr>
                <w:sz w:val="20"/>
                <w:szCs w:val="20"/>
              </w:rPr>
              <w:t>New laws adopted</w:t>
            </w:r>
          </w:p>
        </w:tc>
      </w:tr>
      <w:tr w:rsidR="003C23B3" w14:paraId="7AA1AA4F" w14:textId="77777777" w:rsidTr="00993B73">
        <w:tc>
          <w:tcPr>
            <w:tcW w:w="3415" w:type="dxa"/>
          </w:tcPr>
          <w:p w14:paraId="6AE480CD" w14:textId="41FF8B35" w:rsidR="003C23B3" w:rsidRPr="00B76852" w:rsidRDefault="00B76852" w:rsidP="00B76852">
            <w:pPr>
              <w:tabs>
                <w:tab w:val="left" w:pos="1476"/>
              </w:tabs>
              <w:spacing w:before="1"/>
              <w:ind w:right="163"/>
              <w:rPr>
                <w:sz w:val="20"/>
              </w:rPr>
            </w:pPr>
            <w:r w:rsidRPr="00B76852">
              <w:rPr>
                <w:sz w:val="20"/>
              </w:rPr>
              <w:t>Is the level of national ownership and the measures that serve to enhance national capacity enough to guarantee the sustainability of</w:t>
            </w:r>
            <w:r w:rsidRPr="00B76852">
              <w:rPr>
                <w:spacing w:val="-5"/>
                <w:sz w:val="20"/>
              </w:rPr>
              <w:t xml:space="preserve"> </w:t>
            </w:r>
            <w:r w:rsidRPr="00B76852">
              <w:rPr>
                <w:sz w:val="20"/>
              </w:rPr>
              <w:t>results?</w:t>
            </w:r>
          </w:p>
        </w:tc>
        <w:tc>
          <w:tcPr>
            <w:tcW w:w="2966" w:type="dxa"/>
          </w:tcPr>
          <w:p w14:paraId="5B2E1F7F" w14:textId="74EF607F" w:rsidR="003C23B3" w:rsidRPr="00DB5117" w:rsidRDefault="001D5F61" w:rsidP="003C23B3">
            <w:pPr>
              <w:rPr>
                <w:sz w:val="20"/>
                <w:szCs w:val="20"/>
              </w:rPr>
            </w:pPr>
            <w:r>
              <w:rPr>
                <w:sz w:val="20"/>
                <w:szCs w:val="20"/>
              </w:rPr>
              <w:t>Likely, yes. But significant change in MPs in next convocation and/or results of constitutional reform may impact sustainability</w:t>
            </w:r>
          </w:p>
        </w:tc>
        <w:tc>
          <w:tcPr>
            <w:tcW w:w="2969" w:type="dxa"/>
          </w:tcPr>
          <w:p w14:paraId="137B420D" w14:textId="77777777" w:rsidR="003C23B3" w:rsidRPr="00DB5117" w:rsidRDefault="003C23B3" w:rsidP="003C23B3">
            <w:pPr>
              <w:rPr>
                <w:sz w:val="20"/>
                <w:szCs w:val="20"/>
              </w:rPr>
            </w:pPr>
          </w:p>
        </w:tc>
      </w:tr>
      <w:tr w:rsidR="003C23B3" w14:paraId="1AB49A0B" w14:textId="77777777" w:rsidTr="00993B73">
        <w:tc>
          <w:tcPr>
            <w:tcW w:w="3415" w:type="dxa"/>
          </w:tcPr>
          <w:p w14:paraId="270FA4BE" w14:textId="57629059" w:rsidR="003C23B3" w:rsidRDefault="00B76852" w:rsidP="003C23B3">
            <w:r>
              <w:rPr>
                <w:sz w:val="20"/>
              </w:rPr>
              <w:t>Is there a resource mobilization strategy in place for the project to ensure the continuation of benefits?</w:t>
            </w:r>
          </w:p>
        </w:tc>
        <w:tc>
          <w:tcPr>
            <w:tcW w:w="2966" w:type="dxa"/>
          </w:tcPr>
          <w:p w14:paraId="1E2FD33C" w14:textId="2180FB24" w:rsidR="003C23B3" w:rsidRPr="00DB5117" w:rsidRDefault="001D5F61" w:rsidP="003C23B3">
            <w:pPr>
              <w:rPr>
                <w:sz w:val="20"/>
                <w:szCs w:val="20"/>
              </w:rPr>
            </w:pPr>
            <w:r>
              <w:rPr>
                <w:sz w:val="20"/>
                <w:szCs w:val="20"/>
              </w:rPr>
              <w:t>No.</w:t>
            </w:r>
          </w:p>
        </w:tc>
        <w:tc>
          <w:tcPr>
            <w:tcW w:w="2969" w:type="dxa"/>
          </w:tcPr>
          <w:p w14:paraId="2BC75FD8" w14:textId="77777777" w:rsidR="003C23B3" w:rsidRPr="00DB5117" w:rsidRDefault="003C23B3" w:rsidP="003C23B3">
            <w:pPr>
              <w:rPr>
                <w:sz w:val="20"/>
                <w:szCs w:val="20"/>
              </w:rPr>
            </w:pPr>
          </w:p>
        </w:tc>
      </w:tr>
      <w:tr w:rsidR="003C23B3" w14:paraId="1FA87B5D" w14:textId="77777777" w:rsidTr="00993B73">
        <w:tc>
          <w:tcPr>
            <w:tcW w:w="3415" w:type="dxa"/>
          </w:tcPr>
          <w:p w14:paraId="1D8650CB" w14:textId="2F71E4B5" w:rsidR="003C23B3" w:rsidRDefault="00B76852" w:rsidP="003C23B3">
            <w:r>
              <w:rPr>
                <w:sz w:val="20"/>
              </w:rPr>
              <w:t>To</w:t>
            </w:r>
            <w:r>
              <w:rPr>
                <w:spacing w:val="-10"/>
                <w:sz w:val="20"/>
              </w:rPr>
              <w:t xml:space="preserve"> </w:t>
            </w:r>
            <w:r>
              <w:rPr>
                <w:sz w:val="20"/>
              </w:rPr>
              <w:t>what</w:t>
            </w:r>
            <w:r>
              <w:rPr>
                <w:spacing w:val="-7"/>
                <w:sz w:val="20"/>
              </w:rPr>
              <w:t xml:space="preserve"> </w:t>
            </w:r>
            <w:r>
              <w:rPr>
                <w:sz w:val="20"/>
              </w:rPr>
              <w:t>extent</w:t>
            </w:r>
            <w:r>
              <w:rPr>
                <w:spacing w:val="-5"/>
                <w:sz w:val="20"/>
              </w:rPr>
              <w:t xml:space="preserve"> </w:t>
            </w:r>
            <w:r>
              <w:rPr>
                <w:sz w:val="20"/>
              </w:rPr>
              <w:t>do</w:t>
            </w:r>
            <w:r>
              <w:rPr>
                <w:spacing w:val="-7"/>
                <w:sz w:val="20"/>
              </w:rPr>
              <w:t xml:space="preserve"> </w:t>
            </w:r>
            <w:r>
              <w:rPr>
                <w:sz w:val="20"/>
              </w:rPr>
              <w:t>national</w:t>
            </w:r>
            <w:r>
              <w:rPr>
                <w:spacing w:val="-8"/>
                <w:sz w:val="20"/>
              </w:rPr>
              <w:t xml:space="preserve"> </w:t>
            </w:r>
            <w:r>
              <w:rPr>
                <w:sz w:val="20"/>
              </w:rPr>
              <w:t>partners</w:t>
            </w:r>
            <w:r>
              <w:rPr>
                <w:spacing w:val="-7"/>
                <w:sz w:val="20"/>
              </w:rPr>
              <w:t xml:space="preserve"> </w:t>
            </w:r>
            <w:r>
              <w:rPr>
                <w:sz w:val="20"/>
              </w:rPr>
              <w:t>have</w:t>
            </w:r>
            <w:r>
              <w:rPr>
                <w:spacing w:val="-6"/>
                <w:sz w:val="20"/>
              </w:rPr>
              <w:t xml:space="preserve"> </w:t>
            </w:r>
            <w:r>
              <w:rPr>
                <w:sz w:val="20"/>
              </w:rPr>
              <w:t>the</w:t>
            </w:r>
            <w:r>
              <w:rPr>
                <w:spacing w:val="-9"/>
                <w:sz w:val="20"/>
              </w:rPr>
              <w:t xml:space="preserve"> </w:t>
            </w:r>
            <w:r>
              <w:rPr>
                <w:sz w:val="20"/>
              </w:rPr>
              <w:t>institutional</w:t>
            </w:r>
            <w:r>
              <w:rPr>
                <w:spacing w:val="-8"/>
                <w:sz w:val="20"/>
              </w:rPr>
              <w:t xml:space="preserve"> </w:t>
            </w:r>
            <w:r>
              <w:rPr>
                <w:sz w:val="20"/>
              </w:rPr>
              <w:t>capacities</w:t>
            </w:r>
            <w:r>
              <w:rPr>
                <w:spacing w:val="-8"/>
                <w:sz w:val="20"/>
              </w:rPr>
              <w:t xml:space="preserve"> </w:t>
            </w:r>
            <w:r>
              <w:rPr>
                <w:sz w:val="20"/>
              </w:rPr>
              <w:t>in</w:t>
            </w:r>
            <w:r>
              <w:rPr>
                <w:spacing w:val="-7"/>
                <w:sz w:val="20"/>
              </w:rPr>
              <w:t xml:space="preserve"> </w:t>
            </w:r>
            <w:r>
              <w:rPr>
                <w:sz w:val="20"/>
              </w:rPr>
              <w:t>place</w:t>
            </w:r>
            <w:r>
              <w:rPr>
                <w:spacing w:val="-8"/>
                <w:sz w:val="20"/>
              </w:rPr>
              <w:t xml:space="preserve"> </w:t>
            </w:r>
            <w:r>
              <w:rPr>
                <w:sz w:val="20"/>
              </w:rPr>
              <w:t>to</w:t>
            </w:r>
            <w:r>
              <w:rPr>
                <w:spacing w:val="-7"/>
                <w:sz w:val="20"/>
              </w:rPr>
              <w:t xml:space="preserve"> </w:t>
            </w:r>
            <w:r>
              <w:rPr>
                <w:sz w:val="20"/>
              </w:rPr>
              <w:t>sustain</w:t>
            </w:r>
            <w:r>
              <w:rPr>
                <w:spacing w:val="-6"/>
                <w:sz w:val="20"/>
              </w:rPr>
              <w:t xml:space="preserve"> </w:t>
            </w:r>
            <w:r>
              <w:rPr>
                <w:sz w:val="20"/>
              </w:rPr>
              <w:t>the</w:t>
            </w:r>
            <w:r>
              <w:rPr>
                <w:spacing w:val="-10"/>
                <w:sz w:val="20"/>
              </w:rPr>
              <w:t xml:space="preserve"> </w:t>
            </w:r>
            <w:r>
              <w:rPr>
                <w:sz w:val="20"/>
              </w:rPr>
              <w:t>outcome- level</w:t>
            </w:r>
            <w:r>
              <w:rPr>
                <w:spacing w:val="-1"/>
                <w:sz w:val="20"/>
              </w:rPr>
              <w:t xml:space="preserve"> </w:t>
            </w:r>
            <w:r>
              <w:rPr>
                <w:sz w:val="20"/>
              </w:rPr>
              <w:t>results?</w:t>
            </w:r>
          </w:p>
        </w:tc>
        <w:tc>
          <w:tcPr>
            <w:tcW w:w="2966" w:type="dxa"/>
          </w:tcPr>
          <w:p w14:paraId="44D64972" w14:textId="69ED3567" w:rsidR="003C23B3" w:rsidRPr="00DB5117" w:rsidRDefault="001D5F61" w:rsidP="003C23B3">
            <w:pPr>
              <w:rPr>
                <w:sz w:val="20"/>
                <w:szCs w:val="20"/>
              </w:rPr>
            </w:pPr>
            <w:r>
              <w:rPr>
                <w:sz w:val="20"/>
                <w:szCs w:val="20"/>
              </w:rPr>
              <w:t>Some CSOs that delivered pilot projects have developed new capacity and relationships with parliament; New capacity within Parliament (communications; scientific research centre) will allow for institutional reforms</w:t>
            </w:r>
          </w:p>
        </w:tc>
        <w:tc>
          <w:tcPr>
            <w:tcW w:w="2969" w:type="dxa"/>
          </w:tcPr>
          <w:p w14:paraId="7B0D0E2D" w14:textId="77777777" w:rsidR="003C23B3" w:rsidRDefault="001D5F61" w:rsidP="002C6604">
            <w:pPr>
              <w:pStyle w:val="ListParagraph"/>
              <w:numPr>
                <w:ilvl w:val="0"/>
                <w:numId w:val="43"/>
              </w:numPr>
              <w:rPr>
                <w:sz w:val="20"/>
                <w:szCs w:val="20"/>
              </w:rPr>
            </w:pPr>
            <w:r>
              <w:rPr>
                <w:sz w:val="20"/>
                <w:szCs w:val="20"/>
              </w:rPr>
              <w:t>Grantee reports</w:t>
            </w:r>
          </w:p>
          <w:p w14:paraId="65C3EE70" w14:textId="77777777" w:rsidR="001D5F61" w:rsidRDefault="001D5F61" w:rsidP="002C6604">
            <w:pPr>
              <w:pStyle w:val="ListParagraph"/>
              <w:numPr>
                <w:ilvl w:val="0"/>
                <w:numId w:val="43"/>
              </w:numPr>
              <w:rPr>
                <w:sz w:val="20"/>
                <w:szCs w:val="20"/>
              </w:rPr>
            </w:pPr>
            <w:r>
              <w:rPr>
                <w:sz w:val="20"/>
                <w:szCs w:val="20"/>
              </w:rPr>
              <w:t>Committee reports</w:t>
            </w:r>
          </w:p>
          <w:p w14:paraId="0AF1665A" w14:textId="5F3C6763" w:rsidR="001D5F61" w:rsidRDefault="001D5F61" w:rsidP="002C6604">
            <w:pPr>
              <w:pStyle w:val="ListParagraph"/>
              <w:numPr>
                <w:ilvl w:val="0"/>
                <w:numId w:val="43"/>
              </w:numPr>
              <w:rPr>
                <w:sz w:val="20"/>
                <w:szCs w:val="20"/>
              </w:rPr>
            </w:pPr>
            <w:r>
              <w:rPr>
                <w:sz w:val="20"/>
                <w:szCs w:val="20"/>
              </w:rPr>
              <w:t>Revised legislation</w:t>
            </w:r>
          </w:p>
          <w:p w14:paraId="0EDD44B4" w14:textId="77777777" w:rsidR="001D5F61" w:rsidRDefault="001D5F61" w:rsidP="002C6604">
            <w:pPr>
              <w:pStyle w:val="ListParagraph"/>
              <w:numPr>
                <w:ilvl w:val="0"/>
                <w:numId w:val="43"/>
              </w:numPr>
              <w:rPr>
                <w:sz w:val="20"/>
                <w:szCs w:val="20"/>
              </w:rPr>
            </w:pPr>
            <w:r>
              <w:rPr>
                <w:sz w:val="20"/>
                <w:szCs w:val="20"/>
              </w:rPr>
              <w:t>Communication Strategy</w:t>
            </w:r>
          </w:p>
          <w:p w14:paraId="6BCC821D" w14:textId="20DE397E" w:rsidR="001D5F61" w:rsidRPr="001D5F61" w:rsidRDefault="001D5F61" w:rsidP="002C6604">
            <w:pPr>
              <w:pStyle w:val="ListParagraph"/>
              <w:numPr>
                <w:ilvl w:val="0"/>
                <w:numId w:val="43"/>
              </w:numPr>
              <w:rPr>
                <w:sz w:val="20"/>
                <w:szCs w:val="20"/>
              </w:rPr>
            </w:pPr>
            <w:r>
              <w:rPr>
                <w:sz w:val="20"/>
                <w:szCs w:val="20"/>
              </w:rPr>
              <w:t>Interviews with MPs and staff of Parliament</w:t>
            </w:r>
          </w:p>
        </w:tc>
      </w:tr>
      <w:tr w:rsidR="003C23B3" w14:paraId="2963FB27" w14:textId="77777777" w:rsidTr="00993B73">
        <w:tc>
          <w:tcPr>
            <w:tcW w:w="3415" w:type="dxa"/>
          </w:tcPr>
          <w:p w14:paraId="1D9156C2" w14:textId="10B374CB" w:rsidR="003C23B3" w:rsidRPr="00B76852" w:rsidRDefault="00B76852" w:rsidP="00B76852">
            <w:pPr>
              <w:tabs>
                <w:tab w:val="left" w:pos="1474"/>
              </w:tabs>
              <w:spacing w:before="1"/>
              <w:ind w:right="164"/>
              <w:rPr>
                <w:sz w:val="20"/>
              </w:rPr>
            </w:pPr>
            <w:r w:rsidRPr="00B76852">
              <w:rPr>
                <w:sz w:val="20"/>
              </w:rPr>
              <w:t>To what extent are policy and regulatory frameworks in place that will support the continuation of benefits?</w:t>
            </w:r>
          </w:p>
        </w:tc>
        <w:tc>
          <w:tcPr>
            <w:tcW w:w="2966" w:type="dxa"/>
          </w:tcPr>
          <w:p w14:paraId="6BBA1E40" w14:textId="1E5F01D4" w:rsidR="003C23B3" w:rsidRPr="00DB5117" w:rsidRDefault="001D5F61" w:rsidP="003C23B3">
            <w:pPr>
              <w:rPr>
                <w:sz w:val="20"/>
                <w:szCs w:val="20"/>
              </w:rPr>
            </w:pPr>
            <w:r>
              <w:rPr>
                <w:sz w:val="20"/>
                <w:szCs w:val="20"/>
              </w:rPr>
              <w:t>Limited changes in legal framework; some changes in Parliament procedures</w:t>
            </w:r>
          </w:p>
        </w:tc>
        <w:tc>
          <w:tcPr>
            <w:tcW w:w="2969" w:type="dxa"/>
          </w:tcPr>
          <w:p w14:paraId="640424DF" w14:textId="77777777" w:rsidR="003C23B3" w:rsidRDefault="001D5F61" w:rsidP="002C6604">
            <w:pPr>
              <w:pStyle w:val="ListParagraph"/>
              <w:numPr>
                <w:ilvl w:val="0"/>
                <w:numId w:val="44"/>
              </w:numPr>
              <w:rPr>
                <w:sz w:val="20"/>
                <w:szCs w:val="20"/>
              </w:rPr>
            </w:pPr>
            <w:r>
              <w:rPr>
                <w:sz w:val="20"/>
                <w:szCs w:val="20"/>
              </w:rPr>
              <w:t>M&amp;E Framework</w:t>
            </w:r>
          </w:p>
          <w:p w14:paraId="5E276BEB" w14:textId="34AB576A" w:rsidR="001D5F61" w:rsidRPr="001D5F61" w:rsidRDefault="001D5F61" w:rsidP="002C6604">
            <w:pPr>
              <w:pStyle w:val="ListParagraph"/>
              <w:numPr>
                <w:ilvl w:val="0"/>
                <w:numId w:val="44"/>
              </w:numPr>
              <w:rPr>
                <w:sz w:val="20"/>
                <w:szCs w:val="20"/>
              </w:rPr>
            </w:pPr>
            <w:r>
              <w:rPr>
                <w:sz w:val="20"/>
                <w:szCs w:val="20"/>
              </w:rPr>
              <w:t>Gender roadmap</w:t>
            </w:r>
          </w:p>
        </w:tc>
      </w:tr>
      <w:tr w:rsidR="003C23B3" w14:paraId="1A0ED888" w14:textId="77777777" w:rsidTr="00993B73">
        <w:tc>
          <w:tcPr>
            <w:tcW w:w="3415" w:type="dxa"/>
          </w:tcPr>
          <w:p w14:paraId="7BA6C667" w14:textId="711E737B" w:rsidR="003C23B3" w:rsidRPr="00B76852" w:rsidRDefault="00B76852" w:rsidP="00B76852">
            <w:pPr>
              <w:tabs>
                <w:tab w:val="left" w:pos="1474"/>
              </w:tabs>
              <w:ind w:right="162"/>
              <w:rPr>
                <w:sz w:val="20"/>
              </w:rPr>
            </w:pPr>
            <w:r w:rsidRPr="00B76852">
              <w:rPr>
                <w:sz w:val="20"/>
              </w:rPr>
              <w:t>To</w:t>
            </w:r>
            <w:r w:rsidRPr="00B76852">
              <w:rPr>
                <w:spacing w:val="-8"/>
                <w:sz w:val="20"/>
              </w:rPr>
              <w:t xml:space="preserve"> </w:t>
            </w:r>
            <w:r w:rsidRPr="00B76852">
              <w:rPr>
                <w:sz w:val="20"/>
              </w:rPr>
              <w:t>what</w:t>
            </w:r>
            <w:r w:rsidRPr="00B76852">
              <w:rPr>
                <w:spacing w:val="-6"/>
                <w:sz w:val="20"/>
              </w:rPr>
              <w:t xml:space="preserve"> </w:t>
            </w:r>
            <w:r w:rsidRPr="00B76852">
              <w:rPr>
                <w:sz w:val="20"/>
              </w:rPr>
              <w:t>extent</w:t>
            </w:r>
            <w:r w:rsidRPr="00B76852">
              <w:rPr>
                <w:spacing w:val="-5"/>
                <w:sz w:val="20"/>
              </w:rPr>
              <w:t xml:space="preserve"> </w:t>
            </w:r>
            <w:r w:rsidRPr="00B76852">
              <w:rPr>
                <w:sz w:val="20"/>
              </w:rPr>
              <w:t>have</w:t>
            </w:r>
            <w:r w:rsidRPr="00B76852">
              <w:rPr>
                <w:spacing w:val="-3"/>
                <w:sz w:val="20"/>
              </w:rPr>
              <w:t xml:space="preserve"> </w:t>
            </w:r>
            <w:r w:rsidRPr="00B76852">
              <w:rPr>
                <w:sz w:val="20"/>
              </w:rPr>
              <w:t>partners</w:t>
            </w:r>
            <w:r w:rsidRPr="00B76852">
              <w:rPr>
                <w:spacing w:val="-4"/>
                <w:sz w:val="20"/>
              </w:rPr>
              <w:t xml:space="preserve"> </w:t>
            </w:r>
            <w:r w:rsidRPr="00B76852">
              <w:rPr>
                <w:sz w:val="20"/>
              </w:rPr>
              <w:t>committed</w:t>
            </w:r>
            <w:r w:rsidRPr="00B76852">
              <w:rPr>
                <w:spacing w:val="-4"/>
                <w:sz w:val="20"/>
              </w:rPr>
              <w:t xml:space="preserve"> </w:t>
            </w:r>
            <w:r w:rsidRPr="00B76852">
              <w:rPr>
                <w:sz w:val="20"/>
              </w:rPr>
              <w:t>to</w:t>
            </w:r>
            <w:r w:rsidRPr="00B76852">
              <w:rPr>
                <w:spacing w:val="-7"/>
                <w:sz w:val="20"/>
              </w:rPr>
              <w:t xml:space="preserve"> </w:t>
            </w:r>
            <w:r w:rsidRPr="00B76852">
              <w:rPr>
                <w:sz w:val="20"/>
              </w:rPr>
              <w:t>providing</w:t>
            </w:r>
            <w:r w:rsidRPr="00B76852">
              <w:rPr>
                <w:spacing w:val="-4"/>
                <w:sz w:val="20"/>
              </w:rPr>
              <w:t xml:space="preserve"> </w:t>
            </w:r>
            <w:r w:rsidRPr="00B76852">
              <w:rPr>
                <w:sz w:val="20"/>
              </w:rPr>
              <w:t>continuing</w:t>
            </w:r>
            <w:r w:rsidRPr="00B76852">
              <w:rPr>
                <w:spacing w:val="-3"/>
                <w:sz w:val="20"/>
              </w:rPr>
              <w:t xml:space="preserve"> </w:t>
            </w:r>
            <w:r w:rsidRPr="00B76852">
              <w:rPr>
                <w:sz w:val="20"/>
              </w:rPr>
              <w:t>support</w:t>
            </w:r>
            <w:r w:rsidRPr="00B76852">
              <w:rPr>
                <w:spacing w:val="-10"/>
                <w:sz w:val="20"/>
              </w:rPr>
              <w:t xml:space="preserve"> </w:t>
            </w:r>
            <w:r w:rsidRPr="00B76852">
              <w:rPr>
                <w:sz w:val="20"/>
              </w:rPr>
              <w:t>(financial,</w:t>
            </w:r>
            <w:r w:rsidRPr="00B76852">
              <w:rPr>
                <w:spacing w:val="-3"/>
                <w:sz w:val="20"/>
              </w:rPr>
              <w:t xml:space="preserve"> </w:t>
            </w:r>
            <w:r w:rsidRPr="00B76852">
              <w:rPr>
                <w:sz w:val="20"/>
              </w:rPr>
              <w:t>staff,</w:t>
            </w:r>
            <w:r w:rsidRPr="00B76852">
              <w:rPr>
                <w:spacing w:val="-8"/>
                <w:sz w:val="20"/>
              </w:rPr>
              <w:t xml:space="preserve"> </w:t>
            </w:r>
            <w:r w:rsidRPr="00B76852">
              <w:rPr>
                <w:sz w:val="20"/>
              </w:rPr>
              <w:t>aspiration, etc.)?</w:t>
            </w:r>
          </w:p>
        </w:tc>
        <w:tc>
          <w:tcPr>
            <w:tcW w:w="2966" w:type="dxa"/>
          </w:tcPr>
          <w:p w14:paraId="4816694F" w14:textId="0154C5A3" w:rsidR="003C23B3" w:rsidRPr="00DB5117" w:rsidRDefault="001D5F61" w:rsidP="003C23B3">
            <w:pPr>
              <w:rPr>
                <w:sz w:val="20"/>
                <w:szCs w:val="20"/>
              </w:rPr>
            </w:pPr>
            <w:r>
              <w:rPr>
                <w:sz w:val="20"/>
                <w:szCs w:val="20"/>
              </w:rPr>
              <w:t>Some relationships between CSOs and parliament committees have continued; Limited access to external resources identified</w:t>
            </w:r>
          </w:p>
        </w:tc>
        <w:tc>
          <w:tcPr>
            <w:tcW w:w="2969" w:type="dxa"/>
          </w:tcPr>
          <w:p w14:paraId="14A3C139" w14:textId="77777777" w:rsidR="003C23B3" w:rsidRDefault="001D5F61" w:rsidP="002C6604">
            <w:pPr>
              <w:pStyle w:val="ListParagraph"/>
              <w:numPr>
                <w:ilvl w:val="0"/>
                <w:numId w:val="45"/>
              </w:numPr>
              <w:rPr>
                <w:sz w:val="20"/>
                <w:szCs w:val="20"/>
              </w:rPr>
            </w:pPr>
            <w:r>
              <w:rPr>
                <w:sz w:val="20"/>
                <w:szCs w:val="20"/>
              </w:rPr>
              <w:t>Grantee interviews</w:t>
            </w:r>
          </w:p>
          <w:p w14:paraId="1ED2DA56" w14:textId="0261139E" w:rsidR="001D5F61" w:rsidRPr="001D5F61" w:rsidRDefault="001D5F61" w:rsidP="002C6604">
            <w:pPr>
              <w:pStyle w:val="ListParagraph"/>
              <w:numPr>
                <w:ilvl w:val="0"/>
                <w:numId w:val="45"/>
              </w:numPr>
              <w:rPr>
                <w:sz w:val="20"/>
                <w:szCs w:val="20"/>
              </w:rPr>
            </w:pPr>
            <w:r>
              <w:rPr>
                <w:sz w:val="20"/>
                <w:szCs w:val="20"/>
              </w:rPr>
              <w:t>Grantee reports</w:t>
            </w:r>
          </w:p>
        </w:tc>
      </w:tr>
      <w:tr w:rsidR="003C23B3" w14:paraId="02B9B7DB" w14:textId="77777777" w:rsidTr="00993B73">
        <w:tc>
          <w:tcPr>
            <w:tcW w:w="3415" w:type="dxa"/>
          </w:tcPr>
          <w:p w14:paraId="4695913A" w14:textId="21F32349" w:rsidR="003C23B3" w:rsidRPr="00B76852" w:rsidRDefault="00B76852" w:rsidP="00B76852">
            <w:pPr>
              <w:tabs>
                <w:tab w:val="left" w:pos="1474"/>
              </w:tabs>
              <w:spacing w:line="243" w:lineRule="exact"/>
              <w:rPr>
                <w:sz w:val="20"/>
              </w:rPr>
            </w:pPr>
            <w:r w:rsidRPr="00B76852">
              <w:rPr>
                <w:sz w:val="20"/>
              </w:rPr>
              <w:t>Are there any financial risks that may jeopardize the sustainability of the project</w:t>
            </w:r>
            <w:r w:rsidRPr="00B76852">
              <w:rPr>
                <w:spacing w:val="-5"/>
                <w:sz w:val="20"/>
              </w:rPr>
              <w:t xml:space="preserve"> </w:t>
            </w:r>
            <w:r w:rsidRPr="00B76852">
              <w:rPr>
                <w:sz w:val="20"/>
              </w:rPr>
              <w:t>outputs?</w:t>
            </w:r>
          </w:p>
        </w:tc>
        <w:tc>
          <w:tcPr>
            <w:tcW w:w="2966" w:type="dxa"/>
          </w:tcPr>
          <w:p w14:paraId="72F14445" w14:textId="0FB65C1B" w:rsidR="003C23B3" w:rsidRPr="00DB5117" w:rsidRDefault="001D5F61" w:rsidP="003C23B3">
            <w:pPr>
              <w:rPr>
                <w:sz w:val="20"/>
                <w:szCs w:val="20"/>
              </w:rPr>
            </w:pPr>
            <w:r>
              <w:rPr>
                <w:sz w:val="20"/>
                <w:szCs w:val="20"/>
              </w:rPr>
              <w:t>Yes. Donor withdrawal of funding beyond Phase 1</w:t>
            </w:r>
          </w:p>
        </w:tc>
        <w:tc>
          <w:tcPr>
            <w:tcW w:w="2969" w:type="dxa"/>
          </w:tcPr>
          <w:p w14:paraId="2CD501FB" w14:textId="77777777" w:rsidR="003C23B3" w:rsidRPr="00DB5117" w:rsidRDefault="003C23B3" w:rsidP="003C23B3">
            <w:pPr>
              <w:rPr>
                <w:sz w:val="20"/>
                <w:szCs w:val="20"/>
              </w:rPr>
            </w:pPr>
          </w:p>
        </w:tc>
      </w:tr>
      <w:tr w:rsidR="003C23B3" w14:paraId="794EF726" w14:textId="77777777" w:rsidTr="00993B73">
        <w:tc>
          <w:tcPr>
            <w:tcW w:w="3415" w:type="dxa"/>
          </w:tcPr>
          <w:p w14:paraId="29CEEC7B" w14:textId="34183152" w:rsidR="003C23B3" w:rsidRPr="00B76852" w:rsidRDefault="00B76852" w:rsidP="00B76852">
            <w:pPr>
              <w:tabs>
                <w:tab w:val="left" w:pos="1115"/>
                <w:tab w:val="left" w:pos="1116"/>
              </w:tabs>
              <w:ind w:right="167"/>
              <w:rPr>
                <w:sz w:val="20"/>
              </w:rPr>
            </w:pPr>
            <w:r w:rsidRPr="00B76852">
              <w:rPr>
                <w:sz w:val="20"/>
              </w:rPr>
              <w:t>Are</w:t>
            </w:r>
            <w:r w:rsidRPr="00B76852">
              <w:rPr>
                <w:spacing w:val="-14"/>
                <w:sz w:val="20"/>
              </w:rPr>
              <w:t xml:space="preserve"> </w:t>
            </w:r>
            <w:r w:rsidRPr="00B76852">
              <w:rPr>
                <w:sz w:val="20"/>
              </w:rPr>
              <w:t>there</w:t>
            </w:r>
            <w:r w:rsidRPr="00B76852">
              <w:rPr>
                <w:spacing w:val="-14"/>
                <w:sz w:val="20"/>
              </w:rPr>
              <w:t xml:space="preserve"> </w:t>
            </w:r>
            <w:r w:rsidRPr="00B76852">
              <w:rPr>
                <w:sz w:val="20"/>
              </w:rPr>
              <w:t>any</w:t>
            </w:r>
            <w:r w:rsidRPr="00B76852">
              <w:rPr>
                <w:spacing w:val="-10"/>
                <w:sz w:val="20"/>
              </w:rPr>
              <w:t xml:space="preserve"> </w:t>
            </w:r>
            <w:r w:rsidRPr="00B76852">
              <w:rPr>
                <w:sz w:val="20"/>
              </w:rPr>
              <w:t>social</w:t>
            </w:r>
            <w:r w:rsidRPr="00B76852">
              <w:rPr>
                <w:spacing w:val="-11"/>
                <w:sz w:val="20"/>
              </w:rPr>
              <w:t xml:space="preserve"> </w:t>
            </w:r>
            <w:r w:rsidRPr="00B76852">
              <w:rPr>
                <w:sz w:val="20"/>
              </w:rPr>
              <w:t>or</w:t>
            </w:r>
            <w:r w:rsidRPr="00B76852">
              <w:rPr>
                <w:spacing w:val="-12"/>
                <w:sz w:val="20"/>
              </w:rPr>
              <w:t xml:space="preserve"> </w:t>
            </w:r>
            <w:r w:rsidRPr="00B76852">
              <w:rPr>
                <w:sz w:val="20"/>
              </w:rPr>
              <w:t>political</w:t>
            </w:r>
            <w:r w:rsidRPr="00B76852">
              <w:rPr>
                <w:spacing w:val="-13"/>
                <w:sz w:val="20"/>
              </w:rPr>
              <w:t xml:space="preserve"> </w:t>
            </w:r>
            <w:r w:rsidRPr="00B76852">
              <w:rPr>
                <w:sz w:val="20"/>
              </w:rPr>
              <w:t>risks</w:t>
            </w:r>
            <w:r w:rsidRPr="00B76852">
              <w:rPr>
                <w:spacing w:val="-10"/>
                <w:sz w:val="20"/>
              </w:rPr>
              <w:t xml:space="preserve"> </w:t>
            </w:r>
            <w:r w:rsidRPr="00B76852">
              <w:rPr>
                <w:sz w:val="20"/>
              </w:rPr>
              <w:t>that</w:t>
            </w:r>
            <w:r w:rsidRPr="00B76852">
              <w:rPr>
                <w:spacing w:val="-11"/>
                <w:sz w:val="20"/>
              </w:rPr>
              <w:t xml:space="preserve"> </w:t>
            </w:r>
            <w:r w:rsidRPr="00B76852">
              <w:rPr>
                <w:sz w:val="20"/>
              </w:rPr>
              <w:t>may</w:t>
            </w:r>
            <w:r w:rsidRPr="00B76852">
              <w:rPr>
                <w:spacing w:val="-12"/>
                <w:sz w:val="20"/>
              </w:rPr>
              <w:t xml:space="preserve"> </w:t>
            </w:r>
            <w:r w:rsidRPr="00B76852">
              <w:rPr>
                <w:sz w:val="20"/>
              </w:rPr>
              <w:t>jeopardize</w:t>
            </w:r>
            <w:r w:rsidRPr="00B76852">
              <w:rPr>
                <w:spacing w:val="-14"/>
                <w:sz w:val="20"/>
              </w:rPr>
              <w:t xml:space="preserve"> </w:t>
            </w:r>
            <w:r w:rsidRPr="00B76852">
              <w:rPr>
                <w:sz w:val="20"/>
              </w:rPr>
              <w:t>sustainability</w:t>
            </w:r>
            <w:r w:rsidRPr="00B76852">
              <w:rPr>
                <w:spacing w:val="-12"/>
                <w:sz w:val="20"/>
              </w:rPr>
              <w:t xml:space="preserve"> </w:t>
            </w:r>
            <w:r w:rsidRPr="00B76852">
              <w:rPr>
                <w:sz w:val="20"/>
              </w:rPr>
              <w:t>of</w:t>
            </w:r>
            <w:r w:rsidRPr="00B76852">
              <w:rPr>
                <w:spacing w:val="-13"/>
                <w:sz w:val="20"/>
              </w:rPr>
              <w:t xml:space="preserve"> </w:t>
            </w:r>
            <w:r w:rsidRPr="00B76852">
              <w:rPr>
                <w:sz w:val="20"/>
              </w:rPr>
              <w:t>project</w:t>
            </w:r>
            <w:r w:rsidRPr="00B76852">
              <w:rPr>
                <w:spacing w:val="-12"/>
                <w:sz w:val="20"/>
              </w:rPr>
              <w:t xml:space="preserve"> </w:t>
            </w:r>
            <w:r w:rsidRPr="00B76852">
              <w:rPr>
                <w:sz w:val="20"/>
              </w:rPr>
              <w:t>outputs</w:t>
            </w:r>
            <w:r w:rsidRPr="00B76852">
              <w:rPr>
                <w:spacing w:val="-10"/>
                <w:sz w:val="20"/>
              </w:rPr>
              <w:t xml:space="preserve"> </w:t>
            </w:r>
            <w:r w:rsidRPr="00B76852">
              <w:rPr>
                <w:sz w:val="20"/>
              </w:rPr>
              <w:t>and</w:t>
            </w:r>
            <w:r w:rsidRPr="00B76852">
              <w:rPr>
                <w:spacing w:val="-10"/>
                <w:sz w:val="20"/>
              </w:rPr>
              <w:t xml:space="preserve"> </w:t>
            </w:r>
            <w:r w:rsidRPr="00B76852">
              <w:rPr>
                <w:sz w:val="20"/>
              </w:rPr>
              <w:t>the</w:t>
            </w:r>
            <w:r w:rsidRPr="00B76852">
              <w:rPr>
                <w:spacing w:val="-12"/>
                <w:sz w:val="20"/>
              </w:rPr>
              <w:t xml:space="preserve"> </w:t>
            </w:r>
            <w:r w:rsidRPr="00B76852">
              <w:rPr>
                <w:sz w:val="20"/>
              </w:rPr>
              <w:t>project’s contributions to country programme outcomes and</w:t>
            </w:r>
            <w:r w:rsidRPr="00B76852">
              <w:rPr>
                <w:spacing w:val="-3"/>
                <w:sz w:val="20"/>
              </w:rPr>
              <w:t xml:space="preserve"> </w:t>
            </w:r>
            <w:r w:rsidRPr="00B76852">
              <w:rPr>
                <w:sz w:val="20"/>
              </w:rPr>
              <w:t>outputs?</w:t>
            </w:r>
          </w:p>
        </w:tc>
        <w:tc>
          <w:tcPr>
            <w:tcW w:w="2966" w:type="dxa"/>
          </w:tcPr>
          <w:p w14:paraId="1F7CFA71" w14:textId="77777777" w:rsidR="003C23B3" w:rsidRDefault="001D5F61" w:rsidP="003C23B3">
            <w:pPr>
              <w:rPr>
                <w:sz w:val="20"/>
                <w:szCs w:val="20"/>
              </w:rPr>
            </w:pPr>
            <w:r>
              <w:rPr>
                <w:sz w:val="20"/>
                <w:szCs w:val="20"/>
              </w:rPr>
              <w:t>Constitutional reforms may impact role of Parliament in political system;</w:t>
            </w:r>
          </w:p>
          <w:p w14:paraId="0252ECB4" w14:textId="51DA1112" w:rsidR="001D5F61" w:rsidRPr="00DB5117" w:rsidRDefault="001D5F61" w:rsidP="003C23B3">
            <w:pPr>
              <w:rPr>
                <w:sz w:val="20"/>
                <w:szCs w:val="20"/>
              </w:rPr>
            </w:pPr>
            <w:r>
              <w:rPr>
                <w:sz w:val="20"/>
                <w:szCs w:val="20"/>
              </w:rPr>
              <w:t>Electoral reforms may reduce representation of women and youth</w:t>
            </w:r>
          </w:p>
        </w:tc>
        <w:tc>
          <w:tcPr>
            <w:tcW w:w="2969" w:type="dxa"/>
          </w:tcPr>
          <w:p w14:paraId="424F5A7B" w14:textId="77777777" w:rsidR="003C23B3" w:rsidRPr="00DB5117" w:rsidRDefault="003C23B3" w:rsidP="003C23B3">
            <w:pPr>
              <w:rPr>
                <w:sz w:val="20"/>
                <w:szCs w:val="20"/>
              </w:rPr>
            </w:pPr>
          </w:p>
        </w:tc>
      </w:tr>
      <w:tr w:rsidR="00B76852" w14:paraId="271F38C4" w14:textId="77777777" w:rsidTr="00B76852">
        <w:tc>
          <w:tcPr>
            <w:tcW w:w="3415" w:type="dxa"/>
            <w:tcBorders>
              <w:bottom w:val="single" w:sz="4" w:space="0" w:color="auto"/>
            </w:tcBorders>
          </w:tcPr>
          <w:p w14:paraId="328A6E8C" w14:textId="690D385E" w:rsidR="00B76852" w:rsidRDefault="00B76852" w:rsidP="00DB5804">
            <w:r>
              <w:rPr>
                <w:sz w:val="20"/>
              </w:rPr>
              <w:t>To what extent do stakeholders support the project’s long-term</w:t>
            </w:r>
            <w:r>
              <w:rPr>
                <w:spacing w:val="-6"/>
                <w:sz w:val="20"/>
              </w:rPr>
              <w:t xml:space="preserve"> </w:t>
            </w:r>
            <w:r>
              <w:rPr>
                <w:sz w:val="20"/>
              </w:rPr>
              <w:t>objectives?</w:t>
            </w:r>
          </w:p>
        </w:tc>
        <w:tc>
          <w:tcPr>
            <w:tcW w:w="2966" w:type="dxa"/>
            <w:tcBorders>
              <w:bottom w:val="single" w:sz="4" w:space="0" w:color="auto"/>
            </w:tcBorders>
          </w:tcPr>
          <w:p w14:paraId="03BFAF0E" w14:textId="49FA606B" w:rsidR="00B76852" w:rsidRPr="00DB5117" w:rsidRDefault="001D5F61" w:rsidP="00DB5804">
            <w:pPr>
              <w:rPr>
                <w:sz w:val="20"/>
                <w:szCs w:val="20"/>
              </w:rPr>
            </w:pPr>
            <w:r>
              <w:rPr>
                <w:sz w:val="20"/>
                <w:szCs w:val="20"/>
              </w:rPr>
              <w:t>All indications are full support for ongoing work by UNDP with the Parliament</w:t>
            </w:r>
          </w:p>
        </w:tc>
        <w:tc>
          <w:tcPr>
            <w:tcW w:w="2969" w:type="dxa"/>
            <w:tcBorders>
              <w:bottom w:val="single" w:sz="4" w:space="0" w:color="auto"/>
            </w:tcBorders>
          </w:tcPr>
          <w:p w14:paraId="6BAB566B" w14:textId="77777777" w:rsidR="00B76852" w:rsidRPr="00DB5117" w:rsidRDefault="00B76852" w:rsidP="00DB5804">
            <w:pPr>
              <w:rPr>
                <w:sz w:val="20"/>
                <w:szCs w:val="20"/>
              </w:rPr>
            </w:pPr>
          </w:p>
        </w:tc>
      </w:tr>
      <w:tr w:rsidR="00B76852" w:rsidRPr="00B76852" w14:paraId="685B0A78" w14:textId="77777777" w:rsidTr="00B76852">
        <w:tc>
          <w:tcPr>
            <w:tcW w:w="3415" w:type="dxa"/>
            <w:shd w:val="clear" w:color="auto" w:fill="FFFF00"/>
          </w:tcPr>
          <w:p w14:paraId="73D16E46" w14:textId="29E5B863" w:rsidR="00B76852" w:rsidRPr="00B76852" w:rsidRDefault="00B76852" w:rsidP="00DB5804">
            <w:pPr>
              <w:rPr>
                <w:b/>
                <w:bCs/>
              </w:rPr>
            </w:pPr>
            <w:r>
              <w:rPr>
                <w:b/>
                <w:bCs/>
              </w:rPr>
              <w:t>Gender</w:t>
            </w:r>
          </w:p>
        </w:tc>
        <w:tc>
          <w:tcPr>
            <w:tcW w:w="2966" w:type="dxa"/>
            <w:shd w:val="clear" w:color="auto" w:fill="FFFF00"/>
          </w:tcPr>
          <w:p w14:paraId="448060AD" w14:textId="77777777" w:rsidR="00B76852" w:rsidRPr="00DB5117" w:rsidRDefault="00B76852" w:rsidP="00DB5804">
            <w:pPr>
              <w:rPr>
                <w:b/>
                <w:bCs/>
                <w:sz w:val="20"/>
                <w:szCs w:val="20"/>
              </w:rPr>
            </w:pPr>
          </w:p>
        </w:tc>
        <w:tc>
          <w:tcPr>
            <w:tcW w:w="2969" w:type="dxa"/>
            <w:shd w:val="clear" w:color="auto" w:fill="FFFF00"/>
          </w:tcPr>
          <w:p w14:paraId="0C09A065" w14:textId="77777777" w:rsidR="00B76852" w:rsidRPr="00DB5117" w:rsidRDefault="00B76852" w:rsidP="00DB5804">
            <w:pPr>
              <w:rPr>
                <w:b/>
                <w:bCs/>
                <w:sz w:val="20"/>
                <w:szCs w:val="20"/>
              </w:rPr>
            </w:pPr>
          </w:p>
        </w:tc>
      </w:tr>
      <w:tr w:rsidR="00B76852" w14:paraId="52C691CD" w14:textId="77777777" w:rsidTr="00B76852">
        <w:tc>
          <w:tcPr>
            <w:tcW w:w="3415" w:type="dxa"/>
          </w:tcPr>
          <w:p w14:paraId="07AD9E40" w14:textId="37974462" w:rsidR="00B76852" w:rsidRDefault="00B76852" w:rsidP="00DB5804">
            <w:r>
              <w:rPr>
                <w:sz w:val="20"/>
              </w:rPr>
              <w:t>To what extent transversal themes were integrated into the project’s activities?</w:t>
            </w:r>
          </w:p>
        </w:tc>
        <w:tc>
          <w:tcPr>
            <w:tcW w:w="2966" w:type="dxa"/>
          </w:tcPr>
          <w:p w14:paraId="2A9CAC02" w14:textId="24120EC8" w:rsidR="00B76852" w:rsidRPr="00DB5117" w:rsidRDefault="00CC39A0" w:rsidP="00DB5804">
            <w:pPr>
              <w:rPr>
                <w:sz w:val="20"/>
                <w:szCs w:val="20"/>
              </w:rPr>
            </w:pPr>
            <w:r>
              <w:rPr>
                <w:sz w:val="20"/>
                <w:szCs w:val="20"/>
              </w:rPr>
              <w:t>Project was highly effective at integrating GE tools and themes into all aspects of implementation</w:t>
            </w:r>
          </w:p>
        </w:tc>
        <w:tc>
          <w:tcPr>
            <w:tcW w:w="2969" w:type="dxa"/>
          </w:tcPr>
          <w:p w14:paraId="375F889B" w14:textId="77777777" w:rsidR="00B76852" w:rsidRDefault="00CC39A0" w:rsidP="002C6604">
            <w:pPr>
              <w:pStyle w:val="ListParagraph"/>
              <w:numPr>
                <w:ilvl w:val="0"/>
                <w:numId w:val="46"/>
              </w:numPr>
              <w:rPr>
                <w:sz w:val="20"/>
                <w:szCs w:val="20"/>
              </w:rPr>
            </w:pPr>
            <w:r>
              <w:rPr>
                <w:sz w:val="20"/>
                <w:szCs w:val="20"/>
              </w:rPr>
              <w:t>Support to Forum of Women MPs</w:t>
            </w:r>
          </w:p>
          <w:p w14:paraId="36AB479B" w14:textId="77777777" w:rsidR="00CC39A0" w:rsidRDefault="00CC39A0" w:rsidP="002C6604">
            <w:pPr>
              <w:pStyle w:val="ListParagraph"/>
              <w:numPr>
                <w:ilvl w:val="0"/>
                <w:numId w:val="46"/>
              </w:numPr>
              <w:rPr>
                <w:sz w:val="20"/>
                <w:szCs w:val="20"/>
              </w:rPr>
            </w:pPr>
            <w:r>
              <w:rPr>
                <w:sz w:val="20"/>
                <w:szCs w:val="20"/>
              </w:rPr>
              <w:t>Grantee Reports</w:t>
            </w:r>
          </w:p>
          <w:p w14:paraId="4B28F5AD" w14:textId="77777777" w:rsidR="00CC39A0" w:rsidRDefault="00CC39A0" w:rsidP="002C6604">
            <w:pPr>
              <w:pStyle w:val="ListParagraph"/>
              <w:numPr>
                <w:ilvl w:val="0"/>
                <w:numId w:val="46"/>
              </w:numPr>
              <w:rPr>
                <w:sz w:val="20"/>
                <w:szCs w:val="20"/>
              </w:rPr>
            </w:pPr>
            <w:r>
              <w:rPr>
                <w:sz w:val="20"/>
                <w:szCs w:val="20"/>
              </w:rPr>
              <w:t>Amendments to legislation</w:t>
            </w:r>
          </w:p>
          <w:p w14:paraId="577F8963" w14:textId="780D44C4" w:rsidR="00CC39A0" w:rsidRPr="00CC39A0" w:rsidRDefault="00CC39A0" w:rsidP="002C6604">
            <w:pPr>
              <w:pStyle w:val="ListParagraph"/>
              <w:numPr>
                <w:ilvl w:val="0"/>
                <w:numId w:val="46"/>
              </w:numPr>
              <w:rPr>
                <w:sz w:val="20"/>
                <w:szCs w:val="20"/>
              </w:rPr>
            </w:pPr>
            <w:r>
              <w:rPr>
                <w:sz w:val="20"/>
                <w:szCs w:val="20"/>
              </w:rPr>
              <w:t>Proposed amendments to legislation</w:t>
            </w:r>
          </w:p>
        </w:tc>
      </w:tr>
      <w:tr w:rsidR="00B76852" w14:paraId="633E20AD" w14:textId="77777777" w:rsidTr="00B76852">
        <w:tc>
          <w:tcPr>
            <w:tcW w:w="3415" w:type="dxa"/>
          </w:tcPr>
          <w:p w14:paraId="26D44276" w14:textId="5930E42F" w:rsidR="00B76852" w:rsidRDefault="00B76852" w:rsidP="00DB5804">
            <w:r>
              <w:rPr>
                <w:sz w:val="20"/>
              </w:rPr>
              <w:t>To</w:t>
            </w:r>
            <w:r>
              <w:rPr>
                <w:spacing w:val="-8"/>
                <w:sz w:val="20"/>
              </w:rPr>
              <w:t xml:space="preserve"> </w:t>
            </w:r>
            <w:r>
              <w:rPr>
                <w:sz w:val="20"/>
              </w:rPr>
              <w:t>what</w:t>
            </w:r>
            <w:r>
              <w:rPr>
                <w:spacing w:val="-7"/>
                <w:sz w:val="20"/>
              </w:rPr>
              <w:t xml:space="preserve"> </w:t>
            </w:r>
            <w:r>
              <w:rPr>
                <w:sz w:val="20"/>
              </w:rPr>
              <w:t>extent</w:t>
            </w:r>
            <w:r>
              <w:rPr>
                <w:spacing w:val="-6"/>
                <w:sz w:val="20"/>
              </w:rPr>
              <w:t xml:space="preserve"> </w:t>
            </w:r>
            <w:r>
              <w:rPr>
                <w:sz w:val="20"/>
              </w:rPr>
              <w:t>SIPD</w:t>
            </w:r>
            <w:r>
              <w:rPr>
                <w:spacing w:val="-8"/>
                <w:sz w:val="20"/>
              </w:rPr>
              <w:t xml:space="preserve"> </w:t>
            </w:r>
            <w:r>
              <w:rPr>
                <w:sz w:val="20"/>
              </w:rPr>
              <w:t>is</w:t>
            </w:r>
            <w:r>
              <w:rPr>
                <w:spacing w:val="-6"/>
                <w:sz w:val="20"/>
              </w:rPr>
              <w:t xml:space="preserve"> </w:t>
            </w:r>
            <w:r>
              <w:rPr>
                <w:sz w:val="20"/>
              </w:rPr>
              <w:t>addressing</w:t>
            </w:r>
            <w:r>
              <w:rPr>
                <w:spacing w:val="-4"/>
                <w:sz w:val="20"/>
              </w:rPr>
              <w:t xml:space="preserve"> </w:t>
            </w:r>
            <w:r>
              <w:rPr>
                <w:sz w:val="20"/>
              </w:rPr>
              <w:t>discrimination</w:t>
            </w:r>
            <w:r>
              <w:rPr>
                <w:spacing w:val="-5"/>
                <w:sz w:val="20"/>
              </w:rPr>
              <w:t xml:space="preserve"> </w:t>
            </w:r>
            <w:r>
              <w:rPr>
                <w:sz w:val="20"/>
              </w:rPr>
              <w:t>against,</w:t>
            </w:r>
            <w:r>
              <w:rPr>
                <w:spacing w:val="-8"/>
                <w:sz w:val="20"/>
              </w:rPr>
              <w:t xml:space="preserve"> </w:t>
            </w:r>
            <w:r>
              <w:rPr>
                <w:sz w:val="20"/>
              </w:rPr>
              <w:t>inequality</w:t>
            </w:r>
            <w:r>
              <w:rPr>
                <w:spacing w:val="-4"/>
                <w:sz w:val="20"/>
              </w:rPr>
              <w:t xml:space="preserve"> </w:t>
            </w:r>
            <w:r>
              <w:rPr>
                <w:sz w:val="20"/>
              </w:rPr>
              <w:t>and/or</w:t>
            </w:r>
            <w:r>
              <w:rPr>
                <w:spacing w:val="-6"/>
                <w:sz w:val="20"/>
              </w:rPr>
              <w:t xml:space="preserve"> </w:t>
            </w:r>
            <w:r>
              <w:rPr>
                <w:sz w:val="20"/>
              </w:rPr>
              <w:t>exclusion</w:t>
            </w:r>
            <w:r>
              <w:rPr>
                <w:spacing w:val="-5"/>
                <w:sz w:val="20"/>
              </w:rPr>
              <w:t xml:space="preserve"> </w:t>
            </w:r>
            <w:r>
              <w:rPr>
                <w:sz w:val="20"/>
              </w:rPr>
              <w:t>of</w:t>
            </w:r>
            <w:r>
              <w:rPr>
                <w:spacing w:val="-8"/>
                <w:sz w:val="20"/>
              </w:rPr>
              <w:t xml:space="preserve"> </w:t>
            </w:r>
            <w:r>
              <w:rPr>
                <w:sz w:val="20"/>
              </w:rPr>
              <w:t>marginalized and</w:t>
            </w:r>
            <w:r>
              <w:rPr>
                <w:spacing w:val="-3"/>
                <w:sz w:val="20"/>
              </w:rPr>
              <w:t xml:space="preserve"> </w:t>
            </w:r>
            <w:r>
              <w:rPr>
                <w:sz w:val="20"/>
              </w:rPr>
              <w:t>vulnerable</w:t>
            </w:r>
            <w:r>
              <w:rPr>
                <w:spacing w:val="-3"/>
                <w:sz w:val="20"/>
              </w:rPr>
              <w:t xml:space="preserve"> </w:t>
            </w:r>
            <w:r>
              <w:rPr>
                <w:sz w:val="20"/>
              </w:rPr>
              <w:t>groups?</w:t>
            </w:r>
            <w:r>
              <w:rPr>
                <w:spacing w:val="-6"/>
                <w:sz w:val="20"/>
              </w:rPr>
              <w:t xml:space="preserve"> </w:t>
            </w:r>
          </w:p>
        </w:tc>
        <w:tc>
          <w:tcPr>
            <w:tcW w:w="2966" w:type="dxa"/>
          </w:tcPr>
          <w:p w14:paraId="38066C4E" w14:textId="5E688FC1" w:rsidR="00B76852" w:rsidRPr="00DB5117" w:rsidRDefault="00CC39A0" w:rsidP="00DB5804">
            <w:pPr>
              <w:rPr>
                <w:sz w:val="20"/>
                <w:szCs w:val="20"/>
              </w:rPr>
            </w:pPr>
            <w:r>
              <w:rPr>
                <w:sz w:val="20"/>
                <w:szCs w:val="20"/>
              </w:rPr>
              <w:t xml:space="preserve">Indirectly supporting such goals though grantee pilot projects for marginalised families and </w:t>
            </w:r>
            <w:proofErr w:type="spellStart"/>
            <w:r>
              <w:rPr>
                <w:sz w:val="20"/>
                <w:szCs w:val="20"/>
              </w:rPr>
              <w:t>PwDs</w:t>
            </w:r>
            <w:proofErr w:type="spellEnd"/>
          </w:p>
        </w:tc>
        <w:tc>
          <w:tcPr>
            <w:tcW w:w="2969" w:type="dxa"/>
          </w:tcPr>
          <w:p w14:paraId="5FD8EC8C" w14:textId="77777777" w:rsidR="00B76852" w:rsidRDefault="00CC39A0" w:rsidP="002C6604">
            <w:pPr>
              <w:pStyle w:val="ListParagraph"/>
              <w:numPr>
                <w:ilvl w:val="0"/>
                <w:numId w:val="47"/>
              </w:numPr>
              <w:rPr>
                <w:sz w:val="20"/>
                <w:szCs w:val="20"/>
              </w:rPr>
            </w:pPr>
            <w:r>
              <w:rPr>
                <w:sz w:val="20"/>
                <w:szCs w:val="20"/>
              </w:rPr>
              <w:t>Grantee Reports</w:t>
            </w:r>
          </w:p>
          <w:p w14:paraId="6975B218" w14:textId="655582C6" w:rsidR="00CC39A0" w:rsidRPr="00CC39A0" w:rsidRDefault="00CC39A0" w:rsidP="002C6604">
            <w:pPr>
              <w:pStyle w:val="ListParagraph"/>
              <w:numPr>
                <w:ilvl w:val="0"/>
                <w:numId w:val="47"/>
              </w:numPr>
              <w:rPr>
                <w:sz w:val="20"/>
                <w:szCs w:val="20"/>
              </w:rPr>
            </w:pPr>
            <w:r>
              <w:rPr>
                <w:sz w:val="20"/>
                <w:szCs w:val="20"/>
              </w:rPr>
              <w:t>Grantee interviews</w:t>
            </w:r>
          </w:p>
        </w:tc>
      </w:tr>
      <w:tr w:rsidR="00B76852" w14:paraId="51756DBD" w14:textId="77777777" w:rsidTr="00B76852">
        <w:tc>
          <w:tcPr>
            <w:tcW w:w="3415" w:type="dxa"/>
          </w:tcPr>
          <w:p w14:paraId="61788482" w14:textId="43AECDBE" w:rsidR="00B76852" w:rsidRDefault="00B76852" w:rsidP="00DB5804">
            <w:r>
              <w:rPr>
                <w:sz w:val="20"/>
              </w:rPr>
              <w:t>Were</w:t>
            </w:r>
            <w:r>
              <w:rPr>
                <w:spacing w:val="-3"/>
                <w:sz w:val="20"/>
              </w:rPr>
              <w:t xml:space="preserve"> </w:t>
            </w:r>
            <w:r>
              <w:rPr>
                <w:sz w:val="20"/>
              </w:rPr>
              <w:t>vulnerable</w:t>
            </w:r>
            <w:r>
              <w:rPr>
                <w:spacing w:val="-8"/>
                <w:sz w:val="20"/>
              </w:rPr>
              <w:t xml:space="preserve"> </w:t>
            </w:r>
            <w:r>
              <w:rPr>
                <w:sz w:val="20"/>
              </w:rPr>
              <w:t>groups’</w:t>
            </w:r>
            <w:r>
              <w:rPr>
                <w:spacing w:val="-5"/>
                <w:sz w:val="20"/>
              </w:rPr>
              <w:t xml:space="preserve"> </w:t>
            </w:r>
            <w:r>
              <w:rPr>
                <w:sz w:val="20"/>
              </w:rPr>
              <w:t>needs</w:t>
            </w:r>
            <w:r>
              <w:rPr>
                <w:spacing w:val="-3"/>
                <w:sz w:val="20"/>
              </w:rPr>
              <w:t xml:space="preserve"> </w:t>
            </w:r>
            <w:r>
              <w:rPr>
                <w:sz w:val="20"/>
              </w:rPr>
              <w:t>and</w:t>
            </w:r>
            <w:r>
              <w:rPr>
                <w:spacing w:val="-7"/>
                <w:sz w:val="20"/>
              </w:rPr>
              <w:t xml:space="preserve"> </w:t>
            </w:r>
            <w:r>
              <w:rPr>
                <w:sz w:val="20"/>
              </w:rPr>
              <w:t>priorities</w:t>
            </w:r>
            <w:r>
              <w:rPr>
                <w:spacing w:val="-2"/>
                <w:sz w:val="20"/>
              </w:rPr>
              <w:t xml:space="preserve"> </w:t>
            </w:r>
            <w:r>
              <w:rPr>
                <w:sz w:val="20"/>
              </w:rPr>
              <w:t>reflected</w:t>
            </w:r>
            <w:r>
              <w:rPr>
                <w:spacing w:val="-3"/>
                <w:sz w:val="20"/>
              </w:rPr>
              <w:t xml:space="preserve"> </w:t>
            </w:r>
            <w:r>
              <w:rPr>
                <w:sz w:val="20"/>
              </w:rPr>
              <w:t>in</w:t>
            </w:r>
            <w:r>
              <w:rPr>
                <w:spacing w:val="-7"/>
                <w:sz w:val="20"/>
              </w:rPr>
              <w:t xml:space="preserve"> </w:t>
            </w:r>
            <w:r>
              <w:rPr>
                <w:sz w:val="20"/>
              </w:rPr>
              <w:t>the</w:t>
            </w:r>
            <w:r>
              <w:rPr>
                <w:spacing w:val="-6"/>
                <w:sz w:val="20"/>
              </w:rPr>
              <w:t xml:space="preserve"> </w:t>
            </w:r>
            <w:r>
              <w:rPr>
                <w:sz w:val="20"/>
              </w:rPr>
              <w:t>project</w:t>
            </w:r>
            <w:r>
              <w:rPr>
                <w:spacing w:val="-7"/>
                <w:sz w:val="20"/>
              </w:rPr>
              <w:t xml:space="preserve"> </w:t>
            </w:r>
            <w:r>
              <w:rPr>
                <w:sz w:val="20"/>
              </w:rPr>
              <w:t>design, interventions, monitoring (disaggregated data) and</w:t>
            </w:r>
            <w:r>
              <w:rPr>
                <w:spacing w:val="2"/>
                <w:sz w:val="20"/>
              </w:rPr>
              <w:t xml:space="preserve"> </w:t>
            </w:r>
            <w:r>
              <w:rPr>
                <w:sz w:val="20"/>
              </w:rPr>
              <w:t>reporting?</w:t>
            </w:r>
          </w:p>
        </w:tc>
        <w:tc>
          <w:tcPr>
            <w:tcW w:w="2966" w:type="dxa"/>
          </w:tcPr>
          <w:p w14:paraId="67804C23" w14:textId="408E7BB3" w:rsidR="00B76852" w:rsidRPr="00DB5117" w:rsidRDefault="00CC39A0" w:rsidP="00DB5804">
            <w:pPr>
              <w:rPr>
                <w:sz w:val="20"/>
                <w:szCs w:val="20"/>
              </w:rPr>
            </w:pPr>
            <w:r>
              <w:rPr>
                <w:sz w:val="20"/>
                <w:szCs w:val="20"/>
              </w:rPr>
              <w:t>Some data was disaggregated; project design considered GESI principles</w:t>
            </w:r>
          </w:p>
        </w:tc>
        <w:tc>
          <w:tcPr>
            <w:tcW w:w="2969" w:type="dxa"/>
          </w:tcPr>
          <w:p w14:paraId="5541D385" w14:textId="77777777" w:rsidR="00B76852" w:rsidRDefault="00CC39A0" w:rsidP="002C6604">
            <w:pPr>
              <w:pStyle w:val="ListParagraph"/>
              <w:numPr>
                <w:ilvl w:val="0"/>
                <w:numId w:val="48"/>
              </w:numPr>
              <w:rPr>
                <w:sz w:val="20"/>
                <w:szCs w:val="20"/>
              </w:rPr>
            </w:pPr>
            <w:r>
              <w:rPr>
                <w:sz w:val="20"/>
                <w:szCs w:val="20"/>
              </w:rPr>
              <w:t>Project Document</w:t>
            </w:r>
          </w:p>
          <w:p w14:paraId="3FF5BD8C" w14:textId="6F3F13F5" w:rsidR="00CC39A0" w:rsidRPr="00CC39A0" w:rsidRDefault="00CC39A0" w:rsidP="002C6604">
            <w:pPr>
              <w:pStyle w:val="ListParagraph"/>
              <w:numPr>
                <w:ilvl w:val="0"/>
                <w:numId w:val="48"/>
              </w:numPr>
              <w:rPr>
                <w:sz w:val="20"/>
                <w:szCs w:val="20"/>
              </w:rPr>
            </w:pPr>
            <w:r>
              <w:rPr>
                <w:sz w:val="20"/>
                <w:szCs w:val="20"/>
              </w:rPr>
              <w:t>Project reports</w:t>
            </w:r>
          </w:p>
        </w:tc>
      </w:tr>
      <w:tr w:rsidR="00B76852" w14:paraId="3ADFC13D" w14:textId="77777777" w:rsidTr="00B76852">
        <w:tc>
          <w:tcPr>
            <w:tcW w:w="3415" w:type="dxa"/>
          </w:tcPr>
          <w:p w14:paraId="20FFC93F" w14:textId="703BE209" w:rsidR="00B76852" w:rsidRDefault="00B76852" w:rsidP="00DB5804">
            <w:r>
              <w:rPr>
                <w:sz w:val="20"/>
              </w:rPr>
              <w:t>To what extent did the partners (parliament, CSOs) enhance their capacities as an outcome of the project?</w:t>
            </w:r>
          </w:p>
        </w:tc>
        <w:tc>
          <w:tcPr>
            <w:tcW w:w="2966" w:type="dxa"/>
          </w:tcPr>
          <w:p w14:paraId="0FD84AB5" w14:textId="62F81AAE" w:rsidR="00B76852" w:rsidRPr="00DB5117" w:rsidRDefault="00A777AE" w:rsidP="00DB5804">
            <w:pPr>
              <w:rPr>
                <w:sz w:val="20"/>
                <w:szCs w:val="20"/>
              </w:rPr>
            </w:pPr>
            <w:r>
              <w:rPr>
                <w:sz w:val="20"/>
                <w:szCs w:val="20"/>
              </w:rPr>
              <w:t>Significant increase in capacity of Parliament and CSOs</w:t>
            </w:r>
          </w:p>
        </w:tc>
        <w:tc>
          <w:tcPr>
            <w:tcW w:w="2969" w:type="dxa"/>
          </w:tcPr>
          <w:p w14:paraId="68304219" w14:textId="77777777" w:rsidR="00B76852" w:rsidRDefault="00A777AE" w:rsidP="002C6604">
            <w:pPr>
              <w:pStyle w:val="ListParagraph"/>
              <w:numPr>
                <w:ilvl w:val="0"/>
                <w:numId w:val="49"/>
              </w:numPr>
              <w:rPr>
                <w:sz w:val="20"/>
                <w:szCs w:val="20"/>
              </w:rPr>
            </w:pPr>
            <w:r>
              <w:rPr>
                <w:sz w:val="20"/>
                <w:szCs w:val="20"/>
              </w:rPr>
              <w:t>Gender roadmap</w:t>
            </w:r>
          </w:p>
          <w:p w14:paraId="2CD0A3A5" w14:textId="77777777" w:rsidR="00A777AE" w:rsidRDefault="00A777AE" w:rsidP="002C6604">
            <w:pPr>
              <w:pStyle w:val="ListParagraph"/>
              <w:numPr>
                <w:ilvl w:val="0"/>
                <w:numId w:val="49"/>
              </w:numPr>
              <w:rPr>
                <w:sz w:val="20"/>
                <w:szCs w:val="20"/>
              </w:rPr>
            </w:pPr>
            <w:r>
              <w:rPr>
                <w:sz w:val="20"/>
                <w:szCs w:val="20"/>
              </w:rPr>
              <w:t>Grantee reports</w:t>
            </w:r>
          </w:p>
          <w:p w14:paraId="5BB97AB3" w14:textId="77777777" w:rsidR="00A777AE" w:rsidRDefault="00A777AE" w:rsidP="002C6604">
            <w:pPr>
              <w:pStyle w:val="ListParagraph"/>
              <w:numPr>
                <w:ilvl w:val="0"/>
                <w:numId w:val="49"/>
              </w:numPr>
              <w:rPr>
                <w:sz w:val="20"/>
                <w:szCs w:val="20"/>
              </w:rPr>
            </w:pPr>
            <w:r>
              <w:rPr>
                <w:sz w:val="20"/>
                <w:szCs w:val="20"/>
              </w:rPr>
              <w:t>Grantee interviews</w:t>
            </w:r>
          </w:p>
          <w:p w14:paraId="77B6CCE7" w14:textId="61082643" w:rsidR="00A777AE" w:rsidRPr="00A777AE" w:rsidRDefault="00A777AE" w:rsidP="002C6604">
            <w:pPr>
              <w:pStyle w:val="ListParagraph"/>
              <w:numPr>
                <w:ilvl w:val="0"/>
                <w:numId w:val="49"/>
              </w:numPr>
              <w:rPr>
                <w:sz w:val="20"/>
                <w:szCs w:val="20"/>
              </w:rPr>
            </w:pPr>
            <w:r>
              <w:rPr>
                <w:sz w:val="20"/>
                <w:szCs w:val="20"/>
              </w:rPr>
              <w:t>Revised legal framework related to GESI issues</w:t>
            </w:r>
          </w:p>
        </w:tc>
      </w:tr>
    </w:tbl>
    <w:p w14:paraId="1CA838C8" w14:textId="77777777" w:rsidR="003C23B3" w:rsidRPr="003C23B3" w:rsidRDefault="003C23B3" w:rsidP="003C23B3"/>
    <w:sectPr w:rsidR="003C23B3" w:rsidRPr="003C23B3" w:rsidSect="003C23B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874D" w14:textId="77777777" w:rsidR="002C2A7A" w:rsidRDefault="002C2A7A" w:rsidP="003C23B3">
      <w:r>
        <w:separator/>
      </w:r>
    </w:p>
  </w:endnote>
  <w:endnote w:type="continuationSeparator" w:id="0">
    <w:p w14:paraId="12EC35AE" w14:textId="77777777" w:rsidR="002C2A7A" w:rsidRDefault="002C2A7A" w:rsidP="003C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Econ Sans OS Light">
    <w:altName w:val="Econ Sans O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5978178"/>
      <w:docPartObj>
        <w:docPartGallery w:val="Page Numbers (Bottom of Page)"/>
        <w:docPartUnique/>
      </w:docPartObj>
    </w:sdtPr>
    <w:sdtEndPr>
      <w:rPr>
        <w:rStyle w:val="PageNumber"/>
      </w:rPr>
    </w:sdtEndPr>
    <w:sdtContent>
      <w:p w14:paraId="6978C81A" w14:textId="20FE41F1" w:rsidR="00A82CCA" w:rsidRDefault="00A82CCA" w:rsidP="00C179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A5417" w14:textId="77777777" w:rsidR="00A82CCA" w:rsidRDefault="00A8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703704"/>
      <w:docPartObj>
        <w:docPartGallery w:val="Page Numbers (Bottom of Page)"/>
        <w:docPartUnique/>
      </w:docPartObj>
    </w:sdtPr>
    <w:sdtEndPr>
      <w:rPr>
        <w:rStyle w:val="PageNumber"/>
      </w:rPr>
    </w:sdtEndPr>
    <w:sdtContent>
      <w:p w14:paraId="397BBBD0" w14:textId="04599D02" w:rsidR="00A82CCA" w:rsidRDefault="00A82CCA" w:rsidP="00C179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3700EC73" w14:textId="77777777" w:rsidR="00A82CCA" w:rsidRDefault="00A82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0C0D" w14:textId="77777777" w:rsidR="00A82CCA" w:rsidRDefault="00A8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547A" w14:textId="77777777" w:rsidR="002C2A7A" w:rsidRDefault="002C2A7A" w:rsidP="003C23B3">
      <w:r>
        <w:separator/>
      </w:r>
    </w:p>
  </w:footnote>
  <w:footnote w:type="continuationSeparator" w:id="0">
    <w:p w14:paraId="09076D08" w14:textId="77777777" w:rsidR="002C2A7A" w:rsidRDefault="002C2A7A" w:rsidP="003C23B3">
      <w:r>
        <w:continuationSeparator/>
      </w:r>
    </w:p>
  </w:footnote>
  <w:footnote w:id="1">
    <w:p w14:paraId="7DF1CFF3" w14:textId="7FE17EA6" w:rsidR="00A82CCA" w:rsidRPr="006307B2" w:rsidRDefault="00A82CCA" w:rsidP="003A203F">
      <w:pPr>
        <w:pStyle w:val="NormalWeb"/>
        <w:pBdr>
          <w:top w:val="single" w:sz="2" w:space="0" w:color="D1D2D3"/>
          <w:left w:val="single" w:sz="2" w:space="0" w:color="D1D2D3"/>
          <w:bottom w:val="single" w:sz="2" w:space="0" w:color="D1D2D3"/>
          <w:right w:val="single" w:sz="2" w:space="0" w:color="D1D2D3"/>
        </w:pBdr>
        <w:shd w:val="clear" w:color="auto" w:fill="FFFFFF"/>
        <w:jc w:val="both"/>
        <w:rPr>
          <w:rFonts w:asciiTheme="minorHAnsi" w:hAnsiTheme="minorHAnsi" w:cstheme="minorHAnsi"/>
          <w:color w:val="000000"/>
          <w:sz w:val="18"/>
          <w:szCs w:val="18"/>
        </w:rPr>
      </w:pPr>
      <w:r w:rsidRPr="006307B2">
        <w:rPr>
          <w:rStyle w:val="FootnoteReference"/>
          <w:rFonts w:asciiTheme="minorHAnsi" w:hAnsiTheme="minorHAnsi" w:cstheme="minorHAnsi"/>
          <w:sz w:val="18"/>
          <w:szCs w:val="18"/>
        </w:rPr>
        <w:footnoteRef/>
      </w:r>
      <w:r w:rsidRPr="006307B2">
        <w:rPr>
          <w:rFonts w:asciiTheme="minorHAnsi" w:hAnsiTheme="minorHAnsi" w:cstheme="minorHAnsi"/>
          <w:sz w:val="18"/>
          <w:szCs w:val="18"/>
        </w:rPr>
        <w:t xml:space="preserve"> In </w:t>
      </w:r>
      <w:r w:rsidRPr="006307B2">
        <w:rPr>
          <w:rFonts w:asciiTheme="minorHAnsi" w:hAnsiTheme="minorHAnsi" w:cstheme="minorHAnsi"/>
          <w:color w:val="000000"/>
          <w:sz w:val="18"/>
          <w:szCs w:val="18"/>
        </w:rPr>
        <w:t>November 21, 2017 – The Open Government Partnership (OGP) announced the Kyrgyz Republic has become first country in Central Asia to join the partnership, an international platform of 74 countries and 15 subnational governments. OGP is a multilateral initiative that aims to secure concrete commitments from governments to promote transparency, empower citizens, fight corruption, and harness new technologies to strengthen governance. OGP aspires to support both government and civil society reformers by elevating open government to the highest levels of political discourse, creating a supportive community of like-minded reformers from countries around the world.</w:t>
      </w:r>
    </w:p>
    <w:p w14:paraId="40C39829" w14:textId="77777777" w:rsidR="00A82CCA" w:rsidRPr="006307B2" w:rsidRDefault="00A82CCA" w:rsidP="003A203F">
      <w:pPr>
        <w:pStyle w:val="FootnoteText"/>
        <w:jc w:val="both"/>
        <w:rPr>
          <w:rFonts w:asciiTheme="minorHAnsi" w:hAnsiTheme="minorHAnsi" w:cstheme="minorHAnsi"/>
          <w:sz w:val="18"/>
          <w:szCs w:val="18"/>
          <w:lang w:val="en-CA"/>
        </w:rPr>
      </w:pPr>
    </w:p>
  </w:footnote>
  <w:footnote w:id="2">
    <w:p w14:paraId="570C8187" w14:textId="665C4E94" w:rsidR="00A82CCA" w:rsidRPr="003D5236" w:rsidRDefault="00A82CCA">
      <w:pPr>
        <w:pStyle w:val="FootnoteText"/>
        <w:rPr>
          <w:rFonts w:asciiTheme="minorHAnsi" w:hAnsiTheme="minorHAnsi" w:cstheme="minorHAnsi"/>
          <w:sz w:val="18"/>
          <w:szCs w:val="18"/>
          <w:lang w:val="en-CA"/>
        </w:rPr>
      </w:pPr>
      <w:r w:rsidRPr="003D5236">
        <w:rPr>
          <w:rStyle w:val="FootnoteReference"/>
          <w:rFonts w:asciiTheme="minorHAnsi" w:hAnsiTheme="minorHAnsi" w:cstheme="minorHAnsi"/>
          <w:sz w:val="18"/>
          <w:szCs w:val="18"/>
        </w:rPr>
        <w:footnoteRef/>
      </w:r>
      <w:r w:rsidRPr="003D5236">
        <w:rPr>
          <w:rFonts w:asciiTheme="minorHAnsi" w:hAnsiTheme="minorHAnsi" w:cstheme="minorHAnsi"/>
          <w:sz w:val="18"/>
          <w:szCs w:val="18"/>
        </w:rPr>
        <w:t xml:space="preserve"> </w:t>
      </w:r>
      <w:r w:rsidRPr="003D5236">
        <w:rPr>
          <w:rFonts w:asciiTheme="minorHAnsi" w:hAnsiTheme="minorHAnsi" w:cstheme="minorHAnsi"/>
          <w:sz w:val="18"/>
          <w:szCs w:val="18"/>
          <w:lang w:val="en-CA"/>
        </w:rPr>
        <w:t>The recently approved constitutional reforms will see the Parliament reduced to 90 members</w:t>
      </w:r>
    </w:p>
  </w:footnote>
  <w:footnote w:id="3">
    <w:p w14:paraId="285E2891" w14:textId="1DD7B890" w:rsidR="00A82CCA" w:rsidRPr="002B7BB9" w:rsidRDefault="00A82CCA">
      <w:pPr>
        <w:pStyle w:val="FootnoteText"/>
        <w:rPr>
          <w:lang w:val="en-CA"/>
        </w:rPr>
      </w:pPr>
      <w:r w:rsidRPr="003D5236">
        <w:rPr>
          <w:rStyle w:val="FootnoteReference"/>
          <w:rFonts w:asciiTheme="minorHAnsi" w:hAnsiTheme="minorHAnsi" w:cstheme="minorHAnsi"/>
          <w:sz w:val="18"/>
          <w:szCs w:val="18"/>
        </w:rPr>
        <w:footnoteRef/>
      </w:r>
      <w:r w:rsidRPr="003D5236">
        <w:rPr>
          <w:rFonts w:asciiTheme="minorHAnsi" w:hAnsiTheme="minorHAnsi" w:cstheme="minorHAnsi"/>
          <w:sz w:val="18"/>
          <w:szCs w:val="18"/>
        </w:rPr>
        <w:t xml:space="preserve"> </w:t>
      </w:r>
      <w:hyperlink r:id="rId1" w:history="1">
        <w:r w:rsidRPr="003D5236">
          <w:rPr>
            <w:rStyle w:val="Hyperlink"/>
            <w:rFonts w:asciiTheme="minorHAnsi" w:hAnsiTheme="minorHAnsi" w:cstheme="minorHAnsi"/>
            <w:sz w:val="18"/>
            <w:szCs w:val="18"/>
          </w:rPr>
          <w:t>https://www.bbc.com/news/world-asia-54432030</w:t>
        </w:r>
      </w:hyperlink>
      <w:r>
        <w:rPr>
          <w:rFonts w:ascii="Times New Roman" w:hAnsi="Times New Roman"/>
        </w:rPr>
        <w:t xml:space="preserve"> </w:t>
      </w:r>
    </w:p>
  </w:footnote>
  <w:footnote w:id="4">
    <w:p w14:paraId="3D985247" w14:textId="0DBAC495"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 xml:space="preserve">See: </w:t>
      </w:r>
      <w:hyperlink r:id="rId2" w:history="1">
        <w:r w:rsidRPr="00605E6E">
          <w:rPr>
            <w:rStyle w:val="Hyperlink"/>
            <w:rFonts w:asciiTheme="minorHAnsi" w:hAnsiTheme="minorHAnsi" w:cstheme="minorHAnsi"/>
            <w:sz w:val="18"/>
            <w:szCs w:val="18"/>
            <w:lang w:val="en-CA"/>
          </w:rPr>
          <w:t>https://www.v-dem.net/en/news/elections-kyrgyzstan-backlash-against-democracy/</w:t>
        </w:r>
      </w:hyperlink>
      <w:r w:rsidRPr="00605E6E">
        <w:rPr>
          <w:rFonts w:asciiTheme="minorHAnsi" w:hAnsiTheme="minorHAnsi" w:cstheme="minorHAnsi"/>
          <w:sz w:val="18"/>
          <w:szCs w:val="18"/>
          <w:lang w:val="en-CA"/>
        </w:rPr>
        <w:t xml:space="preserve"> </w:t>
      </w:r>
    </w:p>
  </w:footnote>
  <w:footnote w:id="5">
    <w:p w14:paraId="2B05EF9E" w14:textId="0F2C560D"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hyperlink r:id="rId3" w:history="1">
        <w:r w:rsidRPr="00605E6E">
          <w:rPr>
            <w:rStyle w:val="Hyperlink"/>
            <w:rFonts w:asciiTheme="minorHAnsi" w:hAnsiTheme="minorHAnsi" w:cstheme="minorHAnsi"/>
            <w:sz w:val="18"/>
            <w:szCs w:val="18"/>
          </w:rPr>
          <w:t>https://monitor.civicus.org/country/kyrgyzstan/</w:t>
        </w:r>
      </w:hyperlink>
      <w:r w:rsidRPr="00605E6E">
        <w:rPr>
          <w:rFonts w:asciiTheme="minorHAnsi" w:hAnsiTheme="minorHAnsi" w:cstheme="minorHAnsi"/>
          <w:sz w:val="18"/>
          <w:szCs w:val="18"/>
        </w:rPr>
        <w:t xml:space="preserve"> </w:t>
      </w:r>
    </w:p>
  </w:footnote>
  <w:footnote w:id="6">
    <w:p w14:paraId="1A7BEE4E" w14:textId="6BB6935F"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 xml:space="preserve">2020 Democracy Index; The Economist Intelligence Unit; 2020; London, UK </w:t>
      </w:r>
      <w:hyperlink r:id="rId4" w:history="1">
        <w:r w:rsidRPr="00605E6E">
          <w:rPr>
            <w:rStyle w:val="Hyperlink"/>
            <w:rFonts w:asciiTheme="minorHAnsi" w:hAnsiTheme="minorHAnsi" w:cstheme="minorHAnsi"/>
            <w:sz w:val="18"/>
            <w:szCs w:val="18"/>
            <w:lang w:val="en-CA"/>
          </w:rPr>
          <w:t>https://pages.eiu.com/rs/753-RIQ-438/images/democracy-index-2020.pdf?mkt_tok=NzUzLVJJUS00MzgAAAF8akL3f8kqGy_S6e8QyLLdt_hI1T9BXtnQPOv6AOucyv_71xnTLX-4Xna96jbxY2qUUND5Bp46uM_9cAaYGWXayt3uyE6UVwznylvAq5s4xQ</w:t>
        </w:r>
      </w:hyperlink>
    </w:p>
  </w:footnote>
  <w:footnote w:id="7">
    <w:p w14:paraId="6B4FC860" w14:textId="05B95711"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i/>
          <w:iCs/>
          <w:sz w:val="18"/>
          <w:szCs w:val="18"/>
          <w:lang w:val="en-CA"/>
        </w:rPr>
        <w:t>Ibid</w:t>
      </w:r>
      <w:r w:rsidRPr="00605E6E">
        <w:rPr>
          <w:rFonts w:asciiTheme="minorHAnsi" w:hAnsiTheme="minorHAnsi" w:cstheme="minorHAnsi"/>
          <w:sz w:val="18"/>
          <w:szCs w:val="18"/>
          <w:lang w:val="en-CA"/>
        </w:rPr>
        <w:t>; p.35</w:t>
      </w:r>
    </w:p>
  </w:footnote>
  <w:footnote w:id="8">
    <w:p w14:paraId="2B4C58E3" w14:textId="5E253A2B" w:rsidR="00A82CCA" w:rsidRPr="001308C1" w:rsidRDefault="00A82CCA" w:rsidP="00605E6E">
      <w:pPr>
        <w:pStyle w:val="FootnoteText"/>
        <w:jc w:val="both"/>
        <w:rPr>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 xml:space="preserve">Global Gender Gap Report (2021) World Economic Forum </w:t>
      </w:r>
      <w:hyperlink r:id="rId5" w:history="1">
        <w:r w:rsidRPr="00605E6E">
          <w:rPr>
            <w:rStyle w:val="Hyperlink"/>
            <w:rFonts w:asciiTheme="minorHAnsi" w:hAnsiTheme="minorHAnsi" w:cstheme="minorHAnsi"/>
            <w:sz w:val="18"/>
            <w:szCs w:val="18"/>
            <w:lang w:val="en-CA"/>
          </w:rPr>
          <w:t>https://www.weforum.org/reports/global-gender-gap-report-2021</w:t>
        </w:r>
      </w:hyperlink>
    </w:p>
  </w:footnote>
  <w:footnote w:id="9">
    <w:p w14:paraId="39086C92" w14:textId="4CA19FC9"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The Terms of Reference for this review can be found in Annex 1 to this report.</w:t>
      </w:r>
    </w:p>
  </w:footnote>
  <w:footnote w:id="10">
    <w:p w14:paraId="6A72ECEC" w14:textId="2615E670"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A list of key informants engaged in this evaluation are listed in Annex 2.</w:t>
      </w:r>
    </w:p>
  </w:footnote>
  <w:footnote w:id="11">
    <w:p w14:paraId="55F7FC6A" w14:textId="4B8AA9DF" w:rsidR="00A82CCA" w:rsidRPr="00605E6E" w:rsidRDefault="00A82CCA" w:rsidP="00605E6E">
      <w:pPr>
        <w:pStyle w:val="FootnoteText"/>
        <w:jc w:val="both"/>
        <w:rPr>
          <w:rFonts w:asciiTheme="minorHAnsi" w:hAnsiTheme="minorHAnsi" w:cstheme="minorHAnsi"/>
          <w:sz w:val="18"/>
          <w:szCs w:val="18"/>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A list of documents reviewed for this report are listed in Annex 3.</w:t>
      </w:r>
    </w:p>
  </w:footnote>
  <w:footnote w:id="12">
    <w:p w14:paraId="259B50D1" w14:textId="77777777" w:rsidR="00A82CCA" w:rsidRPr="00211810" w:rsidRDefault="00A82CCA" w:rsidP="00605E6E">
      <w:pPr>
        <w:pStyle w:val="FootnoteText"/>
        <w:jc w:val="both"/>
        <w:rPr>
          <w:rFonts w:ascii="Times New Roman" w:hAnsi="Times New Roman"/>
          <w:lang w:val="en-CA"/>
        </w:rPr>
      </w:pPr>
      <w:r w:rsidRPr="00605E6E">
        <w:rPr>
          <w:rStyle w:val="FootnoteReference"/>
          <w:rFonts w:asciiTheme="minorHAnsi" w:hAnsiTheme="minorHAnsi" w:cstheme="minorHAnsi"/>
          <w:sz w:val="18"/>
          <w:szCs w:val="18"/>
        </w:rPr>
        <w:footnoteRef/>
      </w:r>
      <w:r w:rsidRPr="00605E6E">
        <w:rPr>
          <w:rFonts w:asciiTheme="minorHAnsi" w:hAnsiTheme="minorHAnsi" w:cstheme="minorHAnsi"/>
          <w:sz w:val="18"/>
          <w:szCs w:val="18"/>
        </w:rPr>
        <w:t xml:space="preserve"> </w:t>
      </w:r>
      <w:r w:rsidRPr="00605E6E">
        <w:rPr>
          <w:rFonts w:asciiTheme="minorHAnsi" w:hAnsiTheme="minorHAnsi" w:cstheme="minorHAnsi"/>
          <w:sz w:val="18"/>
          <w:szCs w:val="18"/>
          <w:lang w:val="en-CA"/>
        </w:rPr>
        <w:t>The Analytical Framework questions with corresponding answers can be found in Annex 4 to this report</w:t>
      </w:r>
    </w:p>
  </w:footnote>
  <w:footnote w:id="13">
    <w:p w14:paraId="333C78B2" w14:textId="77777777" w:rsidR="00A82CCA" w:rsidRPr="005746F9" w:rsidRDefault="00A82CCA" w:rsidP="005746F9">
      <w:pPr>
        <w:pStyle w:val="FootnoteText"/>
        <w:jc w:val="both"/>
        <w:rPr>
          <w:rFonts w:asciiTheme="minorHAnsi" w:hAnsiTheme="minorHAnsi" w:cstheme="minorHAnsi"/>
          <w:sz w:val="18"/>
          <w:szCs w:val="18"/>
          <w:lang w:val="en-CA"/>
        </w:rPr>
      </w:pPr>
      <w:r w:rsidRPr="005746F9">
        <w:rPr>
          <w:rStyle w:val="FootnoteReference"/>
          <w:rFonts w:asciiTheme="minorHAnsi" w:hAnsiTheme="minorHAnsi" w:cstheme="minorHAnsi"/>
          <w:sz w:val="18"/>
          <w:szCs w:val="18"/>
        </w:rPr>
        <w:footnoteRef/>
      </w:r>
      <w:r w:rsidRPr="005746F9">
        <w:rPr>
          <w:rFonts w:asciiTheme="minorHAnsi" w:hAnsiTheme="minorHAnsi" w:cstheme="minorHAnsi"/>
          <w:sz w:val="18"/>
          <w:szCs w:val="18"/>
        </w:rPr>
        <w:t xml:space="preserve"> </w:t>
      </w:r>
      <w:r w:rsidRPr="005746F9">
        <w:rPr>
          <w:rFonts w:asciiTheme="minorHAnsi" w:hAnsiTheme="minorHAnsi" w:cstheme="minorHAnsi"/>
          <w:i/>
          <w:sz w:val="18"/>
          <w:szCs w:val="18"/>
          <w:lang w:val="en-CA"/>
        </w:rPr>
        <w:t>Supra</w:t>
      </w:r>
      <w:r w:rsidRPr="005746F9">
        <w:rPr>
          <w:rFonts w:asciiTheme="minorHAnsi" w:hAnsiTheme="minorHAnsi" w:cstheme="minorHAnsi"/>
          <w:sz w:val="18"/>
          <w:szCs w:val="18"/>
          <w:lang w:val="en-CA"/>
        </w:rPr>
        <w:t>: Note 3</w:t>
      </w:r>
    </w:p>
  </w:footnote>
  <w:footnote w:id="14">
    <w:p w14:paraId="3563ADA0" w14:textId="35F002A0" w:rsidR="00A82CCA" w:rsidRPr="005746F9" w:rsidRDefault="00A82CCA" w:rsidP="005746F9">
      <w:pPr>
        <w:pStyle w:val="FootnoteText"/>
        <w:jc w:val="both"/>
        <w:rPr>
          <w:rFonts w:asciiTheme="minorHAnsi" w:hAnsiTheme="minorHAnsi" w:cstheme="minorHAnsi"/>
          <w:sz w:val="18"/>
          <w:szCs w:val="18"/>
        </w:rPr>
      </w:pPr>
      <w:r w:rsidRPr="005746F9">
        <w:rPr>
          <w:rStyle w:val="FootnoteReference"/>
          <w:rFonts w:asciiTheme="minorHAnsi" w:hAnsiTheme="minorHAnsi" w:cstheme="minorHAnsi"/>
          <w:sz w:val="18"/>
          <w:szCs w:val="18"/>
        </w:rPr>
        <w:footnoteRef/>
      </w:r>
      <w:r w:rsidRPr="005746F9">
        <w:rPr>
          <w:rFonts w:asciiTheme="minorHAnsi" w:hAnsiTheme="minorHAnsi" w:cstheme="minorHAnsi"/>
          <w:sz w:val="18"/>
          <w:szCs w:val="18"/>
        </w:rPr>
        <w:t xml:space="preserve"> Kyrgyzstan National Sustainable Development Strategy (2013-17) </w:t>
      </w:r>
      <w:hyperlink r:id="rId6" w:history="1">
        <w:r w:rsidRPr="005746F9">
          <w:rPr>
            <w:rStyle w:val="Hyperlink"/>
            <w:rFonts w:asciiTheme="minorHAnsi" w:hAnsiTheme="minorHAnsi" w:cstheme="minorHAnsi"/>
            <w:sz w:val="18"/>
            <w:szCs w:val="18"/>
          </w:rPr>
          <w:t>http://donors.kg/en/strategy/172-national-sustainable-development-strategy-2013-2017</w:t>
        </w:r>
      </w:hyperlink>
    </w:p>
  </w:footnote>
  <w:footnote w:id="15">
    <w:p w14:paraId="2144CC4C" w14:textId="61BF0DDD" w:rsidR="00A82CCA" w:rsidRPr="005746F9" w:rsidRDefault="00A82CCA" w:rsidP="005746F9">
      <w:pPr>
        <w:pStyle w:val="FootnoteText"/>
        <w:jc w:val="both"/>
        <w:rPr>
          <w:rFonts w:asciiTheme="minorHAnsi" w:hAnsiTheme="minorHAnsi" w:cstheme="minorHAnsi"/>
          <w:sz w:val="18"/>
          <w:szCs w:val="18"/>
          <w:lang w:val="en-CA"/>
        </w:rPr>
      </w:pPr>
      <w:r w:rsidRPr="005746F9">
        <w:rPr>
          <w:rStyle w:val="FootnoteReference"/>
          <w:rFonts w:asciiTheme="minorHAnsi" w:hAnsiTheme="minorHAnsi" w:cstheme="minorHAnsi"/>
          <w:sz w:val="18"/>
          <w:szCs w:val="18"/>
        </w:rPr>
        <w:footnoteRef/>
      </w:r>
      <w:r w:rsidRPr="005746F9">
        <w:rPr>
          <w:rFonts w:asciiTheme="minorHAnsi" w:hAnsiTheme="minorHAnsi" w:cstheme="minorHAnsi"/>
          <w:sz w:val="18"/>
          <w:szCs w:val="18"/>
        </w:rPr>
        <w:t xml:space="preserve"> </w:t>
      </w:r>
      <w:r w:rsidRPr="005746F9">
        <w:rPr>
          <w:rFonts w:asciiTheme="minorHAnsi" w:hAnsiTheme="minorHAnsi" w:cstheme="minorHAnsi"/>
          <w:i/>
          <w:iCs/>
          <w:sz w:val="18"/>
          <w:szCs w:val="18"/>
          <w:lang w:val="en-CA"/>
        </w:rPr>
        <w:t>Ibid</w:t>
      </w:r>
      <w:r w:rsidRPr="005746F9">
        <w:rPr>
          <w:rFonts w:asciiTheme="minorHAnsi" w:hAnsiTheme="minorHAnsi" w:cstheme="minorHAnsi"/>
          <w:sz w:val="18"/>
          <w:szCs w:val="18"/>
          <w:lang w:val="en-CA"/>
        </w:rPr>
        <w:t>; pp. 10-29</w:t>
      </w:r>
    </w:p>
  </w:footnote>
  <w:footnote w:id="16">
    <w:p w14:paraId="5BB53B00" w14:textId="77777777" w:rsidR="00A82CCA" w:rsidRPr="00A63ABC" w:rsidRDefault="00A82CCA" w:rsidP="005746F9">
      <w:pPr>
        <w:pStyle w:val="FootnoteText"/>
        <w:jc w:val="both"/>
        <w:rPr>
          <w:rFonts w:asciiTheme="minorHAnsi" w:hAnsiTheme="minorHAnsi" w:cstheme="minorHAnsi"/>
          <w:sz w:val="18"/>
          <w:szCs w:val="18"/>
          <w:lang w:val="en-CA"/>
        </w:rPr>
      </w:pPr>
      <w:r w:rsidRPr="00D412EF">
        <w:rPr>
          <w:rStyle w:val="FootnoteReference"/>
          <w:rFonts w:asciiTheme="minorHAnsi" w:hAnsiTheme="minorHAnsi" w:cstheme="minorHAnsi"/>
          <w:sz w:val="18"/>
          <w:szCs w:val="18"/>
        </w:rPr>
        <w:footnoteRef/>
      </w:r>
      <w:hyperlink r:id="rId7" w:history="1">
        <w:r w:rsidRPr="00A63ABC">
          <w:rPr>
            <w:rStyle w:val="Hyperlink"/>
            <w:rFonts w:asciiTheme="minorHAnsi" w:hAnsiTheme="minorHAnsi" w:cstheme="minorHAnsi"/>
            <w:sz w:val="18"/>
            <w:szCs w:val="18"/>
            <w:lang w:val="en-CA"/>
          </w:rPr>
          <w:t>https://sustainabledevelopment.un.org/content/documents/21252030%20Agenda%20for%20Sustainable%20Development%20web.pdf</w:t>
        </w:r>
      </w:hyperlink>
    </w:p>
  </w:footnote>
  <w:footnote w:id="17">
    <w:p w14:paraId="4EA211CA" w14:textId="3A913E96" w:rsidR="00A82CCA" w:rsidRPr="004A62DD" w:rsidRDefault="00A82CCA">
      <w:pPr>
        <w:pStyle w:val="FootnoteText"/>
        <w:rPr>
          <w:rFonts w:asciiTheme="minorHAnsi" w:hAnsiTheme="minorHAnsi" w:cstheme="minorHAnsi"/>
          <w:sz w:val="18"/>
          <w:szCs w:val="18"/>
          <w:lang w:val="en-CA"/>
        </w:rPr>
      </w:pPr>
      <w:r w:rsidRPr="00D412EF">
        <w:rPr>
          <w:rStyle w:val="FootnoteReference"/>
          <w:rFonts w:asciiTheme="minorHAnsi" w:hAnsiTheme="minorHAnsi" w:cstheme="minorHAnsi"/>
          <w:sz w:val="18"/>
          <w:szCs w:val="18"/>
        </w:rPr>
        <w:footnoteRef/>
      </w:r>
      <w:r w:rsidRPr="004A62DD">
        <w:rPr>
          <w:rFonts w:asciiTheme="minorHAnsi" w:hAnsiTheme="minorHAnsi" w:cstheme="minorHAnsi"/>
          <w:sz w:val="18"/>
          <w:szCs w:val="18"/>
          <w:lang w:val="en-CA"/>
        </w:rPr>
        <w:t xml:space="preserve"> </w:t>
      </w:r>
      <w:hyperlink r:id="rId8" w:history="1">
        <w:r w:rsidRPr="004A62DD">
          <w:rPr>
            <w:rStyle w:val="Hyperlink"/>
            <w:rFonts w:asciiTheme="minorHAnsi" w:hAnsiTheme="minorHAnsi" w:cstheme="minorHAnsi"/>
            <w:sz w:val="18"/>
            <w:szCs w:val="18"/>
            <w:lang w:val="en-CA"/>
          </w:rPr>
          <w:t>https://kyrgyzstan.un.org/sites/default/files/2020-02/UNDAF%2018052017%20eng%20fin.pdf</w:t>
        </w:r>
      </w:hyperlink>
    </w:p>
  </w:footnote>
  <w:footnote w:id="18">
    <w:p w14:paraId="691E0741" w14:textId="4009466B" w:rsidR="00A82CCA" w:rsidRPr="004A62DD" w:rsidRDefault="00A82CCA">
      <w:pPr>
        <w:pStyle w:val="FootnoteText"/>
        <w:rPr>
          <w:rFonts w:asciiTheme="minorHAnsi" w:hAnsiTheme="minorHAnsi" w:cstheme="minorHAnsi"/>
          <w:sz w:val="18"/>
          <w:szCs w:val="18"/>
          <w:lang w:val="en-CA"/>
        </w:rPr>
      </w:pPr>
      <w:r w:rsidRPr="00D412EF">
        <w:rPr>
          <w:rStyle w:val="FootnoteReference"/>
          <w:rFonts w:asciiTheme="minorHAnsi" w:hAnsiTheme="minorHAnsi" w:cstheme="minorHAnsi"/>
          <w:sz w:val="18"/>
          <w:szCs w:val="18"/>
        </w:rPr>
        <w:footnoteRef/>
      </w:r>
      <w:r w:rsidRPr="004A62DD">
        <w:rPr>
          <w:rFonts w:asciiTheme="minorHAnsi" w:hAnsiTheme="minorHAnsi" w:cstheme="minorHAnsi"/>
          <w:sz w:val="18"/>
          <w:szCs w:val="18"/>
          <w:lang w:val="en-CA"/>
        </w:rPr>
        <w:t xml:space="preserve"> </w:t>
      </w:r>
      <w:hyperlink r:id="rId9" w:history="1">
        <w:r w:rsidRPr="004A62DD">
          <w:rPr>
            <w:rStyle w:val="Hyperlink"/>
            <w:rFonts w:asciiTheme="minorHAnsi" w:hAnsiTheme="minorHAnsi" w:cstheme="minorHAnsi"/>
            <w:sz w:val="18"/>
            <w:szCs w:val="18"/>
            <w:lang w:val="en-CA"/>
          </w:rPr>
          <w:t>https://www.kg.undp.org/content/kyrgyzstan/en/home/about-us/legal-framework.html</w:t>
        </w:r>
      </w:hyperlink>
    </w:p>
  </w:footnote>
  <w:footnote w:id="19">
    <w:p w14:paraId="28540276" w14:textId="77777777" w:rsidR="00A82CCA" w:rsidRPr="004A62DD" w:rsidRDefault="00A82CCA" w:rsidP="00A82CCA">
      <w:pPr>
        <w:pStyle w:val="FootnoteText"/>
        <w:jc w:val="both"/>
        <w:rPr>
          <w:rFonts w:asciiTheme="minorHAnsi" w:hAnsiTheme="minorHAnsi" w:cstheme="minorHAnsi"/>
          <w:sz w:val="18"/>
          <w:szCs w:val="18"/>
          <w:lang w:val="en-CA"/>
        </w:rPr>
      </w:pPr>
      <w:r w:rsidRPr="005E3AC5">
        <w:rPr>
          <w:rStyle w:val="FootnoteReference"/>
          <w:rFonts w:asciiTheme="minorHAnsi" w:hAnsiTheme="minorHAnsi" w:cstheme="minorHAnsi"/>
          <w:sz w:val="18"/>
          <w:szCs w:val="18"/>
        </w:rPr>
        <w:footnoteRef/>
      </w:r>
      <w:r w:rsidRPr="004A62DD">
        <w:rPr>
          <w:rFonts w:asciiTheme="minorHAnsi" w:hAnsiTheme="minorHAnsi" w:cstheme="minorHAnsi"/>
          <w:sz w:val="18"/>
          <w:szCs w:val="18"/>
          <w:lang w:val="en-CA"/>
        </w:rPr>
        <w:t xml:space="preserve"> </w:t>
      </w:r>
      <w:hyperlink r:id="rId10" w:history="1">
        <w:r w:rsidRPr="004A62DD">
          <w:rPr>
            <w:rStyle w:val="Hyperlink"/>
            <w:rFonts w:asciiTheme="minorHAnsi" w:hAnsiTheme="minorHAnsi" w:cstheme="minorHAnsi"/>
            <w:sz w:val="18"/>
            <w:szCs w:val="18"/>
            <w:lang w:val="en-CA"/>
          </w:rPr>
          <w:t>https://www.eda.admin.ch/dam/deza/en/documents/laender/swiss-cooperation-strategy-central-asia-2017-2021_en.pdf</w:t>
        </w:r>
      </w:hyperlink>
    </w:p>
  </w:footnote>
  <w:footnote w:id="20">
    <w:p w14:paraId="39EF2051" w14:textId="77777777" w:rsidR="00A82CCA" w:rsidRPr="005E3AC5" w:rsidRDefault="00A82CCA" w:rsidP="00A82CCA">
      <w:pPr>
        <w:pStyle w:val="FootnoteText"/>
        <w:jc w:val="both"/>
        <w:rPr>
          <w:rFonts w:asciiTheme="minorHAnsi" w:hAnsiTheme="minorHAnsi" w:cstheme="minorHAnsi"/>
          <w:sz w:val="18"/>
          <w:szCs w:val="18"/>
          <w:lang w:val="en-CA"/>
        </w:rPr>
      </w:pPr>
      <w:r w:rsidRPr="005E3AC5">
        <w:rPr>
          <w:rStyle w:val="FootnoteReference"/>
          <w:rFonts w:asciiTheme="minorHAnsi" w:hAnsiTheme="minorHAnsi" w:cstheme="minorHAnsi"/>
          <w:sz w:val="18"/>
          <w:szCs w:val="18"/>
        </w:rPr>
        <w:footnoteRef/>
      </w:r>
      <w:r w:rsidRPr="005E3AC5">
        <w:rPr>
          <w:rFonts w:asciiTheme="minorHAnsi" w:hAnsiTheme="minorHAnsi" w:cstheme="minorHAnsi"/>
          <w:sz w:val="18"/>
          <w:szCs w:val="18"/>
        </w:rPr>
        <w:t xml:space="preserve"> </w:t>
      </w:r>
      <w:r w:rsidRPr="005E3AC5">
        <w:rPr>
          <w:rFonts w:asciiTheme="minorHAnsi" w:hAnsiTheme="minorHAnsi" w:cstheme="minorHAnsi"/>
          <w:i/>
          <w:iCs/>
          <w:sz w:val="18"/>
          <w:szCs w:val="18"/>
          <w:lang w:val="en-CA"/>
        </w:rPr>
        <w:t>Ibid</w:t>
      </w:r>
      <w:r w:rsidRPr="005E3AC5">
        <w:rPr>
          <w:rFonts w:asciiTheme="minorHAnsi" w:hAnsiTheme="minorHAnsi" w:cstheme="minorHAnsi"/>
          <w:sz w:val="18"/>
          <w:szCs w:val="18"/>
          <w:lang w:val="en-CA"/>
        </w:rPr>
        <w:t>; p.18</w:t>
      </w:r>
    </w:p>
  </w:footnote>
  <w:footnote w:id="21">
    <w:p w14:paraId="7CE6A41F" w14:textId="373330FF" w:rsidR="00A82CCA" w:rsidRPr="004A62DD" w:rsidRDefault="00A82CCA">
      <w:pPr>
        <w:pStyle w:val="FootnoteText"/>
        <w:rPr>
          <w:lang w:val="en-CA"/>
        </w:rPr>
      </w:pPr>
      <w:r w:rsidRPr="00D412EF">
        <w:rPr>
          <w:rStyle w:val="FootnoteReference"/>
          <w:rFonts w:asciiTheme="minorHAnsi" w:hAnsiTheme="minorHAnsi" w:cstheme="minorHAnsi"/>
          <w:sz w:val="18"/>
          <w:szCs w:val="18"/>
        </w:rPr>
        <w:footnoteRef/>
      </w:r>
      <w:r w:rsidRPr="004A62DD">
        <w:rPr>
          <w:rFonts w:asciiTheme="minorHAnsi" w:hAnsiTheme="minorHAnsi" w:cstheme="minorHAnsi"/>
          <w:sz w:val="18"/>
          <w:szCs w:val="18"/>
          <w:lang w:val="en-CA"/>
        </w:rPr>
        <w:t xml:space="preserve"> </w:t>
      </w:r>
      <w:hyperlink r:id="rId11" w:history="1">
        <w:r w:rsidRPr="004A62DD">
          <w:rPr>
            <w:rStyle w:val="Hyperlink"/>
            <w:rFonts w:asciiTheme="minorHAnsi" w:hAnsiTheme="minorHAnsi" w:cstheme="minorHAnsi"/>
            <w:sz w:val="18"/>
            <w:szCs w:val="18"/>
            <w:lang w:val="en-CA"/>
          </w:rPr>
          <w:t>https://www.eda.admin.ch/dam/countries/countries-content/kyrgyzstan/en/2019/switzerland-kyrgyzstan-cooperation-programme-2017-2021_en.pdf</w:t>
        </w:r>
      </w:hyperlink>
    </w:p>
  </w:footnote>
  <w:footnote w:id="22">
    <w:p w14:paraId="148351D6" w14:textId="77777777" w:rsidR="00A82CCA" w:rsidRPr="00211810" w:rsidRDefault="00A82CCA" w:rsidP="00211BBD">
      <w:pPr>
        <w:pStyle w:val="FootnoteText"/>
        <w:jc w:val="both"/>
        <w:rPr>
          <w:rFonts w:ascii="Times New Roman" w:hAnsi="Times New Roman"/>
          <w:lang w:val="en-CA"/>
        </w:rPr>
      </w:pPr>
      <w:r w:rsidRPr="005E3AC5">
        <w:rPr>
          <w:rStyle w:val="FootnoteReference"/>
          <w:rFonts w:asciiTheme="minorHAnsi" w:hAnsiTheme="minorHAnsi" w:cstheme="minorHAnsi"/>
          <w:sz w:val="18"/>
          <w:szCs w:val="18"/>
        </w:rPr>
        <w:footnoteRef/>
      </w:r>
      <w:r w:rsidRPr="005E3AC5">
        <w:rPr>
          <w:rFonts w:asciiTheme="minorHAnsi" w:hAnsiTheme="minorHAnsi" w:cstheme="minorHAnsi"/>
          <w:sz w:val="18"/>
          <w:szCs w:val="18"/>
        </w:rPr>
        <w:t xml:space="preserve"> </w:t>
      </w:r>
      <w:r w:rsidRPr="005E3AC5">
        <w:rPr>
          <w:rFonts w:asciiTheme="minorHAnsi" w:hAnsiTheme="minorHAnsi" w:cstheme="minorHAnsi"/>
          <w:sz w:val="18"/>
          <w:szCs w:val="18"/>
          <w:lang w:val="en-CA"/>
        </w:rPr>
        <w:t>At this stage in the review the goal is to assess if the outcomes and outputs were appropriate at the time of formulation. The detailed assessment of each and whether or not it is on-track for being achieved will be reviewed under the Effectiveness section of this report.</w:t>
      </w:r>
    </w:p>
  </w:footnote>
  <w:footnote w:id="23">
    <w:p w14:paraId="0CE7361E" w14:textId="77777777" w:rsidR="00A82CCA" w:rsidRPr="00211BBD" w:rsidRDefault="00A82CCA" w:rsidP="004F39C3">
      <w:pPr>
        <w:pStyle w:val="FootnoteText"/>
        <w:rPr>
          <w:rFonts w:asciiTheme="minorHAnsi" w:hAnsiTheme="minorHAnsi" w:cstheme="minorHAnsi"/>
          <w:sz w:val="18"/>
          <w:szCs w:val="18"/>
        </w:rPr>
      </w:pPr>
      <w:r w:rsidRPr="00211BBD">
        <w:rPr>
          <w:rStyle w:val="FootnoteReference"/>
          <w:rFonts w:asciiTheme="minorHAnsi" w:hAnsiTheme="minorHAnsi" w:cstheme="minorHAnsi"/>
          <w:sz w:val="18"/>
          <w:szCs w:val="18"/>
        </w:rPr>
        <w:footnoteRef/>
      </w:r>
      <w:r w:rsidRPr="00211BBD">
        <w:rPr>
          <w:rFonts w:asciiTheme="minorHAnsi" w:hAnsiTheme="minorHAnsi" w:cstheme="minorHAnsi"/>
          <w:sz w:val="18"/>
          <w:szCs w:val="18"/>
        </w:rPr>
        <w:t xml:space="preserve"> </w:t>
      </w:r>
      <w:hyperlink r:id="rId12" w:history="1">
        <w:r w:rsidRPr="00211BBD">
          <w:rPr>
            <w:rStyle w:val="Hyperlink"/>
            <w:rFonts w:asciiTheme="minorHAnsi" w:hAnsiTheme="minorHAnsi" w:cstheme="minorHAnsi"/>
            <w:sz w:val="18"/>
            <w:szCs w:val="18"/>
          </w:rPr>
          <w:t>https://www.ucop.edu/local-human-resources/_files/performance-appraisal/How%20to%20write%20SMART%20Goals%20v2.pdf</w:t>
        </w:r>
      </w:hyperlink>
    </w:p>
  </w:footnote>
  <w:footnote w:id="24">
    <w:p w14:paraId="3F2202D5" w14:textId="62A291AB" w:rsidR="00A82CCA" w:rsidRPr="00116A58" w:rsidRDefault="00A82CCA">
      <w:pPr>
        <w:pStyle w:val="FootnoteText"/>
        <w:rPr>
          <w:rFonts w:asciiTheme="minorHAnsi" w:hAnsiTheme="minorHAnsi" w:cstheme="minorHAnsi"/>
          <w:sz w:val="18"/>
          <w:szCs w:val="18"/>
          <w:lang w:val="en-CA"/>
        </w:rPr>
      </w:pPr>
      <w:r w:rsidRPr="00116A58">
        <w:rPr>
          <w:rStyle w:val="FootnoteReference"/>
          <w:rFonts w:asciiTheme="minorHAnsi" w:hAnsiTheme="minorHAnsi" w:cstheme="minorHAnsi"/>
          <w:sz w:val="18"/>
          <w:szCs w:val="18"/>
        </w:rPr>
        <w:footnoteRef/>
      </w:r>
      <w:r w:rsidRPr="00116A58">
        <w:rPr>
          <w:rFonts w:asciiTheme="minorHAnsi" w:hAnsiTheme="minorHAnsi" w:cstheme="minorHAnsi"/>
          <w:sz w:val="18"/>
          <w:szCs w:val="18"/>
        </w:rPr>
        <w:t xml:space="preserve"> </w:t>
      </w:r>
      <w:r w:rsidRPr="00116A58">
        <w:rPr>
          <w:rFonts w:asciiTheme="minorHAnsi" w:hAnsiTheme="minorHAnsi" w:cstheme="minorHAnsi"/>
          <w:sz w:val="18"/>
          <w:szCs w:val="18"/>
          <w:lang w:val="en-CA"/>
        </w:rPr>
        <w:t>In the end, UNDP was able to fund 25% of the project through internal resources (i.e. – TRAC II)</w:t>
      </w:r>
    </w:p>
  </w:footnote>
  <w:footnote w:id="25">
    <w:p w14:paraId="49F2C3BD" w14:textId="77777777" w:rsidR="00A82CCA" w:rsidRPr="002F367F" w:rsidRDefault="00A82CCA" w:rsidP="00317E74">
      <w:pPr>
        <w:rPr>
          <w:rFonts w:ascii="Times New Roman" w:hAnsi="Times New Roman" w:cs="Times New Roman"/>
          <w:sz w:val="20"/>
          <w:szCs w:val="20"/>
        </w:rPr>
      </w:pPr>
      <w:r>
        <w:rPr>
          <w:rStyle w:val="FootnoteReference"/>
        </w:rPr>
        <w:footnoteRef/>
      </w:r>
      <w:r>
        <w:t xml:space="preserve"> </w:t>
      </w:r>
      <w:hyperlink r:id="rId13" w:history="1">
        <w:r w:rsidRPr="002F367F">
          <w:rPr>
            <w:rStyle w:val="Hyperlink"/>
            <w:rFonts w:ascii="Times New Roman" w:hAnsi="Times New Roman" w:cs="Times New Roman"/>
            <w:sz w:val="20"/>
            <w:szCs w:val="20"/>
          </w:rPr>
          <w:t>https://popp.undp.org/UNDP_POPP_DOCUMENT_LIBRARY/Public/PPM_Design_Grants%20Operational%20Guidance.docx</w:t>
        </w:r>
      </w:hyperlink>
    </w:p>
    <w:p w14:paraId="13C15C29" w14:textId="014C0FDE" w:rsidR="00A82CCA" w:rsidRPr="00DC5584" w:rsidRDefault="00A82CCA">
      <w:pPr>
        <w:pStyle w:val="FootnoteText"/>
        <w:rPr>
          <w:lang w:val="en-CA"/>
        </w:rPr>
      </w:pPr>
    </w:p>
  </w:footnote>
  <w:footnote w:id="26">
    <w:p w14:paraId="3282AA67" w14:textId="41DBFAB0" w:rsidR="00A82CCA" w:rsidRPr="001E7DC3" w:rsidRDefault="00A82CCA" w:rsidP="001E7DC3">
      <w:pPr>
        <w:pStyle w:val="FootnoteText"/>
        <w:jc w:val="both"/>
        <w:rPr>
          <w:rFonts w:asciiTheme="minorHAnsi" w:hAnsiTheme="minorHAnsi" w:cstheme="minorHAnsi"/>
          <w:i/>
          <w:iCs/>
          <w:sz w:val="18"/>
          <w:szCs w:val="18"/>
          <w:lang w:val="en-CA"/>
        </w:rPr>
      </w:pPr>
      <w:r w:rsidRPr="001E7DC3">
        <w:rPr>
          <w:rStyle w:val="FootnoteReference"/>
          <w:rFonts w:asciiTheme="minorHAnsi" w:hAnsiTheme="minorHAnsi" w:cstheme="minorHAnsi"/>
          <w:sz w:val="18"/>
          <w:szCs w:val="18"/>
        </w:rPr>
        <w:footnoteRef/>
      </w:r>
      <w:r w:rsidRPr="001E7DC3">
        <w:rPr>
          <w:rFonts w:asciiTheme="minorHAnsi" w:hAnsiTheme="minorHAnsi" w:cstheme="minorHAnsi"/>
          <w:sz w:val="18"/>
          <w:szCs w:val="18"/>
        </w:rPr>
        <w:t xml:space="preserve"> </w:t>
      </w:r>
      <w:r w:rsidRPr="001E7DC3">
        <w:rPr>
          <w:rFonts w:asciiTheme="minorHAnsi" w:hAnsiTheme="minorHAnsi" w:cstheme="minorHAnsi"/>
          <w:sz w:val="18"/>
          <w:szCs w:val="18"/>
          <w:lang w:val="en-CA"/>
        </w:rPr>
        <w:t xml:space="preserve">The ToR for this evaluation did not require as a criteria for the review to consider the </w:t>
      </w:r>
      <w:r w:rsidRPr="001E7DC3">
        <w:rPr>
          <w:rFonts w:asciiTheme="minorHAnsi" w:hAnsiTheme="minorHAnsi" w:cstheme="minorHAnsi"/>
          <w:i/>
          <w:iCs/>
          <w:sz w:val="18"/>
          <w:szCs w:val="18"/>
          <w:lang w:val="en-CA"/>
        </w:rPr>
        <w:t>Impact</w:t>
      </w:r>
      <w:r w:rsidRPr="001E7DC3">
        <w:rPr>
          <w:rFonts w:asciiTheme="minorHAnsi" w:hAnsiTheme="minorHAnsi" w:cstheme="minorHAnsi"/>
          <w:sz w:val="18"/>
          <w:szCs w:val="18"/>
          <w:lang w:val="en-CA"/>
        </w:rPr>
        <w:t xml:space="preserve"> of the project, but this criteria will be included under this section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1665" w14:textId="27D5527F" w:rsidR="00A82CCA" w:rsidRDefault="00A82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3B87" w14:textId="3DCA8756" w:rsidR="00A82CCA" w:rsidRDefault="00A82CCA">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9202" w14:textId="1D6ADE0D" w:rsidR="00A82CCA" w:rsidRDefault="00A8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B45"/>
    <w:multiLevelType w:val="hybridMultilevel"/>
    <w:tmpl w:val="53C07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B1224"/>
    <w:multiLevelType w:val="hybridMultilevel"/>
    <w:tmpl w:val="3F6A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D2F0F"/>
    <w:multiLevelType w:val="hybridMultilevel"/>
    <w:tmpl w:val="3B7C74C4"/>
    <w:lvl w:ilvl="0" w:tplc="DFD0D618">
      <w:start w:val="1"/>
      <w:numFmt w:val="decimal"/>
      <w:lvlText w:val="%1)"/>
      <w:lvlJc w:val="left"/>
      <w:pPr>
        <w:ind w:left="1475" w:hanging="360"/>
      </w:pPr>
      <w:rPr>
        <w:rFonts w:ascii="Calibri" w:eastAsia="Calibri" w:hAnsi="Calibri" w:cs="Calibri" w:hint="default"/>
        <w:w w:val="99"/>
        <w:sz w:val="20"/>
        <w:szCs w:val="20"/>
      </w:rPr>
    </w:lvl>
    <w:lvl w:ilvl="1" w:tplc="09E28ED4">
      <w:numFmt w:val="bullet"/>
      <w:lvlText w:val="•"/>
      <w:lvlJc w:val="left"/>
      <w:pPr>
        <w:ind w:left="2307" w:hanging="360"/>
      </w:pPr>
      <w:rPr>
        <w:rFonts w:hint="default"/>
      </w:rPr>
    </w:lvl>
    <w:lvl w:ilvl="2" w:tplc="EB28FB9C">
      <w:numFmt w:val="bullet"/>
      <w:lvlText w:val="•"/>
      <w:lvlJc w:val="left"/>
      <w:pPr>
        <w:ind w:left="3134" w:hanging="360"/>
      </w:pPr>
      <w:rPr>
        <w:rFonts w:hint="default"/>
      </w:rPr>
    </w:lvl>
    <w:lvl w:ilvl="3" w:tplc="501243DA">
      <w:numFmt w:val="bullet"/>
      <w:lvlText w:val="•"/>
      <w:lvlJc w:val="left"/>
      <w:pPr>
        <w:ind w:left="3961" w:hanging="360"/>
      </w:pPr>
      <w:rPr>
        <w:rFonts w:hint="default"/>
      </w:rPr>
    </w:lvl>
    <w:lvl w:ilvl="4" w:tplc="667C32AA">
      <w:numFmt w:val="bullet"/>
      <w:lvlText w:val="•"/>
      <w:lvlJc w:val="left"/>
      <w:pPr>
        <w:ind w:left="4788" w:hanging="360"/>
      </w:pPr>
      <w:rPr>
        <w:rFonts w:hint="default"/>
      </w:rPr>
    </w:lvl>
    <w:lvl w:ilvl="5" w:tplc="1E20F124">
      <w:numFmt w:val="bullet"/>
      <w:lvlText w:val="•"/>
      <w:lvlJc w:val="left"/>
      <w:pPr>
        <w:ind w:left="5615" w:hanging="360"/>
      </w:pPr>
      <w:rPr>
        <w:rFonts w:hint="default"/>
      </w:rPr>
    </w:lvl>
    <w:lvl w:ilvl="6" w:tplc="B0A650B4">
      <w:numFmt w:val="bullet"/>
      <w:lvlText w:val="•"/>
      <w:lvlJc w:val="left"/>
      <w:pPr>
        <w:ind w:left="6442" w:hanging="360"/>
      </w:pPr>
      <w:rPr>
        <w:rFonts w:hint="default"/>
      </w:rPr>
    </w:lvl>
    <w:lvl w:ilvl="7" w:tplc="9632A144">
      <w:numFmt w:val="bullet"/>
      <w:lvlText w:val="•"/>
      <w:lvlJc w:val="left"/>
      <w:pPr>
        <w:ind w:left="7269" w:hanging="360"/>
      </w:pPr>
      <w:rPr>
        <w:rFonts w:hint="default"/>
      </w:rPr>
    </w:lvl>
    <w:lvl w:ilvl="8" w:tplc="15466C34">
      <w:numFmt w:val="bullet"/>
      <w:lvlText w:val="•"/>
      <w:lvlJc w:val="left"/>
      <w:pPr>
        <w:ind w:left="8096" w:hanging="360"/>
      </w:pPr>
      <w:rPr>
        <w:rFonts w:hint="default"/>
      </w:rPr>
    </w:lvl>
  </w:abstractNum>
  <w:abstractNum w:abstractNumId="3" w15:restartNumberingAfterBreak="0">
    <w:nsid w:val="0EB13BFF"/>
    <w:multiLevelType w:val="hybridMultilevel"/>
    <w:tmpl w:val="A90A8E0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39E5377"/>
    <w:multiLevelType w:val="hybridMultilevel"/>
    <w:tmpl w:val="8B629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0D92"/>
    <w:multiLevelType w:val="hybridMultilevel"/>
    <w:tmpl w:val="8AA0B72C"/>
    <w:lvl w:ilvl="0" w:tplc="985EB3B8">
      <w:numFmt w:val="bullet"/>
      <w:lvlText w:val=""/>
      <w:lvlJc w:val="left"/>
      <w:pPr>
        <w:ind w:left="1115" w:hanging="360"/>
      </w:pPr>
      <w:rPr>
        <w:rFonts w:ascii="Symbol" w:eastAsia="Symbol" w:hAnsi="Symbol" w:cs="Symbol" w:hint="default"/>
        <w:w w:val="100"/>
        <w:sz w:val="21"/>
        <w:szCs w:val="21"/>
      </w:rPr>
    </w:lvl>
    <w:lvl w:ilvl="1" w:tplc="4E1AAB42">
      <w:numFmt w:val="bullet"/>
      <w:lvlText w:val="•"/>
      <w:lvlJc w:val="left"/>
      <w:pPr>
        <w:ind w:left="1983" w:hanging="360"/>
      </w:pPr>
      <w:rPr>
        <w:rFonts w:hint="default"/>
      </w:rPr>
    </w:lvl>
    <w:lvl w:ilvl="2" w:tplc="9488CED0">
      <w:numFmt w:val="bullet"/>
      <w:lvlText w:val="•"/>
      <w:lvlJc w:val="left"/>
      <w:pPr>
        <w:ind w:left="2846" w:hanging="360"/>
      </w:pPr>
      <w:rPr>
        <w:rFonts w:hint="default"/>
      </w:rPr>
    </w:lvl>
    <w:lvl w:ilvl="3" w:tplc="AC18C9B0">
      <w:numFmt w:val="bullet"/>
      <w:lvlText w:val="•"/>
      <w:lvlJc w:val="left"/>
      <w:pPr>
        <w:ind w:left="3709" w:hanging="360"/>
      </w:pPr>
      <w:rPr>
        <w:rFonts w:hint="default"/>
      </w:rPr>
    </w:lvl>
    <w:lvl w:ilvl="4" w:tplc="E7CC3F12">
      <w:numFmt w:val="bullet"/>
      <w:lvlText w:val="•"/>
      <w:lvlJc w:val="left"/>
      <w:pPr>
        <w:ind w:left="4572" w:hanging="360"/>
      </w:pPr>
      <w:rPr>
        <w:rFonts w:hint="default"/>
      </w:rPr>
    </w:lvl>
    <w:lvl w:ilvl="5" w:tplc="1D2A14D2">
      <w:numFmt w:val="bullet"/>
      <w:lvlText w:val="•"/>
      <w:lvlJc w:val="left"/>
      <w:pPr>
        <w:ind w:left="5435" w:hanging="360"/>
      </w:pPr>
      <w:rPr>
        <w:rFonts w:hint="default"/>
      </w:rPr>
    </w:lvl>
    <w:lvl w:ilvl="6" w:tplc="21AC4B66">
      <w:numFmt w:val="bullet"/>
      <w:lvlText w:val="•"/>
      <w:lvlJc w:val="left"/>
      <w:pPr>
        <w:ind w:left="6298" w:hanging="360"/>
      </w:pPr>
      <w:rPr>
        <w:rFonts w:hint="default"/>
      </w:rPr>
    </w:lvl>
    <w:lvl w:ilvl="7" w:tplc="FB6E2CBE">
      <w:numFmt w:val="bullet"/>
      <w:lvlText w:val="•"/>
      <w:lvlJc w:val="left"/>
      <w:pPr>
        <w:ind w:left="7161" w:hanging="360"/>
      </w:pPr>
      <w:rPr>
        <w:rFonts w:hint="default"/>
      </w:rPr>
    </w:lvl>
    <w:lvl w:ilvl="8" w:tplc="CC0A3408">
      <w:numFmt w:val="bullet"/>
      <w:lvlText w:val="•"/>
      <w:lvlJc w:val="left"/>
      <w:pPr>
        <w:ind w:left="8024" w:hanging="360"/>
      </w:pPr>
      <w:rPr>
        <w:rFonts w:hint="default"/>
      </w:rPr>
    </w:lvl>
  </w:abstractNum>
  <w:abstractNum w:abstractNumId="6" w15:restartNumberingAfterBreak="0">
    <w:nsid w:val="17E72B62"/>
    <w:multiLevelType w:val="hybridMultilevel"/>
    <w:tmpl w:val="97C6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67054"/>
    <w:multiLevelType w:val="hybridMultilevel"/>
    <w:tmpl w:val="292258A0"/>
    <w:lvl w:ilvl="0" w:tplc="662AB0A2">
      <w:numFmt w:val="bullet"/>
      <w:lvlText w:val=""/>
      <w:lvlJc w:val="left"/>
      <w:pPr>
        <w:ind w:left="1115" w:hanging="360"/>
      </w:pPr>
      <w:rPr>
        <w:rFonts w:ascii="Wingdings" w:eastAsia="Wingdings" w:hAnsi="Wingdings" w:cs="Wingdings" w:hint="default"/>
        <w:w w:val="99"/>
        <w:sz w:val="20"/>
        <w:szCs w:val="20"/>
      </w:rPr>
    </w:lvl>
    <w:lvl w:ilvl="1" w:tplc="D08E890E">
      <w:numFmt w:val="bullet"/>
      <w:lvlText w:val="•"/>
      <w:lvlJc w:val="left"/>
      <w:pPr>
        <w:ind w:left="1983" w:hanging="360"/>
      </w:pPr>
      <w:rPr>
        <w:rFonts w:hint="default"/>
      </w:rPr>
    </w:lvl>
    <w:lvl w:ilvl="2" w:tplc="60C6F792">
      <w:numFmt w:val="bullet"/>
      <w:lvlText w:val="•"/>
      <w:lvlJc w:val="left"/>
      <w:pPr>
        <w:ind w:left="2846" w:hanging="360"/>
      </w:pPr>
      <w:rPr>
        <w:rFonts w:hint="default"/>
      </w:rPr>
    </w:lvl>
    <w:lvl w:ilvl="3" w:tplc="26A25B8A">
      <w:numFmt w:val="bullet"/>
      <w:lvlText w:val="•"/>
      <w:lvlJc w:val="left"/>
      <w:pPr>
        <w:ind w:left="3709" w:hanging="360"/>
      </w:pPr>
      <w:rPr>
        <w:rFonts w:hint="default"/>
      </w:rPr>
    </w:lvl>
    <w:lvl w:ilvl="4" w:tplc="3E0E2CC4">
      <w:numFmt w:val="bullet"/>
      <w:lvlText w:val="•"/>
      <w:lvlJc w:val="left"/>
      <w:pPr>
        <w:ind w:left="4572" w:hanging="360"/>
      </w:pPr>
      <w:rPr>
        <w:rFonts w:hint="default"/>
      </w:rPr>
    </w:lvl>
    <w:lvl w:ilvl="5" w:tplc="D7289372">
      <w:numFmt w:val="bullet"/>
      <w:lvlText w:val="•"/>
      <w:lvlJc w:val="left"/>
      <w:pPr>
        <w:ind w:left="5435" w:hanging="360"/>
      </w:pPr>
      <w:rPr>
        <w:rFonts w:hint="default"/>
      </w:rPr>
    </w:lvl>
    <w:lvl w:ilvl="6" w:tplc="F2D0C0D4">
      <w:numFmt w:val="bullet"/>
      <w:lvlText w:val="•"/>
      <w:lvlJc w:val="left"/>
      <w:pPr>
        <w:ind w:left="6298" w:hanging="360"/>
      </w:pPr>
      <w:rPr>
        <w:rFonts w:hint="default"/>
      </w:rPr>
    </w:lvl>
    <w:lvl w:ilvl="7" w:tplc="30EE6A5E">
      <w:numFmt w:val="bullet"/>
      <w:lvlText w:val="•"/>
      <w:lvlJc w:val="left"/>
      <w:pPr>
        <w:ind w:left="7161" w:hanging="360"/>
      </w:pPr>
      <w:rPr>
        <w:rFonts w:hint="default"/>
      </w:rPr>
    </w:lvl>
    <w:lvl w:ilvl="8" w:tplc="1CBA68CA">
      <w:numFmt w:val="bullet"/>
      <w:lvlText w:val="•"/>
      <w:lvlJc w:val="left"/>
      <w:pPr>
        <w:ind w:left="8024" w:hanging="360"/>
      </w:pPr>
      <w:rPr>
        <w:rFonts w:hint="default"/>
      </w:rPr>
    </w:lvl>
  </w:abstractNum>
  <w:abstractNum w:abstractNumId="8" w15:restartNumberingAfterBreak="0">
    <w:nsid w:val="1B956AA8"/>
    <w:multiLevelType w:val="hybridMultilevel"/>
    <w:tmpl w:val="8302534C"/>
    <w:lvl w:ilvl="0" w:tplc="249E3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33069"/>
    <w:multiLevelType w:val="hybridMultilevel"/>
    <w:tmpl w:val="08BC79AE"/>
    <w:lvl w:ilvl="0" w:tplc="9660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2053A"/>
    <w:multiLevelType w:val="hybridMultilevel"/>
    <w:tmpl w:val="402E7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776E7D"/>
    <w:multiLevelType w:val="hybridMultilevel"/>
    <w:tmpl w:val="20049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B05CAC"/>
    <w:multiLevelType w:val="hybridMultilevel"/>
    <w:tmpl w:val="8FC024FE"/>
    <w:lvl w:ilvl="0" w:tplc="DD3AA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9712A7"/>
    <w:multiLevelType w:val="hybridMultilevel"/>
    <w:tmpl w:val="9418E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2E16ED"/>
    <w:multiLevelType w:val="hybridMultilevel"/>
    <w:tmpl w:val="69E0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F2EBF"/>
    <w:multiLevelType w:val="hybridMultilevel"/>
    <w:tmpl w:val="09EC20E8"/>
    <w:lvl w:ilvl="0" w:tplc="BFC0CF44">
      <w:start w:val="1"/>
      <w:numFmt w:val="decimal"/>
      <w:lvlText w:val="%1)"/>
      <w:lvlJc w:val="left"/>
      <w:pPr>
        <w:ind w:left="1475" w:hanging="360"/>
      </w:pPr>
      <w:rPr>
        <w:rFonts w:ascii="Calibri" w:eastAsia="Calibri" w:hAnsi="Calibri" w:cs="Calibri" w:hint="default"/>
        <w:w w:val="99"/>
        <w:sz w:val="20"/>
        <w:szCs w:val="20"/>
      </w:rPr>
    </w:lvl>
    <w:lvl w:ilvl="1" w:tplc="FB7C85AE">
      <w:numFmt w:val="bullet"/>
      <w:lvlText w:val="•"/>
      <w:lvlJc w:val="left"/>
      <w:pPr>
        <w:ind w:left="2307" w:hanging="360"/>
      </w:pPr>
      <w:rPr>
        <w:rFonts w:hint="default"/>
      </w:rPr>
    </w:lvl>
    <w:lvl w:ilvl="2" w:tplc="D2467694">
      <w:numFmt w:val="bullet"/>
      <w:lvlText w:val="•"/>
      <w:lvlJc w:val="left"/>
      <w:pPr>
        <w:ind w:left="3134" w:hanging="360"/>
      </w:pPr>
      <w:rPr>
        <w:rFonts w:hint="default"/>
      </w:rPr>
    </w:lvl>
    <w:lvl w:ilvl="3" w:tplc="6EC60A60">
      <w:numFmt w:val="bullet"/>
      <w:lvlText w:val="•"/>
      <w:lvlJc w:val="left"/>
      <w:pPr>
        <w:ind w:left="3961" w:hanging="360"/>
      </w:pPr>
      <w:rPr>
        <w:rFonts w:hint="default"/>
      </w:rPr>
    </w:lvl>
    <w:lvl w:ilvl="4" w:tplc="4B08C000">
      <w:numFmt w:val="bullet"/>
      <w:lvlText w:val="•"/>
      <w:lvlJc w:val="left"/>
      <w:pPr>
        <w:ind w:left="4788" w:hanging="360"/>
      </w:pPr>
      <w:rPr>
        <w:rFonts w:hint="default"/>
      </w:rPr>
    </w:lvl>
    <w:lvl w:ilvl="5" w:tplc="74E2A016">
      <w:numFmt w:val="bullet"/>
      <w:lvlText w:val="•"/>
      <w:lvlJc w:val="left"/>
      <w:pPr>
        <w:ind w:left="5615" w:hanging="360"/>
      </w:pPr>
      <w:rPr>
        <w:rFonts w:hint="default"/>
      </w:rPr>
    </w:lvl>
    <w:lvl w:ilvl="6" w:tplc="F47A74E0">
      <w:numFmt w:val="bullet"/>
      <w:lvlText w:val="•"/>
      <w:lvlJc w:val="left"/>
      <w:pPr>
        <w:ind w:left="6442" w:hanging="360"/>
      </w:pPr>
      <w:rPr>
        <w:rFonts w:hint="default"/>
      </w:rPr>
    </w:lvl>
    <w:lvl w:ilvl="7" w:tplc="42BA65AC">
      <w:numFmt w:val="bullet"/>
      <w:lvlText w:val="•"/>
      <w:lvlJc w:val="left"/>
      <w:pPr>
        <w:ind w:left="7269" w:hanging="360"/>
      </w:pPr>
      <w:rPr>
        <w:rFonts w:hint="default"/>
      </w:rPr>
    </w:lvl>
    <w:lvl w:ilvl="8" w:tplc="0E70525C">
      <w:numFmt w:val="bullet"/>
      <w:lvlText w:val="•"/>
      <w:lvlJc w:val="left"/>
      <w:pPr>
        <w:ind w:left="8096" w:hanging="360"/>
      </w:pPr>
      <w:rPr>
        <w:rFonts w:hint="default"/>
      </w:rPr>
    </w:lvl>
  </w:abstractNum>
  <w:abstractNum w:abstractNumId="16" w15:restartNumberingAfterBreak="0">
    <w:nsid w:val="325D5E0F"/>
    <w:multiLevelType w:val="hybridMultilevel"/>
    <w:tmpl w:val="4128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E62C30"/>
    <w:multiLevelType w:val="hybridMultilevel"/>
    <w:tmpl w:val="CCC4F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B0023"/>
    <w:multiLevelType w:val="hybridMultilevel"/>
    <w:tmpl w:val="EACE7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E017E0"/>
    <w:multiLevelType w:val="hybridMultilevel"/>
    <w:tmpl w:val="2E12B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55362"/>
    <w:multiLevelType w:val="hybridMultilevel"/>
    <w:tmpl w:val="1EE20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B905B3"/>
    <w:multiLevelType w:val="hybridMultilevel"/>
    <w:tmpl w:val="CDF0EAAE"/>
    <w:lvl w:ilvl="0" w:tplc="BB52EA06">
      <w:start w:val="1"/>
      <w:numFmt w:val="decimal"/>
      <w:lvlText w:val="%1)"/>
      <w:lvlJc w:val="left"/>
      <w:pPr>
        <w:ind w:left="1475" w:hanging="360"/>
      </w:pPr>
      <w:rPr>
        <w:rFonts w:ascii="Calibri" w:eastAsia="Calibri" w:hAnsi="Calibri" w:cs="Calibri" w:hint="default"/>
        <w:w w:val="99"/>
        <w:sz w:val="20"/>
        <w:szCs w:val="20"/>
      </w:rPr>
    </w:lvl>
    <w:lvl w:ilvl="1" w:tplc="7E0CF25E">
      <w:numFmt w:val="bullet"/>
      <w:lvlText w:val="•"/>
      <w:lvlJc w:val="left"/>
      <w:pPr>
        <w:ind w:left="2307" w:hanging="360"/>
      </w:pPr>
      <w:rPr>
        <w:rFonts w:hint="default"/>
      </w:rPr>
    </w:lvl>
    <w:lvl w:ilvl="2" w:tplc="ACC8E108">
      <w:numFmt w:val="bullet"/>
      <w:lvlText w:val="•"/>
      <w:lvlJc w:val="left"/>
      <w:pPr>
        <w:ind w:left="3134" w:hanging="360"/>
      </w:pPr>
      <w:rPr>
        <w:rFonts w:hint="default"/>
      </w:rPr>
    </w:lvl>
    <w:lvl w:ilvl="3" w:tplc="8356D888">
      <w:numFmt w:val="bullet"/>
      <w:lvlText w:val="•"/>
      <w:lvlJc w:val="left"/>
      <w:pPr>
        <w:ind w:left="3961" w:hanging="360"/>
      </w:pPr>
      <w:rPr>
        <w:rFonts w:hint="default"/>
      </w:rPr>
    </w:lvl>
    <w:lvl w:ilvl="4" w:tplc="6374EBA4">
      <w:numFmt w:val="bullet"/>
      <w:lvlText w:val="•"/>
      <w:lvlJc w:val="left"/>
      <w:pPr>
        <w:ind w:left="4788" w:hanging="360"/>
      </w:pPr>
      <w:rPr>
        <w:rFonts w:hint="default"/>
      </w:rPr>
    </w:lvl>
    <w:lvl w:ilvl="5" w:tplc="8F7C2DA8">
      <w:numFmt w:val="bullet"/>
      <w:lvlText w:val="•"/>
      <w:lvlJc w:val="left"/>
      <w:pPr>
        <w:ind w:left="5615" w:hanging="360"/>
      </w:pPr>
      <w:rPr>
        <w:rFonts w:hint="default"/>
      </w:rPr>
    </w:lvl>
    <w:lvl w:ilvl="6" w:tplc="FDECC9AE">
      <w:numFmt w:val="bullet"/>
      <w:lvlText w:val="•"/>
      <w:lvlJc w:val="left"/>
      <w:pPr>
        <w:ind w:left="6442" w:hanging="360"/>
      </w:pPr>
      <w:rPr>
        <w:rFonts w:hint="default"/>
      </w:rPr>
    </w:lvl>
    <w:lvl w:ilvl="7" w:tplc="938E2AEC">
      <w:numFmt w:val="bullet"/>
      <w:lvlText w:val="•"/>
      <w:lvlJc w:val="left"/>
      <w:pPr>
        <w:ind w:left="7269" w:hanging="360"/>
      </w:pPr>
      <w:rPr>
        <w:rFonts w:hint="default"/>
      </w:rPr>
    </w:lvl>
    <w:lvl w:ilvl="8" w:tplc="122A2C90">
      <w:numFmt w:val="bullet"/>
      <w:lvlText w:val="•"/>
      <w:lvlJc w:val="left"/>
      <w:pPr>
        <w:ind w:left="8096" w:hanging="360"/>
      </w:pPr>
      <w:rPr>
        <w:rFonts w:hint="default"/>
      </w:rPr>
    </w:lvl>
  </w:abstractNum>
  <w:abstractNum w:abstractNumId="22" w15:restartNumberingAfterBreak="0">
    <w:nsid w:val="448C001D"/>
    <w:multiLevelType w:val="hybridMultilevel"/>
    <w:tmpl w:val="FDBCC3C6"/>
    <w:lvl w:ilvl="0" w:tplc="3DC88B4E">
      <w:numFmt w:val="bullet"/>
      <w:lvlText w:val=""/>
      <w:lvlJc w:val="left"/>
      <w:pPr>
        <w:ind w:left="395" w:hanging="406"/>
      </w:pPr>
      <w:rPr>
        <w:rFonts w:ascii="Symbol" w:eastAsia="Symbol" w:hAnsi="Symbol" w:cs="Symbol" w:hint="default"/>
        <w:w w:val="99"/>
        <w:sz w:val="20"/>
        <w:szCs w:val="20"/>
      </w:rPr>
    </w:lvl>
    <w:lvl w:ilvl="1" w:tplc="92C2BA3C">
      <w:numFmt w:val="bullet"/>
      <w:lvlText w:val="•"/>
      <w:lvlJc w:val="left"/>
      <w:pPr>
        <w:ind w:left="1335" w:hanging="406"/>
      </w:pPr>
      <w:rPr>
        <w:rFonts w:hint="default"/>
      </w:rPr>
    </w:lvl>
    <w:lvl w:ilvl="2" w:tplc="01E874B0">
      <w:numFmt w:val="bullet"/>
      <w:lvlText w:val="•"/>
      <w:lvlJc w:val="left"/>
      <w:pPr>
        <w:ind w:left="2270" w:hanging="406"/>
      </w:pPr>
      <w:rPr>
        <w:rFonts w:hint="default"/>
      </w:rPr>
    </w:lvl>
    <w:lvl w:ilvl="3" w:tplc="20582ABE">
      <w:numFmt w:val="bullet"/>
      <w:lvlText w:val="•"/>
      <w:lvlJc w:val="left"/>
      <w:pPr>
        <w:ind w:left="3205" w:hanging="406"/>
      </w:pPr>
      <w:rPr>
        <w:rFonts w:hint="default"/>
      </w:rPr>
    </w:lvl>
    <w:lvl w:ilvl="4" w:tplc="11A694A8">
      <w:numFmt w:val="bullet"/>
      <w:lvlText w:val="•"/>
      <w:lvlJc w:val="left"/>
      <w:pPr>
        <w:ind w:left="4140" w:hanging="406"/>
      </w:pPr>
      <w:rPr>
        <w:rFonts w:hint="default"/>
      </w:rPr>
    </w:lvl>
    <w:lvl w:ilvl="5" w:tplc="7ADE2346">
      <w:numFmt w:val="bullet"/>
      <w:lvlText w:val="•"/>
      <w:lvlJc w:val="left"/>
      <w:pPr>
        <w:ind w:left="5075" w:hanging="406"/>
      </w:pPr>
      <w:rPr>
        <w:rFonts w:hint="default"/>
      </w:rPr>
    </w:lvl>
    <w:lvl w:ilvl="6" w:tplc="A9B64472">
      <w:numFmt w:val="bullet"/>
      <w:lvlText w:val="•"/>
      <w:lvlJc w:val="left"/>
      <w:pPr>
        <w:ind w:left="6010" w:hanging="406"/>
      </w:pPr>
      <w:rPr>
        <w:rFonts w:hint="default"/>
      </w:rPr>
    </w:lvl>
    <w:lvl w:ilvl="7" w:tplc="1CCAC164">
      <w:numFmt w:val="bullet"/>
      <w:lvlText w:val="•"/>
      <w:lvlJc w:val="left"/>
      <w:pPr>
        <w:ind w:left="6945" w:hanging="406"/>
      </w:pPr>
      <w:rPr>
        <w:rFonts w:hint="default"/>
      </w:rPr>
    </w:lvl>
    <w:lvl w:ilvl="8" w:tplc="CA361EFA">
      <w:numFmt w:val="bullet"/>
      <w:lvlText w:val="•"/>
      <w:lvlJc w:val="left"/>
      <w:pPr>
        <w:ind w:left="7880" w:hanging="406"/>
      </w:pPr>
      <w:rPr>
        <w:rFonts w:hint="default"/>
      </w:rPr>
    </w:lvl>
  </w:abstractNum>
  <w:abstractNum w:abstractNumId="23" w15:restartNumberingAfterBreak="0">
    <w:nsid w:val="45C43903"/>
    <w:multiLevelType w:val="hybridMultilevel"/>
    <w:tmpl w:val="BD6206B2"/>
    <w:lvl w:ilvl="0" w:tplc="3E4E81A2">
      <w:start w:val="1"/>
      <w:numFmt w:val="decimal"/>
      <w:lvlText w:val="%1."/>
      <w:lvlJc w:val="left"/>
      <w:pPr>
        <w:ind w:left="1475" w:hanging="360"/>
      </w:pPr>
      <w:rPr>
        <w:rFonts w:ascii="Calibri" w:eastAsia="Calibri" w:hAnsi="Calibri" w:cs="Calibri" w:hint="default"/>
        <w:w w:val="99"/>
        <w:sz w:val="20"/>
        <w:szCs w:val="20"/>
      </w:rPr>
    </w:lvl>
    <w:lvl w:ilvl="1" w:tplc="B4CEC156">
      <w:numFmt w:val="bullet"/>
      <w:lvlText w:val="•"/>
      <w:lvlJc w:val="left"/>
      <w:pPr>
        <w:ind w:left="2307" w:hanging="360"/>
      </w:pPr>
      <w:rPr>
        <w:rFonts w:hint="default"/>
      </w:rPr>
    </w:lvl>
    <w:lvl w:ilvl="2" w:tplc="83CC9E42">
      <w:numFmt w:val="bullet"/>
      <w:lvlText w:val="•"/>
      <w:lvlJc w:val="left"/>
      <w:pPr>
        <w:ind w:left="3134" w:hanging="360"/>
      </w:pPr>
      <w:rPr>
        <w:rFonts w:hint="default"/>
      </w:rPr>
    </w:lvl>
    <w:lvl w:ilvl="3" w:tplc="D0C6E646">
      <w:numFmt w:val="bullet"/>
      <w:lvlText w:val="•"/>
      <w:lvlJc w:val="left"/>
      <w:pPr>
        <w:ind w:left="3961" w:hanging="360"/>
      </w:pPr>
      <w:rPr>
        <w:rFonts w:hint="default"/>
      </w:rPr>
    </w:lvl>
    <w:lvl w:ilvl="4" w:tplc="A694255A">
      <w:numFmt w:val="bullet"/>
      <w:lvlText w:val="•"/>
      <w:lvlJc w:val="left"/>
      <w:pPr>
        <w:ind w:left="4788" w:hanging="360"/>
      </w:pPr>
      <w:rPr>
        <w:rFonts w:hint="default"/>
      </w:rPr>
    </w:lvl>
    <w:lvl w:ilvl="5" w:tplc="6646E468">
      <w:numFmt w:val="bullet"/>
      <w:lvlText w:val="•"/>
      <w:lvlJc w:val="left"/>
      <w:pPr>
        <w:ind w:left="5615" w:hanging="360"/>
      </w:pPr>
      <w:rPr>
        <w:rFonts w:hint="default"/>
      </w:rPr>
    </w:lvl>
    <w:lvl w:ilvl="6" w:tplc="E974CC4A">
      <w:numFmt w:val="bullet"/>
      <w:lvlText w:val="•"/>
      <w:lvlJc w:val="left"/>
      <w:pPr>
        <w:ind w:left="6442" w:hanging="360"/>
      </w:pPr>
      <w:rPr>
        <w:rFonts w:hint="default"/>
      </w:rPr>
    </w:lvl>
    <w:lvl w:ilvl="7" w:tplc="BB38EC52">
      <w:numFmt w:val="bullet"/>
      <w:lvlText w:val="•"/>
      <w:lvlJc w:val="left"/>
      <w:pPr>
        <w:ind w:left="7269" w:hanging="360"/>
      </w:pPr>
      <w:rPr>
        <w:rFonts w:hint="default"/>
      </w:rPr>
    </w:lvl>
    <w:lvl w:ilvl="8" w:tplc="B3B49DBC">
      <w:numFmt w:val="bullet"/>
      <w:lvlText w:val="•"/>
      <w:lvlJc w:val="left"/>
      <w:pPr>
        <w:ind w:left="8096" w:hanging="360"/>
      </w:pPr>
      <w:rPr>
        <w:rFonts w:hint="default"/>
      </w:rPr>
    </w:lvl>
  </w:abstractNum>
  <w:abstractNum w:abstractNumId="24" w15:restartNumberingAfterBreak="0">
    <w:nsid w:val="4C257EF0"/>
    <w:multiLevelType w:val="hybridMultilevel"/>
    <w:tmpl w:val="25EC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A34795"/>
    <w:multiLevelType w:val="hybridMultilevel"/>
    <w:tmpl w:val="CAD4C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065EAE"/>
    <w:multiLevelType w:val="hybridMultilevel"/>
    <w:tmpl w:val="E318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0828A4"/>
    <w:multiLevelType w:val="hybridMultilevel"/>
    <w:tmpl w:val="CD54B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5D3B06"/>
    <w:multiLevelType w:val="hybridMultilevel"/>
    <w:tmpl w:val="3D08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6D48BD"/>
    <w:multiLevelType w:val="hybridMultilevel"/>
    <w:tmpl w:val="575603AE"/>
    <w:lvl w:ilvl="0" w:tplc="A4144490">
      <w:start w:val="1"/>
      <w:numFmt w:val="decimal"/>
      <w:lvlText w:val="%1)"/>
      <w:lvlJc w:val="left"/>
      <w:pPr>
        <w:ind w:left="1475" w:hanging="360"/>
      </w:pPr>
      <w:rPr>
        <w:rFonts w:ascii="Calibri" w:eastAsia="Calibri" w:hAnsi="Calibri" w:cs="Calibri" w:hint="default"/>
        <w:w w:val="99"/>
        <w:sz w:val="20"/>
        <w:szCs w:val="20"/>
      </w:rPr>
    </w:lvl>
    <w:lvl w:ilvl="1" w:tplc="D92CFE70">
      <w:numFmt w:val="bullet"/>
      <w:lvlText w:val="•"/>
      <w:lvlJc w:val="left"/>
      <w:pPr>
        <w:ind w:left="2307" w:hanging="360"/>
      </w:pPr>
      <w:rPr>
        <w:rFonts w:hint="default"/>
      </w:rPr>
    </w:lvl>
    <w:lvl w:ilvl="2" w:tplc="C4EADE4A">
      <w:numFmt w:val="bullet"/>
      <w:lvlText w:val="•"/>
      <w:lvlJc w:val="left"/>
      <w:pPr>
        <w:ind w:left="3134" w:hanging="360"/>
      </w:pPr>
      <w:rPr>
        <w:rFonts w:hint="default"/>
      </w:rPr>
    </w:lvl>
    <w:lvl w:ilvl="3" w:tplc="6A90B8C0">
      <w:numFmt w:val="bullet"/>
      <w:lvlText w:val="•"/>
      <w:lvlJc w:val="left"/>
      <w:pPr>
        <w:ind w:left="3961" w:hanging="360"/>
      </w:pPr>
      <w:rPr>
        <w:rFonts w:hint="default"/>
      </w:rPr>
    </w:lvl>
    <w:lvl w:ilvl="4" w:tplc="5792ED6A">
      <w:numFmt w:val="bullet"/>
      <w:lvlText w:val="•"/>
      <w:lvlJc w:val="left"/>
      <w:pPr>
        <w:ind w:left="4788" w:hanging="360"/>
      </w:pPr>
      <w:rPr>
        <w:rFonts w:hint="default"/>
      </w:rPr>
    </w:lvl>
    <w:lvl w:ilvl="5" w:tplc="87CAC3AC">
      <w:numFmt w:val="bullet"/>
      <w:lvlText w:val="•"/>
      <w:lvlJc w:val="left"/>
      <w:pPr>
        <w:ind w:left="5615" w:hanging="360"/>
      </w:pPr>
      <w:rPr>
        <w:rFonts w:hint="default"/>
      </w:rPr>
    </w:lvl>
    <w:lvl w:ilvl="6" w:tplc="52B433A4">
      <w:numFmt w:val="bullet"/>
      <w:lvlText w:val="•"/>
      <w:lvlJc w:val="left"/>
      <w:pPr>
        <w:ind w:left="6442" w:hanging="360"/>
      </w:pPr>
      <w:rPr>
        <w:rFonts w:hint="default"/>
      </w:rPr>
    </w:lvl>
    <w:lvl w:ilvl="7" w:tplc="649E9D9E">
      <w:numFmt w:val="bullet"/>
      <w:lvlText w:val="•"/>
      <w:lvlJc w:val="left"/>
      <w:pPr>
        <w:ind w:left="7269" w:hanging="360"/>
      </w:pPr>
      <w:rPr>
        <w:rFonts w:hint="default"/>
      </w:rPr>
    </w:lvl>
    <w:lvl w:ilvl="8" w:tplc="356CF218">
      <w:numFmt w:val="bullet"/>
      <w:lvlText w:val="•"/>
      <w:lvlJc w:val="left"/>
      <w:pPr>
        <w:ind w:left="8096" w:hanging="360"/>
      </w:pPr>
      <w:rPr>
        <w:rFonts w:hint="default"/>
      </w:rPr>
    </w:lvl>
  </w:abstractNum>
  <w:abstractNum w:abstractNumId="30" w15:restartNumberingAfterBreak="0">
    <w:nsid w:val="5868686B"/>
    <w:multiLevelType w:val="hybridMultilevel"/>
    <w:tmpl w:val="41BAF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3D3F9C"/>
    <w:multiLevelType w:val="hybridMultilevel"/>
    <w:tmpl w:val="2A44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C6E9F"/>
    <w:multiLevelType w:val="hybridMultilevel"/>
    <w:tmpl w:val="7FAA15F2"/>
    <w:lvl w:ilvl="0" w:tplc="C5142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D19C7"/>
    <w:multiLevelType w:val="hybridMultilevel"/>
    <w:tmpl w:val="1698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6861A0"/>
    <w:multiLevelType w:val="hybridMultilevel"/>
    <w:tmpl w:val="78FCE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22A8F"/>
    <w:multiLevelType w:val="singleLevel"/>
    <w:tmpl w:val="5F722A8F"/>
    <w:lvl w:ilvl="0">
      <w:start w:val="1"/>
      <w:numFmt w:val="bullet"/>
      <w:lvlText w:val=""/>
      <w:lvlJc w:val="left"/>
      <w:pPr>
        <w:ind w:left="420" w:hanging="420"/>
      </w:pPr>
      <w:rPr>
        <w:rFonts w:ascii="Wingdings" w:hAnsi="Wingdings" w:hint="default"/>
      </w:rPr>
    </w:lvl>
  </w:abstractNum>
  <w:abstractNum w:abstractNumId="36" w15:restartNumberingAfterBreak="0">
    <w:nsid w:val="62D3728F"/>
    <w:multiLevelType w:val="hybridMultilevel"/>
    <w:tmpl w:val="51882F3A"/>
    <w:lvl w:ilvl="0" w:tplc="2E2EE030">
      <w:numFmt w:val="bullet"/>
      <w:lvlText w:val=""/>
      <w:lvlJc w:val="left"/>
      <w:pPr>
        <w:ind w:left="1115" w:hanging="360"/>
      </w:pPr>
      <w:rPr>
        <w:rFonts w:ascii="Wingdings" w:eastAsia="Wingdings" w:hAnsi="Wingdings" w:cs="Wingdings" w:hint="default"/>
        <w:color w:val="1E687C"/>
        <w:w w:val="99"/>
        <w:sz w:val="20"/>
        <w:szCs w:val="20"/>
      </w:rPr>
    </w:lvl>
    <w:lvl w:ilvl="1" w:tplc="36189C28">
      <w:numFmt w:val="bullet"/>
      <w:lvlText w:val="•"/>
      <w:lvlJc w:val="left"/>
      <w:pPr>
        <w:ind w:left="1983" w:hanging="360"/>
      </w:pPr>
      <w:rPr>
        <w:rFonts w:hint="default"/>
      </w:rPr>
    </w:lvl>
    <w:lvl w:ilvl="2" w:tplc="22DCA05E">
      <w:numFmt w:val="bullet"/>
      <w:lvlText w:val="•"/>
      <w:lvlJc w:val="left"/>
      <w:pPr>
        <w:ind w:left="2846" w:hanging="360"/>
      </w:pPr>
      <w:rPr>
        <w:rFonts w:hint="default"/>
      </w:rPr>
    </w:lvl>
    <w:lvl w:ilvl="3" w:tplc="D9C885FA">
      <w:numFmt w:val="bullet"/>
      <w:lvlText w:val="•"/>
      <w:lvlJc w:val="left"/>
      <w:pPr>
        <w:ind w:left="3709" w:hanging="360"/>
      </w:pPr>
      <w:rPr>
        <w:rFonts w:hint="default"/>
      </w:rPr>
    </w:lvl>
    <w:lvl w:ilvl="4" w:tplc="2C46BD60">
      <w:numFmt w:val="bullet"/>
      <w:lvlText w:val="•"/>
      <w:lvlJc w:val="left"/>
      <w:pPr>
        <w:ind w:left="4572" w:hanging="360"/>
      </w:pPr>
      <w:rPr>
        <w:rFonts w:hint="default"/>
      </w:rPr>
    </w:lvl>
    <w:lvl w:ilvl="5" w:tplc="8C7AAEAA">
      <w:numFmt w:val="bullet"/>
      <w:lvlText w:val="•"/>
      <w:lvlJc w:val="left"/>
      <w:pPr>
        <w:ind w:left="5435" w:hanging="360"/>
      </w:pPr>
      <w:rPr>
        <w:rFonts w:hint="default"/>
      </w:rPr>
    </w:lvl>
    <w:lvl w:ilvl="6" w:tplc="4F725AF6">
      <w:numFmt w:val="bullet"/>
      <w:lvlText w:val="•"/>
      <w:lvlJc w:val="left"/>
      <w:pPr>
        <w:ind w:left="6298" w:hanging="360"/>
      </w:pPr>
      <w:rPr>
        <w:rFonts w:hint="default"/>
      </w:rPr>
    </w:lvl>
    <w:lvl w:ilvl="7" w:tplc="2206BF66">
      <w:numFmt w:val="bullet"/>
      <w:lvlText w:val="•"/>
      <w:lvlJc w:val="left"/>
      <w:pPr>
        <w:ind w:left="7161" w:hanging="360"/>
      </w:pPr>
      <w:rPr>
        <w:rFonts w:hint="default"/>
      </w:rPr>
    </w:lvl>
    <w:lvl w:ilvl="8" w:tplc="49D6F834">
      <w:numFmt w:val="bullet"/>
      <w:lvlText w:val="•"/>
      <w:lvlJc w:val="left"/>
      <w:pPr>
        <w:ind w:left="8024" w:hanging="360"/>
      </w:pPr>
      <w:rPr>
        <w:rFonts w:hint="default"/>
      </w:rPr>
    </w:lvl>
  </w:abstractNum>
  <w:abstractNum w:abstractNumId="37" w15:restartNumberingAfterBreak="0">
    <w:nsid w:val="63230587"/>
    <w:multiLevelType w:val="hybridMultilevel"/>
    <w:tmpl w:val="7D1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CD68EC"/>
    <w:multiLevelType w:val="hybridMultilevel"/>
    <w:tmpl w:val="0B66C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5525E3"/>
    <w:multiLevelType w:val="hybridMultilevel"/>
    <w:tmpl w:val="568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116A4"/>
    <w:multiLevelType w:val="hybridMultilevel"/>
    <w:tmpl w:val="B218A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E450D6"/>
    <w:multiLevelType w:val="hybridMultilevel"/>
    <w:tmpl w:val="8042CACA"/>
    <w:lvl w:ilvl="0" w:tplc="8216EC10">
      <w:start w:val="1"/>
      <w:numFmt w:val="bullet"/>
      <w:lvlText w:val="-"/>
      <w:lvlJc w:val="left"/>
      <w:pPr>
        <w:ind w:left="1440" w:hanging="360"/>
      </w:pPr>
      <w:rPr>
        <w:rFonts w:ascii="Rockwell" w:hAnsi="Rockwel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E871D2"/>
    <w:multiLevelType w:val="hybridMultilevel"/>
    <w:tmpl w:val="BE007BEE"/>
    <w:lvl w:ilvl="0" w:tplc="0409000B">
      <w:start w:val="1"/>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609AA"/>
    <w:multiLevelType w:val="hybridMultilevel"/>
    <w:tmpl w:val="0176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793875"/>
    <w:multiLevelType w:val="hybridMultilevel"/>
    <w:tmpl w:val="2E5CE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DC15A2"/>
    <w:multiLevelType w:val="hybridMultilevel"/>
    <w:tmpl w:val="218ED130"/>
    <w:lvl w:ilvl="0" w:tplc="AF2E0C12">
      <w:start w:val="3"/>
      <w:numFmt w:val="upperLetter"/>
      <w:lvlText w:val="%1)"/>
      <w:lvlJc w:val="left"/>
      <w:pPr>
        <w:ind w:left="395" w:hanging="202"/>
      </w:pPr>
      <w:rPr>
        <w:rFonts w:ascii="Calibri" w:eastAsia="Calibri" w:hAnsi="Calibri" w:cs="Calibri" w:hint="default"/>
        <w:w w:val="99"/>
        <w:sz w:val="20"/>
        <w:szCs w:val="20"/>
      </w:rPr>
    </w:lvl>
    <w:lvl w:ilvl="1" w:tplc="6A98DF40">
      <w:start w:val="1"/>
      <w:numFmt w:val="upperRoman"/>
      <w:lvlText w:val="%2."/>
      <w:lvlJc w:val="left"/>
      <w:pPr>
        <w:ind w:left="1115" w:hanging="360"/>
      </w:pPr>
      <w:rPr>
        <w:rFonts w:ascii="Calibri" w:eastAsia="Calibri" w:hAnsi="Calibri" w:cs="Calibri" w:hint="default"/>
        <w:w w:val="99"/>
        <w:sz w:val="20"/>
        <w:szCs w:val="20"/>
      </w:rPr>
    </w:lvl>
    <w:lvl w:ilvl="2" w:tplc="35960204">
      <w:numFmt w:val="bullet"/>
      <w:lvlText w:val="•"/>
      <w:lvlJc w:val="left"/>
      <w:pPr>
        <w:ind w:left="2078" w:hanging="360"/>
      </w:pPr>
      <w:rPr>
        <w:rFonts w:hint="default"/>
      </w:rPr>
    </w:lvl>
    <w:lvl w:ilvl="3" w:tplc="A04ABE3E">
      <w:numFmt w:val="bullet"/>
      <w:lvlText w:val="•"/>
      <w:lvlJc w:val="left"/>
      <w:pPr>
        <w:ind w:left="3037" w:hanging="360"/>
      </w:pPr>
      <w:rPr>
        <w:rFonts w:hint="default"/>
      </w:rPr>
    </w:lvl>
    <w:lvl w:ilvl="4" w:tplc="C1321EF6">
      <w:numFmt w:val="bullet"/>
      <w:lvlText w:val="•"/>
      <w:lvlJc w:val="left"/>
      <w:pPr>
        <w:ind w:left="3996" w:hanging="360"/>
      </w:pPr>
      <w:rPr>
        <w:rFonts w:hint="default"/>
      </w:rPr>
    </w:lvl>
    <w:lvl w:ilvl="5" w:tplc="12A49894">
      <w:numFmt w:val="bullet"/>
      <w:lvlText w:val="•"/>
      <w:lvlJc w:val="left"/>
      <w:pPr>
        <w:ind w:left="4955" w:hanging="360"/>
      </w:pPr>
      <w:rPr>
        <w:rFonts w:hint="default"/>
      </w:rPr>
    </w:lvl>
    <w:lvl w:ilvl="6" w:tplc="E15E5F4C">
      <w:numFmt w:val="bullet"/>
      <w:lvlText w:val="•"/>
      <w:lvlJc w:val="left"/>
      <w:pPr>
        <w:ind w:left="5914" w:hanging="360"/>
      </w:pPr>
      <w:rPr>
        <w:rFonts w:hint="default"/>
      </w:rPr>
    </w:lvl>
    <w:lvl w:ilvl="7" w:tplc="6756E024">
      <w:numFmt w:val="bullet"/>
      <w:lvlText w:val="•"/>
      <w:lvlJc w:val="left"/>
      <w:pPr>
        <w:ind w:left="6873" w:hanging="360"/>
      </w:pPr>
      <w:rPr>
        <w:rFonts w:hint="default"/>
      </w:rPr>
    </w:lvl>
    <w:lvl w:ilvl="8" w:tplc="6204B4B2">
      <w:numFmt w:val="bullet"/>
      <w:lvlText w:val="•"/>
      <w:lvlJc w:val="left"/>
      <w:pPr>
        <w:ind w:left="7832" w:hanging="360"/>
      </w:pPr>
      <w:rPr>
        <w:rFonts w:hint="default"/>
      </w:rPr>
    </w:lvl>
  </w:abstractNum>
  <w:abstractNum w:abstractNumId="46" w15:restartNumberingAfterBreak="0">
    <w:nsid w:val="6C5E33CA"/>
    <w:multiLevelType w:val="hybridMultilevel"/>
    <w:tmpl w:val="0A4E9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D2751F"/>
    <w:multiLevelType w:val="hybridMultilevel"/>
    <w:tmpl w:val="CC36B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F88129C"/>
    <w:multiLevelType w:val="hybridMultilevel"/>
    <w:tmpl w:val="2B607610"/>
    <w:lvl w:ilvl="0" w:tplc="CC402E76">
      <w:start w:val="1"/>
      <w:numFmt w:val="upperLetter"/>
      <w:lvlText w:val="%1."/>
      <w:lvlJc w:val="left"/>
      <w:pPr>
        <w:ind w:left="822" w:hanging="428"/>
        <w:jc w:val="right"/>
      </w:pPr>
      <w:rPr>
        <w:rFonts w:ascii="Calibri" w:eastAsia="Calibri" w:hAnsi="Calibri" w:cs="Calibri" w:hint="default"/>
        <w:w w:val="99"/>
        <w:sz w:val="20"/>
        <w:szCs w:val="20"/>
      </w:rPr>
    </w:lvl>
    <w:lvl w:ilvl="1" w:tplc="C4AA288A">
      <w:numFmt w:val="bullet"/>
      <w:lvlText w:val=""/>
      <w:lvlJc w:val="left"/>
      <w:pPr>
        <w:ind w:left="1115" w:hanging="360"/>
      </w:pPr>
      <w:rPr>
        <w:rFonts w:ascii="Symbol" w:eastAsia="Symbol" w:hAnsi="Symbol" w:cs="Symbol" w:hint="default"/>
        <w:w w:val="99"/>
        <w:sz w:val="20"/>
        <w:szCs w:val="20"/>
      </w:rPr>
    </w:lvl>
    <w:lvl w:ilvl="2" w:tplc="B3A4163C">
      <w:numFmt w:val="bullet"/>
      <w:lvlText w:val="•"/>
      <w:lvlJc w:val="left"/>
      <w:pPr>
        <w:ind w:left="2078" w:hanging="360"/>
      </w:pPr>
      <w:rPr>
        <w:rFonts w:hint="default"/>
      </w:rPr>
    </w:lvl>
    <w:lvl w:ilvl="3" w:tplc="67ACA07E">
      <w:numFmt w:val="bullet"/>
      <w:lvlText w:val="•"/>
      <w:lvlJc w:val="left"/>
      <w:pPr>
        <w:ind w:left="3037" w:hanging="360"/>
      </w:pPr>
      <w:rPr>
        <w:rFonts w:hint="default"/>
      </w:rPr>
    </w:lvl>
    <w:lvl w:ilvl="4" w:tplc="9C223A54">
      <w:numFmt w:val="bullet"/>
      <w:lvlText w:val="•"/>
      <w:lvlJc w:val="left"/>
      <w:pPr>
        <w:ind w:left="3996" w:hanging="360"/>
      </w:pPr>
      <w:rPr>
        <w:rFonts w:hint="default"/>
      </w:rPr>
    </w:lvl>
    <w:lvl w:ilvl="5" w:tplc="F01AD9FC">
      <w:numFmt w:val="bullet"/>
      <w:lvlText w:val="•"/>
      <w:lvlJc w:val="left"/>
      <w:pPr>
        <w:ind w:left="4955" w:hanging="360"/>
      </w:pPr>
      <w:rPr>
        <w:rFonts w:hint="default"/>
      </w:rPr>
    </w:lvl>
    <w:lvl w:ilvl="6" w:tplc="256CF812">
      <w:numFmt w:val="bullet"/>
      <w:lvlText w:val="•"/>
      <w:lvlJc w:val="left"/>
      <w:pPr>
        <w:ind w:left="5914" w:hanging="360"/>
      </w:pPr>
      <w:rPr>
        <w:rFonts w:hint="default"/>
      </w:rPr>
    </w:lvl>
    <w:lvl w:ilvl="7" w:tplc="5E8EFC16">
      <w:numFmt w:val="bullet"/>
      <w:lvlText w:val="•"/>
      <w:lvlJc w:val="left"/>
      <w:pPr>
        <w:ind w:left="6873" w:hanging="360"/>
      </w:pPr>
      <w:rPr>
        <w:rFonts w:hint="default"/>
      </w:rPr>
    </w:lvl>
    <w:lvl w:ilvl="8" w:tplc="85C6957E">
      <w:numFmt w:val="bullet"/>
      <w:lvlText w:val="•"/>
      <w:lvlJc w:val="left"/>
      <w:pPr>
        <w:ind w:left="7832" w:hanging="360"/>
      </w:pPr>
      <w:rPr>
        <w:rFonts w:hint="default"/>
      </w:rPr>
    </w:lvl>
  </w:abstractNum>
  <w:abstractNum w:abstractNumId="49" w15:restartNumberingAfterBreak="0">
    <w:nsid w:val="728E111A"/>
    <w:multiLevelType w:val="hybridMultilevel"/>
    <w:tmpl w:val="6672A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E2327A"/>
    <w:multiLevelType w:val="hybridMultilevel"/>
    <w:tmpl w:val="A322D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C31375E"/>
    <w:multiLevelType w:val="hybridMultilevel"/>
    <w:tmpl w:val="8BE2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5806A3"/>
    <w:multiLevelType w:val="hybridMultilevel"/>
    <w:tmpl w:val="DF60F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C49F8"/>
    <w:multiLevelType w:val="hybridMultilevel"/>
    <w:tmpl w:val="A10AA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D020F75"/>
    <w:multiLevelType w:val="hybridMultilevel"/>
    <w:tmpl w:val="3A12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D452146"/>
    <w:multiLevelType w:val="hybridMultilevel"/>
    <w:tmpl w:val="CCCC5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4F0202"/>
    <w:multiLevelType w:val="hybridMultilevel"/>
    <w:tmpl w:val="8B248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F3568C3"/>
    <w:multiLevelType w:val="hybridMultilevel"/>
    <w:tmpl w:val="787A58F6"/>
    <w:lvl w:ilvl="0" w:tplc="3D3EC1DE">
      <w:start w:val="1"/>
      <w:numFmt w:val="decimal"/>
      <w:lvlText w:val="%1)"/>
      <w:lvlJc w:val="left"/>
      <w:pPr>
        <w:ind w:left="1475" w:hanging="360"/>
      </w:pPr>
      <w:rPr>
        <w:rFonts w:ascii="Calibri" w:eastAsia="Calibri" w:hAnsi="Calibri" w:cs="Calibri" w:hint="default"/>
        <w:w w:val="99"/>
        <w:sz w:val="20"/>
        <w:szCs w:val="20"/>
      </w:rPr>
    </w:lvl>
    <w:lvl w:ilvl="1" w:tplc="E490EAD8">
      <w:numFmt w:val="bullet"/>
      <w:lvlText w:val="•"/>
      <w:lvlJc w:val="left"/>
      <w:pPr>
        <w:ind w:left="2307" w:hanging="360"/>
      </w:pPr>
      <w:rPr>
        <w:rFonts w:hint="default"/>
      </w:rPr>
    </w:lvl>
    <w:lvl w:ilvl="2" w:tplc="28E8AB5E">
      <w:numFmt w:val="bullet"/>
      <w:lvlText w:val="•"/>
      <w:lvlJc w:val="left"/>
      <w:pPr>
        <w:ind w:left="3134" w:hanging="360"/>
      </w:pPr>
      <w:rPr>
        <w:rFonts w:hint="default"/>
      </w:rPr>
    </w:lvl>
    <w:lvl w:ilvl="3" w:tplc="E3E8D730">
      <w:numFmt w:val="bullet"/>
      <w:lvlText w:val="•"/>
      <w:lvlJc w:val="left"/>
      <w:pPr>
        <w:ind w:left="3961" w:hanging="360"/>
      </w:pPr>
      <w:rPr>
        <w:rFonts w:hint="default"/>
      </w:rPr>
    </w:lvl>
    <w:lvl w:ilvl="4" w:tplc="031ECDF8">
      <w:numFmt w:val="bullet"/>
      <w:lvlText w:val="•"/>
      <w:lvlJc w:val="left"/>
      <w:pPr>
        <w:ind w:left="4788" w:hanging="360"/>
      </w:pPr>
      <w:rPr>
        <w:rFonts w:hint="default"/>
      </w:rPr>
    </w:lvl>
    <w:lvl w:ilvl="5" w:tplc="43AA54E0">
      <w:numFmt w:val="bullet"/>
      <w:lvlText w:val="•"/>
      <w:lvlJc w:val="left"/>
      <w:pPr>
        <w:ind w:left="5615" w:hanging="360"/>
      </w:pPr>
      <w:rPr>
        <w:rFonts w:hint="default"/>
      </w:rPr>
    </w:lvl>
    <w:lvl w:ilvl="6" w:tplc="6B32B87A">
      <w:numFmt w:val="bullet"/>
      <w:lvlText w:val="•"/>
      <w:lvlJc w:val="left"/>
      <w:pPr>
        <w:ind w:left="6442" w:hanging="360"/>
      </w:pPr>
      <w:rPr>
        <w:rFonts w:hint="default"/>
      </w:rPr>
    </w:lvl>
    <w:lvl w:ilvl="7" w:tplc="8EC83BFE">
      <w:numFmt w:val="bullet"/>
      <w:lvlText w:val="•"/>
      <w:lvlJc w:val="left"/>
      <w:pPr>
        <w:ind w:left="7269" w:hanging="360"/>
      </w:pPr>
      <w:rPr>
        <w:rFonts w:hint="default"/>
      </w:rPr>
    </w:lvl>
    <w:lvl w:ilvl="8" w:tplc="F69A3844">
      <w:numFmt w:val="bullet"/>
      <w:lvlText w:val="•"/>
      <w:lvlJc w:val="left"/>
      <w:pPr>
        <w:ind w:left="8096" w:hanging="360"/>
      </w:pPr>
      <w:rPr>
        <w:rFonts w:hint="default"/>
      </w:rPr>
    </w:lvl>
  </w:abstractNum>
  <w:num w:numId="1">
    <w:abstractNumId w:val="9"/>
  </w:num>
  <w:num w:numId="2">
    <w:abstractNumId w:val="55"/>
  </w:num>
  <w:num w:numId="3">
    <w:abstractNumId w:val="34"/>
  </w:num>
  <w:num w:numId="4">
    <w:abstractNumId w:val="45"/>
  </w:num>
  <w:num w:numId="5">
    <w:abstractNumId w:val="23"/>
  </w:num>
  <w:num w:numId="6">
    <w:abstractNumId w:val="36"/>
  </w:num>
  <w:num w:numId="7">
    <w:abstractNumId w:val="29"/>
  </w:num>
  <w:num w:numId="8">
    <w:abstractNumId w:val="7"/>
  </w:num>
  <w:num w:numId="9">
    <w:abstractNumId w:val="21"/>
  </w:num>
  <w:num w:numId="10">
    <w:abstractNumId w:val="57"/>
  </w:num>
  <w:num w:numId="11">
    <w:abstractNumId w:val="2"/>
  </w:num>
  <w:num w:numId="12">
    <w:abstractNumId w:val="15"/>
  </w:num>
  <w:num w:numId="13">
    <w:abstractNumId w:val="5"/>
  </w:num>
  <w:num w:numId="14">
    <w:abstractNumId w:val="22"/>
  </w:num>
  <w:num w:numId="15">
    <w:abstractNumId w:val="48"/>
  </w:num>
  <w:num w:numId="16">
    <w:abstractNumId w:val="8"/>
  </w:num>
  <w:num w:numId="17">
    <w:abstractNumId w:val="32"/>
  </w:num>
  <w:num w:numId="18">
    <w:abstractNumId w:val="31"/>
  </w:num>
  <w:num w:numId="19">
    <w:abstractNumId w:val="39"/>
  </w:num>
  <w:num w:numId="20">
    <w:abstractNumId w:val="52"/>
  </w:num>
  <w:num w:numId="21">
    <w:abstractNumId w:val="6"/>
  </w:num>
  <w:num w:numId="22">
    <w:abstractNumId w:val="12"/>
  </w:num>
  <w:num w:numId="23">
    <w:abstractNumId w:val="40"/>
  </w:num>
  <w:num w:numId="24">
    <w:abstractNumId w:val="54"/>
  </w:num>
  <w:num w:numId="25">
    <w:abstractNumId w:val="44"/>
  </w:num>
  <w:num w:numId="26">
    <w:abstractNumId w:val="47"/>
  </w:num>
  <w:num w:numId="27">
    <w:abstractNumId w:val="16"/>
  </w:num>
  <w:num w:numId="28">
    <w:abstractNumId w:val="43"/>
  </w:num>
  <w:num w:numId="29">
    <w:abstractNumId w:val="4"/>
  </w:num>
  <w:num w:numId="30">
    <w:abstractNumId w:val="30"/>
  </w:num>
  <w:num w:numId="31">
    <w:abstractNumId w:val="27"/>
  </w:num>
  <w:num w:numId="32">
    <w:abstractNumId w:val="10"/>
  </w:num>
  <w:num w:numId="33">
    <w:abstractNumId w:val="19"/>
  </w:num>
  <w:num w:numId="34">
    <w:abstractNumId w:val="25"/>
  </w:num>
  <w:num w:numId="35">
    <w:abstractNumId w:val="0"/>
  </w:num>
  <w:num w:numId="36">
    <w:abstractNumId w:val="28"/>
  </w:num>
  <w:num w:numId="37">
    <w:abstractNumId w:val="13"/>
  </w:num>
  <w:num w:numId="38">
    <w:abstractNumId w:val="26"/>
  </w:num>
  <w:num w:numId="39">
    <w:abstractNumId w:val="51"/>
  </w:num>
  <w:num w:numId="40">
    <w:abstractNumId w:val="17"/>
  </w:num>
  <w:num w:numId="41">
    <w:abstractNumId w:val="49"/>
  </w:num>
  <w:num w:numId="42">
    <w:abstractNumId w:val="11"/>
  </w:num>
  <w:num w:numId="43">
    <w:abstractNumId w:val="24"/>
  </w:num>
  <w:num w:numId="44">
    <w:abstractNumId w:val="20"/>
  </w:num>
  <w:num w:numId="45">
    <w:abstractNumId w:val="14"/>
  </w:num>
  <w:num w:numId="46">
    <w:abstractNumId w:val="38"/>
  </w:num>
  <w:num w:numId="47">
    <w:abstractNumId w:val="46"/>
  </w:num>
  <w:num w:numId="48">
    <w:abstractNumId w:val="18"/>
  </w:num>
  <w:num w:numId="49">
    <w:abstractNumId w:val="37"/>
  </w:num>
  <w:num w:numId="50">
    <w:abstractNumId w:val="50"/>
  </w:num>
  <w:num w:numId="51">
    <w:abstractNumId w:val="35"/>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56"/>
  </w:num>
  <w:num w:numId="56">
    <w:abstractNumId w:val="33"/>
  </w:num>
  <w:num w:numId="57">
    <w:abstractNumId w:val="42"/>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74"/>
    <w:rsid w:val="00007877"/>
    <w:rsid w:val="0002283E"/>
    <w:rsid w:val="000279B7"/>
    <w:rsid w:val="00035AA3"/>
    <w:rsid w:val="00036070"/>
    <w:rsid w:val="000379D5"/>
    <w:rsid w:val="0004468B"/>
    <w:rsid w:val="00060C73"/>
    <w:rsid w:val="000615AE"/>
    <w:rsid w:val="00063FFC"/>
    <w:rsid w:val="00080C4C"/>
    <w:rsid w:val="00084AF5"/>
    <w:rsid w:val="00095D7A"/>
    <w:rsid w:val="000A3E55"/>
    <w:rsid w:val="000A7CF7"/>
    <w:rsid w:val="000B1C9C"/>
    <w:rsid w:val="000B219A"/>
    <w:rsid w:val="000B2B0D"/>
    <w:rsid w:val="000B36BB"/>
    <w:rsid w:val="000B5ED1"/>
    <w:rsid w:val="000E0AB0"/>
    <w:rsid w:val="00101974"/>
    <w:rsid w:val="001028AC"/>
    <w:rsid w:val="0010465C"/>
    <w:rsid w:val="00113BBC"/>
    <w:rsid w:val="00116A58"/>
    <w:rsid w:val="001308C1"/>
    <w:rsid w:val="00132916"/>
    <w:rsid w:val="00136D44"/>
    <w:rsid w:val="00144662"/>
    <w:rsid w:val="00151EA5"/>
    <w:rsid w:val="001903FC"/>
    <w:rsid w:val="001914DA"/>
    <w:rsid w:val="00193D68"/>
    <w:rsid w:val="001C7D1B"/>
    <w:rsid w:val="001D1914"/>
    <w:rsid w:val="001D5F61"/>
    <w:rsid w:val="001D7917"/>
    <w:rsid w:val="001E7523"/>
    <w:rsid w:val="001E7C85"/>
    <w:rsid w:val="001E7DC3"/>
    <w:rsid w:val="001F02D6"/>
    <w:rsid w:val="001F06AB"/>
    <w:rsid w:val="00201CE2"/>
    <w:rsid w:val="00211BBD"/>
    <w:rsid w:val="0022470F"/>
    <w:rsid w:val="00240DD1"/>
    <w:rsid w:val="00240E44"/>
    <w:rsid w:val="002526CE"/>
    <w:rsid w:val="00256614"/>
    <w:rsid w:val="002669EC"/>
    <w:rsid w:val="002701D4"/>
    <w:rsid w:val="0027773E"/>
    <w:rsid w:val="00280851"/>
    <w:rsid w:val="0029545B"/>
    <w:rsid w:val="002A73D7"/>
    <w:rsid w:val="002B7BB9"/>
    <w:rsid w:val="002C0FD3"/>
    <w:rsid w:val="002C2A7A"/>
    <w:rsid w:val="002C4CE4"/>
    <w:rsid w:val="002C6604"/>
    <w:rsid w:val="002D698F"/>
    <w:rsid w:val="002F4D6A"/>
    <w:rsid w:val="00300E39"/>
    <w:rsid w:val="003015EF"/>
    <w:rsid w:val="00317E74"/>
    <w:rsid w:val="00320539"/>
    <w:rsid w:val="003267A3"/>
    <w:rsid w:val="00327C05"/>
    <w:rsid w:val="00345082"/>
    <w:rsid w:val="00354292"/>
    <w:rsid w:val="00362899"/>
    <w:rsid w:val="00365ADD"/>
    <w:rsid w:val="003842A0"/>
    <w:rsid w:val="003915DF"/>
    <w:rsid w:val="003938A9"/>
    <w:rsid w:val="003A203F"/>
    <w:rsid w:val="003B4AE6"/>
    <w:rsid w:val="003B53DC"/>
    <w:rsid w:val="003B7CFC"/>
    <w:rsid w:val="003C23B3"/>
    <w:rsid w:val="003D32FC"/>
    <w:rsid w:val="003D5236"/>
    <w:rsid w:val="003E2E20"/>
    <w:rsid w:val="00407231"/>
    <w:rsid w:val="00407F7B"/>
    <w:rsid w:val="004105A1"/>
    <w:rsid w:val="00425C47"/>
    <w:rsid w:val="00427D55"/>
    <w:rsid w:val="00442731"/>
    <w:rsid w:val="00444ECE"/>
    <w:rsid w:val="00457BEE"/>
    <w:rsid w:val="00466405"/>
    <w:rsid w:val="00472F84"/>
    <w:rsid w:val="00477A0D"/>
    <w:rsid w:val="00493ACB"/>
    <w:rsid w:val="00493F00"/>
    <w:rsid w:val="004958C1"/>
    <w:rsid w:val="00495F74"/>
    <w:rsid w:val="004A62DD"/>
    <w:rsid w:val="004B76E0"/>
    <w:rsid w:val="004C7CED"/>
    <w:rsid w:val="004D0FE0"/>
    <w:rsid w:val="004D110D"/>
    <w:rsid w:val="004D2F40"/>
    <w:rsid w:val="004D387D"/>
    <w:rsid w:val="004D69C2"/>
    <w:rsid w:val="004E0CC6"/>
    <w:rsid w:val="004E5863"/>
    <w:rsid w:val="004F39C3"/>
    <w:rsid w:val="004F46D8"/>
    <w:rsid w:val="0050033A"/>
    <w:rsid w:val="00506F6A"/>
    <w:rsid w:val="00507E6E"/>
    <w:rsid w:val="00512CBB"/>
    <w:rsid w:val="00515ED6"/>
    <w:rsid w:val="0052202F"/>
    <w:rsid w:val="0052444B"/>
    <w:rsid w:val="005251B7"/>
    <w:rsid w:val="00540876"/>
    <w:rsid w:val="005411A7"/>
    <w:rsid w:val="0054787B"/>
    <w:rsid w:val="00553472"/>
    <w:rsid w:val="005746F9"/>
    <w:rsid w:val="00583226"/>
    <w:rsid w:val="00583E86"/>
    <w:rsid w:val="005A0BC0"/>
    <w:rsid w:val="005B0F4D"/>
    <w:rsid w:val="005B4E9C"/>
    <w:rsid w:val="005C76EA"/>
    <w:rsid w:val="005E3AC5"/>
    <w:rsid w:val="005F72AD"/>
    <w:rsid w:val="005F77AD"/>
    <w:rsid w:val="00605BCF"/>
    <w:rsid w:val="00605E6E"/>
    <w:rsid w:val="00613CE1"/>
    <w:rsid w:val="006242D4"/>
    <w:rsid w:val="00633AC1"/>
    <w:rsid w:val="00637DF1"/>
    <w:rsid w:val="006567B8"/>
    <w:rsid w:val="00665CC7"/>
    <w:rsid w:val="00667976"/>
    <w:rsid w:val="00673F0A"/>
    <w:rsid w:val="00673F72"/>
    <w:rsid w:val="00675EAB"/>
    <w:rsid w:val="00683693"/>
    <w:rsid w:val="00690485"/>
    <w:rsid w:val="006B30D6"/>
    <w:rsid w:val="006B7AEA"/>
    <w:rsid w:val="006D2190"/>
    <w:rsid w:val="006D2F66"/>
    <w:rsid w:val="006D36E4"/>
    <w:rsid w:val="006D680B"/>
    <w:rsid w:val="006E0556"/>
    <w:rsid w:val="006E6081"/>
    <w:rsid w:val="006F3CA2"/>
    <w:rsid w:val="007021F5"/>
    <w:rsid w:val="00703BD0"/>
    <w:rsid w:val="00723E2C"/>
    <w:rsid w:val="00754A84"/>
    <w:rsid w:val="00757C2D"/>
    <w:rsid w:val="00775E99"/>
    <w:rsid w:val="00795826"/>
    <w:rsid w:val="00795EF7"/>
    <w:rsid w:val="007A5CE8"/>
    <w:rsid w:val="007B118A"/>
    <w:rsid w:val="007B16AD"/>
    <w:rsid w:val="007B5EE6"/>
    <w:rsid w:val="007D032F"/>
    <w:rsid w:val="007D0BA1"/>
    <w:rsid w:val="007F5F7C"/>
    <w:rsid w:val="00821537"/>
    <w:rsid w:val="00822D22"/>
    <w:rsid w:val="00823B6C"/>
    <w:rsid w:val="00825BD1"/>
    <w:rsid w:val="008265C9"/>
    <w:rsid w:val="0083333D"/>
    <w:rsid w:val="00840CF8"/>
    <w:rsid w:val="008424EB"/>
    <w:rsid w:val="0084344E"/>
    <w:rsid w:val="00844118"/>
    <w:rsid w:val="00851E9A"/>
    <w:rsid w:val="00860F55"/>
    <w:rsid w:val="00864DE7"/>
    <w:rsid w:val="00865A6D"/>
    <w:rsid w:val="00865F88"/>
    <w:rsid w:val="008709FD"/>
    <w:rsid w:val="00874D12"/>
    <w:rsid w:val="00892672"/>
    <w:rsid w:val="00893E7E"/>
    <w:rsid w:val="008A1545"/>
    <w:rsid w:val="008A27E8"/>
    <w:rsid w:val="008A2C63"/>
    <w:rsid w:val="008A48B0"/>
    <w:rsid w:val="008B545E"/>
    <w:rsid w:val="008B5EF5"/>
    <w:rsid w:val="008B66E5"/>
    <w:rsid w:val="008C305B"/>
    <w:rsid w:val="008D4CD9"/>
    <w:rsid w:val="008E0172"/>
    <w:rsid w:val="008E1893"/>
    <w:rsid w:val="008E2075"/>
    <w:rsid w:val="008E275B"/>
    <w:rsid w:val="0090654B"/>
    <w:rsid w:val="00914C98"/>
    <w:rsid w:val="00922A5B"/>
    <w:rsid w:val="009252CF"/>
    <w:rsid w:val="0095221B"/>
    <w:rsid w:val="0095262E"/>
    <w:rsid w:val="009621FA"/>
    <w:rsid w:val="00967F62"/>
    <w:rsid w:val="00971F14"/>
    <w:rsid w:val="009915A6"/>
    <w:rsid w:val="00993B73"/>
    <w:rsid w:val="009A09C4"/>
    <w:rsid w:val="009A2D40"/>
    <w:rsid w:val="009A5D9D"/>
    <w:rsid w:val="009B60A6"/>
    <w:rsid w:val="009D5F01"/>
    <w:rsid w:val="009E37F9"/>
    <w:rsid w:val="009F00FE"/>
    <w:rsid w:val="00A000AA"/>
    <w:rsid w:val="00A0089A"/>
    <w:rsid w:val="00A05462"/>
    <w:rsid w:val="00A2333D"/>
    <w:rsid w:val="00A500EE"/>
    <w:rsid w:val="00A52986"/>
    <w:rsid w:val="00A56E64"/>
    <w:rsid w:val="00A63ABC"/>
    <w:rsid w:val="00A645D4"/>
    <w:rsid w:val="00A67A49"/>
    <w:rsid w:val="00A777AE"/>
    <w:rsid w:val="00A82CCA"/>
    <w:rsid w:val="00A875DF"/>
    <w:rsid w:val="00AB0058"/>
    <w:rsid w:val="00AC359C"/>
    <w:rsid w:val="00AD5598"/>
    <w:rsid w:val="00AE292A"/>
    <w:rsid w:val="00AE2FDD"/>
    <w:rsid w:val="00AF45B7"/>
    <w:rsid w:val="00AF5E0C"/>
    <w:rsid w:val="00AF6B58"/>
    <w:rsid w:val="00B1524C"/>
    <w:rsid w:val="00B166B8"/>
    <w:rsid w:val="00B32404"/>
    <w:rsid w:val="00B37D7A"/>
    <w:rsid w:val="00B37E20"/>
    <w:rsid w:val="00B4592C"/>
    <w:rsid w:val="00B460A1"/>
    <w:rsid w:val="00B51BB4"/>
    <w:rsid w:val="00B63B38"/>
    <w:rsid w:val="00B71AC8"/>
    <w:rsid w:val="00B72DFC"/>
    <w:rsid w:val="00B76852"/>
    <w:rsid w:val="00B82251"/>
    <w:rsid w:val="00B84069"/>
    <w:rsid w:val="00B87D0D"/>
    <w:rsid w:val="00B9217F"/>
    <w:rsid w:val="00BB59C1"/>
    <w:rsid w:val="00BB62A7"/>
    <w:rsid w:val="00BC0177"/>
    <w:rsid w:val="00BC04BD"/>
    <w:rsid w:val="00BC4D50"/>
    <w:rsid w:val="00BD0518"/>
    <w:rsid w:val="00BD6458"/>
    <w:rsid w:val="00BD670B"/>
    <w:rsid w:val="00BF07A7"/>
    <w:rsid w:val="00BF0F85"/>
    <w:rsid w:val="00C01091"/>
    <w:rsid w:val="00C03FFC"/>
    <w:rsid w:val="00C05DC3"/>
    <w:rsid w:val="00C17910"/>
    <w:rsid w:val="00C2122A"/>
    <w:rsid w:val="00C262A3"/>
    <w:rsid w:val="00C30CB1"/>
    <w:rsid w:val="00C42BDE"/>
    <w:rsid w:val="00C47637"/>
    <w:rsid w:val="00C53DA4"/>
    <w:rsid w:val="00C619AB"/>
    <w:rsid w:val="00C64B5C"/>
    <w:rsid w:val="00C67816"/>
    <w:rsid w:val="00C75202"/>
    <w:rsid w:val="00C759D7"/>
    <w:rsid w:val="00C75D7F"/>
    <w:rsid w:val="00C9142C"/>
    <w:rsid w:val="00C92E2E"/>
    <w:rsid w:val="00C94471"/>
    <w:rsid w:val="00CB232B"/>
    <w:rsid w:val="00CB348D"/>
    <w:rsid w:val="00CB4B1C"/>
    <w:rsid w:val="00CC39A0"/>
    <w:rsid w:val="00CC60D3"/>
    <w:rsid w:val="00CD0B0E"/>
    <w:rsid w:val="00CD5B44"/>
    <w:rsid w:val="00CE144B"/>
    <w:rsid w:val="00CE172B"/>
    <w:rsid w:val="00CE5A96"/>
    <w:rsid w:val="00CF7134"/>
    <w:rsid w:val="00D02231"/>
    <w:rsid w:val="00D077E8"/>
    <w:rsid w:val="00D177E3"/>
    <w:rsid w:val="00D345F5"/>
    <w:rsid w:val="00D4030F"/>
    <w:rsid w:val="00D412EF"/>
    <w:rsid w:val="00D43091"/>
    <w:rsid w:val="00D47EA8"/>
    <w:rsid w:val="00D542D5"/>
    <w:rsid w:val="00D65A8A"/>
    <w:rsid w:val="00D7396E"/>
    <w:rsid w:val="00D868C9"/>
    <w:rsid w:val="00DA1039"/>
    <w:rsid w:val="00DB5117"/>
    <w:rsid w:val="00DB5804"/>
    <w:rsid w:val="00DC5584"/>
    <w:rsid w:val="00DD591B"/>
    <w:rsid w:val="00DE23E0"/>
    <w:rsid w:val="00DE2BE4"/>
    <w:rsid w:val="00DF0C4A"/>
    <w:rsid w:val="00DF1204"/>
    <w:rsid w:val="00DF137F"/>
    <w:rsid w:val="00E2070D"/>
    <w:rsid w:val="00E25F8A"/>
    <w:rsid w:val="00E54DC3"/>
    <w:rsid w:val="00E56DD1"/>
    <w:rsid w:val="00E57A1C"/>
    <w:rsid w:val="00E62E65"/>
    <w:rsid w:val="00E66CDB"/>
    <w:rsid w:val="00E70FBE"/>
    <w:rsid w:val="00E80D4B"/>
    <w:rsid w:val="00E87C47"/>
    <w:rsid w:val="00EA6AA2"/>
    <w:rsid w:val="00EB01EA"/>
    <w:rsid w:val="00EE3AD9"/>
    <w:rsid w:val="00EE6742"/>
    <w:rsid w:val="00EE7435"/>
    <w:rsid w:val="00F072C1"/>
    <w:rsid w:val="00F13E75"/>
    <w:rsid w:val="00F2000E"/>
    <w:rsid w:val="00F2278F"/>
    <w:rsid w:val="00F25466"/>
    <w:rsid w:val="00F33A24"/>
    <w:rsid w:val="00F46C94"/>
    <w:rsid w:val="00F640F1"/>
    <w:rsid w:val="00F646CB"/>
    <w:rsid w:val="00F66351"/>
    <w:rsid w:val="00F70E02"/>
    <w:rsid w:val="00F86266"/>
    <w:rsid w:val="00F86883"/>
    <w:rsid w:val="00F929D9"/>
    <w:rsid w:val="00F9622A"/>
    <w:rsid w:val="00FA1FF6"/>
    <w:rsid w:val="00FA2DC7"/>
    <w:rsid w:val="00FA39DC"/>
    <w:rsid w:val="00FB0F4B"/>
    <w:rsid w:val="00FB170A"/>
    <w:rsid w:val="00FB2ABA"/>
    <w:rsid w:val="00FC24AC"/>
    <w:rsid w:val="00FC4AE3"/>
    <w:rsid w:val="00FC53AA"/>
    <w:rsid w:val="00FD4AC1"/>
    <w:rsid w:val="00FD6B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E0028"/>
  <w15:chartTrackingRefBased/>
  <w15:docId w15:val="{3B7BA1F5-AFB2-D74B-B2AD-272B603E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F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F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8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F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F74"/>
    <w:rPr>
      <w:rFonts w:ascii="Times New Roman" w:hAnsi="Times New Roman" w:cs="Times New Roman"/>
      <w:sz w:val="18"/>
      <w:szCs w:val="18"/>
    </w:rPr>
  </w:style>
  <w:style w:type="character" w:customStyle="1" w:styleId="Heading1Char">
    <w:name w:val="Heading 1 Char"/>
    <w:basedOn w:val="DefaultParagraphFont"/>
    <w:link w:val="Heading1"/>
    <w:uiPriority w:val="9"/>
    <w:rsid w:val="00495F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9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5F7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C23B3"/>
    <w:pPr>
      <w:widowControl w:val="0"/>
      <w:autoSpaceDE w:val="0"/>
      <w:autoSpaceDN w:val="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3C23B3"/>
    <w:rPr>
      <w:rFonts w:ascii="Calibri" w:eastAsia="Calibri" w:hAnsi="Calibri" w:cs="Calibri"/>
      <w:sz w:val="20"/>
      <w:szCs w:val="20"/>
      <w:lang w:val="en-US"/>
    </w:rPr>
  </w:style>
  <w:style w:type="paragraph" w:styleId="ListParagraph">
    <w:name w:val="List Paragraph"/>
    <w:aliases w:val="Evidence on Demand bullet points,Lapis Bulleted List,Colorful List - Accent 11,lp1,Bullet OFM,List Paragraph1,List Paragraph (numbered (a)),WB Para,Normal numbere,Table of contents numbered,List Paragraph in table,Recommendation,L,Bullets"/>
    <w:basedOn w:val="Normal"/>
    <w:link w:val="ListParagraphChar"/>
    <w:uiPriority w:val="34"/>
    <w:qFormat/>
    <w:rsid w:val="003C23B3"/>
    <w:pPr>
      <w:widowControl w:val="0"/>
      <w:autoSpaceDE w:val="0"/>
      <w:autoSpaceDN w:val="0"/>
      <w:ind w:left="1115" w:hanging="360"/>
    </w:pPr>
    <w:rPr>
      <w:rFonts w:ascii="Calibri" w:eastAsia="Calibri" w:hAnsi="Calibri" w:cs="Calibri"/>
      <w:sz w:val="22"/>
      <w:szCs w:val="22"/>
      <w:lang w:val="en-US"/>
    </w:rPr>
  </w:style>
  <w:style w:type="paragraph" w:customStyle="1" w:styleId="TableParagraph">
    <w:name w:val="Table Paragraph"/>
    <w:basedOn w:val="Normal"/>
    <w:uiPriority w:val="1"/>
    <w:qFormat/>
    <w:rsid w:val="003C23B3"/>
    <w:pPr>
      <w:widowControl w:val="0"/>
      <w:autoSpaceDE w:val="0"/>
      <w:autoSpaceDN w:val="0"/>
      <w:spacing w:before="1"/>
      <w:ind w:left="107"/>
    </w:pPr>
    <w:rPr>
      <w:rFonts w:ascii="Calibri" w:eastAsia="Calibri" w:hAnsi="Calibri" w:cs="Calibri"/>
      <w:sz w:val="22"/>
      <w:szCs w:val="22"/>
      <w:lang w:val="en-US"/>
    </w:rPr>
  </w:style>
  <w:style w:type="paragraph" w:styleId="Footer">
    <w:name w:val="footer"/>
    <w:basedOn w:val="Normal"/>
    <w:link w:val="FooterChar"/>
    <w:uiPriority w:val="99"/>
    <w:unhideWhenUsed/>
    <w:rsid w:val="003C23B3"/>
    <w:pPr>
      <w:tabs>
        <w:tab w:val="center" w:pos="4680"/>
        <w:tab w:val="right" w:pos="9360"/>
      </w:tabs>
    </w:pPr>
  </w:style>
  <w:style w:type="character" w:customStyle="1" w:styleId="FooterChar">
    <w:name w:val="Footer Char"/>
    <w:basedOn w:val="DefaultParagraphFont"/>
    <w:link w:val="Footer"/>
    <w:uiPriority w:val="99"/>
    <w:rsid w:val="003C23B3"/>
  </w:style>
  <w:style w:type="character" w:styleId="PageNumber">
    <w:name w:val="page number"/>
    <w:basedOn w:val="DefaultParagraphFont"/>
    <w:uiPriority w:val="99"/>
    <w:semiHidden/>
    <w:unhideWhenUsed/>
    <w:rsid w:val="003C23B3"/>
  </w:style>
  <w:style w:type="character" w:customStyle="1" w:styleId="Heading3Char">
    <w:name w:val="Heading 3 Char"/>
    <w:basedOn w:val="DefaultParagraphFont"/>
    <w:link w:val="Heading3"/>
    <w:uiPriority w:val="9"/>
    <w:rsid w:val="00DB580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B5804"/>
    <w:rPr>
      <w:color w:val="0563C1" w:themeColor="hyperlink"/>
      <w:u w:val="single"/>
    </w:rPr>
  </w:style>
  <w:style w:type="character" w:customStyle="1" w:styleId="normaltextrun">
    <w:name w:val="normaltextrun"/>
    <w:basedOn w:val="DefaultParagraphFont"/>
    <w:rsid w:val="00DB5804"/>
  </w:style>
  <w:style w:type="paragraph" w:customStyle="1" w:styleId="paragraph">
    <w:name w:val="paragraph"/>
    <w:basedOn w:val="Normal"/>
    <w:rsid w:val="00DB5804"/>
    <w:pPr>
      <w:spacing w:before="100" w:beforeAutospacing="1" w:after="100" w:afterAutospacing="1"/>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757C2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57C2D"/>
    <w:pPr>
      <w:spacing w:before="120"/>
    </w:pPr>
    <w:rPr>
      <w:rFonts w:cstheme="minorHAnsi"/>
      <w:b/>
      <w:bCs/>
      <w:i/>
      <w:iCs/>
    </w:rPr>
  </w:style>
  <w:style w:type="paragraph" w:styleId="TOC2">
    <w:name w:val="toc 2"/>
    <w:basedOn w:val="Normal"/>
    <w:next w:val="Normal"/>
    <w:autoRedefine/>
    <w:uiPriority w:val="39"/>
    <w:unhideWhenUsed/>
    <w:rsid w:val="00757C2D"/>
    <w:pPr>
      <w:spacing w:before="120"/>
      <w:ind w:left="240"/>
    </w:pPr>
    <w:rPr>
      <w:rFonts w:cstheme="minorHAnsi"/>
      <w:b/>
      <w:bCs/>
      <w:sz w:val="22"/>
      <w:szCs w:val="22"/>
    </w:rPr>
  </w:style>
  <w:style w:type="paragraph" w:styleId="TOC3">
    <w:name w:val="toc 3"/>
    <w:basedOn w:val="Normal"/>
    <w:next w:val="Normal"/>
    <w:autoRedefine/>
    <w:uiPriority w:val="39"/>
    <w:unhideWhenUsed/>
    <w:rsid w:val="00757C2D"/>
    <w:pPr>
      <w:ind w:left="480"/>
    </w:pPr>
    <w:rPr>
      <w:rFonts w:cstheme="minorHAnsi"/>
      <w:sz w:val="20"/>
      <w:szCs w:val="20"/>
    </w:rPr>
  </w:style>
  <w:style w:type="paragraph" w:styleId="TOC4">
    <w:name w:val="toc 4"/>
    <w:basedOn w:val="Normal"/>
    <w:next w:val="Normal"/>
    <w:autoRedefine/>
    <w:uiPriority w:val="39"/>
    <w:semiHidden/>
    <w:unhideWhenUsed/>
    <w:rsid w:val="00757C2D"/>
    <w:pPr>
      <w:ind w:left="720"/>
    </w:pPr>
    <w:rPr>
      <w:rFonts w:cstheme="minorHAnsi"/>
      <w:sz w:val="20"/>
      <w:szCs w:val="20"/>
    </w:rPr>
  </w:style>
  <w:style w:type="paragraph" w:styleId="TOC5">
    <w:name w:val="toc 5"/>
    <w:basedOn w:val="Normal"/>
    <w:next w:val="Normal"/>
    <w:autoRedefine/>
    <w:uiPriority w:val="39"/>
    <w:semiHidden/>
    <w:unhideWhenUsed/>
    <w:rsid w:val="00757C2D"/>
    <w:pPr>
      <w:ind w:left="960"/>
    </w:pPr>
    <w:rPr>
      <w:rFonts w:cstheme="minorHAnsi"/>
      <w:sz w:val="20"/>
      <w:szCs w:val="20"/>
    </w:rPr>
  </w:style>
  <w:style w:type="paragraph" w:styleId="TOC6">
    <w:name w:val="toc 6"/>
    <w:basedOn w:val="Normal"/>
    <w:next w:val="Normal"/>
    <w:autoRedefine/>
    <w:uiPriority w:val="39"/>
    <w:semiHidden/>
    <w:unhideWhenUsed/>
    <w:rsid w:val="00757C2D"/>
    <w:pPr>
      <w:ind w:left="1200"/>
    </w:pPr>
    <w:rPr>
      <w:rFonts w:cstheme="minorHAnsi"/>
      <w:sz w:val="20"/>
      <w:szCs w:val="20"/>
    </w:rPr>
  </w:style>
  <w:style w:type="paragraph" w:styleId="TOC7">
    <w:name w:val="toc 7"/>
    <w:basedOn w:val="Normal"/>
    <w:next w:val="Normal"/>
    <w:autoRedefine/>
    <w:uiPriority w:val="39"/>
    <w:semiHidden/>
    <w:unhideWhenUsed/>
    <w:rsid w:val="00757C2D"/>
    <w:pPr>
      <w:ind w:left="1440"/>
    </w:pPr>
    <w:rPr>
      <w:rFonts w:cstheme="minorHAnsi"/>
      <w:sz w:val="20"/>
      <w:szCs w:val="20"/>
    </w:rPr>
  </w:style>
  <w:style w:type="paragraph" w:styleId="TOC8">
    <w:name w:val="toc 8"/>
    <w:basedOn w:val="Normal"/>
    <w:next w:val="Normal"/>
    <w:autoRedefine/>
    <w:uiPriority w:val="39"/>
    <w:semiHidden/>
    <w:unhideWhenUsed/>
    <w:rsid w:val="00757C2D"/>
    <w:pPr>
      <w:ind w:left="1680"/>
    </w:pPr>
    <w:rPr>
      <w:rFonts w:cstheme="minorHAnsi"/>
      <w:sz w:val="20"/>
      <w:szCs w:val="20"/>
    </w:rPr>
  </w:style>
  <w:style w:type="paragraph" w:styleId="TOC9">
    <w:name w:val="toc 9"/>
    <w:basedOn w:val="Normal"/>
    <w:next w:val="Normal"/>
    <w:autoRedefine/>
    <w:uiPriority w:val="39"/>
    <w:semiHidden/>
    <w:unhideWhenUsed/>
    <w:rsid w:val="00757C2D"/>
    <w:pPr>
      <w:ind w:left="1920"/>
    </w:pPr>
    <w:rPr>
      <w:rFonts w:cstheme="minorHAnsi"/>
      <w:sz w:val="20"/>
      <w:szCs w:val="20"/>
    </w:rPr>
  </w:style>
  <w:style w:type="paragraph" w:styleId="FootnoteText">
    <w:name w:val="footnote text"/>
    <w:aliases w:val="single space,footnote text,FOOTNOTES,fn,Fußnote,Footnote,WB-Fußnotentext,WB-Fußnotentext Char Char,Fußnotentext Char,Footnote Text Char Char Char,Footnote Text Char Char,Char1 Char,Footnote Char1,ft,Fußnotentextf,Reference,ADB,ft Char Char"/>
    <w:basedOn w:val="Normal"/>
    <w:link w:val="FootnoteTextChar"/>
    <w:uiPriority w:val="99"/>
    <w:qFormat/>
    <w:rsid w:val="004F39C3"/>
    <w:rPr>
      <w:rFonts w:ascii="Helvetica" w:eastAsia="Times New Roman" w:hAnsi="Helvetica" w:cs="Times New Roman"/>
      <w:sz w:val="20"/>
      <w:lang w:val="en-GB" w:eastAsia="en-GB"/>
    </w:rPr>
  </w:style>
  <w:style w:type="character" w:customStyle="1" w:styleId="FootnoteTextChar">
    <w:name w:val="Footnote Text Char"/>
    <w:aliases w:val="single space Char,footnote text Char,FOOTNOTES Char,fn Char,Fußnote Char,Footnote Char,WB-Fußnotentext Char,WB-Fußnotentext Char Char Char,Fußnotentext Char Char,Footnote Text Char Char Char Char,Footnote Text Char Char Char1,ft Char"/>
    <w:basedOn w:val="DefaultParagraphFont"/>
    <w:link w:val="FootnoteText"/>
    <w:uiPriority w:val="99"/>
    <w:rsid w:val="004F39C3"/>
    <w:rPr>
      <w:rFonts w:ascii="Helvetica" w:eastAsia="Times New Roman" w:hAnsi="Helvetica" w:cs="Times New Roman"/>
      <w:sz w:val="20"/>
      <w:lang w:val="en-GB" w:eastAsia="en-GB"/>
    </w:rPr>
  </w:style>
  <w:style w:type="character" w:styleId="FootnoteReference">
    <w:name w:val="footnote reference"/>
    <w:aliases w:val="ftref,BVI fnr,16 Point,Superscript 6 Point,nota pié di pagina,Footnote symbol,Footnote reference number,Times 10 Point,Exposant 3 Point,EN Footnote Reference,note TESI,Footnote Reference Char Char Char, Exposant 3 Point,Ref"/>
    <w:uiPriority w:val="99"/>
    <w:rsid w:val="004F39C3"/>
    <w:rPr>
      <w:vertAlign w:val="superscript"/>
    </w:rPr>
  </w:style>
  <w:style w:type="paragraph" w:styleId="NormalWeb">
    <w:name w:val="Normal (Web)"/>
    <w:basedOn w:val="Normal"/>
    <w:uiPriority w:val="99"/>
    <w:unhideWhenUsed/>
    <w:rsid w:val="004F39C3"/>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DefaultParagraphFont"/>
    <w:rsid w:val="004F39C3"/>
  </w:style>
  <w:style w:type="paragraph" w:customStyle="1" w:styleId="m3959585301399070564msolistparagraph">
    <w:name w:val="m_3959585301399070564msolistparagraph"/>
    <w:basedOn w:val="Normal"/>
    <w:rsid w:val="004F39C3"/>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D32FC"/>
    <w:rPr>
      <w:color w:val="605E5C"/>
      <w:shd w:val="clear" w:color="auto" w:fill="E1DFDD"/>
    </w:rPr>
  </w:style>
  <w:style w:type="paragraph" w:customStyle="1" w:styleId="Default">
    <w:name w:val="Default"/>
    <w:rsid w:val="00507E6E"/>
    <w:pPr>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aliases w:val="Evidence on Demand bullet points Char,Lapis Bulleted List Char,Colorful List - Accent 11 Char,lp1 Char,Bullet OFM Char,List Paragraph1 Char,List Paragraph (numbered (a)) Char,WB Para Char,Normal numbere Char,Recommendation Char"/>
    <w:basedOn w:val="DefaultParagraphFont"/>
    <w:link w:val="ListParagraph"/>
    <w:uiPriority w:val="34"/>
    <w:locked/>
    <w:rsid w:val="00971F14"/>
    <w:rPr>
      <w:rFonts w:ascii="Calibri" w:eastAsia="Calibri" w:hAnsi="Calibri" w:cs="Calibri"/>
      <w:sz w:val="22"/>
      <w:szCs w:val="22"/>
      <w:lang w:val="en-US"/>
    </w:rPr>
  </w:style>
  <w:style w:type="paragraph" w:styleId="Header">
    <w:name w:val="header"/>
    <w:basedOn w:val="Normal"/>
    <w:link w:val="HeaderChar"/>
    <w:uiPriority w:val="99"/>
    <w:unhideWhenUsed/>
    <w:rsid w:val="00345082"/>
    <w:pPr>
      <w:tabs>
        <w:tab w:val="center" w:pos="4680"/>
        <w:tab w:val="right" w:pos="9360"/>
      </w:tabs>
    </w:pPr>
  </w:style>
  <w:style w:type="character" w:customStyle="1" w:styleId="HeaderChar">
    <w:name w:val="Header Char"/>
    <w:basedOn w:val="DefaultParagraphFont"/>
    <w:link w:val="Header"/>
    <w:uiPriority w:val="99"/>
    <w:rsid w:val="00345082"/>
  </w:style>
  <w:style w:type="character" w:styleId="CommentReference">
    <w:name w:val="annotation reference"/>
    <w:basedOn w:val="DefaultParagraphFont"/>
    <w:uiPriority w:val="99"/>
    <w:unhideWhenUsed/>
    <w:rsid w:val="00583226"/>
    <w:rPr>
      <w:sz w:val="16"/>
      <w:szCs w:val="16"/>
    </w:rPr>
  </w:style>
  <w:style w:type="paragraph" w:styleId="CommentText">
    <w:name w:val="annotation text"/>
    <w:basedOn w:val="Normal"/>
    <w:link w:val="CommentTextChar"/>
    <w:uiPriority w:val="99"/>
    <w:unhideWhenUsed/>
    <w:rsid w:val="00583226"/>
    <w:rPr>
      <w:sz w:val="20"/>
      <w:szCs w:val="20"/>
    </w:rPr>
  </w:style>
  <w:style w:type="character" w:customStyle="1" w:styleId="CommentTextChar">
    <w:name w:val="Comment Text Char"/>
    <w:basedOn w:val="DefaultParagraphFont"/>
    <w:link w:val="CommentText"/>
    <w:uiPriority w:val="99"/>
    <w:rsid w:val="00583226"/>
    <w:rPr>
      <w:sz w:val="20"/>
      <w:szCs w:val="20"/>
    </w:rPr>
  </w:style>
  <w:style w:type="paragraph" w:styleId="CommentSubject">
    <w:name w:val="annotation subject"/>
    <w:basedOn w:val="CommentText"/>
    <w:next w:val="CommentText"/>
    <w:link w:val="CommentSubjectChar"/>
    <w:uiPriority w:val="99"/>
    <w:semiHidden/>
    <w:unhideWhenUsed/>
    <w:rsid w:val="00583226"/>
    <w:rPr>
      <w:b/>
      <w:bCs/>
    </w:rPr>
  </w:style>
  <w:style w:type="character" w:customStyle="1" w:styleId="CommentSubjectChar">
    <w:name w:val="Comment Subject Char"/>
    <w:basedOn w:val="CommentTextChar"/>
    <w:link w:val="CommentSubject"/>
    <w:uiPriority w:val="99"/>
    <w:semiHidden/>
    <w:rsid w:val="00583226"/>
    <w:rPr>
      <w:b/>
      <w:bCs/>
      <w:sz w:val="20"/>
      <w:szCs w:val="20"/>
    </w:rPr>
  </w:style>
  <w:style w:type="paragraph" w:customStyle="1" w:styleId="xmsonormal">
    <w:name w:val="x_msonormal"/>
    <w:basedOn w:val="Normal"/>
    <w:rsid w:val="00442731"/>
    <w:rPr>
      <w:rFonts w:ascii="Calibri" w:hAnsi="Calibri" w:cs="Calibri"/>
      <w:sz w:val="22"/>
      <w:szCs w:val="22"/>
      <w:lang w:val="en-US"/>
    </w:rPr>
  </w:style>
  <w:style w:type="paragraph" w:styleId="Revision">
    <w:name w:val="Revision"/>
    <w:hidden/>
    <w:uiPriority w:val="99"/>
    <w:semiHidden/>
    <w:rsid w:val="004E5863"/>
  </w:style>
  <w:style w:type="character" w:styleId="FollowedHyperlink">
    <w:name w:val="FollowedHyperlink"/>
    <w:basedOn w:val="DefaultParagraphFont"/>
    <w:uiPriority w:val="99"/>
    <w:semiHidden/>
    <w:unhideWhenUsed/>
    <w:rsid w:val="00317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5152">
      <w:bodyDiv w:val="1"/>
      <w:marLeft w:val="0"/>
      <w:marRight w:val="0"/>
      <w:marTop w:val="0"/>
      <w:marBottom w:val="0"/>
      <w:divBdr>
        <w:top w:val="none" w:sz="0" w:space="0" w:color="auto"/>
        <w:left w:val="none" w:sz="0" w:space="0" w:color="auto"/>
        <w:bottom w:val="none" w:sz="0" w:space="0" w:color="auto"/>
        <w:right w:val="none" w:sz="0" w:space="0" w:color="auto"/>
      </w:divBdr>
      <w:divsChild>
        <w:div w:id="1756976744">
          <w:marLeft w:val="0"/>
          <w:marRight w:val="0"/>
          <w:marTop w:val="0"/>
          <w:marBottom w:val="0"/>
          <w:divBdr>
            <w:top w:val="none" w:sz="0" w:space="0" w:color="auto"/>
            <w:left w:val="none" w:sz="0" w:space="0" w:color="auto"/>
            <w:bottom w:val="none" w:sz="0" w:space="0" w:color="auto"/>
            <w:right w:val="none" w:sz="0" w:space="0" w:color="auto"/>
          </w:divBdr>
          <w:divsChild>
            <w:div w:id="2008090580">
              <w:marLeft w:val="0"/>
              <w:marRight w:val="0"/>
              <w:marTop w:val="0"/>
              <w:marBottom w:val="0"/>
              <w:divBdr>
                <w:top w:val="none" w:sz="0" w:space="0" w:color="auto"/>
                <w:left w:val="none" w:sz="0" w:space="0" w:color="auto"/>
                <w:bottom w:val="none" w:sz="0" w:space="0" w:color="auto"/>
                <w:right w:val="none" w:sz="0" w:space="0" w:color="auto"/>
              </w:divBdr>
              <w:divsChild>
                <w:div w:id="1307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5422">
      <w:bodyDiv w:val="1"/>
      <w:marLeft w:val="0"/>
      <w:marRight w:val="0"/>
      <w:marTop w:val="0"/>
      <w:marBottom w:val="0"/>
      <w:divBdr>
        <w:top w:val="none" w:sz="0" w:space="0" w:color="auto"/>
        <w:left w:val="none" w:sz="0" w:space="0" w:color="auto"/>
        <w:bottom w:val="none" w:sz="0" w:space="0" w:color="auto"/>
        <w:right w:val="none" w:sz="0" w:space="0" w:color="auto"/>
      </w:divBdr>
    </w:div>
    <w:div w:id="189683042">
      <w:bodyDiv w:val="1"/>
      <w:marLeft w:val="0"/>
      <w:marRight w:val="0"/>
      <w:marTop w:val="0"/>
      <w:marBottom w:val="0"/>
      <w:divBdr>
        <w:top w:val="none" w:sz="0" w:space="0" w:color="auto"/>
        <w:left w:val="none" w:sz="0" w:space="0" w:color="auto"/>
        <w:bottom w:val="none" w:sz="0" w:space="0" w:color="auto"/>
        <w:right w:val="none" w:sz="0" w:space="0" w:color="auto"/>
      </w:divBdr>
      <w:divsChild>
        <w:div w:id="1525316066">
          <w:marLeft w:val="0"/>
          <w:marRight w:val="0"/>
          <w:marTop w:val="0"/>
          <w:marBottom w:val="0"/>
          <w:divBdr>
            <w:top w:val="none" w:sz="0" w:space="0" w:color="auto"/>
            <w:left w:val="none" w:sz="0" w:space="0" w:color="auto"/>
            <w:bottom w:val="none" w:sz="0" w:space="0" w:color="auto"/>
            <w:right w:val="none" w:sz="0" w:space="0" w:color="auto"/>
          </w:divBdr>
          <w:divsChild>
            <w:div w:id="1559514196">
              <w:marLeft w:val="0"/>
              <w:marRight w:val="0"/>
              <w:marTop w:val="0"/>
              <w:marBottom w:val="0"/>
              <w:divBdr>
                <w:top w:val="none" w:sz="0" w:space="0" w:color="auto"/>
                <w:left w:val="none" w:sz="0" w:space="0" w:color="auto"/>
                <w:bottom w:val="none" w:sz="0" w:space="0" w:color="auto"/>
                <w:right w:val="none" w:sz="0" w:space="0" w:color="auto"/>
              </w:divBdr>
              <w:divsChild>
                <w:div w:id="5017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4271">
      <w:bodyDiv w:val="1"/>
      <w:marLeft w:val="0"/>
      <w:marRight w:val="0"/>
      <w:marTop w:val="0"/>
      <w:marBottom w:val="0"/>
      <w:divBdr>
        <w:top w:val="none" w:sz="0" w:space="0" w:color="auto"/>
        <w:left w:val="none" w:sz="0" w:space="0" w:color="auto"/>
        <w:bottom w:val="none" w:sz="0" w:space="0" w:color="auto"/>
        <w:right w:val="none" w:sz="0" w:space="0" w:color="auto"/>
      </w:divBdr>
    </w:div>
    <w:div w:id="501050323">
      <w:bodyDiv w:val="1"/>
      <w:marLeft w:val="0"/>
      <w:marRight w:val="0"/>
      <w:marTop w:val="0"/>
      <w:marBottom w:val="0"/>
      <w:divBdr>
        <w:top w:val="none" w:sz="0" w:space="0" w:color="auto"/>
        <w:left w:val="none" w:sz="0" w:space="0" w:color="auto"/>
        <w:bottom w:val="none" w:sz="0" w:space="0" w:color="auto"/>
        <w:right w:val="none" w:sz="0" w:space="0" w:color="auto"/>
      </w:divBdr>
    </w:div>
    <w:div w:id="1322926099">
      <w:bodyDiv w:val="1"/>
      <w:marLeft w:val="0"/>
      <w:marRight w:val="0"/>
      <w:marTop w:val="0"/>
      <w:marBottom w:val="0"/>
      <w:divBdr>
        <w:top w:val="none" w:sz="0" w:space="0" w:color="auto"/>
        <w:left w:val="none" w:sz="0" w:space="0" w:color="auto"/>
        <w:bottom w:val="none" w:sz="0" w:space="0" w:color="auto"/>
        <w:right w:val="none" w:sz="0" w:space="0" w:color="auto"/>
      </w:divBdr>
    </w:div>
    <w:div w:id="1800800514">
      <w:bodyDiv w:val="1"/>
      <w:marLeft w:val="0"/>
      <w:marRight w:val="0"/>
      <w:marTop w:val="0"/>
      <w:marBottom w:val="0"/>
      <w:divBdr>
        <w:top w:val="none" w:sz="0" w:space="0" w:color="auto"/>
        <w:left w:val="none" w:sz="0" w:space="0" w:color="auto"/>
        <w:bottom w:val="none" w:sz="0" w:space="0" w:color="auto"/>
        <w:right w:val="none" w:sz="0" w:space="0" w:color="auto"/>
      </w:divBdr>
    </w:div>
    <w:div w:id="2047950166">
      <w:bodyDiv w:val="1"/>
      <w:marLeft w:val="0"/>
      <w:marRight w:val="0"/>
      <w:marTop w:val="0"/>
      <w:marBottom w:val="0"/>
      <w:divBdr>
        <w:top w:val="none" w:sz="0" w:space="0" w:color="auto"/>
        <w:left w:val="none" w:sz="0" w:space="0" w:color="auto"/>
        <w:bottom w:val="none" w:sz="0" w:space="0" w:color="auto"/>
        <w:right w:val="none" w:sz="0" w:space="0" w:color="auto"/>
      </w:divBdr>
    </w:div>
    <w:div w:id="2078817506">
      <w:bodyDiv w:val="1"/>
      <w:marLeft w:val="0"/>
      <w:marRight w:val="0"/>
      <w:marTop w:val="0"/>
      <w:marBottom w:val="0"/>
      <w:divBdr>
        <w:top w:val="none" w:sz="0" w:space="0" w:color="auto"/>
        <w:left w:val="none" w:sz="0" w:space="0" w:color="auto"/>
        <w:bottom w:val="none" w:sz="0" w:space="0" w:color="auto"/>
        <w:right w:val="none" w:sz="0" w:space="0" w:color="auto"/>
      </w:divBdr>
    </w:div>
    <w:div w:id="21001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potlightinitiative.org/news/how-women-are-changing-kyrgyzstans-alimony-laws-bet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bar.asia/en/divorce-and-alimony-what-do-women-in-kyrgyzstan-struggle-for-in-cour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tlightinitiative.org/news/how-women-are-changing-kyrgyzstans-alimony-laws-bet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tif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cabar.asia/en/divorce-and-alimony-what-do-women-in-kyrgyzstan-struggle-for-in-cour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kyrgyzstan.un.org/sites/default/files/2020-02/UNDAF%2018052017%20eng%20fin.pdf" TargetMode="External"/><Relationship Id="rId13" Type="http://schemas.openxmlformats.org/officeDocument/2006/relationships/hyperlink" Target="https://popp.undp.org/UNDP_POPP_DOCUMENT_LIBRARY/Public/PPM_Design_Grants%20Operational%20Guidance.docx" TargetMode="External"/><Relationship Id="rId3" Type="http://schemas.openxmlformats.org/officeDocument/2006/relationships/hyperlink" Target="https://monitor.civicus.org/country/kyrgyzstan/"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https://www.v-dem.net/en/news/elections-kyrgyzstan-backlash-against-democracy/" TargetMode="External"/><Relationship Id="rId1" Type="http://schemas.openxmlformats.org/officeDocument/2006/relationships/hyperlink" Target="https://www.bbc.com/news/world-asia-54432030" TargetMode="External"/><Relationship Id="rId6" Type="http://schemas.openxmlformats.org/officeDocument/2006/relationships/hyperlink" Target="http://donors.kg/en/strategy/172-national-sustainable-development-strategy-2013-2017" TargetMode="External"/><Relationship Id="rId11" Type="http://schemas.openxmlformats.org/officeDocument/2006/relationships/hyperlink" Target="https://www.eda.admin.ch/dam/countries/countries-content/kyrgyzstan/en/2019/switzerland-kyrgyzstan-cooperation-programme-2017-2021_en.pdf" TargetMode="External"/><Relationship Id="rId5" Type="http://schemas.openxmlformats.org/officeDocument/2006/relationships/hyperlink" Target="https://www.weforum.org/reports/global-gender-gap-report-2021" TargetMode="External"/><Relationship Id="rId10" Type="http://schemas.openxmlformats.org/officeDocument/2006/relationships/hyperlink" Target="https://www.eda.admin.ch/dam/deza/en/documents/laender/swiss-cooperation-strategy-central-asia-2017-2021_en.pdf" TargetMode="External"/><Relationship Id="rId4" Type="http://schemas.openxmlformats.org/officeDocument/2006/relationships/hyperlink" Target="https://pages.eiu.com/rs/753-RIQ-438/images/democracy-index-2020.pdf?mkt_tok=NzUzLVJJUS00MzgAAAF8akL3f8kqGy_S6e8QyLLdt_hI1T9BXtnQPOv6AOucyv_71xnTLX-4Xna96jbxY2qUUND5Bp46uM_9cAaYGWXayt3uyE6UVwznylvAq5s4xQ" TargetMode="External"/><Relationship Id="rId9" Type="http://schemas.openxmlformats.org/officeDocument/2006/relationships/hyperlink" Target="https://www.kg.undp.org/content/kyrgyzstan/en/home/about-us/legal-frame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27D2-2ECB-4025-A76E-BA04169E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18761</Words>
  <Characters>106943</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Deveaux</dc:creator>
  <cp:keywords/>
  <dc:description/>
  <cp:lastModifiedBy>Aidai Arstanbekova</cp:lastModifiedBy>
  <cp:revision>2</cp:revision>
  <cp:lastPrinted>2021-04-30T02:41:00Z</cp:lastPrinted>
  <dcterms:created xsi:type="dcterms:W3CDTF">2021-05-18T06:02:00Z</dcterms:created>
  <dcterms:modified xsi:type="dcterms:W3CDTF">2021-05-18T06:02:00Z</dcterms:modified>
</cp:coreProperties>
</file>