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5B" w14:textId="77777777" w:rsidR="005D7001" w:rsidRPr="00590E22" w:rsidRDefault="00433036" w:rsidP="005D7001">
      <w:pPr>
        <w:rPr>
          <w:rFonts w:ascii="Century" w:hAnsi="Century"/>
          <w:noProof/>
        </w:rPr>
      </w:pPr>
      <w:r w:rsidRPr="00590E22">
        <w:rPr>
          <w:rFonts w:ascii="Century" w:hAnsi="Century"/>
          <w:noProof/>
        </w:rPr>
        <w:drawing>
          <wp:anchor distT="0" distB="0" distL="114300" distR="114300" simplePos="0" relativeHeight="251689984" behindDoc="0" locked="0" layoutInCell="1" allowOverlap="1" wp14:anchorId="5CDC79CF" wp14:editId="1139ECEB">
            <wp:simplePos x="0" y="0"/>
            <wp:positionH relativeFrom="margin">
              <wp:posOffset>-271145</wp:posOffset>
            </wp:positionH>
            <wp:positionV relativeFrom="paragraph">
              <wp:posOffset>229235</wp:posOffset>
            </wp:positionV>
            <wp:extent cx="933450" cy="1165860"/>
            <wp:effectExtent l="0" t="0" r="0" b="0"/>
            <wp:wrapSquare wrapText="bothSides"/>
            <wp:docPr id="59" name="Picture 59" descr="Image illustrative de lâarticle Armoiries du Buru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âarticle Armoiries du Burun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0E22">
        <w:rPr>
          <w:rFonts w:ascii="Century" w:hAnsi="Century"/>
          <w:noProof/>
          <w:color w:val="000000" w:themeColor="text1"/>
          <w:spacing w:val="-3"/>
          <w:lang w:val="en-US"/>
        </w:rPr>
        <w:drawing>
          <wp:anchor distT="0" distB="0" distL="114300" distR="114300" simplePos="0" relativeHeight="251688960" behindDoc="0" locked="0" layoutInCell="1" allowOverlap="1" wp14:anchorId="7642AA5E" wp14:editId="768EBE6C">
            <wp:simplePos x="0" y="0"/>
            <wp:positionH relativeFrom="margin">
              <wp:posOffset>1005205</wp:posOffset>
            </wp:positionH>
            <wp:positionV relativeFrom="paragraph">
              <wp:posOffset>484505</wp:posOffset>
            </wp:positionV>
            <wp:extent cx="996950" cy="958850"/>
            <wp:effectExtent l="0" t="0" r="0" b="0"/>
            <wp:wrapSquare wrapText="bothSides"/>
            <wp:docPr id="57" name="Picture 57"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001" w:rsidRPr="00590E22">
        <w:rPr>
          <w:rFonts w:ascii="Century" w:hAnsi="Century"/>
          <w:noProof/>
        </w:rPr>
        <w:t xml:space="preserve">   </w:t>
      </w:r>
      <w:r w:rsidRPr="00590E22">
        <w:rPr>
          <w:rFonts w:ascii="Century" w:hAnsi="Century"/>
          <w:noProof/>
        </w:rPr>
        <w:t xml:space="preserve"> </w:t>
      </w:r>
      <w:r w:rsidR="005D7001" w:rsidRPr="00590E22">
        <w:rPr>
          <w:rFonts w:ascii="Century" w:hAnsi="Century"/>
          <w:noProof/>
        </w:rPr>
        <w:drawing>
          <wp:inline distT="0" distB="0" distL="0" distR="0" wp14:anchorId="5D2C3330" wp14:editId="03B49F51">
            <wp:extent cx="1054100" cy="1644650"/>
            <wp:effectExtent l="0" t="0" r="0" b="0"/>
            <wp:docPr id="60" name="Picture 60" descr="Résultat de recherche d'images pour &quot;logo ONUFEMM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ONUFEMM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2018" cy="2062667"/>
                    </a:xfrm>
                    <a:prstGeom prst="rect">
                      <a:avLst/>
                    </a:prstGeom>
                    <a:noFill/>
                    <a:ln>
                      <a:noFill/>
                    </a:ln>
                  </pic:spPr>
                </pic:pic>
              </a:graphicData>
            </a:graphic>
          </wp:inline>
        </w:drawing>
      </w:r>
      <w:r w:rsidR="005D7001" w:rsidRPr="00590E22">
        <w:rPr>
          <w:rFonts w:ascii="Century" w:hAnsi="Century"/>
          <w:noProof/>
        </w:rPr>
        <w:t xml:space="preserve">        </w:t>
      </w:r>
      <w:r w:rsidRPr="00590E22">
        <w:rPr>
          <w:rFonts w:ascii="Century" w:hAnsi="Century"/>
          <w:noProof/>
        </w:rPr>
        <w:t xml:space="preserve"> </w:t>
      </w:r>
      <w:r w:rsidR="005D7001" w:rsidRPr="00590E22">
        <w:rPr>
          <w:rFonts w:ascii="Century" w:hAnsi="Century"/>
          <w:noProof/>
        </w:rPr>
        <w:t xml:space="preserve">    </w:t>
      </w:r>
      <w:r w:rsidR="005D7001" w:rsidRPr="00590E22">
        <w:rPr>
          <w:rFonts w:ascii="Century" w:hAnsi="Century"/>
          <w:noProof/>
        </w:rPr>
        <w:drawing>
          <wp:inline distT="0" distB="0" distL="0" distR="0" wp14:anchorId="4350A8F6" wp14:editId="086ECA99">
            <wp:extent cx="685165" cy="1123950"/>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653" cy="1172323"/>
                    </a:xfrm>
                    <a:prstGeom prst="rect">
                      <a:avLst/>
                    </a:prstGeom>
                    <a:noFill/>
                  </pic:spPr>
                </pic:pic>
              </a:graphicData>
            </a:graphic>
          </wp:inline>
        </w:drawing>
      </w:r>
      <w:r w:rsidR="005D7001" w:rsidRPr="00590E22">
        <w:rPr>
          <w:rFonts w:ascii="Century" w:hAnsi="Century"/>
          <w:noProof/>
        </w:rPr>
        <w:t xml:space="preserve">         </w:t>
      </w:r>
      <w:r w:rsidR="005D7001" w:rsidRPr="00590E22">
        <w:rPr>
          <w:rFonts w:ascii="Century" w:hAnsi="Century"/>
          <w:noProof/>
        </w:rPr>
        <w:drawing>
          <wp:inline distT="0" distB="0" distL="0" distR="0" wp14:anchorId="1D5F1245" wp14:editId="634CADDE">
            <wp:extent cx="786765" cy="1162050"/>
            <wp:effectExtent l="0" t="0" r="0" b="0"/>
            <wp:docPr id="61" name="Picture 61" descr="Résultat de recherche d'images pour &quot;logo d'OI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d'OIM&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9197" cy="1254262"/>
                    </a:xfrm>
                    <a:prstGeom prst="rect">
                      <a:avLst/>
                    </a:prstGeom>
                    <a:noFill/>
                    <a:ln>
                      <a:noFill/>
                    </a:ln>
                  </pic:spPr>
                </pic:pic>
              </a:graphicData>
            </a:graphic>
          </wp:inline>
        </w:drawing>
      </w:r>
    </w:p>
    <w:p w14:paraId="7449A22C" w14:textId="77777777" w:rsidR="001B195A" w:rsidRPr="003E6D38" w:rsidRDefault="003E6D38" w:rsidP="001B195A">
      <w:pPr>
        <w:shd w:val="clear" w:color="auto" w:fill="00B0F0"/>
        <w:jc w:val="center"/>
        <w:rPr>
          <w:rFonts w:cstheme="minorHAnsi"/>
          <w:b/>
          <w:sz w:val="24"/>
          <w:szCs w:val="24"/>
        </w:rPr>
      </w:pPr>
      <w:r w:rsidRPr="003E6D38">
        <w:rPr>
          <w:rFonts w:cstheme="minorHAnsi"/>
          <w:b/>
          <w:sz w:val="24"/>
          <w:szCs w:val="24"/>
        </w:rPr>
        <w:t xml:space="preserve">Termes de Références Evaluation du projet conjoint </w:t>
      </w:r>
      <w:r w:rsidR="001B195A" w:rsidRPr="003E6D38">
        <w:rPr>
          <w:rFonts w:cstheme="minorHAnsi"/>
          <w:b/>
          <w:sz w:val="24"/>
          <w:szCs w:val="24"/>
        </w:rPr>
        <w:t xml:space="preserve">PBF – Renforcement des Mécanismes Locaux de Résolution des Conflits au Burundi - </w:t>
      </w:r>
      <w:r w:rsidR="00515C14" w:rsidRPr="003E6D38">
        <w:rPr>
          <w:rFonts w:cstheme="minorHAnsi"/>
          <w:b/>
          <w:sz w:val="24"/>
          <w:szCs w:val="24"/>
        </w:rPr>
        <w:t xml:space="preserve">  PBF/BDI/A-16 00112731</w:t>
      </w:r>
    </w:p>
    <w:p w14:paraId="47DF6453" w14:textId="77777777" w:rsidR="00067264" w:rsidRPr="00BE7913" w:rsidRDefault="00067264" w:rsidP="00067264">
      <w:pPr>
        <w:rPr>
          <w:rFonts w:ascii="Century" w:hAnsi="Century"/>
        </w:rPr>
      </w:pPr>
    </w:p>
    <w:p w14:paraId="6018A52F" w14:textId="77777777" w:rsidR="00426B29" w:rsidRPr="00D57831" w:rsidRDefault="007829DE" w:rsidP="00D57831">
      <w:pPr>
        <w:pStyle w:val="Paragraphedeliste"/>
        <w:numPr>
          <w:ilvl w:val="0"/>
          <w:numId w:val="38"/>
        </w:numPr>
        <w:spacing w:before="240"/>
        <w:jc w:val="both"/>
        <w:rPr>
          <w:rFonts w:cstheme="minorHAnsi"/>
          <w:b/>
        </w:rPr>
      </w:pPr>
      <w:r w:rsidRPr="00D57831">
        <w:rPr>
          <w:rFonts w:cstheme="minorHAnsi"/>
          <w:b/>
        </w:rPr>
        <w:t>Contexte</w:t>
      </w:r>
    </w:p>
    <w:p w14:paraId="1539D8D6" w14:textId="507B0207" w:rsidR="00426B29" w:rsidRDefault="00587173" w:rsidP="008F3DF1">
      <w:pPr>
        <w:spacing w:before="240"/>
        <w:contextualSpacing/>
        <w:jc w:val="both"/>
        <w:rPr>
          <w:rFonts w:cstheme="minorHAnsi"/>
          <w:bCs/>
        </w:rPr>
      </w:pPr>
      <w:r>
        <w:rPr>
          <w:rFonts w:cstheme="minorHAnsi"/>
          <w:bCs/>
        </w:rPr>
        <w:t>D</w:t>
      </w:r>
      <w:r w:rsidR="003E6D38">
        <w:rPr>
          <w:rFonts w:cstheme="minorHAnsi"/>
          <w:bCs/>
        </w:rPr>
        <w:t xml:space="preserve">epuis </w:t>
      </w:r>
      <w:r w:rsidR="00125B92">
        <w:rPr>
          <w:rFonts w:cstheme="minorHAnsi"/>
          <w:bCs/>
        </w:rPr>
        <w:t>Octobre</w:t>
      </w:r>
      <w:r w:rsidR="003E6D38">
        <w:rPr>
          <w:rFonts w:cstheme="minorHAnsi"/>
          <w:bCs/>
        </w:rPr>
        <w:t xml:space="preserve"> 2018, ONU Femmes, OIM et PNUD mettent en œuvre un projet conjoint de renforcement des mécanismes locaux de résolution des conflits au Burundi. </w:t>
      </w:r>
      <w:r w:rsidR="003E6D38" w:rsidRPr="003E6D38">
        <w:rPr>
          <w:rFonts w:cstheme="minorHAnsi"/>
          <w:bCs/>
        </w:rPr>
        <w:t xml:space="preserve">Ce projet vise principalement à favoriser la résolution des conflits communautaires, qui persistent en dépit de l’existence de mécanismes et d’institutions dédiés à la régulation de la société à tous les niveaux du pays, soit à favoriser la coexistence pacifique et la cohésion sociale au sein des communautés, à travers une approche au travail des acteurs formels et informels qui œuvrent en partenariat avec la communauté pour une résolution des conflits communautaire et inter et intra familial, d’activités de réconciliation et guérison psychosociale, et en renforçant le rôle des femmes médiatrices et des Leaders Communautaires dans la résolution des conflits communautaires. </w:t>
      </w:r>
    </w:p>
    <w:p w14:paraId="67405053" w14:textId="77777777" w:rsidR="00426B29" w:rsidRDefault="00426B29" w:rsidP="008F3DF1">
      <w:pPr>
        <w:spacing w:before="240"/>
        <w:contextualSpacing/>
        <w:jc w:val="both"/>
        <w:rPr>
          <w:rFonts w:cstheme="minorHAnsi"/>
          <w:bCs/>
        </w:rPr>
      </w:pPr>
    </w:p>
    <w:p w14:paraId="29565E0A" w14:textId="0BEE9980" w:rsidR="00E4568F" w:rsidRDefault="00587173" w:rsidP="00E4568F">
      <w:pPr>
        <w:contextualSpacing/>
        <w:jc w:val="both"/>
        <w:rPr>
          <w:rFonts w:cstheme="minorHAnsi"/>
          <w:bCs/>
        </w:rPr>
      </w:pPr>
      <w:r>
        <w:rPr>
          <w:rFonts w:cstheme="minorHAnsi"/>
          <w:bCs/>
        </w:rPr>
        <w:t xml:space="preserve">Ce projet </w:t>
      </w:r>
      <w:r w:rsidR="003E6D38" w:rsidRPr="003E6D38">
        <w:rPr>
          <w:rFonts w:cstheme="minorHAnsi"/>
          <w:bCs/>
        </w:rPr>
        <w:t xml:space="preserve">vise </w:t>
      </w:r>
      <w:r>
        <w:rPr>
          <w:rFonts w:cstheme="minorHAnsi"/>
          <w:bCs/>
        </w:rPr>
        <w:t>également</w:t>
      </w:r>
      <w:r w:rsidRPr="003E6D38">
        <w:rPr>
          <w:rFonts w:cstheme="minorHAnsi"/>
          <w:bCs/>
        </w:rPr>
        <w:t xml:space="preserve"> </w:t>
      </w:r>
      <w:r w:rsidR="003E6D38" w:rsidRPr="003E6D38">
        <w:rPr>
          <w:rFonts w:cstheme="minorHAnsi"/>
          <w:bCs/>
        </w:rPr>
        <w:t xml:space="preserve">le renforcement des acteurs et autorités politiques en termes de valeurs démocratiques et celui de la participation politique de la femme, dans le but d’anticiper et de prévenir les conflits pouvant surgir au niveau communautaire </w:t>
      </w:r>
      <w:proofErr w:type="gramStart"/>
      <w:r w:rsidR="003E6D38" w:rsidRPr="003E6D38">
        <w:rPr>
          <w:rFonts w:cstheme="minorHAnsi"/>
          <w:bCs/>
        </w:rPr>
        <w:t>suite aux</w:t>
      </w:r>
      <w:proofErr w:type="gramEnd"/>
      <w:r w:rsidR="003E6D38" w:rsidRPr="003E6D38">
        <w:rPr>
          <w:rFonts w:cstheme="minorHAnsi"/>
          <w:bCs/>
        </w:rPr>
        <w:t xml:space="preserve"> échéances électorales de 2020. Les activités qui seront mises en œuvre dans le cadre de ce projet visent donc à renforcer la coopération entre les mécanismes locaux de résolution des conflits existants, et de les allier au renforcement des capacités des acteurs formels en matière de résolution de conflits et de réconciliation, ainsi que des acteurs et autorités politiques. </w:t>
      </w:r>
    </w:p>
    <w:p w14:paraId="71626FF6" w14:textId="77777777" w:rsidR="00E4568F" w:rsidRDefault="00E4568F" w:rsidP="00E4568F">
      <w:pPr>
        <w:contextualSpacing/>
        <w:jc w:val="both"/>
        <w:rPr>
          <w:rFonts w:cstheme="minorHAnsi"/>
          <w:bCs/>
        </w:rPr>
      </w:pPr>
    </w:p>
    <w:p w14:paraId="686E1166" w14:textId="5B838A9B" w:rsidR="00E4568F" w:rsidRPr="0082408E" w:rsidRDefault="00E4568F" w:rsidP="00E4568F">
      <w:pPr>
        <w:jc w:val="both"/>
        <w:rPr>
          <w:color w:val="000000" w:themeColor="text1"/>
        </w:rPr>
      </w:pPr>
      <w:r>
        <w:rPr>
          <w:rFonts w:cstheme="minorHAnsi"/>
          <w:bCs/>
        </w:rPr>
        <w:t xml:space="preserve">Le projet interagit avec les institutions suivantes : </w:t>
      </w:r>
      <w:r>
        <w:rPr>
          <w:color w:val="000000" w:themeColor="text1"/>
        </w:rPr>
        <w:t xml:space="preserve">Ministère </w:t>
      </w:r>
      <w:r w:rsidR="006238EC">
        <w:rPr>
          <w:color w:val="000000" w:themeColor="text1"/>
        </w:rPr>
        <w:t xml:space="preserve">de </w:t>
      </w:r>
      <w:r w:rsidR="006238EC" w:rsidRPr="00203030">
        <w:rPr>
          <w:color w:val="000000" w:themeColor="text1"/>
        </w:rPr>
        <w:t>l’Intérieur</w:t>
      </w:r>
      <w:r w:rsidRPr="00203030">
        <w:rPr>
          <w:color w:val="000000" w:themeColor="text1"/>
        </w:rPr>
        <w:t xml:space="preserve">, du Développement Communautaire et de la Sécurité </w:t>
      </w:r>
      <w:r w:rsidR="00D951E8" w:rsidRPr="00203030">
        <w:rPr>
          <w:color w:val="000000" w:themeColor="text1"/>
        </w:rPr>
        <w:t>Publique</w:t>
      </w:r>
      <w:r w:rsidR="00D951E8" w:rsidRPr="00203030" w:rsidDel="00203030">
        <w:rPr>
          <w:color w:val="000000" w:themeColor="text1"/>
        </w:rPr>
        <w:t xml:space="preserve"> </w:t>
      </w:r>
      <w:r w:rsidR="00D951E8">
        <w:t>le</w:t>
      </w:r>
      <w:r w:rsidRPr="006E5971">
        <w:t xml:space="preserve"> Ministère de la Justice, </w:t>
      </w:r>
      <w:r w:rsidRPr="006E5971">
        <w:rPr>
          <w:color w:val="000000" w:themeColor="text1"/>
        </w:rPr>
        <w:t>le Ministère</w:t>
      </w:r>
      <w:r w:rsidRPr="00203030">
        <w:rPr>
          <w:rFonts w:ascii="Arial" w:hAnsi="Arial" w:cs="Arial"/>
          <w:color w:val="748182"/>
          <w:sz w:val="23"/>
          <w:szCs w:val="23"/>
          <w:shd w:val="clear" w:color="auto" w:fill="FFFFFF"/>
        </w:rPr>
        <w:t xml:space="preserve"> </w:t>
      </w:r>
      <w:r w:rsidRPr="00203030">
        <w:rPr>
          <w:color w:val="000000" w:themeColor="text1"/>
        </w:rPr>
        <w:t>de la Solidarité Nationale, des Affaires Sociales, des Droits de la Personne Humaine et du Genre</w:t>
      </w:r>
      <w:r w:rsidRPr="00203030" w:rsidDel="00203030">
        <w:rPr>
          <w:color w:val="000000" w:themeColor="text1"/>
        </w:rPr>
        <w:t xml:space="preserve"> </w:t>
      </w:r>
      <w:r w:rsidRPr="006E5971">
        <w:rPr>
          <w:color w:val="000000" w:themeColor="text1"/>
        </w:rPr>
        <w:t xml:space="preserve">; les ONG DUSHIREHAMWE, </w:t>
      </w:r>
      <w:proofErr w:type="gramStart"/>
      <w:r w:rsidRPr="006E5971">
        <w:rPr>
          <w:color w:val="000000" w:themeColor="text1"/>
        </w:rPr>
        <w:t>APFB,  les</w:t>
      </w:r>
      <w:proofErr w:type="gramEnd"/>
      <w:r w:rsidRPr="006E5971">
        <w:rPr>
          <w:color w:val="000000" w:themeColor="text1"/>
        </w:rPr>
        <w:t xml:space="preserve"> deux Barreaux du Burundi (Gitega et Bujumbura), , Forum National des Femmes, </w:t>
      </w:r>
      <w:r w:rsidR="00C2076E">
        <w:rPr>
          <w:color w:val="000000" w:themeColor="text1"/>
        </w:rPr>
        <w:t>etc</w:t>
      </w:r>
      <w:r w:rsidR="006238EC">
        <w:rPr>
          <w:color w:val="000000" w:themeColor="text1"/>
        </w:rPr>
        <w:t>.</w:t>
      </w:r>
    </w:p>
    <w:p w14:paraId="619E5895" w14:textId="77777777" w:rsidR="003E6D38" w:rsidRDefault="00426B29" w:rsidP="008F3DF1">
      <w:pPr>
        <w:contextualSpacing/>
        <w:jc w:val="both"/>
        <w:rPr>
          <w:rFonts w:cstheme="minorHAnsi"/>
          <w:bCs/>
        </w:rPr>
      </w:pPr>
      <w:r>
        <w:rPr>
          <w:rFonts w:cstheme="minorHAnsi"/>
          <w:bCs/>
        </w:rPr>
        <w:t xml:space="preserve">Le projet ambitionne les résultats suivants : </w:t>
      </w:r>
    </w:p>
    <w:p w14:paraId="18930311" w14:textId="598753E6" w:rsidR="003F54A9" w:rsidRPr="00D951E8" w:rsidRDefault="003E6D38" w:rsidP="00F77A4E">
      <w:pPr>
        <w:pStyle w:val="Paragraphedeliste"/>
        <w:numPr>
          <w:ilvl w:val="0"/>
          <w:numId w:val="30"/>
        </w:numPr>
        <w:spacing w:before="240"/>
        <w:jc w:val="both"/>
        <w:rPr>
          <w:rFonts w:cstheme="minorHAnsi"/>
          <w:bCs/>
        </w:rPr>
      </w:pPr>
      <w:r w:rsidRPr="00D951E8">
        <w:rPr>
          <w:rFonts w:cstheme="minorHAnsi"/>
          <w:b/>
        </w:rPr>
        <w:t>Résultat 1 :</w:t>
      </w:r>
      <w:r w:rsidRPr="00CB5EB2">
        <w:rPr>
          <w:rFonts w:cstheme="minorHAnsi"/>
          <w:bCs/>
        </w:rPr>
        <w:t xml:space="preserve"> </w:t>
      </w:r>
      <w:r w:rsidRPr="00CB5EB2">
        <w:rPr>
          <w:rFonts w:cstheme="minorHAnsi"/>
          <w:bCs/>
          <w:i/>
          <w:iCs/>
        </w:rPr>
        <w:t xml:space="preserve">Les membres des communautés dont les femmes et filles médiatrices, les déplacées, les retournés, les migrants, les victimes potentielles de la traite et des VSGBV contribuent à la prévention et la résolution des conflits. </w:t>
      </w:r>
    </w:p>
    <w:p w14:paraId="5AE96D5A" w14:textId="77777777" w:rsidR="003E6D38" w:rsidRPr="00426B29" w:rsidRDefault="003E6D38" w:rsidP="003F54A9">
      <w:pPr>
        <w:pStyle w:val="Paragraphedeliste"/>
        <w:numPr>
          <w:ilvl w:val="0"/>
          <w:numId w:val="30"/>
        </w:numPr>
        <w:spacing w:before="240"/>
        <w:jc w:val="both"/>
        <w:rPr>
          <w:rFonts w:cstheme="minorHAnsi"/>
          <w:bCs/>
          <w:i/>
          <w:iCs/>
        </w:rPr>
      </w:pPr>
      <w:r w:rsidRPr="00426B29">
        <w:rPr>
          <w:rFonts w:cstheme="minorHAnsi"/>
          <w:b/>
        </w:rPr>
        <w:t>Résultat 2 :</w:t>
      </w:r>
      <w:r w:rsidRPr="00426B29">
        <w:rPr>
          <w:rFonts w:cstheme="minorHAnsi"/>
          <w:bCs/>
        </w:rPr>
        <w:t xml:space="preserve"> </w:t>
      </w:r>
      <w:r w:rsidRPr="00426B29">
        <w:rPr>
          <w:rFonts w:cstheme="minorHAnsi"/>
          <w:bCs/>
          <w:i/>
          <w:iCs/>
        </w:rPr>
        <w:t xml:space="preserve">La population accède aux services d’aide légale et de prise en charge psychosociale  </w:t>
      </w:r>
    </w:p>
    <w:p w14:paraId="579D073F" w14:textId="77777777" w:rsidR="003E6D38" w:rsidRPr="00426B29" w:rsidRDefault="003E6D38" w:rsidP="008F3DF1">
      <w:pPr>
        <w:pStyle w:val="Paragraphedeliste"/>
        <w:numPr>
          <w:ilvl w:val="0"/>
          <w:numId w:val="30"/>
        </w:numPr>
        <w:jc w:val="both"/>
        <w:rPr>
          <w:rFonts w:cstheme="minorHAnsi"/>
          <w:bCs/>
        </w:rPr>
      </w:pPr>
      <w:r w:rsidRPr="00426B29">
        <w:rPr>
          <w:rFonts w:cstheme="minorHAnsi"/>
          <w:b/>
        </w:rPr>
        <w:t>Résultats 3 :</w:t>
      </w:r>
      <w:r w:rsidRPr="00426B29">
        <w:rPr>
          <w:rFonts w:cstheme="minorHAnsi"/>
          <w:bCs/>
        </w:rPr>
        <w:t xml:space="preserve"> </w:t>
      </w:r>
      <w:r w:rsidRPr="00426B29">
        <w:rPr>
          <w:rFonts w:cstheme="minorHAnsi"/>
          <w:bCs/>
          <w:i/>
          <w:iCs/>
        </w:rPr>
        <w:t>Les communautés interagissent harmonieusement avec les institutions afin de résoudre et prévenir les conflits et promouvoir la réconciliation, la cohésion sociale et la sécurité communautaire.</w:t>
      </w:r>
    </w:p>
    <w:p w14:paraId="5EA4FA8B" w14:textId="77777777" w:rsidR="005A778B" w:rsidRPr="00426B29" w:rsidRDefault="005A778B" w:rsidP="005A778B">
      <w:pPr>
        <w:pStyle w:val="Paragraphedeliste"/>
        <w:jc w:val="both"/>
        <w:rPr>
          <w:rFonts w:cstheme="minorHAnsi"/>
          <w:bCs/>
        </w:rPr>
      </w:pPr>
    </w:p>
    <w:p w14:paraId="7A2C7ED5" w14:textId="57CD6024" w:rsidR="00E71E24" w:rsidRPr="00D57831" w:rsidRDefault="00E4568F" w:rsidP="005A778B">
      <w:pPr>
        <w:pStyle w:val="Paragraphedeliste"/>
        <w:numPr>
          <w:ilvl w:val="0"/>
          <w:numId w:val="38"/>
        </w:numPr>
        <w:spacing w:before="240"/>
        <w:jc w:val="both"/>
        <w:rPr>
          <w:rFonts w:cstheme="minorHAnsi"/>
          <w:b/>
        </w:rPr>
      </w:pPr>
      <w:r w:rsidRPr="00D57831">
        <w:rPr>
          <w:rFonts w:cstheme="minorHAnsi"/>
          <w:b/>
        </w:rPr>
        <w:t>Portée</w:t>
      </w:r>
      <w:r w:rsidR="00E71E24" w:rsidRPr="00D57831">
        <w:rPr>
          <w:rFonts w:cstheme="minorHAnsi"/>
          <w:b/>
        </w:rPr>
        <w:t xml:space="preserve"> </w:t>
      </w:r>
      <w:r w:rsidR="00CB5EB2">
        <w:rPr>
          <w:rFonts w:cstheme="minorHAnsi"/>
          <w:b/>
        </w:rPr>
        <w:t xml:space="preserve">et Objectifs </w:t>
      </w:r>
      <w:r w:rsidR="00E71E24" w:rsidRPr="00D57831">
        <w:rPr>
          <w:rFonts w:cstheme="minorHAnsi"/>
          <w:b/>
        </w:rPr>
        <w:t xml:space="preserve">de l’évaluation </w:t>
      </w:r>
    </w:p>
    <w:p w14:paraId="180AB781" w14:textId="77777777" w:rsidR="005D6221" w:rsidRDefault="00E71E24" w:rsidP="008F3DF1">
      <w:pPr>
        <w:spacing w:before="240"/>
        <w:jc w:val="both"/>
        <w:rPr>
          <w:rFonts w:eastAsia="Times New Roman" w:cstheme="minorHAnsi"/>
          <w:lang w:eastAsia="fr-FR"/>
        </w:rPr>
      </w:pPr>
      <w:r w:rsidRPr="007C51AD">
        <w:rPr>
          <w:rFonts w:eastAsia="Times New Roman" w:cstheme="minorHAnsi"/>
          <w:lang w:eastAsia="fr-FR"/>
        </w:rPr>
        <w:t xml:space="preserve">Cette évaluation vise à examiner le niveau d’atteinte des </w:t>
      </w:r>
      <w:r w:rsidRPr="006238EC">
        <w:rPr>
          <w:rFonts w:eastAsia="Times New Roman" w:cstheme="minorHAnsi"/>
          <w:lang w:eastAsia="fr-FR"/>
        </w:rPr>
        <w:t xml:space="preserve">résultats </w:t>
      </w:r>
      <w:r w:rsidR="00E4568F" w:rsidRPr="006238EC">
        <w:rPr>
          <w:rFonts w:eastAsia="Times New Roman" w:cstheme="minorHAnsi"/>
          <w:lang w:eastAsia="fr-FR"/>
        </w:rPr>
        <w:t xml:space="preserve">de consolidation de la paix </w:t>
      </w:r>
      <w:r w:rsidRPr="006238EC">
        <w:rPr>
          <w:rFonts w:eastAsia="Times New Roman" w:cstheme="minorHAnsi"/>
          <w:lang w:eastAsia="fr-FR"/>
        </w:rPr>
        <w:t>du projet</w:t>
      </w:r>
      <w:r w:rsidRPr="007C51AD">
        <w:rPr>
          <w:rFonts w:eastAsia="Times New Roman" w:cstheme="minorHAnsi"/>
          <w:lang w:eastAsia="fr-FR"/>
        </w:rPr>
        <w:t>.</w:t>
      </w:r>
      <w:r w:rsidR="005D6221">
        <w:rPr>
          <w:rFonts w:eastAsia="Times New Roman" w:cstheme="minorHAnsi"/>
          <w:lang w:eastAsia="fr-FR"/>
        </w:rPr>
        <w:t xml:space="preserve"> L’évaluation aura à examiner </w:t>
      </w:r>
      <w:r w:rsidR="005D6221" w:rsidRPr="005D6221">
        <w:rPr>
          <w:rFonts w:eastAsia="Times New Roman" w:cstheme="minorHAnsi"/>
          <w:lang w:eastAsia="fr-FR"/>
        </w:rPr>
        <w:t>le processus de mise en œuvre du projet et les résultats de la consolidation de la paix, en s'appuyant sur le cadre de résultats du projet ainsi que sur d'autres données de suivi collectées sur les produits et les résultats du projet ainsi que sur le contexte</w:t>
      </w:r>
      <w:r w:rsidR="005D6221">
        <w:rPr>
          <w:rFonts w:eastAsia="Times New Roman" w:cstheme="minorHAnsi"/>
          <w:lang w:eastAsia="fr-FR"/>
        </w:rPr>
        <w:t xml:space="preserve">. </w:t>
      </w:r>
    </w:p>
    <w:p w14:paraId="6E2E88BB" w14:textId="77777777" w:rsidR="005D6221" w:rsidRDefault="00E71E24" w:rsidP="008F3DF1">
      <w:pPr>
        <w:spacing w:before="240"/>
        <w:jc w:val="both"/>
        <w:rPr>
          <w:rFonts w:cstheme="minorHAnsi"/>
        </w:rPr>
      </w:pPr>
      <w:r w:rsidRPr="007C51AD">
        <w:rPr>
          <w:rFonts w:eastAsia="Times New Roman" w:cstheme="minorHAnsi"/>
          <w:lang w:eastAsia="fr-FR"/>
        </w:rPr>
        <w:t xml:space="preserve">Elle </w:t>
      </w:r>
      <w:r w:rsidRPr="007C51AD">
        <w:rPr>
          <w:rFonts w:cstheme="minorHAnsi"/>
        </w:rPr>
        <w:t xml:space="preserve">analysera la pertinence, l’efficacité, l’efficience et l’impact des actions menées au regard des objectifs visés et par rapport à la durabilité des résultats. En outre, l’évaluation devra relever et apprécier le niveau de progrès dans le développement des capacités nationales de gestion des processus </w:t>
      </w:r>
      <w:r w:rsidR="00E4568F">
        <w:rPr>
          <w:rFonts w:cstheme="minorHAnsi"/>
        </w:rPr>
        <w:t>de prévention</w:t>
      </w:r>
      <w:r w:rsidR="005D6221">
        <w:rPr>
          <w:rFonts w:cstheme="minorHAnsi"/>
        </w:rPr>
        <w:t xml:space="preserve"> et de résolution</w:t>
      </w:r>
      <w:r w:rsidR="00E4568F">
        <w:rPr>
          <w:rFonts w:cstheme="minorHAnsi"/>
        </w:rPr>
        <w:t xml:space="preserve"> des conflits</w:t>
      </w:r>
      <w:r w:rsidRPr="007C51AD">
        <w:rPr>
          <w:rFonts w:cstheme="minorHAnsi"/>
        </w:rPr>
        <w:t xml:space="preserve">, tout en donnant des indications aux partenaires du projet sur les besoins et priorités pour une assistance future. </w:t>
      </w:r>
    </w:p>
    <w:p w14:paraId="0A4068F8" w14:textId="77777777" w:rsidR="00E71E24" w:rsidRPr="007C51AD" w:rsidRDefault="00E71E24" w:rsidP="008F3DF1">
      <w:pPr>
        <w:spacing w:before="240"/>
        <w:jc w:val="both"/>
        <w:rPr>
          <w:rFonts w:cstheme="minorHAnsi"/>
        </w:rPr>
      </w:pPr>
      <w:r w:rsidRPr="007C51AD">
        <w:rPr>
          <w:rFonts w:cstheme="minorHAnsi"/>
        </w:rPr>
        <w:t xml:space="preserve">Elle </w:t>
      </w:r>
      <w:r w:rsidRPr="007C51AD">
        <w:rPr>
          <w:rFonts w:eastAsia="Times New Roman" w:cstheme="minorHAnsi"/>
          <w:lang w:eastAsia="fr-FR"/>
        </w:rPr>
        <w:t xml:space="preserve">devra contribuer à améliorer les programmations futures </w:t>
      </w:r>
      <w:r w:rsidR="003E6D38">
        <w:rPr>
          <w:rFonts w:eastAsia="Times New Roman" w:cstheme="minorHAnsi"/>
          <w:lang w:eastAsia="fr-FR"/>
        </w:rPr>
        <w:t>des trois agences</w:t>
      </w:r>
      <w:r w:rsidRPr="007C51AD">
        <w:rPr>
          <w:rFonts w:eastAsia="Times New Roman" w:cstheme="minorHAnsi"/>
          <w:lang w:eastAsia="fr-FR"/>
        </w:rPr>
        <w:t xml:space="preserve"> dans le domaine </w:t>
      </w:r>
      <w:r w:rsidR="003E6D38">
        <w:rPr>
          <w:rFonts w:eastAsia="Times New Roman" w:cstheme="minorHAnsi"/>
          <w:lang w:eastAsia="fr-FR"/>
        </w:rPr>
        <w:t>résolution des conflits et de consolidation de la paix</w:t>
      </w:r>
      <w:r w:rsidRPr="007C51AD">
        <w:rPr>
          <w:rFonts w:eastAsia="Times New Roman" w:cstheme="minorHAnsi"/>
          <w:lang w:eastAsia="fr-FR"/>
        </w:rPr>
        <w:t>. Cette évaluation permettra ainsi de tirer des leçons pour acco</w:t>
      </w:r>
      <w:r>
        <w:rPr>
          <w:rFonts w:eastAsia="Times New Roman" w:cstheme="minorHAnsi"/>
          <w:lang w:eastAsia="fr-FR"/>
        </w:rPr>
        <w:t>mpagner au mieux les partenaires de mise en œuvre</w:t>
      </w:r>
      <w:r w:rsidRPr="007C51AD">
        <w:rPr>
          <w:rFonts w:eastAsia="Times New Roman" w:cstheme="minorHAnsi"/>
          <w:lang w:eastAsia="fr-FR"/>
        </w:rPr>
        <w:t xml:space="preserve"> et assurer la p</w:t>
      </w:r>
      <w:r>
        <w:rPr>
          <w:rFonts w:eastAsia="Times New Roman" w:cstheme="minorHAnsi"/>
          <w:lang w:eastAsia="fr-FR"/>
        </w:rPr>
        <w:t>érennisation des acquis du projet</w:t>
      </w:r>
      <w:r w:rsidRPr="007C51AD">
        <w:rPr>
          <w:rFonts w:eastAsia="Times New Roman" w:cstheme="minorHAnsi"/>
          <w:lang w:eastAsia="fr-FR"/>
        </w:rPr>
        <w:t>.</w:t>
      </w:r>
      <w:r w:rsidRPr="007C51AD">
        <w:rPr>
          <w:rFonts w:cstheme="minorHAnsi"/>
        </w:rPr>
        <w:t xml:space="preserve"> </w:t>
      </w:r>
    </w:p>
    <w:p w14:paraId="6407AF75" w14:textId="49D3101C" w:rsidR="00E71E24" w:rsidRDefault="0082408E" w:rsidP="008F3DF1">
      <w:pPr>
        <w:shd w:val="clear" w:color="auto" w:fill="FFFFFF"/>
        <w:jc w:val="both"/>
        <w:rPr>
          <w:rFonts w:eastAsia="Times New Roman" w:cstheme="minorHAnsi"/>
          <w:lang w:eastAsia="fr-FR"/>
        </w:rPr>
      </w:pPr>
      <w:r>
        <w:rPr>
          <w:rFonts w:cstheme="minorHAnsi"/>
        </w:rPr>
        <w:t>L’évaluation devra vérifier les critères spécifiques pour les évaluations des projets PBF</w:t>
      </w:r>
      <w:r w:rsidR="006238EC">
        <w:rPr>
          <w:rFonts w:cstheme="minorHAnsi"/>
        </w:rPr>
        <w:t xml:space="preserve"> </w:t>
      </w:r>
      <w:r>
        <w:rPr>
          <w:rFonts w:cstheme="minorHAnsi"/>
        </w:rPr>
        <w:t>(</w:t>
      </w:r>
      <w:r w:rsidR="006238EC">
        <w:rPr>
          <w:rFonts w:cstheme="minorHAnsi"/>
        </w:rPr>
        <w:t>cohérence</w:t>
      </w:r>
      <w:r>
        <w:rPr>
          <w:rFonts w:cstheme="minorHAnsi"/>
        </w:rPr>
        <w:t>, sensibilité aux conflits, catalytique, sensibilité au temps, tolérance aux risques et innovation).</w:t>
      </w:r>
      <w:r w:rsidR="006238EC">
        <w:rPr>
          <w:rFonts w:cstheme="minorHAnsi"/>
        </w:rPr>
        <w:t xml:space="preserve"> </w:t>
      </w:r>
      <w:r w:rsidR="00E71E24" w:rsidRPr="007C51AD">
        <w:rPr>
          <w:rFonts w:cstheme="minorHAnsi"/>
        </w:rPr>
        <w:t xml:space="preserve">L'évaluation devra répondre aux thématiques suivantes réparties en catégories d’analyse : la pertinence ; l'efficacité ; l'efficience ; la durabilité, </w:t>
      </w:r>
      <w:r w:rsidR="00E71E24" w:rsidRPr="007C51AD">
        <w:rPr>
          <w:rFonts w:eastAsia="Times New Roman" w:cstheme="minorHAnsi"/>
          <w:lang w:eastAsia="fr-FR"/>
        </w:rPr>
        <w:t xml:space="preserve">l’appropriation nationale et la pérennisation des </w:t>
      </w:r>
      <w:r w:rsidR="00D84787" w:rsidRPr="007C51AD">
        <w:rPr>
          <w:rFonts w:eastAsia="Times New Roman" w:cstheme="minorHAnsi"/>
          <w:lang w:eastAsia="fr-FR"/>
        </w:rPr>
        <w:t>acquis les</w:t>
      </w:r>
      <w:r w:rsidR="00E71E24" w:rsidRPr="007C51AD">
        <w:rPr>
          <w:rFonts w:eastAsia="Times New Roman" w:cstheme="minorHAnsi"/>
          <w:lang w:eastAsia="fr-FR"/>
        </w:rPr>
        <w:t xml:space="preserve"> thèmes transversaux ; les leçons apprises et les recommandations. </w:t>
      </w:r>
      <w:r w:rsidR="00D84787">
        <w:rPr>
          <w:rFonts w:eastAsia="Times New Roman" w:cstheme="minorHAnsi"/>
          <w:lang w:eastAsia="fr-FR"/>
        </w:rPr>
        <w:t xml:space="preserve">  </w:t>
      </w:r>
    </w:p>
    <w:p w14:paraId="04DC2134" w14:textId="77777777" w:rsidR="00AF3E1D" w:rsidRDefault="00E71E24" w:rsidP="00AF3E1D">
      <w:pPr>
        <w:jc w:val="both"/>
        <w:rPr>
          <w:rFonts w:eastAsia="Times New Roman" w:cstheme="minorHAnsi"/>
          <w:b/>
          <w:lang w:eastAsia="fr-FR"/>
        </w:rPr>
      </w:pPr>
      <w:r w:rsidRPr="007C51AD">
        <w:rPr>
          <w:rFonts w:eastAsia="Times New Roman" w:cstheme="minorHAnsi"/>
          <w:b/>
          <w:lang w:eastAsia="fr-FR"/>
        </w:rPr>
        <w:t xml:space="preserve">Analyse de la pertinence du projet </w:t>
      </w:r>
    </w:p>
    <w:p w14:paraId="4E50F1A0" w14:textId="39704970" w:rsidR="00D84787" w:rsidRPr="00AF3E1D" w:rsidRDefault="00D84787" w:rsidP="00AF3E1D">
      <w:pPr>
        <w:pStyle w:val="Paragraphedeliste"/>
        <w:numPr>
          <w:ilvl w:val="0"/>
          <w:numId w:val="48"/>
        </w:numPr>
        <w:jc w:val="both"/>
        <w:rPr>
          <w:rFonts w:eastAsia="Times New Roman" w:cstheme="minorHAnsi"/>
          <w:b/>
          <w:lang w:eastAsia="fr-FR"/>
        </w:rPr>
      </w:pPr>
      <w:r>
        <w:t xml:space="preserve">Le projet était-il pertinent pour aborder les facteurs de conflit et les facteurs de paix identifiés dans une analyse de conflit ? </w:t>
      </w:r>
    </w:p>
    <w:p w14:paraId="12526B28" w14:textId="1EC4E175" w:rsidR="00D84787" w:rsidRPr="00AF3E1D" w:rsidRDefault="00D84787" w:rsidP="00AF3E1D">
      <w:pPr>
        <w:pStyle w:val="Paragraphedeliste"/>
        <w:numPr>
          <w:ilvl w:val="0"/>
          <w:numId w:val="48"/>
        </w:numPr>
        <w:jc w:val="both"/>
        <w:rPr>
          <w:rFonts w:eastAsia="Times New Roman" w:cstheme="minorHAnsi"/>
          <w:b/>
          <w:lang w:eastAsia="fr-FR"/>
        </w:rPr>
      </w:pPr>
      <w:r>
        <w:t xml:space="preserve">Le projet était-il approprié et stratégique par rapport aux principaux objectifs et défis de consolidation de la paix dans le pays au moment de la conception du projet </w:t>
      </w:r>
      <w:r w:rsidR="00BD4B28">
        <w:t>PBF ?</w:t>
      </w:r>
      <w:r>
        <w:t xml:space="preserve"> La pertinence s'est-elle maintenue tout au long de la mise en œuvre ? </w:t>
      </w:r>
    </w:p>
    <w:p w14:paraId="7EE5A3CF" w14:textId="6B23B251" w:rsidR="00D84787" w:rsidRPr="00AF3E1D" w:rsidRDefault="00D84787" w:rsidP="00AF3E1D">
      <w:pPr>
        <w:pStyle w:val="Paragraphedeliste"/>
        <w:numPr>
          <w:ilvl w:val="0"/>
          <w:numId w:val="48"/>
        </w:numPr>
        <w:jc w:val="both"/>
        <w:rPr>
          <w:rFonts w:eastAsia="Times New Roman" w:cstheme="minorHAnsi"/>
          <w:b/>
          <w:lang w:eastAsia="fr-FR"/>
        </w:rPr>
      </w:pPr>
      <w:r>
        <w:t xml:space="preserve">Le projet était-il pertinent pour le mandat de consolidation de la paix des Nations Unies et les ODD, en particulier l'ODD </w:t>
      </w:r>
      <w:r w:rsidR="00BD4B28">
        <w:t>16 ?</w:t>
      </w:r>
      <w:r>
        <w:t xml:space="preserve"> </w:t>
      </w:r>
    </w:p>
    <w:p w14:paraId="19C00963" w14:textId="6B7C2FD3" w:rsidR="00AF3E1D" w:rsidRPr="00AF3E1D" w:rsidRDefault="00D84787" w:rsidP="00AF3E1D">
      <w:pPr>
        <w:pStyle w:val="Paragraphedeliste"/>
        <w:numPr>
          <w:ilvl w:val="0"/>
          <w:numId w:val="48"/>
        </w:numPr>
        <w:jc w:val="both"/>
        <w:rPr>
          <w:rFonts w:eastAsia="Times New Roman" w:cstheme="minorHAnsi"/>
          <w:b/>
          <w:lang w:eastAsia="fr-FR"/>
        </w:rPr>
      </w:pPr>
      <w:r>
        <w:t>Le projet était-il adapté aux besoins et aux priorités des groupes cibles / bénéficiaires ? Ont-ils été consultés lors de la conception et de la mise en œuvre du projet</w:t>
      </w:r>
      <w:r w:rsidR="00AF3E1D">
        <w:t> ?</w:t>
      </w:r>
    </w:p>
    <w:p w14:paraId="507C9980" w14:textId="77777777" w:rsidR="00AF3E1D" w:rsidRDefault="00E71E24" w:rsidP="00AF3E1D">
      <w:pPr>
        <w:jc w:val="both"/>
        <w:rPr>
          <w:rFonts w:eastAsia="Times New Roman" w:cstheme="minorHAnsi"/>
          <w:b/>
          <w:lang w:eastAsia="fr-FR"/>
        </w:rPr>
      </w:pPr>
      <w:r w:rsidRPr="007C51AD">
        <w:rPr>
          <w:rFonts w:eastAsia="Times New Roman" w:cstheme="minorHAnsi"/>
          <w:b/>
          <w:lang w:eastAsia="fr-FR"/>
        </w:rPr>
        <w:t xml:space="preserve">Analyse de l’efficacité du projet </w:t>
      </w:r>
    </w:p>
    <w:p w14:paraId="0CD28FFA" w14:textId="41E7B29B" w:rsidR="00D42D30" w:rsidRPr="00AF3E1D" w:rsidRDefault="00D42D30" w:rsidP="00AF3E1D">
      <w:pPr>
        <w:pStyle w:val="Paragraphedeliste"/>
        <w:numPr>
          <w:ilvl w:val="0"/>
          <w:numId w:val="49"/>
        </w:numPr>
        <w:jc w:val="both"/>
        <w:rPr>
          <w:rFonts w:eastAsia="Times New Roman" w:cstheme="minorHAnsi"/>
          <w:b/>
          <w:lang w:eastAsia="fr-FR"/>
        </w:rPr>
      </w:pPr>
      <w:r>
        <w:t xml:space="preserve">Dans quelle mesure le projet PBF a-t-il atteint ses objectifs prévus et contribué à la vision stratégique du projet ? </w:t>
      </w:r>
    </w:p>
    <w:p w14:paraId="04EA3282" w14:textId="2D68E63C" w:rsidR="00D42D30" w:rsidRPr="00AF3E1D" w:rsidRDefault="00D42D30" w:rsidP="00AF3E1D">
      <w:pPr>
        <w:pStyle w:val="Paragraphedeliste"/>
        <w:numPr>
          <w:ilvl w:val="0"/>
          <w:numId w:val="49"/>
        </w:numPr>
        <w:jc w:val="both"/>
        <w:rPr>
          <w:rFonts w:eastAsia="Times New Roman" w:cstheme="minorHAnsi"/>
          <w:b/>
          <w:lang w:eastAsia="fr-FR"/>
        </w:rPr>
      </w:pPr>
      <w:r>
        <w:t xml:space="preserve">Dans quelle mesure le projet PBF a-t-il substantiellement intégré le genre et soutenu une consolidation de la paix sensible au genre ? </w:t>
      </w:r>
    </w:p>
    <w:p w14:paraId="27A050AD" w14:textId="6E567CBE" w:rsidR="00D42D30" w:rsidRPr="00AF3E1D" w:rsidRDefault="00D42D30" w:rsidP="00AF3E1D">
      <w:pPr>
        <w:pStyle w:val="Paragraphedeliste"/>
        <w:numPr>
          <w:ilvl w:val="0"/>
          <w:numId w:val="49"/>
        </w:numPr>
        <w:jc w:val="both"/>
        <w:rPr>
          <w:rFonts w:eastAsia="Times New Roman" w:cstheme="minorHAnsi"/>
          <w:b/>
          <w:lang w:eastAsia="fr-FR"/>
        </w:rPr>
      </w:pPr>
      <w:r>
        <w:t xml:space="preserve">Dans quelle mesure la stratégie de ciblage du projet était-elle appropriée et claire en termes de ciblage géographique et de bénéficiaires ? </w:t>
      </w:r>
    </w:p>
    <w:p w14:paraId="4C43D4EB" w14:textId="278C1336" w:rsidR="00D42D30" w:rsidRPr="00AF3E1D" w:rsidRDefault="00D42D30" w:rsidP="00AF3E1D">
      <w:pPr>
        <w:pStyle w:val="Paragraphedeliste"/>
        <w:numPr>
          <w:ilvl w:val="0"/>
          <w:numId w:val="49"/>
        </w:numPr>
        <w:jc w:val="both"/>
        <w:rPr>
          <w:rFonts w:eastAsia="Times New Roman" w:cstheme="minorHAnsi"/>
          <w:b/>
          <w:lang w:eastAsia="fr-FR"/>
        </w:rPr>
      </w:pPr>
      <w:r>
        <w:t>Le système de suivi du projet capturait-il de manière adéquate les données sur les résultats de la consolidation de la paix à un niveau de résultat approprié</w:t>
      </w:r>
      <w:r w:rsidR="00AF3E1D">
        <w:t> ?</w:t>
      </w:r>
      <w:r>
        <w:t xml:space="preserve"> </w:t>
      </w:r>
    </w:p>
    <w:p w14:paraId="055E6CEF" w14:textId="4AFCE53B" w:rsidR="00AF3E1D" w:rsidRPr="007C51AD" w:rsidRDefault="00AF3E1D" w:rsidP="00AF3E1D">
      <w:pPr>
        <w:pStyle w:val="Paragraphedeliste"/>
        <w:numPr>
          <w:ilvl w:val="0"/>
          <w:numId w:val="20"/>
        </w:numPr>
        <w:spacing w:after="0" w:line="240" w:lineRule="auto"/>
        <w:ind w:left="714" w:hanging="357"/>
        <w:jc w:val="both"/>
        <w:rPr>
          <w:rFonts w:eastAsia="Times New Roman" w:cstheme="minorHAnsi"/>
          <w:lang w:eastAsia="fr-FR"/>
        </w:rPr>
      </w:pPr>
      <w:r>
        <w:rPr>
          <w:rFonts w:cstheme="minorHAnsi"/>
        </w:rPr>
        <w:t>L</w:t>
      </w:r>
      <w:r w:rsidRPr="007C51AD">
        <w:rPr>
          <w:rFonts w:cstheme="minorHAnsi"/>
        </w:rPr>
        <w:t>es risques ont</w:t>
      </w:r>
      <w:r>
        <w:rPr>
          <w:rFonts w:cstheme="minorHAnsi"/>
        </w:rPr>
        <w:t>-ils</w:t>
      </w:r>
      <w:r w:rsidRPr="007C51AD">
        <w:rPr>
          <w:rFonts w:cstheme="minorHAnsi"/>
        </w:rPr>
        <w:t xml:space="preserve"> été bien évalués et les mesures de mitigation </w:t>
      </w:r>
      <w:r>
        <w:rPr>
          <w:rFonts w:cstheme="minorHAnsi"/>
        </w:rPr>
        <w:t xml:space="preserve">ont été </w:t>
      </w:r>
      <w:r w:rsidRPr="007C51AD">
        <w:rPr>
          <w:rFonts w:cstheme="minorHAnsi"/>
        </w:rPr>
        <w:t>mises en place</w:t>
      </w:r>
      <w:r>
        <w:rPr>
          <w:rFonts w:cstheme="minorHAnsi"/>
        </w:rPr>
        <w:t> ?</w:t>
      </w:r>
    </w:p>
    <w:p w14:paraId="6E0A7D0D" w14:textId="77777777" w:rsidR="00D42D30" w:rsidRPr="00D42D30" w:rsidRDefault="00D42D30" w:rsidP="00D42D30">
      <w:pPr>
        <w:spacing w:line="240" w:lineRule="auto"/>
        <w:jc w:val="both"/>
        <w:rPr>
          <w:rFonts w:eastAsia="Times New Roman" w:cstheme="minorHAnsi"/>
          <w:lang w:eastAsia="fr-FR"/>
        </w:rPr>
      </w:pPr>
    </w:p>
    <w:p w14:paraId="1FA2D3BE" w14:textId="77777777" w:rsidR="00BD4B28" w:rsidRDefault="00E71E24" w:rsidP="00BD4B28">
      <w:pPr>
        <w:jc w:val="both"/>
        <w:rPr>
          <w:rFonts w:eastAsia="Times New Roman" w:cstheme="minorHAnsi"/>
          <w:b/>
          <w:lang w:eastAsia="fr-FR"/>
        </w:rPr>
      </w:pPr>
      <w:r w:rsidRPr="007C51AD">
        <w:rPr>
          <w:rFonts w:eastAsia="Times New Roman" w:cstheme="minorHAnsi"/>
          <w:b/>
          <w:lang w:eastAsia="fr-FR"/>
        </w:rPr>
        <w:t xml:space="preserve">Analyse de l’efficience du projet </w:t>
      </w:r>
    </w:p>
    <w:p w14:paraId="1D635E2C" w14:textId="75F7309E" w:rsidR="00BD4B28" w:rsidRPr="00BD4B28" w:rsidRDefault="00BD4B28" w:rsidP="00BD4B28">
      <w:pPr>
        <w:pStyle w:val="Paragraphedeliste"/>
        <w:numPr>
          <w:ilvl w:val="0"/>
          <w:numId w:val="41"/>
        </w:numPr>
        <w:jc w:val="both"/>
        <w:rPr>
          <w:rFonts w:eastAsia="Times New Roman" w:cstheme="minorHAnsi"/>
          <w:b/>
          <w:lang w:eastAsia="fr-FR"/>
        </w:rPr>
      </w:pPr>
      <w:r>
        <w:lastRenderedPageBreak/>
        <w:t>Quelle a été l'efficacité de la dotation globale, de la planification et de la coordination au sein du projet (y compris entre les agences ou l’organisation récipiendaire d'exécution et avec les parties prenantes</w:t>
      </w:r>
      <w:r w:rsidR="00AF3E1D">
        <w:t>) ?</w:t>
      </w:r>
      <w:r>
        <w:t xml:space="preserve"> </w:t>
      </w:r>
    </w:p>
    <w:p w14:paraId="082089AA" w14:textId="2048B321" w:rsidR="00BD4B28" w:rsidRPr="00BD4B28" w:rsidRDefault="00BD4B28" w:rsidP="00BD4B28">
      <w:pPr>
        <w:pStyle w:val="Paragraphedeliste"/>
        <w:numPr>
          <w:ilvl w:val="0"/>
          <w:numId w:val="41"/>
        </w:numPr>
        <w:jc w:val="both"/>
        <w:rPr>
          <w:rFonts w:eastAsia="Times New Roman" w:cstheme="minorHAnsi"/>
          <w:b/>
          <w:lang w:eastAsia="fr-FR"/>
        </w:rPr>
      </w:pPr>
      <w:r>
        <w:t xml:space="preserve">Les fonds et activités du projet ont-ils été fournis en temps opportun ? </w:t>
      </w:r>
    </w:p>
    <w:p w14:paraId="77313D68" w14:textId="77777777" w:rsidR="00BD4B28" w:rsidRPr="00BD4B28" w:rsidRDefault="00BD4B28" w:rsidP="00BD4B28">
      <w:pPr>
        <w:pStyle w:val="Paragraphedeliste"/>
        <w:numPr>
          <w:ilvl w:val="0"/>
          <w:numId w:val="41"/>
        </w:numPr>
        <w:jc w:val="both"/>
        <w:rPr>
          <w:rFonts w:eastAsia="Times New Roman" w:cstheme="minorHAnsi"/>
          <w:b/>
          <w:lang w:eastAsia="fr-FR"/>
        </w:rPr>
      </w:pPr>
      <w:r>
        <w:t>Dans quelle mesure l’approche de mise en œuvre du projet a-t-elle été efficace et réussie, y compris les achats, le nombre de partenaires de mise en œuvre et d’autres activités ?</w:t>
      </w:r>
    </w:p>
    <w:p w14:paraId="0A8FCBE3" w14:textId="11897C50" w:rsidR="00D42D30" w:rsidRPr="00AF3E1D" w:rsidRDefault="00BD4B28" w:rsidP="00AF3E1D">
      <w:pPr>
        <w:pStyle w:val="Paragraphedeliste"/>
        <w:numPr>
          <w:ilvl w:val="0"/>
          <w:numId w:val="41"/>
        </w:numPr>
        <w:jc w:val="both"/>
        <w:rPr>
          <w:rFonts w:eastAsia="Times New Roman" w:cstheme="minorHAnsi"/>
          <w:b/>
          <w:lang w:eastAsia="fr-FR"/>
        </w:rPr>
      </w:pPr>
      <w:r>
        <w:t xml:space="preserve">Comment le projet a consommé les ressources mises en œuvre ? </w:t>
      </w:r>
      <w:r w:rsidR="00AF3E1D">
        <w:t>L</w:t>
      </w:r>
      <w:r w:rsidR="00D42D30" w:rsidRPr="00AF3E1D">
        <w:rPr>
          <w:rFonts w:cstheme="minorHAnsi"/>
        </w:rPr>
        <w:t xml:space="preserve">es ressources (humaines, matérielles et financières) requises au niveau du OIM, ONU Femmes et PNUD, ont été bien anticipées, mobilisées dans les délais suffisants et </w:t>
      </w:r>
      <w:r w:rsidR="00D42D30" w:rsidRPr="00AF3E1D">
        <w:rPr>
          <w:rFonts w:eastAsia="Times New Roman" w:cstheme="minorHAnsi"/>
          <w:lang w:eastAsia="fr-FR"/>
        </w:rPr>
        <w:t>utilisées de manière appropriée pour atteindre les objectifs attendus</w:t>
      </w:r>
      <w:r w:rsidR="00AF3E1D">
        <w:rPr>
          <w:rFonts w:eastAsia="Times New Roman" w:cstheme="minorHAnsi"/>
          <w:lang w:eastAsia="fr-FR"/>
        </w:rPr>
        <w:t> ?</w:t>
      </w:r>
      <w:r w:rsidR="00D42D30" w:rsidRPr="00AF3E1D">
        <w:rPr>
          <w:rFonts w:eastAsia="Times New Roman" w:cstheme="minorHAnsi"/>
          <w:lang w:eastAsia="fr-FR"/>
        </w:rPr>
        <w:t xml:space="preserve"> </w:t>
      </w:r>
      <w:r w:rsidR="00AF3E1D">
        <w:t>(Est-ce que les fonds ont été utilisés et de façon rationnelle ?)</w:t>
      </w:r>
    </w:p>
    <w:p w14:paraId="498D6FE6" w14:textId="26F15B5A" w:rsidR="00D42D30" w:rsidRPr="00AF3E1D" w:rsidRDefault="00D42D30" w:rsidP="00D42D30">
      <w:pPr>
        <w:pStyle w:val="Paragraphedeliste"/>
        <w:numPr>
          <w:ilvl w:val="0"/>
          <w:numId w:val="20"/>
        </w:numPr>
        <w:spacing w:line="240" w:lineRule="auto"/>
        <w:jc w:val="both"/>
        <w:rPr>
          <w:rFonts w:eastAsia="Times New Roman" w:cstheme="minorHAnsi"/>
          <w:lang w:eastAsia="fr-FR"/>
        </w:rPr>
      </w:pPr>
      <w:r w:rsidRPr="00AF3E1D">
        <w:rPr>
          <w:rFonts w:eastAsiaTheme="minorEastAsia" w:cstheme="minorHAnsi"/>
          <w:color w:val="000000" w:themeColor="dark1"/>
          <w:kern w:val="24"/>
        </w:rPr>
        <w:t>Dans quelle mesure le projet a-t-il substantiellement intégré le genre et soutenu une consolidation de la paix sensible au genre</w:t>
      </w:r>
      <w:r w:rsidR="00AF3E1D">
        <w:rPr>
          <w:rFonts w:eastAsiaTheme="minorEastAsia" w:cstheme="minorHAnsi"/>
          <w:color w:val="000000" w:themeColor="dark1"/>
          <w:kern w:val="24"/>
        </w:rPr>
        <w:t> ?</w:t>
      </w:r>
    </w:p>
    <w:p w14:paraId="486B0F2B" w14:textId="77777777" w:rsidR="00D42D30" w:rsidRDefault="00E71E24" w:rsidP="00D42D30">
      <w:pPr>
        <w:spacing w:before="240"/>
        <w:jc w:val="both"/>
        <w:rPr>
          <w:rFonts w:eastAsia="Times New Roman" w:cstheme="minorHAnsi"/>
          <w:b/>
          <w:lang w:eastAsia="fr-FR"/>
        </w:rPr>
      </w:pPr>
      <w:r w:rsidRPr="007C51AD">
        <w:rPr>
          <w:rFonts w:eastAsia="Times New Roman" w:cstheme="minorHAnsi"/>
          <w:b/>
          <w:lang w:eastAsia="fr-FR"/>
        </w:rPr>
        <w:t>Analyse de la durabilité, de l’appropriation nationale et de la pérennisation des acquis</w:t>
      </w:r>
    </w:p>
    <w:p w14:paraId="39C94D98" w14:textId="7F548604" w:rsidR="00D42D30" w:rsidRPr="00D42D30" w:rsidRDefault="00D42D30" w:rsidP="00D42D30">
      <w:pPr>
        <w:pStyle w:val="Paragraphedeliste"/>
        <w:numPr>
          <w:ilvl w:val="0"/>
          <w:numId w:val="42"/>
        </w:numPr>
        <w:spacing w:before="240"/>
        <w:jc w:val="both"/>
        <w:rPr>
          <w:rFonts w:eastAsia="Times New Roman" w:cstheme="minorHAnsi"/>
          <w:b/>
          <w:lang w:eastAsia="fr-FR"/>
        </w:rPr>
      </w:pPr>
      <w:r>
        <w:t xml:space="preserve">Dans quelle mesure le projet PBF a-t-il contribué aux résultats stratégiques plus larges identifiés dans les plans stratégiques, les agendas législatifs et les politiques nationaux ?  </w:t>
      </w:r>
    </w:p>
    <w:p w14:paraId="7AB28E24" w14:textId="3AAF588A" w:rsidR="00D42D30" w:rsidRPr="00D42D30" w:rsidRDefault="00D42D30" w:rsidP="00D42D30">
      <w:pPr>
        <w:pStyle w:val="Paragraphedeliste"/>
        <w:numPr>
          <w:ilvl w:val="0"/>
          <w:numId w:val="42"/>
        </w:numPr>
        <w:spacing w:before="240"/>
        <w:jc w:val="both"/>
        <w:rPr>
          <w:rFonts w:eastAsia="Times New Roman" w:cstheme="minorHAnsi"/>
          <w:b/>
          <w:lang w:eastAsia="fr-FR"/>
        </w:rPr>
      </w:pPr>
      <w:r>
        <w:t xml:space="preserve">La conception de l'intervention comprenait-elle une stratégie de durabilité et de sortie appropriée (y compris la promotion de l'appropriation nationale / locale, l'utilisation des capacités nationales, etc.) pour soutenir des changements positifs dans la consolidation de la paix après la fin du projet ? </w:t>
      </w:r>
    </w:p>
    <w:p w14:paraId="2F03F7AF" w14:textId="407B8E9D" w:rsidR="00D42D30" w:rsidRPr="00D42D30" w:rsidRDefault="00D42D30" w:rsidP="00D42D30">
      <w:pPr>
        <w:pStyle w:val="Paragraphedeliste"/>
        <w:numPr>
          <w:ilvl w:val="0"/>
          <w:numId w:val="42"/>
        </w:numPr>
        <w:spacing w:before="240"/>
        <w:jc w:val="both"/>
        <w:rPr>
          <w:rFonts w:eastAsia="Times New Roman" w:cstheme="minorHAnsi"/>
          <w:b/>
          <w:lang w:eastAsia="fr-FR"/>
        </w:rPr>
      </w:pPr>
      <w:r>
        <w:t xml:space="preserve">Quelle est la force de l’engagement du gouvernement et des autres parties prenantes à maintenir les résultats de l’appui du PBF et des initiatives continues, en particulier la participation des femmes aux processus de prise de décision, soutenus dans le cadre du projet PBF ? </w:t>
      </w:r>
    </w:p>
    <w:p w14:paraId="4641D11C" w14:textId="77777777" w:rsidR="00D42D30" w:rsidRPr="00D42D30" w:rsidRDefault="00D42D30" w:rsidP="00D42D30">
      <w:pPr>
        <w:pStyle w:val="Paragraphedeliste"/>
        <w:numPr>
          <w:ilvl w:val="0"/>
          <w:numId w:val="42"/>
        </w:numPr>
        <w:spacing w:before="240"/>
        <w:jc w:val="both"/>
        <w:rPr>
          <w:rFonts w:eastAsia="Times New Roman" w:cstheme="minorHAnsi"/>
          <w:b/>
          <w:lang w:eastAsia="fr-FR"/>
        </w:rPr>
      </w:pPr>
      <w:r>
        <w:t xml:space="preserve">Comment le projet a-t-il amélioré et contribué au développement des capacités nationales afin d'assurer l'adéquation des efforts et des avantages ? </w:t>
      </w:r>
    </w:p>
    <w:p w14:paraId="28E1CCA0" w14:textId="77777777" w:rsidR="00AF3E1D" w:rsidRDefault="007829DE" w:rsidP="00AF3E1D">
      <w:pPr>
        <w:jc w:val="both"/>
      </w:pPr>
      <w:r>
        <w:rPr>
          <w:rFonts w:eastAsia="Times New Roman" w:cstheme="minorHAnsi"/>
          <w:b/>
          <w:lang w:eastAsia="fr-FR"/>
        </w:rPr>
        <w:t>Analyse</w:t>
      </w:r>
      <w:r w:rsidR="008A7ED4">
        <w:rPr>
          <w:rFonts w:eastAsia="Times New Roman" w:cstheme="minorHAnsi"/>
          <w:b/>
          <w:lang w:eastAsia="fr-FR"/>
        </w:rPr>
        <w:t xml:space="preserve"> de la cohérence </w:t>
      </w:r>
      <w:r w:rsidR="008A7ED4">
        <w:t>:</w:t>
      </w:r>
    </w:p>
    <w:p w14:paraId="41973EBC" w14:textId="5D72C84B" w:rsidR="00D42D30" w:rsidRDefault="00D42D30" w:rsidP="00AF3E1D">
      <w:pPr>
        <w:pStyle w:val="Paragraphedeliste"/>
        <w:numPr>
          <w:ilvl w:val="0"/>
          <w:numId w:val="50"/>
        </w:numPr>
        <w:jc w:val="both"/>
      </w:pPr>
      <w:r>
        <w:t xml:space="preserve">Dans quelle mesure le projet PBF a-t-il complété le travail entre différentes entités, en particulier avec d'autres acteurs des Nations Unies ? </w:t>
      </w:r>
    </w:p>
    <w:p w14:paraId="624E8B63" w14:textId="492ED463" w:rsidR="00D42D30" w:rsidRDefault="00D42D30" w:rsidP="00AF3E1D">
      <w:pPr>
        <w:pStyle w:val="Paragraphedeliste"/>
        <w:numPr>
          <w:ilvl w:val="0"/>
          <w:numId w:val="50"/>
        </w:numPr>
        <w:jc w:val="both"/>
      </w:pPr>
      <w:r>
        <w:t xml:space="preserve">Comment les parties prenantes ont-elles été impliquées dans la conception et la mise en œuvre du </w:t>
      </w:r>
      <w:r w:rsidR="00AF3E1D">
        <w:t>projet ?</w:t>
      </w:r>
      <w:r>
        <w:t xml:space="preserve"> </w:t>
      </w:r>
    </w:p>
    <w:p w14:paraId="74607FCC" w14:textId="51BB7978" w:rsidR="00AF3E1D" w:rsidRDefault="00CF076A" w:rsidP="00AF3E1D">
      <w:pPr>
        <w:jc w:val="both"/>
        <w:rPr>
          <w:rFonts w:eastAsia="Times New Roman" w:cstheme="minorHAnsi"/>
          <w:b/>
          <w:lang w:eastAsia="fr-FR"/>
        </w:rPr>
      </w:pPr>
      <w:r>
        <w:rPr>
          <w:rFonts w:eastAsia="Times New Roman" w:cstheme="minorHAnsi"/>
          <w:b/>
          <w:lang w:eastAsia="fr-FR"/>
        </w:rPr>
        <w:t>Analyse de la s</w:t>
      </w:r>
      <w:r w:rsidR="008A7ED4" w:rsidRPr="008A7ED4">
        <w:rPr>
          <w:rFonts w:eastAsia="Times New Roman" w:cstheme="minorHAnsi"/>
          <w:b/>
          <w:lang w:eastAsia="fr-FR"/>
        </w:rPr>
        <w:t xml:space="preserve">ensibilité aux </w:t>
      </w:r>
      <w:r w:rsidR="0082408E" w:rsidRPr="008A7ED4">
        <w:rPr>
          <w:rFonts w:eastAsia="Times New Roman" w:cstheme="minorHAnsi"/>
          <w:b/>
          <w:lang w:eastAsia="fr-FR"/>
        </w:rPr>
        <w:t>conflits</w:t>
      </w:r>
      <w:r w:rsidR="003476C6">
        <w:rPr>
          <w:rFonts w:eastAsia="Times New Roman" w:cstheme="minorHAnsi"/>
          <w:b/>
          <w:lang w:eastAsia="fr-FR"/>
        </w:rPr>
        <w:t> :</w:t>
      </w:r>
    </w:p>
    <w:p w14:paraId="75AAB95F" w14:textId="6971C28F" w:rsidR="00D42D30" w:rsidRPr="00AF3E1D" w:rsidRDefault="00D42D30" w:rsidP="00AF3E1D">
      <w:pPr>
        <w:pStyle w:val="Paragraphedeliste"/>
        <w:numPr>
          <w:ilvl w:val="0"/>
          <w:numId w:val="51"/>
        </w:numPr>
        <w:jc w:val="both"/>
        <w:rPr>
          <w:rFonts w:eastAsia="Times New Roman" w:cstheme="minorHAnsi"/>
          <w:b/>
          <w:lang w:eastAsia="fr-FR"/>
        </w:rPr>
      </w:pPr>
      <w:r>
        <w:t xml:space="preserve">Le projet avait-il une approche explicite de la sensibilité aux conflits ? </w:t>
      </w:r>
    </w:p>
    <w:p w14:paraId="079ABFED" w14:textId="77777777" w:rsidR="00AF3E1D" w:rsidRPr="00AF3E1D" w:rsidRDefault="00D42D30" w:rsidP="00AF3E1D">
      <w:pPr>
        <w:pStyle w:val="Paragraphedeliste"/>
        <w:numPr>
          <w:ilvl w:val="0"/>
          <w:numId w:val="51"/>
        </w:numPr>
        <w:jc w:val="both"/>
        <w:rPr>
          <w:rFonts w:eastAsia="Times New Roman" w:cstheme="minorHAnsi"/>
          <w:b/>
          <w:lang w:eastAsia="fr-FR"/>
        </w:rPr>
      </w:pPr>
      <w:r>
        <w:t>Les capacités internes des agences récipiendaires</w:t>
      </w:r>
      <w:r w:rsidR="00AF3E1D">
        <w:t xml:space="preserve"> </w:t>
      </w:r>
      <w:r>
        <w:t>(RUNO) étaient</w:t>
      </w:r>
      <w:r w:rsidR="00AF3E1D">
        <w:t>-</w:t>
      </w:r>
      <w:r>
        <w:t>elles suffisantes pour assurer une approche continue sensible aux conflits ?</w:t>
      </w:r>
    </w:p>
    <w:p w14:paraId="31965817" w14:textId="762A9D3C" w:rsidR="00D42D30" w:rsidRPr="00AF3E1D" w:rsidRDefault="00D42D30" w:rsidP="00AF3E1D">
      <w:pPr>
        <w:pStyle w:val="Paragraphedeliste"/>
        <w:numPr>
          <w:ilvl w:val="0"/>
          <w:numId w:val="51"/>
        </w:numPr>
        <w:jc w:val="both"/>
        <w:rPr>
          <w:rFonts w:eastAsia="Times New Roman" w:cstheme="minorHAnsi"/>
          <w:b/>
          <w:lang w:eastAsia="fr-FR"/>
        </w:rPr>
      </w:pPr>
      <w:r>
        <w:t xml:space="preserve">Le projet était-il responsable de tout impact négatif involontaire ? </w:t>
      </w:r>
    </w:p>
    <w:p w14:paraId="6FBE3774" w14:textId="7467CA6D" w:rsidR="00D42D30" w:rsidRPr="00AF3E1D" w:rsidRDefault="00D42D30" w:rsidP="00AF3E1D">
      <w:pPr>
        <w:pStyle w:val="Paragraphedeliste"/>
        <w:numPr>
          <w:ilvl w:val="0"/>
          <w:numId w:val="51"/>
        </w:numPr>
        <w:jc w:val="both"/>
        <w:rPr>
          <w:rFonts w:eastAsia="Times New Roman" w:cstheme="minorHAnsi"/>
          <w:b/>
          <w:lang w:eastAsia="fr-FR"/>
        </w:rPr>
      </w:pPr>
      <w:r>
        <w:t>Un processus continu de suivi du contexte et un système de suivi permettant de suivre les impacts imprévus ont-ils été mis en place</w:t>
      </w:r>
      <w:r w:rsidR="003476C6">
        <w:t> ?</w:t>
      </w:r>
    </w:p>
    <w:p w14:paraId="0F82A3B8" w14:textId="77777777" w:rsidR="00D42D30" w:rsidRPr="008A7ED4" w:rsidRDefault="00D42D30" w:rsidP="008A7ED4">
      <w:pPr>
        <w:jc w:val="both"/>
        <w:rPr>
          <w:rFonts w:eastAsia="Times New Roman" w:cstheme="minorHAnsi"/>
          <w:b/>
          <w:lang w:eastAsia="fr-FR"/>
        </w:rPr>
      </w:pPr>
    </w:p>
    <w:p w14:paraId="64332BB8" w14:textId="77777777" w:rsidR="003476C6" w:rsidRDefault="00CF076A" w:rsidP="003476C6">
      <w:pPr>
        <w:jc w:val="both"/>
        <w:rPr>
          <w:rFonts w:eastAsia="Times New Roman" w:cstheme="minorHAnsi"/>
          <w:b/>
          <w:lang w:eastAsia="fr-FR"/>
        </w:rPr>
      </w:pPr>
      <w:r>
        <w:rPr>
          <w:rFonts w:eastAsia="Times New Roman" w:cstheme="minorHAnsi"/>
          <w:b/>
          <w:lang w:eastAsia="fr-FR"/>
        </w:rPr>
        <w:t>Examen de l’aspect c</w:t>
      </w:r>
      <w:r w:rsidR="008A7ED4" w:rsidRPr="008A7ED4">
        <w:rPr>
          <w:rFonts w:eastAsia="Times New Roman" w:cstheme="minorHAnsi"/>
          <w:b/>
          <w:lang w:eastAsia="fr-FR"/>
        </w:rPr>
        <w:t>atalytique</w:t>
      </w:r>
      <w:r w:rsidR="003476C6">
        <w:rPr>
          <w:rFonts w:eastAsia="Times New Roman" w:cstheme="minorHAnsi"/>
          <w:b/>
          <w:lang w:eastAsia="fr-FR"/>
        </w:rPr>
        <w:t> :</w:t>
      </w:r>
    </w:p>
    <w:p w14:paraId="1D4A2E41" w14:textId="56467E9D" w:rsidR="003476C6" w:rsidRPr="003476C6" w:rsidRDefault="003476C6" w:rsidP="003476C6">
      <w:pPr>
        <w:pStyle w:val="Paragraphedeliste"/>
        <w:numPr>
          <w:ilvl w:val="0"/>
          <w:numId w:val="52"/>
        </w:numPr>
        <w:jc w:val="both"/>
        <w:rPr>
          <w:rFonts w:eastAsia="Times New Roman" w:cstheme="minorHAnsi"/>
          <w:b/>
          <w:lang w:eastAsia="fr-FR"/>
        </w:rPr>
      </w:pPr>
      <w:r w:rsidRPr="003476C6">
        <w:rPr>
          <w:rFonts w:eastAsia="Times New Roman" w:cstheme="minorHAnsi"/>
          <w:b/>
          <w:lang w:eastAsia="fr-FR"/>
        </w:rPr>
        <w:t>L</w:t>
      </w:r>
      <w:r w:rsidR="00D42D30">
        <w:t xml:space="preserve">e projet a-t-il été un catalyseur financier et / ou </w:t>
      </w:r>
      <w:r>
        <w:t>programmatique ?</w:t>
      </w:r>
    </w:p>
    <w:p w14:paraId="5AEB1FF2" w14:textId="35D97960" w:rsidR="00D42D30" w:rsidRPr="003476C6" w:rsidRDefault="00D42D30" w:rsidP="003476C6">
      <w:pPr>
        <w:pStyle w:val="Paragraphedeliste"/>
        <w:numPr>
          <w:ilvl w:val="0"/>
          <w:numId w:val="52"/>
        </w:numPr>
        <w:jc w:val="both"/>
        <w:rPr>
          <w:rFonts w:eastAsia="Times New Roman" w:cstheme="minorHAnsi"/>
          <w:b/>
          <w:lang w:eastAsia="fr-FR"/>
        </w:rPr>
      </w:pPr>
      <w:r>
        <w:lastRenderedPageBreak/>
        <w:t xml:space="preserve">Le financement du </w:t>
      </w:r>
      <w:r w:rsidR="003476C6">
        <w:t>PBF</w:t>
      </w:r>
      <w:r>
        <w:t xml:space="preserve"> a-t-il été utilisé pour attirer d’autres sources de financement de consolidation de la paix et / ou a-t-il contribué à créer des plateformes plus larges pour la consolidation de la </w:t>
      </w:r>
      <w:proofErr w:type="gramStart"/>
      <w:r>
        <w:t>paix?</w:t>
      </w:r>
      <w:proofErr w:type="gramEnd"/>
      <w:r>
        <w:t xml:space="preserve"> </w:t>
      </w:r>
    </w:p>
    <w:p w14:paraId="2993DB2E" w14:textId="77777777" w:rsidR="00DB48CB" w:rsidRPr="00CF076A" w:rsidRDefault="00DB48CB" w:rsidP="0082408E">
      <w:pPr>
        <w:pStyle w:val="Paragraphedeliste"/>
        <w:jc w:val="both"/>
        <w:rPr>
          <w:rFonts w:eastAsia="Times New Roman" w:cstheme="minorHAnsi"/>
          <w:bCs/>
          <w:lang w:eastAsia="fr-FR"/>
        </w:rPr>
      </w:pPr>
    </w:p>
    <w:p w14:paraId="62E91E96" w14:textId="77777777" w:rsidR="00D42D30" w:rsidRDefault="005A778B" w:rsidP="008A7ED4">
      <w:pPr>
        <w:jc w:val="both"/>
        <w:rPr>
          <w:rFonts w:eastAsia="Times New Roman" w:cstheme="minorHAnsi"/>
          <w:b/>
          <w:lang w:eastAsia="fr-FR"/>
        </w:rPr>
      </w:pPr>
      <w:r>
        <w:rPr>
          <w:rFonts w:eastAsia="Times New Roman" w:cstheme="minorHAnsi"/>
          <w:b/>
          <w:lang w:eastAsia="fr-FR"/>
        </w:rPr>
        <w:t>Examen de la s</w:t>
      </w:r>
      <w:r w:rsidR="008A7ED4" w:rsidRPr="008A7ED4">
        <w:rPr>
          <w:rFonts w:eastAsia="Times New Roman" w:cstheme="minorHAnsi"/>
          <w:b/>
          <w:lang w:eastAsia="fr-FR"/>
        </w:rPr>
        <w:t>ensibilité au temps</w:t>
      </w:r>
      <w:r w:rsidR="00D42D30">
        <w:rPr>
          <w:rFonts w:eastAsia="Times New Roman" w:cstheme="minorHAnsi"/>
          <w:b/>
          <w:lang w:eastAsia="fr-FR"/>
        </w:rPr>
        <w:t> :</w:t>
      </w:r>
    </w:p>
    <w:p w14:paraId="52E4B3E8" w14:textId="77777777" w:rsidR="00D42D30" w:rsidRDefault="00D42D30" w:rsidP="00D42D30">
      <w:pPr>
        <w:numPr>
          <w:ilvl w:val="2"/>
          <w:numId w:val="46"/>
        </w:numPr>
        <w:spacing w:after="4" w:line="248" w:lineRule="auto"/>
        <w:ind w:right="46" w:hanging="360"/>
        <w:jc w:val="both"/>
      </w:pPr>
      <w:r>
        <w:t xml:space="preserve">Le projet était-il opportun pour résoudre un facteur de conflit ou tirer parti d'une fenêtre d'opportunité spécifique ?  </w:t>
      </w:r>
    </w:p>
    <w:p w14:paraId="2AD6AA38" w14:textId="77777777" w:rsidR="00D42D30" w:rsidRDefault="00D42D30" w:rsidP="00D42D30">
      <w:pPr>
        <w:numPr>
          <w:ilvl w:val="2"/>
          <w:numId w:val="46"/>
        </w:numPr>
        <w:spacing w:after="35" w:line="248" w:lineRule="auto"/>
        <w:ind w:right="46" w:hanging="360"/>
        <w:jc w:val="both"/>
      </w:pPr>
      <w:r>
        <w:t xml:space="preserve">Le financement du FBP a-t-il été utilisé pour tirer parti des fenêtres d'opportunité politique de l’engagement  </w:t>
      </w:r>
    </w:p>
    <w:p w14:paraId="5D19AF17" w14:textId="77777777" w:rsidR="00D42D30" w:rsidRDefault="00D42D30" w:rsidP="008A7ED4">
      <w:pPr>
        <w:jc w:val="both"/>
        <w:rPr>
          <w:rFonts w:eastAsia="Times New Roman" w:cstheme="minorHAnsi"/>
          <w:b/>
          <w:lang w:eastAsia="fr-FR"/>
        </w:rPr>
      </w:pPr>
    </w:p>
    <w:p w14:paraId="25C7A593" w14:textId="5C7556D4" w:rsidR="008A7ED4" w:rsidRDefault="00CF076A" w:rsidP="008A7ED4">
      <w:pPr>
        <w:jc w:val="both"/>
        <w:rPr>
          <w:rFonts w:eastAsia="Times New Roman" w:cstheme="minorHAnsi"/>
          <w:b/>
          <w:lang w:eastAsia="fr-FR"/>
        </w:rPr>
      </w:pPr>
      <w:r>
        <w:rPr>
          <w:rFonts w:eastAsia="Times New Roman" w:cstheme="minorHAnsi"/>
          <w:b/>
          <w:lang w:eastAsia="fr-FR"/>
        </w:rPr>
        <w:t>Analyse de la t</w:t>
      </w:r>
      <w:r w:rsidR="008A7ED4" w:rsidRPr="008A7ED4">
        <w:rPr>
          <w:rFonts w:eastAsia="Times New Roman" w:cstheme="minorHAnsi"/>
          <w:b/>
          <w:lang w:eastAsia="fr-FR"/>
        </w:rPr>
        <w:t>olérance aux risques et innovations</w:t>
      </w:r>
      <w:r w:rsidR="003476C6">
        <w:rPr>
          <w:rFonts w:eastAsia="Times New Roman" w:cstheme="minorHAnsi"/>
          <w:b/>
          <w:lang w:eastAsia="fr-FR"/>
        </w:rPr>
        <w:t> :</w:t>
      </w:r>
    </w:p>
    <w:p w14:paraId="3CF56BCF" w14:textId="05BF7AE9" w:rsidR="00D42D30" w:rsidRDefault="00D42D30" w:rsidP="00D42D30">
      <w:pPr>
        <w:numPr>
          <w:ilvl w:val="2"/>
          <w:numId w:val="47"/>
        </w:numPr>
        <w:spacing w:after="4" w:line="248" w:lineRule="auto"/>
        <w:ind w:right="46" w:hanging="360"/>
        <w:jc w:val="both"/>
      </w:pPr>
      <w:r>
        <w:t xml:space="preserve">Les risques étaient-ils correctement suivis et </w:t>
      </w:r>
      <w:r w:rsidR="00125B92">
        <w:t>atténués ?</w:t>
      </w:r>
      <w:r>
        <w:t xml:space="preserve"> </w:t>
      </w:r>
    </w:p>
    <w:p w14:paraId="2E35C0F6" w14:textId="1DDADFF0" w:rsidR="00D42D30" w:rsidRDefault="00D42D30" w:rsidP="00D42D30">
      <w:pPr>
        <w:numPr>
          <w:ilvl w:val="2"/>
          <w:numId w:val="47"/>
        </w:numPr>
        <w:spacing w:after="4" w:line="248" w:lineRule="auto"/>
        <w:ind w:right="46" w:hanging="360"/>
        <w:jc w:val="both"/>
      </w:pPr>
      <w:r>
        <w:t xml:space="preserve">Dans quelle mesure l'approche du projet était-elle nouvelle ou </w:t>
      </w:r>
      <w:r w:rsidR="00125B92">
        <w:t>innovante ?</w:t>
      </w:r>
      <w:r>
        <w:t xml:space="preserve"> Peut-on tirer des leçons pour éclairer des approches similaires ailleurs ?</w:t>
      </w:r>
      <w:r>
        <w:rPr>
          <w:b/>
        </w:rPr>
        <w:t xml:space="preserve"> </w:t>
      </w:r>
    </w:p>
    <w:p w14:paraId="06D35733" w14:textId="77777777" w:rsidR="00D42D30" w:rsidRDefault="00D42D30" w:rsidP="008A7ED4">
      <w:pPr>
        <w:jc w:val="both"/>
        <w:rPr>
          <w:rFonts w:eastAsia="Times New Roman" w:cstheme="minorHAnsi"/>
          <w:b/>
          <w:lang w:eastAsia="fr-FR"/>
        </w:rPr>
      </w:pPr>
    </w:p>
    <w:p w14:paraId="380F4830" w14:textId="77777777" w:rsidR="00E71E24" w:rsidRDefault="00E71E24" w:rsidP="005A778B">
      <w:pPr>
        <w:spacing w:before="240"/>
        <w:jc w:val="both"/>
        <w:rPr>
          <w:rFonts w:eastAsia="Times New Roman" w:cstheme="minorHAnsi"/>
          <w:b/>
          <w:lang w:eastAsia="fr-FR"/>
        </w:rPr>
      </w:pPr>
      <w:r w:rsidRPr="007C51AD">
        <w:rPr>
          <w:rFonts w:eastAsia="Times New Roman" w:cstheme="minorHAnsi"/>
          <w:b/>
          <w:lang w:eastAsia="fr-FR"/>
        </w:rPr>
        <w:t xml:space="preserve">Analyse des thèmes transversaux </w:t>
      </w:r>
    </w:p>
    <w:p w14:paraId="3D513201" w14:textId="77777777" w:rsidR="00E71E24" w:rsidRPr="007C51AD" w:rsidRDefault="00E71E24" w:rsidP="008F3DF1">
      <w:pPr>
        <w:jc w:val="both"/>
        <w:rPr>
          <w:rFonts w:eastAsia="Times New Roman" w:cstheme="minorHAnsi"/>
          <w:lang w:eastAsia="fr-FR"/>
        </w:rPr>
      </w:pPr>
      <w:r w:rsidRPr="007C51AD">
        <w:rPr>
          <w:rFonts w:cstheme="minorHAnsi"/>
        </w:rPr>
        <w:t xml:space="preserve">Outre l’appropriation nationale et le renforcement des capacités, l’évaluation prendra en compte la question transversale de l’équilibre de genre dans l’analyse des résultats obtenus. L’évaluation s’intéressera notamment </w:t>
      </w:r>
      <w:r w:rsidRPr="007C51AD">
        <w:rPr>
          <w:rFonts w:eastAsia="Times New Roman" w:cstheme="minorHAnsi"/>
          <w:lang w:eastAsia="fr-FR"/>
        </w:rPr>
        <w:t xml:space="preserve">au </w:t>
      </w:r>
      <w:r w:rsidRPr="007C51AD">
        <w:rPr>
          <w:rFonts w:cstheme="minorHAnsi"/>
        </w:rPr>
        <w:t xml:space="preserve">ratio hommes/femmes/jeunes ayant bénéficié des actions phares et des résultats du projet ou pouvant en bénéficier à l’avenir. </w:t>
      </w:r>
    </w:p>
    <w:p w14:paraId="67FBDB48" w14:textId="5C17B203" w:rsidR="00544153" w:rsidRDefault="00CF076A" w:rsidP="00544153">
      <w:pPr>
        <w:pStyle w:val="Paragraphedeliste"/>
        <w:widowControl w:val="0"/>
        <w:numPr>
          <w:ilvl w:val="0"/>
          <w:numId w:val="38"/>
        </w:numPr>
        <w:overflowPunct w:val="0"/>
        <w:autoSpaceDE w:val="0"/>
        <w:autoSpaceDN w:val="0"/>
        <w:adjustRightInd w:val="0"/>
        <w:spacing w:line="231" w:lineRule="auto"/>
        <w:ind w:right="360"/>
        <w:jc w:val="both"/>
        <w:rPr>
          <w:rFonts w:cstheme="minorHAnsi"/>
          <w:b/>
        </w:rPr>
      </w:pPr>
      <w:r w:rsidRPr="00D57831">
        <w:rPr>
          <w:rFonts w:cstheme="minorHAnsi"/>
          <w:b/>
        </w:rPr>
        <w:t xml:space="preserve">Méthodologie </w:t>
      </w:r>
    </w:p>
    <w:p w14:paraId="025D2485" w14:textId="5124DE7D" w:rsidR="00544153" w:rsidRDefault="00544153" w:rsidP="00544153">
      <w:pPr>
        <w:ind w:right="46"/>
      </w:pPr>
      <w:r>
        <w:t xml:space="preserve">L'évaluation finale sera conduite par deux consultants nationaux professionnels </w:t>
      </w:r>
      <w:r w:rsidR="00587173">
        <w:t>dont un</w:t>
      </w:r>
      <w:r w:rsidR="00261657">
        <w:t xml:space="preserve"> team </w:t>
      </w:r>
      <w:proofErr w:type="gramStart"/>
      <w:r w:rsidR="00261657">
        <w:t>leader .Le</w:t>
      </w:r>
      <w:proofErr w:type="gramEnd"/>
      <w:r w:rsidR="00261657">
        <w:t xml:space="preserve"> team leader sera chargé de coordonner le travail </w:t>
      </w:r>
      <w:r w:rsidR="00D3414B">
        <w:t>de son</w:t>
      </w:r>
      <w:r w:rsidR="00261657">
        <w:t xml:space="preserve"> associé</w:t>
      </w:r>
      <w:r w:rsidR="00D3414B">
        <w:t xml:space="preserve">. Le travail de l’équipe des consultants sera supervisé par ONU </w:t>
      </w:r>
      <w:proofErr w:type="gramStart"/>
      <w:r w:rsidR="006A6674">
        <w:t xml:space="preserve">Femmes.  </w:t>
      </w:r>
      <w:r>
        <w:t>.</w:t>
      </w:r>
      <w:proofErr w:type="gramEnd"/>
      <w:r>
        <w:t xml:space="preserve"> Les consultant(e)s devra présenter une méthodologie détaillée pour la conduite de l'étude en mettant en considération la sensibilité du sujet et le contexte. Les consultants développeront des outils appropriés et proposeront aussi une méthodologie appropriée d'échantillonnage et taille statistiquement valide et économique. La taille de l'échantillon et les outils proposés seront discutés et</w:t>
      </w:r>
      <w:r w:rsidR="00D3414B">
        <w:t xml:space="preserve"> devront faire objet d’une approbation par l’</w:t>
      </w:r>
      <w:proofErr w:type="spellStart"/>
      <w:r w:rsidR="00D3414B">
        <w:t>equipe</w:t>
      </w:r>
      <w:proofErr w:type="spellEnd"/>
      <w:r w:rsidR="00D3414B">
        <w:t xml:space="preserve"> du projet et du ST </w:t>
      </w:r>
      <w:proofErr w:type="gramStart"/>
      <w:r w:rsidR="00D3414B">
        <w:t xml:space="preserve">PBF </w:t>
      </w:r>
      <w:r>
        <w:t xml:space="preserve"> avant</w:t>
      </w:r>
      <w:proofErr w:type="gramEnd"/>
      <w:r>
        <w:t xml:space="preserve"> l’enquête. </w:t>
      </w:r>
    </w:p>
    <w:p w14:paraId="54DBBA3E" w14:textId="2B87588F" w:rsidR="00544153" w:rsidRDefault="00544153" w:rsidP="00544153">
      <w:pPr>
        <w:ind w:right="46"/>
      </w:pPr>
      <w:r>
        <w:t xml:space="preserve">Plus spécifiquement : </w:t>
      </w:r>
      <w:r>
        <w:rPr>
          <w:b/>
        </w:rPr>
        <w:t xml:space="preserve"> </w:t>
      </w:r>
    </w:p>
    <w:p w14:paraId="0C84BDC9" w14:textId="33737C72" w:rsidR="00544153" w:rsidRDefault="00544153" w:rsidP="00544153">
      <w:pPr>
        <w:numPr>
          <w:ilvl w:val="2"/>
          <w:numId w:val="54"/>
        </w:numPr>
        <w:spacing w:after="4" w:line="248" w:lineRule="auto"/>
        <w:ind w:left="650" w:right="46" w:hanging="360"/>
        <w:jc w:val="both"/>
      </w:pPr>
      <w:r>
        <w:t xml:space="preserve">L’évaluation utilisera une approche participative </w:t>
      </w:r>
    </w:p>
    <w:p w14:paraId="5B7172A7" w14:textId="13C8315B" w:rsidR="00544153" w:rsidRDefault="00544153" w:rsidP="00544153">
      <w:pPr>
        <w:numPr>
          <w:ilvl w:val="2"/>
          <w:numId w:val="54"/>
        </w:numPr>
        <w:spacing w:after="4" w:line="248" w:lineRule="auto"/>
        <w:ind w:left="650" w:right="46" w:hanging="360"/>
        <w:jc w:val="both"/>
      </w:pPr>
      <w:r>
        <w:t xml:space="preserve">Une approche méthodologique solide pour la collecte et l'analyse des données,  </w:t>
      </w:r>
    </w:p>
    <w:p w14:paraId="2A485812" w14:textId="4141FFE3" w:rsidR="00544153" w:rsidRDefault="00544153" w:rsidP="00544153">
      <w:pPr>
        <w:numPr>
          <w:ilvl w:val="2"/>
          <w:numId w:val="54"/>
        </w:numPr>
        <w:spacing w:after="4" w:line="248" w:lineRule="auto"/>
        <w:ind w:left="650" w:right="46" w:hanging="360"/>
        <w:jc w:val="both"/>
      </w:pPr>
      <w:r>
        <w:t xml:space="preserve">Etablira clairement le rôle spécifique que chacune des différentes approches méthodologiques joue pour aider à répondre à chacune des questions d'évaluation </w:t>
      </w:r>
    </w:p>
    <w:p w14:paraId="20937C2C" w14:textId="77777777" w:rsidR="00582B21" w:rsidRDefault="00544153" w:rsidP="00582B21">
      <w:pPr>
        <w:numPr>
          <w:ilvl w:val="2"/>
          <w:numId w:val="54"/>
        </w:numPr>
        <w:spacing w:after="4" w:line="248" w:lineRule="auto"/>
        <w:ind w:left="650" w:right="46" w:hanging="360"/>
        <w:jc w:val="both"/>
      </w:pPr>
      <w:r>
        <w:t xml:space="preserve">Les méthodologies de collecte de données peuvent inclure, mais ne se limitent pas nécessairement </w:t>
      </w:r>
      <w:r w:rsidR="00582B21">
        <w:t>à :</w:t>
      </w:r>
      <w:r>
        <w:t xml:space="preserve"> </w:t>
      </w:r>
    </w:p>
    <w:p w14:paraId="3D64AF59" w14:textId="5E3FFE4A" w:rsidR="00582B21" w:rsidRDefault="00544153" w:rsidP="00582B21">
      <w:pPr>
        <w:pStyle w:val="Paragraphedeliste"/>
        <w:numPr>
          <w:ilvl w:val="0"/>
          <w:numId w:val="55"/>
        </w:numPr>
        <w:spacing w:after="4" w:line="248" w:lineRule="auto"/>
        <w:ind w:right="46"/>
        <w:jc w:val="both"/>
        <w:rPr>
          <w:iCs/>
        </w:rPr>
      </w:pPr>
      <w:r w:rsidRPr="00582B21">
        <w:rPr>
          <w:iCs/>
        </w:rPr>
        <w:t xml:space="preserve">Une revue </w:t>
      </w:r>
      <w:r w:rsidR="00582B21" w:rsidRPr="00582B21">
        <w:rPr>
          <w:iCs/>
        </w:rPr>
        <w:t>documentaire des</w:t>
      </w:r>
      <w:r w:rsidRPr="00582B21">
        <w:rPr>
          <w:iCs/>
        </w:rPr>
        <w:t xml:space="preserve"> documents clés</w:t>
      </w:r>
    </w:p>
    <w:p w14:paraId="2F7420FF" w14:textId="77777777" w:rsidR="00582B21" w:rsidRPr="00582B21" w:rsidRDefault="00544153" w:rsidP="00582B21">
      <w:pPr>
        <w:pStyle w:val="Paragraphedeliste"/>
        <w:numPr>
          <w:ilvl w:val="0"/>
          <w:numId w:val="55"/>
        </w:numPr>
        <w:spacing w:after="4" w:line="248" w:lineRule="auto"/>
        <w:ind w:right="46"/>
        <w:jc w:val="both"/>
        <w:rPr>
          <w:iCs/>
        </w:rPr>
      </w:pPr>
      <w:r>
        <w:t>Entretiens avec les informateurs clés</w:t>
      </w:r>
    </w:p>
    <w:p w14:paraId="3557A6ED" w14:textId="187A5D4E" w:rsidR="00CB5EB2" w:rsidRPr="00CB5EB2" w:rsidRDefault="00544153" w:rsidP="00CB5EB2">
      <w:pPr>
        <w:pStyle w:val="Paragraphedeliste"/>
        <w:numPr>
          <w:ilvl w:val="0"/>
          <w:numId w:val="55"/>
        </w:numPr>
        <w:spacing w:after="4" w:line="248" w:lineRule="auto"/>
        <w:ind w:right="46"/>
        <w:jc w:val="both"/>
        <w:rPr>
          <w:iCs/>
        </w:rPr>
      </w:pPr>
      <w:r>
        <w:t xml:space="preserve"> </w:t>
      </w:r>
      <w:r w:rsidR="000C7861" w:rsidRPr="00582B21">
        <w:rPr>
          <w:rFonts w:eastAsia="Times New Roman" w:cstheme="minorHAnsi"/>
          <w:b/>
          <w:bCs/>
          <w:i/>
          <w:iCs/>
          <w:lang w:eastAsia="fr-FR"/>
        </w:rPr>
        <w:t>L</w:t>
      </w:r>
      <w:r w:rsidR="00582B21">
        <w:rPr>
          <w:rFonts w:eastAsia="Times New Roman" w:cstheme="minorHAnsi"/>
          <w:b/>
          <w:bCs/>
          <w:i/>
          <w:iCs/>
          <w:lang w:eastAsia="fr-FR"/>
        </w:rPr>
        <w:t>es</w:t>
      </w:r>
      <w:r w:rsidR="000C7861" w:rsidRPr="00582B21">
        <w:rPr>
          <w:rFonts w:eastAsia="Times New Roman" w:cstheme="minorHAnsi"/>
          <w:b/>
          <w:bCs/>
          <w:i/>
          <w:iCs/>
          <w:lang w:eastAsia="fr-FR"/>
        </w:rPr>
        <w:t xml:space="preserve"> </w:t>
      </w:r>
      <w:r w:rsidR="00CB5EB2" w:rsidRPr="00582B21">
        <w:rPr>
          <w:rFonts w:eastAsia="Times New Roman" w:cstheme="minorHAnsi"/>
          <w:b/>
          <w:bCs/>
          <w:i/>
          <w:iCs/>
          <w:lang w:eastAsia="fr-FR"/>
        </w:rPr>
        <w:t>évaluateur</w:t>
      </w:r>
      <w:r w:rsidR="00CB5EB2">
        <w:rPr>
          <w:rFonts w:eastAsia="Times New Roman" w:cstheme="minorHAnsi"/>
          <w:b/>
          <w:bCs/>
          <w:i/>
          <w:iCs/>
          <w:lang w:eastAsia="fr-FR"/>
        </w:rPr>
        <w:t>s</w:t>
      </w:r>
      <w:r w:rsidR="00CB5EB2" w:rsidRPr="00582B21">
        <w:rPr>
          <w:rFonts w:eastAsia="Times New Roman" w:cstheme="minorHAnsi"/>
          <w:b/>
          <w:bCs/>
          <w:i/>
          <w:iCs/>
          <w:lang w:eastAsia="fr-FR"/>
        </w:rPr>
        <w:t xml:space="preserve"> devraient</w:t>
      </w:r>
      <w:r w:rsidR="000C7861" w:rsidRPr="00582B21">
        <w:rPr>
          <w:rFonts w:eastAsia="Times New Roman" w:cstheme="minorHAnsi"/>
          <w:b/>
          <w:bCs/>
          <w:i/>
          <w:iCs/>
          <w:lang w:eastAsia="fr-FR"/>
        </w:rPr>
        <w:t xml:space="preserve"> assurer la participation des hommes et des femmes en tenant compte de leurs âges</w:t>
      </w:r>
      <w:r w:rsidR="00C2076E" w:rsidRPr="00582B21">
        <w:rPr>
          <w:rFonts w:eastAsia="Times New Roman" w:cstheme="minorHAnsi"/>
          <w:b/>
          <w:bCs/>
          <w:i/>
          <w:iCs/>
          <w:lang w:eastAsia="fr-FR"/>
        </w:rPr>
        <w:t xml:space="preserve"> (% H-F)</w:t>
      </w:r>
      <w:r w:rsidR="000C7861" w:rsidRPr="00582B21">
        <w:rPr>
          <w:rFonts w:eastAsia="Times New Roman" w:cstheme="minorHAnsi"/>
          <w:b/>
          <w:bCs/>
          <w:i/>
          <w:iCs/>
          <w:lang w:eastAsia="fr-FR"/>
        </w:rPr>
        <w:t>.</w:t>
      </w:r>
    </w:p>
    <w:p w14:paraId="6BEAF269" w14:textId="295A3043" w:rsidR="00E71E24" w:rsidRPr="00D57831" w:rsidRDefault="00CB5EB2" w:rsidP="00D57831">
      <w:pPr>
        <w:pStyle w:val="Paragraphedeliste"/>
        <w:widowControl w:val="0"/>
        <w:numPr>
          <w:ilvl w:val="0"/>
          <w:numId w:val="38"/>
        </w:numPr>
        <w:overflowPunct w:val="0"/>
        <w:autoSpaceDE w:val="0"/>
        <w:autoSpaceDN w:val="0"/>
        <w:adjustRightInd w:val="0"/>
        <w:spacing w:line="231" w:lineRule="auto"/>
        <w:ind w:right="360"/>
        <w:jc w:val="both"/>
        <w:rPr>
          <w:rFonts w:cstheme="minorHAnsi"/>
          <w:b/>
        </w:rPr>
      </w:pPr>
      <w:r>
        <w:rPr>
          <w:rFonts w:cstheme="minorHAnsi"/>
          <w:b/>
        </w:rPr>
        <w:t>Livrables</w:t>
      </w:r>
    </w:p>
    <w:p w14:paraId="6DBC28C4" w14:textId="77777777" w:rsidR="00CB5EB2" w:rsidRPr="00D57831" w:rsidRDefault="00CB5EB2" w:rsidP="00F77A4E">
      <w:pPr>
        <w:pStyle w:val="Paragraphedeliste"/>
        <w:shd w:val="clear" w:color="auto" w:fill="FFFFFF"/>
        <w:ind w:left="0"/>
        <w:jc w:val="both"/>
        <w:rPr>
          <w:rFonts w:cstheme="minorHAnsi"/>
          <w:b/>
        </w:rPr>
      </w:pPr>
    </w:p>
    <w:p w14:paraId="7330482F" w14:textId="2BC202DF" w:rsidR="000C357E" w:rsidRPr="00CB5EB2" w:rsidRDefault="000C357E" w:rsidP="00F77A4E">
      <w:pPr>
        <w:pStyle w:val="Paragraphedeliste"/>
        <w:shd w:val="clear" w:color="auto" w:fill="FFFFFF"/>
        <w:ind w:left="0"/>
        <w:jc w:val="both"/>
        <w:rPr>
          <w:rFonts w:cstheme="minorHAnsi"/>
        </w:rPr>
      </w:pPr>
      <w:r w:rsidRPr="00CB5EB2">
        <w:rPr>
          <w:rFonts w:cstheme="minorHAnsi"/>
        </w:rPr>
        <w:t>L’équipe d’évaluation produira les rapports suivants qui seront élaborés en français</w:t>
      </w:r>
      <w:r w:rsidR="00CB5EB2">
        <w:rPr>
          <w:rFonts w:cstheme="minorHAnsi"/>
        </w:rPr>
        <w:t>.</w:t>
      </w:r>
      <w:r w:rsidRPr="00CB5EB2">
        <w:rPr>
          <w:rFonts w:cstheme="minorHAnsi"/>
        </w:rPr>
        <w:t> </w:t>
      </w:r>
    </w:p>
    <w:p w14:paraId="1C061B8B" w14:textId="3335BA59" w:rsidR="000C357E" w:rsidRPr="000C357E" w:rsidRDefault="000C357E" w:rsidP="00F77A4E">
      <w:pPr>
        <w:shd w:val="clear" w:color="auto" w:fill="FFFFFF"/>
        <w:jc w:val="both"/>
        <w:rPr>
          <w:rFonts w:cstheme="minorHAnsi"/>
        </w:rPr>
      </w:pPr>
      <w:r w:rsidRPr="007C51AD">
        <w:rPr>
          <w:rFonts w:eastAsia="Times New Roman" w:cstheme="minorHAnsi"/>
          <w:b/>
          <w:bCs/>
          <w:lang w:eastAsia="fr-FR"/>
        </w:rPr>
        <w:lastRenderedPageBreak/>
        <w:t xml:space="preserve">Rapport de démarrage </w:t>
      </w:r>
      <w:r w:rsidRPr="007C51AD">
        <w:rPr>
          <w:rFonts w:eastAsia="Times New Roman" w:cstheme="minorHAnsi"/>
          <w:lang w:eastAsia="fr-FR"/>
        </w:rPr>
        <w:t xml:space="preserve">: </w:t>
      </w:r>
      <w:r>
        <w:t>Ce rapport est très important car il permet d’avoir une compréhension commune du travail qui est attendu des consultants y compris la méthodologie et les rôles des parties prenantes.</w:t>
      </w:r>
      <w:r>
        <w:rPr>
          <w:b/>
        </w:rPr>
        <w:t xml:space="preserve">  15 jours ouvrables </w:t>
      </w:r>
      <w:r>
        <w:t>sont alloués pour la préparation et validation de ce rapport.</w:t>
      </w:r>
      <w:r>
        <w:rPr>
          <w:b/>
        </w:rPr>
        <w:t xml:space="preserve"> </w:t>
      </w:r>
    </w:p>
    <w:p w14:paraId="315B64D6" w14:textId="73B7F830" w:rsidR="000C357E" w:rsidRDefault="000C357E" w:rsidP="000C357E">
      <w:pPr>
        <w:numPr>
          <w:ilvl w:val="2"/>
          <w:numId w:val="57"/>
        </w:numPr>
        <w:spacing w:after="146" w:line="248" w:lineRule="auto"/>
        <w:ind w:right="45" w:hanging="360"/>
      </w:pPr>
      <w:r>
        <w:t xml:space="preserve">Le rapport de démarrage devra être validé par </w:t>
      </w:r>
      <w:proofErr w:type="spellStart"/>
      <w:r>
        <w:t>ONUFemmes</w:t>
      </w:r>
      <w:proofErr w:type="spellEnd"/>
      <w:r>
        <w:t>, PNUD et OIM ainsi que le ST-PBF.</w:t>
      </w:r>
      <w:r>
        <w:rPr>
          <w:b/>
        </w:rPr>
        <w:t xml:space="preserve"> </w:t>
      </w:r>
    </w:p>
    <w:p w14:paraId="029E51EF" w14:textId="4A7E9A19" w:rsidR="000C357E" w:rsidRDefault="000C357E" w:rsidP="000C357E">
      <w:pPr>
        <w:spacing w:after="150"/>
        <w:ind w:right="46"/>
      </w:pPr>
      <w:r>
        <w:t xml:space="preserve">Quelques éléments qui doivent figurer dans ce rapport :   </w:t>
      </w:r>
    </w:p>
    <w:p w14:paraId="38E0DBC4" w14:textId="77777777" w:rsidR="000C357E" w:rsidRDefault="000C357E" w:rsidP="000C357E">
      <w:pPr>
        <w:numPr>
          <w:ilvl w:val="3"/>
          <w:numId w:val="57"/>
        </w:numPr>
        <w:spacing w:after="4" w:line="248" w:lineRule="auto"/>
        <w:ind w:right="46" w:hanging="360"/>
        <w:jc w:val="both"/>
      </w:pPr>
      <w:r>
        <w:t>Approche et méthodologie globales</w:t>
      </w:r>
    </w:p>
    <w:p w14:paraId="0EB9FEF1" w14:textId="2B91B97C" w:rsidR="000C357E" w:rsidRDefault="000C357E" w:rsidP="000C357E">
      <w:pPr>
        <w:numPr>
          <w:ilvl w:val="3"/>
          <w:numId w:val="57"/>
        </w:numPr>
        <w:spacing w:after="4" w:line="248" w:lineRule="auto"/>
        <w:ind w:right="46" w:hanging="360"/>
        <w:jc w:val="both"/>
      </w:pPr>
      <w:r>
        <w:rPr>
          <w:rFonts w:eastAsia="Times New Roman" w:cstheme="minorHAnsi"/>
          <w:lang w:eastAsia="fr-FR"/>
        </w:rPr>
        <w:t xml:space="preserve">Résultats de l’atelier de </w:t>
      </w:r>
      <w:proofErr w:type="spellStart"/>
      <w:r>
        <w:rPr>
          <w:rFonts w:eastAsia="Times New Roman" w:cstheme="minorHAnsi"/>
          <w:lang w:eastAsia="fr-FR"/>
        </w:rPr>
        <w:t>pre</w:t>
      </w:r>
      <w:proofErr w:type="spellEnd"/>
      <w:r>
        <w:rPr>
          <w:rFonts w:eastAsia="Times New Roman" w:cstheme="minorHAnsi"/>
          <w:lang w:eastAsia="fr-FR"/>
        </w:rPr>
        <w:t>-évaluation</w:t>
      </w:r>
    </w:p>
    <w:p w14:paraId="1076111D" w14:textId="77777777" w:rsidR="000C357E" w:rsidRDefault="000C357E" w:rsidP="000C357E">
      <w:pPr>
        <w:numPr>
          <w:ilvl w:val="3"/>
          <w:numId w:val="57"/>
        </w:numPr>
        <w:spacing w:after="38" w:line="248" w:lineRule="auto"/>
        <w:ind w:right="46" w:hanging="360"/>
        <w:jc w:val="both"/>
      </w:pPr>
      <w:r>
        <w:t>Outils et mécanismes de collecte de données</w:t>
      </w:r>
      <w:r>
        <w:rPr>
          <w:b/>
        </w:rPr>
        <w:t xml:space="preserve"> </w:t>
      </w:r>
    </w:p>
    <w:p w14:paraId="1C7B3A70" w14:textId="09ABADC8" w:rsidR="000C357E" w:rsidRDefault="000C357E" w:rsidP="000C357E">
      <w:pPr>
        <w:numPr>
          <w:ilvl w:val="3"/>
          <w:numId w:val="57"/>
        </w:numPr>
        <w:spacing w:after="4" w:line="248" w:lineRule="auto"/>
        <w:ind w:right="46" w:hanging="360"/>
        <w:jc w:val="both"/>
      </w:pPr>
      <w:r>
        <w:t>Liste proposée des personnes à interroger</w:t>
      </w:r>
    </w:p>
    <w:p w14:paraId="3E7D974E" w14:textId="77777777" w:rsidR="000C357E" w:rsidRDefault="000C357E" w:rsidP="000C357E">
      <w:pPr>
        <w:numPr>
          <w:ilvl w:val="3"/>
          <w:numId w:val="57"/>
        </w:numPr>
        <w:spacing w:after="201" w:line="248" w:lineRule="auto"/>
        <w:ind w:right="46" w:hanging="360"/>
        <w:jc w:val="both"/>
      </w:pPr>
      <w:r>
        <w:t>Un plan de travail et un calendrier réaliste et approprié.</w:t>
      </w:r>
      <w:r>
        <w:rPr>
          <w:b/>
        </w:rPr>
        <w:t xml:space="preserve"> </w:t>
      </w:r>
    </w:p>
    <w:p w14:paraId="23CE0288" w14:textId="17FBDBFC" w:rsidR="000C357E" w:rsidRDefault="000C357E" w:rsidP="000C357E">
      <w:pPr>
        <w:spacing w:after="146"/>
      </w:pPr>
      <w:r>
        <w:rPr>
          <w:b/>
        </w:rPr>
        <w:t xml:space="preserve">Rapport d’évaluation finale </w:t>
      </w:r>
    </w:p>
    <w:p w14:paraId="3143E104" w14:textId="77777777" w:rsidR="000C357E" w:rsidRDefault="000C357E" w:rsidP="000C357E">
      <w:pPr>
        <w:numPr>
          <w:ilvl w:val="2"/>
          <w:numId w:val="56"/>
        </w:numPr>
        <w:spacing w:after="4" w:line="248" w:lineRule="auto"/>
        <w:ind w:right="46" w:hanging="360"/>
        <w:jc w:val="both"/>
      </w:pPr>
      <w:r>
        <w:t xml:space="preserve">Elaboration du rapport Final  </w:t>
      </w:r>
    </w:p>
    <w:p w14:paraId="141C267B" w14:textId="70CDC2DE" w:rsidR="000C357E" w:rsidRDefault="000C357E" w:rsidP="000C357E">
      <w:pPr>
        <w:numPr>
          <w:ilvl w:val="2"/>
          <w:numId w:val="56"/>
        </w:numPr>
        <w:spacing w:after="4" w:line="248" w:lineRule="auto"/>
        <w:ind w:right="46" w:hanging="360"/>
        <w:jc w:val="both"/>
      </w:pPr>
      <w:r>
        <w:t>Partage du rapport aux agences (</w:t>
      </w:r>
      <w:r w:rsidR="00125B92">
        <w:t>ONU Femmes</w:t>
      </w:r>
      <w:r>
        <w:t xml:space="preserve">, PNUD et OIM) pour commentaires y compris le Secrétariat du PBF </w:t>
      </w:r>
    </w:p>
    <w:p w14:paraId="16FCEFDD" w14:textId="77777777" w:rsidR="000C357E" w:rsidRDefault="000C357E" w:rsidP="000C357E">
      <w:pPr>
        <w:numPr>
          <w:ilvl w:val="2"/>
          <w:numId w:val="56"/>
        </w:numPr>
        <w:spacing w:after="4" w:line="248" w:lineRule="auto"/>
        <w:ind w:right="46" w:hanging="360"/>
        <w:jc w:val="both"/>
      </w:pPr>
      <w:r>
        <w:t xml:space="preserve">Atelier de présentation et validation du rapport par les parties prenantes </w:t>
      </w:r>
    </w:p>
    <w:p w14:paraId="5A10DF55" w14:textId="367DF99C" w:rsidR="006F6794" w:rsidRDefault="000C357E" w:rsidP="006F6794">
      <w:pPr>
        <w:numPr>
          <w:ilvl w:val="2"/>
          <w:numId w:val="56"/>
        </w:numPr>
        <w:spacing w:after="4" w:line="248" w:lineRule="auto"/>
        <w:ind w:right="46" w:hanging="360"/>
        <w:jc w:val="both"/>
      </w:pPr>
      <w:r>
        <w:t xml:space="preserve">Soumission formelle du rapport final </w:t>
      </w:r>
      <w:r w:rsidR="00C85570">
        <w:t>à</w:t>
      </w:r>
      <w:r>
        <w:t xml:space="preserve"> l’ONU Femmes et au Secrétariat du PBF par courriel avec le rapport en fichier attaché qui l’envoie à son tour au Bureau d’Appui à la consolidation de la paix (</w:t>
      </w:r>
      <w:r w:rsidR="00CB5EB2">
        <w:t>PBSO) à</w:t>
      </w:r>
      <w:r>
        <w:t xml:space="preserve"> New York. </w:t>
      </w:r>
    </w:p>
    <w:p w14:paraId="7CF23E4C" w14:textId="744CD368" w:rsidR="006F6794" w:rsidRDefault="006F6794" w:rsidP="006F6794">
      <w:pPr>
        <w:spacing w:after="4" w:line="248" w:lineRule="auto"/>
        <w:ind w:left="410" w:right="46"/>
        <w:jc w:val="both"/>
      </w:pPr>
    </w:p>
    <w:p w14:paraId="425728E7" w14:textId="24C903F4" w:rsidR="006F6794" w:rsidRDefault="006F6794" w:rsidP="006F6794">
      <w:pPr>
        <w:spacing w:after="4" w:line="248" w:lineRule="auto"/>
        <w:ind w:left="410" w:right="46"/>
        <w:jc w:val="both"/>
      </w:pPr>
    </w:p>
    <w:tbl>
      <w:tblPr>
        <w:tblStyle w:val="TableauGrille1Clair-Accentuation5"/>
        <w:tblW w:w="6016" w:type="dxa"/>
        <w:tblInd w:w="783" w:type="dxa"/>
        <w:tblLook w:val="0420" w:firstRow="1" w:lastRow="0" w:firstColumn="0" w:lastColumn="0" w:noHBand="0" w:noVBand="1"/>
      </w:tblPr>
      <w:tblGrid>
        <w:gridCol w:w="3748"/>
        <w:gridCol w:w="2268"/>
      </w:tblGrid>
      <w:tr w:rsidR="006F6794" w:rsidRPr="005A778B" w14:paraId="0052A94E" w14:textId="77777777" w:rsidTr="004B61D5">
        <w:trPr>
          <w:cnfStyle w:val="100000000000" w:firstRow="1" w:lastRow="0" w:firstColumn="0" w:lastColumn="0" w:oddVBand="0" w:evenVBand="0" w:oddHBand="0" w:evenHBand="0" w:firstRowFirstColumn="0" w:firstRowLastColumn="0" w:lastRowFirstColumn="0" w:lastRowLastColumn="0"/>
          <w:trHeight w:val="540"/>
        </w:trPr>
        <w:tc>
          <w:tcPr>
            <w:tcW w:w="3748" w:type="dxa"/>
            <w:vAlign w:val="center"/>
            <w:hideMark/>
          </w:tcPr>
          <w:p w14:paraId="737E3A86" w14:textId="77777777" w:rsidR="006F6794" w:rsidRPr="005A778B" w:rsidRDefault="006F6794" w:rsidP="004B61D5">
            <w:pPr>
              <w:pStyle w:val="Paragraphedeliste"/>
              <w:spacing w:after="200" w:line="276" w:lineRule="auto"/>
              <w:ind w:left="0"/>
              <w:rPr>
                <w:rFonts w:cstheme="minorHAnsi"/>
              </w:rPr>
            </w:pPr>
            <w:r w:rsidRPr="005A778B">
              <w:rPr>
                <w:rFonts w:cstheme="minorHAnsi"/>
              </w:rPr>
              <w:t>Livrables</w:t>
            </w:r>
          </w:p>
        </w:tc>
        <w:tc>
          <w:tcPr>
            <w:tcW w:w="2268" w:type="dxa"/>
            <w:vAlign w:val="center"/>
            <w:hideMark/>
          </w:tcPr>
          <w:p w14:paraId="4C980DB5" w14:textId="77777777" w:rsidR="006F6794" w:rsidRPr="005A778B" w:rsidRDefault="006F6794" w:rsidP="004B61D5">
            <w:pPr>
              <w:pStyle w:val="Paragraphedeliste"/>
              <w:spacing w:after="200" w:line="276" w:lineRule="auto"/>
              <w:ind w:left="0"/>
              <w:rPr>
                <w:rFonts w:cstheme="minorHAnsi"/>
              </w:rPr>
            </w:pPr>
            <w:r w:rsidRPr="005A778B">
              <w:rPr>
                <w:rFonts w:cstheme="minorHAnsi"/>
              </w:rPr>
              <w:t>Période</w:t>
            </w:r>
          </w:p>
        </w:tc>
      </w:tr>
      <w:tr w:rsidR="006F6794" w:rsidRPr="005A778B" w14:paraId="2DA2ADE3" w14:textId="77777777" w:rsidTr="004B61D5">
        <w:trPr>
          <w:trHeight w:val="555"/>
        </w:trPr>
        <w:tc>
          <w:tcPr>
            <w:tcW w:w="3748" w:type="dxa"/>
            <w:vAlign w:val="center"/>
          </w:tcPr>
          <w:p w14:paraId="7E35D2EC" w14:textId="77777777" w:rsidR="006F6794" w:rsidRPr="005A778B" w:rsidRDefault="006F6794" w:rsidP="004B61D5">
            <w:pPr>
              <w:pStyle w:val="Paragraphedeliste"/>
              <w:spacing w:after="200" w:line="276" w:lineRule="auto"/>
              <w:ind w:left="0"/>
              <w:rPr>
                <w:rFonts w:cstheme="minorHAnsi"/>
                <w:bCs/>
              </w:rPr>
            </w:pPr>
            <w:r>
              <w:rPr>
                <w:rFonts w:cstheme="minorHAnsi"/>
                <w:bCs/>
              </w:rPr>
              <w:t xml:space="preserve">L’atelier de pré-évaluation </w:t>
            </w:r>
          </w:p>
        </w:tc>
        <w:tc>
          <w:tcPr>
            <w:tcW w:w="2268" w:type="dxa"/>
            <w:vAlign w:val="center"/>
          </w:tcPr>
          <w:p w14:paraId="71E9B3C6" w14:textId="77777777" w:rsidR="006F6794" w:rsidRPr="005A778B" w:rsidRDefault="006F6794" w:rsidP="004B61D5">
            <w:pPr>
              <w:pStyle w:val="Paragraphedeliste"/>
              <w:spacing w:after="200" w:line="276" w:lineRule="auto"/>
              <w:ind w:left="0"/>
              <w:rPr>
                <w:rFonts w:cstheme="minorHAnsi"/>
                <w:bCs/>
              </w:rPr>
            </w:pPr>
            <w:r>
              <w:rPr>
                <w:rFonts w:cstheme="minorHAnsi"/>
                <w:bCs/>
              </w:rPr>
              <w:t>DATES</w:t>
            </w:r>
          </w:p>
        </w:tc>
      </w:tr>
      <w:tr w:rsidR="006F6794" w:rsidRPr="005A778B" w14:paraId="1ABBC6F7" w14:textId="77777777" w:rsidTr="004B61D5">
        <w:trPr>
          <w:trHeight w:val="556"/>
        </w:trPr>
        <w:tc>
          <w:tcPr>
            <w:tcW w:w="3748" w:type="dxa"/>
            <w:vAlign w:val="center"/>
          </w:tcPr>
          <w:p w14:paraId="54F5BA26" w14:textId="77777777" w:rsidR="006F6794" w:rsidRPr="005A778B" w:rsidRDefault="006F6794" w:rsidP="004B61D5">
            <w:pPr>
              <w:pStyle w:val="Paragraphedeliste"/>
              <w:spacing w:after="200" w:line="276" w:lineRule="auto"/>
              <w:ind w:left="0"/>
              <w:rPr>
                <w:rFonts w:cstheme="minorHAnsi"/>
                <w:bCs/>
              </w:rPr>
            </w:pPr>
            <w:r w:rsidRPr="005A778B">
              <w:rPr>
                <w:rFonts w:cstheme="minorHAnsi"/>
                <w:bCs/>
              </w:rPr>
              <w:t>Le rapport de démarrage</w:t>
            </w:r>
            <w:r>
              <w:rPr>
                <w:rFonts w:cstheme="minorHAnsi"/>
                <w:bCs/>
              </w:rPr>
              <w:t xml:space="preserve"> final valide</w:t>
            </w:r>
          </w:p>
        </w:tc>
        <w:tc>
          <w:tcPr>
            <w:tcW w:w="2268" w:type="dxa"/>
            <w:vAlign w:val="center"/>
          </w:tcPr>
          <w:p w14:paraId="71F33817" w14:textId="20B99FD5" w:rsidR="006F6794" w:rsidRDefault="006F6794" w:rsidP="004B61D5">
            <w:pPr>
              <w:pStyle w:val="Paragraphedeliste"/>
              <w:spacing w:after="200" w:line="276" w:lineRule="auto"/>
              <w:ind w:left="0"/>
              <w:rPr>
                <w:rFonts w:cstheme="minorHAnsi"/>
                <w:bCs/>
              </w:rPr>
            </w:pPr>
            <w:r>
              <w:rPr>
                <w:rFonts w:cstheme="minorHAnsi"/>
                <w:bCs/>
              </w:rPr>
              <w:t xml:space="preserve">11 </w:t>
            </w:r>
            <w:r w:rsidR="00125B92">
              <w:rPr>
                <w:rFonts w:cstheme="minorHAnsi"/>
                <w:bCs/>
              </w:rPr>
              <w:t>juin</w:t>
            </w:r>
            <w:r>
              <w:rPr>
                <w:rFonts w:cstheme="minorHAnsi"/>
                <w:bCs/>
              </w:rPr>
              <w:t xml:space="preserve"> 2021</w:t>
            </w:r>
          </w:p>
        </w:tc>
      </w:tr>
      <w:tr w:rsidR="006F6794" w:rsidRPr="005A778B" w14:paraId="09EC488E" w14:textId="77777777" w:rsidTr="004B61D5">
        <w:trPr>
          <w:trHeight w:val="674"/>
        </w:trPr>
        <w:tc>
          <w:tcPr>
            <w:tcW w:w="3748" w:type="dxa"/>
            <w:vAlign w:val="center"/>
            <w:hideMark/>
          </w:tcPr>
          <w:p w14:paraId="30CCA7E8" w14:textId="77777777" w:rsidR="006F6794" w:rsidRPr="005A778B" w:rsidRDefault="006F6794" w:rsidP="004B61D5">
            <w:pPr>
              <w:pStyle w:val="Paragraphedeliste"/>
              <w:spacing w:after="200"/>
              <w:ind w:left="0"/>
              <w:rPr>
                <w:rFonts w:cstheme="minorHAnsi"/>
                <w:bCs/>
              </w:rPr>
            </w:pPr>
            <w:r>
              <w:rPr>
                <w:rFonts w:cstheme="minorHAnsi"/>
                <w:bCs/>
              </w:rPr>
              <w:t>L</w:t>
            </w:r>
            <w:r w:rsidRPr="005A778B">
              <w:rPr>
                <w:rFonts w:cstheme="minorHAnsi"/>
                <w:bCs/>
              </w:rPr>
              <w:t xml:space="preserve">a collecte des données sur </w:t>
            </w:r>
            <w:r>
              <w:rPr>
                <w:rFonts w:cstheme="minorHAnsi"/>
                <w:bCs/>
              </w:rPr>
              <w:t xml:space="preserve">le </w:t>
            </w:r>
            <w:r w:rsidRPr="005A778B">
              <w:rPr>
                <w:rFonts w:cstheme="minorHAnsi"/>
                <w:bCs/>
              </w:rPr>
              <w:t>terrain</w:t>
            </w:r>
          </w:p>
        </w:tc>
        <w:tc>
          <w:tcPr>
            <w:tcW w:w="2268" w:type="dxa"/>
            <w:vAlign w:val="center"/>
            <w:hideMark/>
          </w:tcPr>
          <w:p w14:paraId="36522F45" w14:textId="77777777" w:rsidR="006F6794" w:rsidRPr="005A778B" w:rsidRDefault="006F6794" w:rsidP="004B61D5">
            <w:pPr>
              <w:pStyle w:val="Paragraphedeliste"/>
              <w:spacing w:after="200" w:line="276" w:lineRule="auto"/>
              <w:ind w:left="0"/>
              <w:rPr>
                <w:rFonts w:cstheme="minorHAnsi"/>
                <w:bCs/>
              </w:rPr>
            </w:pPr>
            <w:r>
              <w:rPr>
                <w:rFonts w:cstheme="minorHAnsi"/>
                <w:bCs/>
              </w:rPr>
              <w:t>14 au 30 juin</w:t>
            </w:r>
          </w:p>
        </w:tc>
      </w:tr>
      <w:tr w:rsidR="006F6794" w:rsidRPr="005A778B" w14:paraId="418B3BB4" w14:textId="77777777" w:rsidTr="004B61D5">
        <w:trPr>
          <w:trHeight w:val="544"/>
        </w:trPr>
        <w:tc>
          <w:tcPr>
            <w:tcW w:w="3748" w:type="dxa"/>
            <w:vAlign w:val="center"/>
            <w:hideMark/>
          </w:tcPr>
          <w:p w14:paraId="48A824EF" w14:textId="77777777" w:rsidR="006F6794" w:rsidRPr="005A778B" w:rsidRDefault="006F6794" w:rsidP="004B61D5">
            <w:pPr>
              <w:pStyle w:val="Paragraphedeliste"/>
              <w:spacing w:after="200" w:line="276" w:lineRule="auto"/>
              <w:ind w:left="0"/>
              <w:rPr>
                <w:rFonts w:cstheme="minorHAnsi"/>
                <w:bCs/>
              </w:rPr>
            </w:pPr>
            <w:r w:rsidRPr="005A778B">
              <w:rPr>
                <w:rFonts w:cstheme="minorHAnsi"/>
                <w:bCs/>
              </w:rPr>
              <w:t>Draft de du rapport d’Evaluation Final</w:t>
            </w:r>
          </w:p>
        </w:tc>
        <w:tc>
          <w:tcPr>
            <w:tcW w:w="2268" w:type="dxa"/>
            <w:vAlign w:val="center"/>
            <w:hideMark/>
          </w:tcPr>
          <w:p w14:paraId="759DCB40" w14:textId="0C35787D" w:rsidR="006F6794" w:rsidRPr="005A778B" w:rsidRDefault="006F6794" w:rsidP="004B61D5">
            <w:pPr>
              <w:pStyle w:val="Paragraphedeliste"/>
              <w:spacing w:after="200" w:line="276" w:lineRule="auto"/>
              <w:ind w:left="0"/>
              <w:rPr>
                <w:rFonts w:cstheme="minorHAnsi"/>
                <w:bCs/>
              </w:rPr>
            </w:pPr>
            <w:r>
              <w:rPr>
                <w:rFonts w:cstheme="minorHAnsi"/>
                <w:bCs/>
              </w:rPr>
              <w:t xml:space="preserve">14 </w:t>
            </w:r>
            <w:r w:rsidR="00125B92">
              <w:rPr>
                <w:rFonts w:cstheme="minorHAnsi"/>
                <w:bCs/>
              </w:rPr>
              <w:t>juillet</w:t>
            </w:r>
            <w:r>
              <w:rPr>
                <w:rFonts w:cstheme="minorHAnsi"/>
                <w:bCs/>
              </w:rPr>
              <w:t xml:space="preserve"> </w:t>
            </w:r>
          </w:p>
        </w:tc>
      </w:tr>
      <w:tr w:rsidR="006F6794" w:rsidRPr="005A778B" w14:paraId="6E2D8742" w14:textId="77777777" w:rsidTr="004B61D5">
        <w:trPr>
          <w:trHeight w:val="552"/>
        </w:trPr>
        <w:tc>
          <w:tcPr>
            <w:tcW w:w="3748" w:type="dxa"/>
            <w:vAlign w:val="center"/>
          </w:tcPr>
          <w:p w14:paraId="157E4022" w14:textId="77777777" w:rsidR="006F6794" w:rsidRPr="005A778B" w:rsidRDefault="006F6794" w:rsidP="004B61D5">
            <w:pPr>
              <w:pStyle w:val="Paragraphedeliste"/>
              <w:spacing w:after="200" w:line="276" w:lineRule="auto"/>
              <w:ind w:left="0"/>
              <w:rPr>
                <w:rFonts w:cstheme="minorHAnsi"/>
                <w:bCs/>
              </w:rPr>
            </w:pPr>
            <w:r>
              <w:rPr>
                <w:rFonts w:cstheme="minorHAnsi"/>
                <w:bCs/>
              </w:rPr>
              <w:t>Atelier de présentation du rapport final</w:t>
            </w:r>
          </w:p>
        </w:tc>
        <w:tc>
          <w:tcPr>
            <w:tcW w:w="2268" w:type="dxa"/>
            <w:vAlign w:val="center"/>
          </w:tcPr>
          <w:p w14:paraId="276F26BA" w14:textId="7A5BF92C" w:rsidR="006F6794" w:rsidRDefault="006F6794" w:rsidP="004B61D5">
            <w:pPr>
              <w:pStyle w:val="Paragraphedeliste"/>
              <w:spacing w:after="200" w:line="276" w:lineRule="auto"/>
              <w:ind w:left="0"/>
              <w:rPr>
                <w:rFonts w:cstheme="minorHAnsi"/>
                <w:bCs/>
              </w:rPr>
            </w:pPr>
            <w:r>
              <w:rPr>
                <w:rFonts w:cstheme="minorHAnsi"/>
                <w:bCs/>
              </w:rPr>
              <w:t xml:space="preserve">19 </w:t>
            </w:r>
            <w:r w:rsidR="00125B92">
              <w:rPr>
                <w:rFonts w:cstheme="minorHAnsi"/>
                <w:bCs/>
              </w:rPr>
              <w:t>juillet</w:t>
            </w:r>
          </w:p>
        </w:tc>
      </w:tr>
      <w:tr w:rsidR="006F6794" w:rsidRPr="005A778B" w14:paraId="0FCD4840" w14:textId="77777777" w:rsidTr="004B61D5">
        <w:trPr>
          <w:trHeight w:val="422"/>
        </w:trPr>
        <w:tc>
          <w:tcPr>
            <w:tcW w:w="3748" w:type="dxa"/>
            <w:vAlign w:val="center"/>
            <w:hideMark/>
          </w:tcPr>
          <w:p w14:paraId="63AAD913" w14:textId="77777777" w:rsidR="006F6794" w:rsidRPr="005A778B" w:rsidRDefault="006F6794" w:rsidP="004B61D5">
            <w:pPr>
              <w:pStyle w:val="Paragraphedeliste"/>
              <w:spacing w:after="200" w:line="276" w:lineRule="auto"/>
              <w:ind w:left="0"/>
              <w:rPr>
                <w:rFonts w:cstheme="minorHAnsi"/>
                <w:bCs/>
              </w:rPr>
            </w:pPr>
            <w:r w:rsidRPr="005A778B">
              <w:rPr>
                <w:rFonts w:cstheme="minorHAnsi"/>
                <w:bCs/>
              </w:rPr>
              <w:t xml:space="preserve">Soumission du rapport </w:t>
            </w:r>
            <w:r>
              <w:rPr>
                <w:rFonts w:cstheme="minorHAnsi"/>
                <w:bCs/>
              </w:rPr>
              <w:t xml:space="preserve">final </w:t>
            </w:r>
            <w:r w:rsidRPr="005A778B">
              <w:rPr>
                <w:rFonts w:cstheme="minorHAnsi"/>
                <w:bCs/>
              </w:rPr>
              <w:t>validé</w:t>
            </w:r>
          </w:p>
        </w:tc>
        <w:tc>
          <w:tcPr>
            <w:tcW w:w="2268" w:type="dxa"/>
            <w:vAlign w:val="center"/>
            <w:hideMark/>
          </w:tcPr>
          <w:p w14:paraId="2C568F89" w14:textId="3572FBCE" w:rsidR="006F6794" w:rsidRPr="005A778B" w:rsidRDefault="006F6794" w:rsidP="004B61D5">
            <w:pPr>
              <w:pStyle w:val="Paragraphedeliste"/>
              <w:spacing w:after="200" w:line="276" w:lineRule="auto"/>
              <w:ind w:left="0"/>
              <w:rPr>
                <w:rFonts w:cstheme="minorHAnsi"/>
                <w:bCs/>
              </w:rPr>
            </w:pPr>
            <w:r>
              <w:rPr>
                <w:rFonts w:cstheme="minorHAnsi"/>
                <w:bCs/>
              </w:rPr>
              <w:t xml:space="preserve">23 </w:t>
            </w:r>
            <w:r w:rsidR="00125B92">
              <w:rPr>
                <w:rFonts w:cstheme="minorHAnsi"/>
                <w:bCs/>
              </w:rPr>
              <w:t>juillet</w:t>
            </w:r>
            <w:r>
              <w:rPr>
                <w:rFonts w:cstheme="minorHAnsi"/>
                <w:bCs/>
              </w:rPr>
              <w:t xml:space="preserve"> 2021</w:t>
            </w:r>
          </w:p>
        </w:tc>
      </w:tr>
    </w:tbl>
    <w:p w14:paraId="4EA97FE8" w14:textId="579CC012" w:rsidR="006F6794" w:rsidRDefault="006F6794" w:rsidP="006F6794">
      <w:pPr>
        <w:spacing w:after="4" w:line="248" w:lineRule="auto"/>
        <w:ind w:left="410" w:right="46"/>
        <w:jc w:val="both"/>
      </w:pPr>
    </w:p>
    <w:p w14:paraId="338155BF" w14:textId="03C346C0" w:rsidR="006F6794" w:rsidRDefault="006F6794" w:rsidP="006F6794">
      <w:pPr>
        <w:spacing w:after="4" w:line="248" w:lineRule="auto"/>
        <w:ind w:left="410" w:right="46"/>
        <w:jc w:val="both"/>
      </w:pPr>
    </w:p>
    <w:p w14:paraId="7A8DCC30" w14:textId="004869CE" w:rsidR="005A778B" w:rsidRDefault="005A778B" w:rsidP="00D57831">
      <w:pPr>
        <w:pStyle w:val="Paragraphedeliste"/>
        <w:numPr>
          <w:ilvl w:val="0"/>
          <w:numId w:val="38"/>
        </w:numPr>
        <w:spacing w:after="200" w:line="276" w:lineRule="auto"/>
        <w:jc w:val="both"/>
        <w:rPr>
          <w:rFonts w:cstheme="minorHAnsi"/>
          <w:b/>
        </w:rPr>
      </w:pPr>
      <w:r>
        <w:rPr>
          <w:rFonts w:cstheme="minorHAnsi"/>
          <w:b/>
        </w:rPr>
        <w:t xml:space="preserve">Calendrier </w:t>
      </w:r>
    </w:p>
    <w:p w14:paraId="36E9D3F8" w14:textId="27AF849E" w:rsidR="005A778B" w:rsidRPr="00F77A4E" w:rsidRDefault="006F6794" w:rsidP="00F77A4E">
      <w:pPr>
        <w:spacing w:after="147"/>
        <w:ind w:right="46"/>
      </w:pPr>
      <w:r>
        <w:t xml:space="preserve">La durée de la consultance est de 45 jours </w:t>
      </w:r>
      <w:r w:rsidR="00125B92">
        <w:t>ouvrable</w:t>
      </w:r>
      <w:r>
        <w:rPr>
          <w:vertAlign w:val="superscript"/>
        </w:rPr>
        <w:footnoteReference w:id="1"/>
      </w:r>
      <w:r>
        <w:t xml:space="preserve"> dans </w:t>
      </w:r>
      <w:r w:rsidR="006A6674">
        <w:t>une période de 3 mois répartie</w:t>
      </w:r>
      <w:r>
        <w:t xml:space="preserve"> comme suit. Un calendrier de travail du processus d’évaluation finale du projet qui respecte les délais des livrables est attendu avec le rapport de démarrage.</w:t>
      </w:r>
    </w:p>
    <w:p w14:paraId="7F6648D2" w14:textId="77777777" w:rsidR="00E71E24" w:rsidRPr="00D57831" w:rsidRDefault="00D57831" w:rsidP="00D57831">
      <w:pPr>
        <w:pStyle w:val="Paragraphedeliste"/>
        <w:numPr>
          <w:ilvl w:val="0"/>
          <w:numId w:val="38"/>
        </w:numPr>
        <w:spacing w:after="200" w:line="276" w:lineRule="auto"/>
        <w:jc w:val="both"/>
        <w:rPr>
          <w:b/>
        </w:rPr>
      </w:pPr>
      <w:r w:rsidRPr="00D57831">
        <w:rPr>
          <w:b/>
        </w:rPr>
        <w:lastRenderedPageBreak/>
        <w:t>Qualifications et expériences requises des consultants</w:t>
      </w:r>
    </w:p>
    <w:p w14:paraId="41CDD787" w14:textId="29F1CF72" w:rsidR="00EB67CD" w:rsidRDefault="00EB67CD" w:rsidP="00EB67CD">
      <w:pPr>
        <w:pStyle w:val="Paragraphedeliste"/>
        <w:numPr>
          <w:ilvl w:val="0"/>
          <w:numId w:val="60"/>
        </w:numPr>
        <w:spacing w:after="39" w:line="248" w:lineRule="auto"/>
        <w:ind w:right="46"/>
        <w:jc w:val="both"/>
      </w:pPr>
      <w:r>
        <w:t xml:space="preserve">Un Diplôme universitaire (Bac +4) en sciences sociales ou équivalent, une expérience pertinente en transformation des conflits et consolidation de la paix, en genre et droits humains ; </w:t>
      </w:r>
    </w:p>
    <w:p w14:paraId="10D231E9" w14:textId="56E324D4" w:rsidR="00EB67CD" w:rsidRDefault="00EB67CD" w:rsidP="00EB67CD">
      <w:pPr>
        <w:pStyle w:val="Paragraphedeliste"/>
        <w:numPr>
          <w:ilvl w:val="0"/>
          <w:numId w:val="60"/>
        </w:numPr>
        <w:spacing w:after="39" w:line="248" w:lineRule="auto"/>
        <w:ind w:right="46"/>
        <w:jc w:val="both"/>
      </w:pPr>
      <w:r>
        <w:t xml:space="preserve">Une expérience d’au moins 5ans dans la réalisation d'évaluation de projets/programmes de consolidation de la </w:t>
      </w:r>
      <w:proofErr w:type="gramStart"/>
      <w:r>
        <w:t>paix;</w:t>
      </w:r>
      <w:proofErr w:type="gramEnd"/>
      <w:r>
        <w:t xml:space="preserve"> </w:t>
      </w:r>
    </w:p>
    <w:p w14:paraId="6AD15F48" w14:textId="12052C04" w:rsidR="00EB67CD" w:rsidRDefault="00EB67CD" w:rsidP="00EB67CD">
      <w:pPr>
        <w:pStyle w:val="Paragraphedeliste"/>
        <w:numPr>
          <w:ilvl w:val="0"/>
          <w:numId w:val="60"/>
        </w:numPr>
        <w:spacing w:after="39" w:line="248" w:lineRule="auto"/>
        <w:ind w:right="46"/>
        <w:jc w:val="both"/>
      </w:pPr>
      <w:r>
        <w:t xml:space="preserve">Une expérience d’au moins 4 ans de travail avec les communautés et les ONG locales et/ou </w:t>
      </w:r>
      <w:r w:rsidR="00D3414B">
        <w:t>internationales sur</w:t>
      </w:r>
      <w:r>
        <w:t xml:space="preserve"> la prévention des conflits et consolidation de la paix, le dialogue social et l’équité genre ; </w:t>
      </w:r>
    </w:p>
    <w:p w14:paraId="7D412A5D" w14:textId="6B764EFF" w:rsidR="00EB67CD" w:rsidRDefault="00EB67CD" w:rsidP="00EB67CD">
      <w:pPr>
        <w:pStyle w:val="Paragraphedeliste"/>
        <w:numPr>
          <w:ilvl w:val="0"/>
          <w:numId w:val="60"/>
        </w:numPr>
        <w:spacing w:after="39" w:line="248" w:lineRule="auto"/>
        <w:ind w:right="46"/>
        <w:jc w:val="both"/>
      </w:pPr>
      <w:r>
        <w:t xml:space="preserve">Une expérience dans la conception et l'utilisation de méthodes participatives pour la collecte des </w:t>
      </w:r>
      <w:r w:rsidR="00D3414B">
        <w:t>données ;</w:t>
      </w:r>
      <w:r>
        <w:t xml:space="preserve"> </w:t>
      </w:r>
    </w:p>
    <w:p w14:paraId="4803307D" w14:textId="34C179A9" w:rsidR="00EB67CD" w:rsidRDefault="00EB67CD" w:rsidP="00EB67CD">
      <w:pPr>
        <w:pStyle w:val="Paragraphedeliste"/>
        <w:numPr>
          <w:ilvl w:val="0"/>
          <w:numId w:val="60"/>
        </w:numPr>
        <w:spacing w:after="39" w:line="248" w:lineRule="auto"/>
        <w:ind w:right="46"/>
        <w:jc w:val="both"/>
      </w:pPr>
      <w:r>
        <w:t xml:space="preserve">Une expérience de travail avec les autorités locales et les organisations des jeunes hommes et </w:t>
      </w:r>
      <w:r w:rsidR="00D3414B">
        <w:t>femmes ;</w:t>
      </w:r>
      <w:r>
        <w:t xml:space="preserve"> </w:t>
      </w:r>
    </w:p>
    <w:p w14:paraId="3D680B3E" w14:textId="6CB28E0D" w:rsidR="00EB67CD" w:rsidRDefault="00EB67CD" w:rsidP="00EB67CD">
      <w:pPr>
        <w:pStyle w:val="Paragraphedeliste"/>
        <w:numPr>
          <w:ilvl w:val="0"/>
          <w:numId w:val="60"/>
        </w:numPr>
        <w:spacing w:after="39" w:line="248" w:lineRule="auto"/>
        <w:ind w:right="46"/>
        <w:jc w:val="both"/>
      </w:pPr>
      <w:r>
        <w:t xml:space="preserve">Connaissances des approches basées sur les droits de l'homme et la maitrise du DO NO HARM ; </w:t>
      </w:r>
    </w:p>
    <w:p w14:paraId="5B842F93" w14:textId="74EB73EE" w:rsidR="00EB67CD" w:rsidRDefault="00EB67CD" w:rsidP="00EB67CD">
      <w:pPr>
        <w:pStyle w:val="Paragraphedeliste"/>
        <w:numPr>
          <w:ilvl w:val="0"/>
          <w:numId w:val="60"/>
        </w:numPr>
        <w:spacing w:after="39" w:line="248" w:lineRule="auto"/>
        <w:ind w:right="46"/>
        <w:jc w:val="both"/>
      </w:pPr>
      <w:r>
        <w:t xml:space="preserve">Une expérience dans l'évaluation et/ou la gestion de projets financés par le Fonds UNPBF constitue un atout. </w:t>
      </w:r>
    </w:p>
    <w:p w14:paraId="79220360" w14:textId="126621F3" w:rsidR="00EB67CD" w:rsidRDefault="00EB67CD" w:rsidP="00EB67CD">
      <w:pPr>
        <w:pStyle w:val="Paragraphedeliste"/>
        <w:numPr>
          <w:ilvl w:val="0"/>
          <w:numId w:val="60"/>
        </w:numPr>
        <w:spacing w:after="39" w:line="248" w:lineRule="auto"/>
        <w:ind w:right="46"/>
        <w:jc w:val="both"/>
      </w:pPr>
      <w:r>
        <w:t xml:space="preserve">Une expérience dans l'évaluation et/ou la gestion de projets aux affaires innovantes est un atout. </w:t>
      </w:r>
      <w:r w:rsidRPr="00EB67CD">
        <w:rPr>
          <w:rFonts w:ascii="Calibri" w:eastAsia="Calibri" w:hAnsi="Calibri" w:cs="Calibri"/>
        </w:rPr>
        <w:t>-</w:t>
      </w:r>
      <w:r w:rsidRPr="00EB67CD">
        <w:rPr>
          <w:rFonts w:ascii="Arial" w:eastAsia="Arial" w:hAnsi="Arial" w:cs="Arial"/>
        </w:rPr>
        <w:t xml:space="preserve"> </w:t>
      </w:r>
      <w:r>
        <w:t xml:space="preserve">La connaissance de la zone du projet constitue un avantage.  </w:t>
      </w:r>
    </w:p>
    <w:p w14:paraId="73312611" w14:textId="27C8D88C" w:rsidR="00EB67CD" w:rsidRDefault="00EB67CD" w:rsidP="00F77A4E">
      <w:pPr>
        <w:pStyle w:val="Paragraphedeliste"/>
        <w:numPr>
          <w:ilvl w:val="0"/>
          <w:numId w:val="60"/>
        </w:numPr>
        <w:spacing w:after="39" w:line="248" w:lineRule="auto"/>
        <w:ind w:right="46"/>
        <w:jc w:val="both"/>
      </w:pPr>
      <w:r>
        <w:t xml:space="preserve">Une </w:t>
      </w:r>
      <w:r w:rsidR="00D3414B">
        <w:t>maitrise</w:t>
      </w:r>
      <w:r>
        <w:t xml:space="preserve"> parfaite de la langue </w:t>
      </w:r>
      <w:r w:rsidR="00D3414B">
        <w:t>française</w:t>
      </w:r>
      <w:r>
        <w:t xml:space="preserve"> est indispensable.</w:t>
      </w:r>
    </w:p>
    <w:p w14:paraId="169B09D0" w14:textId="0DAB4DE1" w:rsidR="00E71E24" w:rsidRPr="00F77A4E" w:rsidRDefault="00E71E24" w:rsidP="00F77A4E">
      <w:pPr>
        <w:pStyle w:val="Paragraphedeliste"/>
        <w:numPr>
          <w:ilvl w:val="0"/>
          <w:numId w:val="38"/>
        </w:numPr>
        <w:rPr>
          <w:lang w:eastAsia="fr-FR"/>
        </w:rPr>
      </w:pPr>
      <w:bookmarkStart w:id="0" w:name="_Hlk482025370"/>
      <w:r w:rsidRPr="00EB67CD">
        <w:rPr>
          <w:b/>
        </w:rPr>
        <w:t>DOCUMENTS A INCLURE LORS DE LA SOUMISSION</w:t>
      </w:r>
    </w:p>
    <w:p w14:paraId="54D4210A" w14:textId="77777777" w:rsidR="00E71E24" w:rsidRPr="00813379" w:rsidRDefault="00E71E24" w:rsidP="008F3DF1">
      <w:pPr>
        <w:jc w:val="both"/>
        <w:rPr>
          <w:rFonts w:ascii="Calibri" w:eastAsia="Times New Roman" w:hAnsi="Calibri" w:cs="Calibri"/>
          <w:lang w:eastAsia="fr-FR"/>
        </w:rPr>
      </w:pPr>
      <w:r w:rsidRPr="00813379">
        <w:rPr>
          <w:rFonts w:ascii="Calibri" w:eastAsia="Times New Roman" w:hAnsi="Calibri" w:cs="Calibri"/>
          <w:lang w:eastAsia="fr-FR"/>
        </w:rPr>
        <w:t>Les dossiers de candidatures doivent être composés comme suit :</w:t>
      </w:r>
    </w:p>
    <w:p w14:paraId="69046A7A" w14:textId="77777777" w:rsidR="00E71E24" w:rsidRPr="00813379" w:rsidRDefault="00E71E24" w:rsidP="008F3DF1">
      <w:pPr>
        <w:jc w:val="both"/>
        <w:rPr>
          <w:rFonts w:ascii="Calibri" w:eastAsia="Times New Roman" w:hAnsi="Calibri" w:cs="Calibri"/>
          <w:lang w:eastAsia="fr-FR"/>
        </w:rPr>
      </w:pPr>
      <w:r w:rsidRPr="00813379">
        <w:rPr>
          <w:rFonts w:ascii="Calibri" w:eastAsia="Times New Roman" w:hAnsi="Calibri" w:cs="Calibri"/>
          <w:b/>
          <w:bCs/>
          <w:lang w:eastAsia="fr-FR"/>
        </w:rPr>
        <w:t>Offre technique</w:t>
      </w:r>
      <w:r w:rsidRPr="00813379">
        <w:rPr>
          <w:rFonts w:ascii="Calibri" w:eastAsia="Times New Roman" w:hAnsi="Calibri" w:cs="Calibri"/>
          <w:lang w:eastAsia="fr-FR"/>
        </w:rPr>
        <w:t> </w:t>
      </w:r>
    </w:p>
    <w:p w14:paraId="6975AF19" w14:textId="77777777" w:rsidR="00E71E24" w:rsidRPr="00813379" w:rsidRDefault="00E71E24" w:rsidP="008F3DF1">
      <w:pPr>
        <w:numPr>
          <w:ilvl w:val="0"/>
          <w:numId w:val="29"/>
        </w:numPr>
        <w:spacing w:after="0" w:line="240" w:lineRule="auto"/>
        <w:jc w:val="both"/>
        <w:rPr>
          <w:rFonts w:ascii="Calibri" w:eastAsia="Times New Roman" w:hAnsi="Calibri" w:cs="Calibri"/>
          <w:lang w:eastAsia="fr-FR"/>
        </w:rPr>
      </w:pPr>
      <w:r w:rsidRPr="00813379">
        <w:rPr>
          <w:rFonts w:ascii="Calibri" w:eastAsia="Times New Roman" w:hAnsi="Calibri" w:cs="Calibri"/>
          <w:lang w:eastAsia="fr-FR"/>
        </w:rPr>
        <w:t>Une note explicative sur la compréhension de la mission ;</w:t>
      </w:r>
    </w:p>
    <w:p w14:paraId="62CB37AF" w14:textId="77777777" w:rsidR="00E71E24" w:rsidRPr="00813379" w:rsidRDefault="00E71E24" w:rsidP="008F3DF1">
      <w:pPr>
        <w:numPr>
          <w:ilvl w:val="0"/>
          <w:numId w:val="29"/>
        </w:numPr>
        <w:spacing w:after="0" w:line="240" w:lineRule="auto"/>
        <w:jc w:val="both"/>
        <w:rPr>
          <w:rFonts w:ascii="Calibri" w:eastAsia="Times New Roman" w:hAnsi="Calibri" w:cs="Calibri"/>
          <w:lang w:eastAsia="fr-FR"/>
        </w:rPr>
      </w:pPr>
      <w:r w:rsidRPr="00813379">
        <w:rPr>
          <w:rFonts w:ascii="Calibri" w:eastAsia="Times New Roman" w:hAnsi="Calibri" w:cs="Calibri"/>
          <w:lang w:eastAsia="fr-FR"/>
        </w:rPr>
        <w:t>Une présentation de l’approche méthodologique et de l’organisation envisagée de la mission ;</w:t>
      </w:r>
    </w:p>
    <w:p w14:paraId="29241A1B" w14:textId="77777777" w:rsidR="00E71E24" w:rsidRPr="00813379" w:rsidRDefault="00E71E24" w:rsidP="008F3DF1">
      <w:pPr>
        <w:numPr>
          <w:ilvl w:val="0"/>
          <w:numId w:val="29"/>
        </w:numPr>
        <w:spacing w:after="0" w:line="240" w:lineRule="auto"/>
        <w:jc w:val="both"/>
        <w:rPr>
          <w:rFonts w:ascii="Calibri" w:eastAsia="Times New Roman" w:hAnsi="Calibri" w:cs="Calibri"/>
          <w:lang w:eastAsia="fr-FR"/>
        </w:rPr>
      </w:pPr>
      <w:r w:rsidRPr="00813379">
        <w:rPr>
          <w:rFonts w:ascii="Calibri" w:eastAsia="Times New Roman" w:hAnsi="Calibri" w:cs="Calibri"/>
          <w:lang w:eastAsia="fr-FR"/>
        </w:rPr>
        <w:t>Un chronogramme détaillé de la mission ;</w:t>
      </w:r>
    </w:p>
    <w:p w14:paraId="690A3601" w14:textId="77777777" w:rsidR="00E71E24" w:rsidRPr="00813379" w:rsidRDefault="00E71E24" w:rsidP="008F3DF1">
      <w:pPr>
        <w:numPr>
          <w:ilvl w:val="0"/>
          <w:numId w:val="29"/>
        </w:numPr>
        <w:spacing w:after="0" w:line="240" w:lineRule="auto"/>
        <w:jc w:val="both"/>
        <w:rPr>
          <w:rFonts w:ascii="Calibri" w:eastAsia="Times New Roman" w:hAnsi="Calibri" w:cs="Calibri"/>
          <w:lang w:eastAsia="fr-FR"/>
        </w:rPr>
      </w:pPr>
      <w:r w:rsidRPr="00813379">
        <w:rPr>
          <w:rFonts w:ascii="Calibri" w:eastAsia="Times New Roman" w:hAnsi="Calibri" w:cs="Calibri"/>
          <w:lang w:eastAsia="fr-FR"/>
        </w:rPr>
        <w:t>CV et formulaire P11 des Nations Unies, y compris les noms et contacts de trois personnes de référence.</w:t>
      </w:r>
    </w:p>
    <w:p w14:paraId="47C6A70B" w14:textId="77777777" w:rsidR="00E71E24" w:rsidRPr="00813379" w:rsidRDefault="00E71E24" w:rsidP="008F3DF1">
      <w:pPr>
        <w:spacing w:before="100" w:beforeAutospacing="1" w:after="100" w:afterAutospacing="1"/>
        <w:jc w:val="both"/>
        <w:rPr>
          <w:rFonts w:ascii="Calibri" w:eastAsia="Times New Roman" w:hAnsi="Calibri" w:cs="Calibri"/>
          <w:b/>
          <w:bCs/>
          <w:lang w:eastAsia="fr-FR"/>
        </w:rPr>
      </w:pPr>
      <w:r w:rsidRPr="00813379">
        <w:rPr>
          <w:rFonts w:ascii="Calibri" w:eastAsia="Times New Roman" w:hAnsi="Calibri" w:cs="Calibri"/>
          <w:b/>
          <w:bCs/>
          <w:lang w:eastAsia="fr-FR"/>
        </w:rPr>
        <w:t>Offre financière</w:t>
      </w:r>
    </w:p>
    <w:p w14:paraId="2B03334E" w14:textId="77777777" w:rsidR="00E71E24" w:rsidRPr="00813379" w:rsidRDefault="00E71E24" w:rsidP="008F3DF1">
      <w:pPr>
        <w:autoSpaceDE w:val="0"/>
        <w:autoSpaceDN w:val="0"/>
        <w:adjustRightInd w:val="0"/>
        <w:jc w:val="both"/>
        <w:rPr>
          <w:rFonts w:ascii="Calibri" w:hAnsi="Calibri" w:cs="Calibri"/>
        </w:rPr>
      </w:pPr>
      <w:r w:rsidRPr="00813379">
        <w:rPr>
          <w:rFonts w:ascii="Calibri" w:hAnsi="Calibri" w:cs="Calibri"/>
        </w:rPr>
        <w:t>L’offre financière devra spécifier le montant forfaitaire total ainsi que l’échéancier des paiements en fonction des livrables mesurables (qualitatifs et quantitatifs) – paiement en tranches ou après accomplissement du travail.</w:t>
      </w:r>
    </w:p>
    <w:p w14:paraId="34D3F6CD" w14:textId="77777777" w:rsidR="00E71E24" w:rsidRDefault="00E71E24" w:rsidP="008F3DF1">
      <w:pPr>
        <w:autoSpaceDE w:val="0"/>
        <w:autoSpaceDN w:val="0"/>
        <w:adjustRightInd w:val="0"/>
        <w:jc w:val="both"/>
        <w:rPr>
          <w:rFonts w:ascii="Calibri" w:hAnsi="Calibri" w:cs="Calibri"/>
        </w:rPr>
      </w:pPr>
      <w:r w:rsidRPr="00813379">
        <w:rPr>
          <w:rFonts w:ascii="Calibri" w:hAnsi="Calibri" w:cs="Calibri"/>
        </w:rPr>
        <w:t>Pour faciliter la comparaison des offres financières, l’offre devra mentionner le détail du montant forfaitaire global (frais de voyage, per-diem, jours de travail, etc.)</w:t>
      </w:r>
    </w:p>
    <w:p w14:paraId="42AFEA8B" w14:textId="77777777" w:rsidR="00E71E24" w:rsidRPr="00813379" w:rsidRDefault="00E71E24" w:rsidP="008F3DF1">
      <w:pPr>
        <w:autoSpaceDE w:val="0"/>
        <w:autoSpaceDN w:val="0"/>
        <w:adjustRightInd w:val="0"/>
        <w:jc w:val="both"/>
        <w:rPr>
          <w:rFonts w:ascii="Calibri" w:hAnsi="Calibri" w:cs="Calibri"/>
          <w:b/>
        </w:rPr>
      </w:pPr>
      <w:r w:rsidRPr="00813379">
        <w:rPr>
          <w:rFonts w:ascii="Calibri" w:hAnsi="Calibri" w:cs="Calibri"/>
          <w:b/>
        </w:rPr>
        <w:t>Exemple de présentation de l’offre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852"/>
        <w:gridCol w:w="1701"/>
        <w:gridCol w:w="1155"/>
      </w:tblGrid>
      <w:tr w:rsidR="00E71E24" w:rsidRPr="00813379" w14:paraId="2E560F6C" w14:textId="77777777" w:rsidTr="005D6221">
        <w:trPr>
          <w:trHeight w:val="387"/>
        </w:trPr>
        <w:tc>
          <w:tcPr>
            <w:tcW w:w="5126" w:type="dxa"/>
          </w:tcPr>
          <w:p w14:paraId="71C5A8B1" w14:textId="77777777" w:rsidR="00E71E24" w:rsidRPr="00813379" w:rsidRDefault="00E71E24" w:rsidP="005D6221">
            <w:pPr>
              <w:autoSpaceDE w:val="0"/>
              <w:autoSpaceDN w:val="0"/>
              <w:adjustRightInd w:val="0"/>
              <w:spacing w:after="0" w:line="240" w:lineRule="auto"/>
              <w:jc w:val="both"/>
              <w:rPr>
                <w:rFonts w:ascii="Calibri" w:hAnsi="Calibri" w:cs="Calibri"/>
                <w:b/>
              </w:rPr>
            </w:pPr>
            <w:r w:rsidRPr="00813379">
              <w:rPr>
                <w:rFonts w:ascii="Calibri" w:hAnsi="Calibri" w:cs="Calibri"/>
                <w:b/>
              </w:rPr>
              <w:t>Désignations</w:t>
            </w:r>
          </w:p>
        </w:tc>
        <w:tc>
          <w:tcPr>
            <w:tcW w:w="852" w:type="dxa"/>
          </w:tcPr>
          <w:p w14:paraId="46E5721B" w14:textId="77777777" w:rsidR="00E71E24" w:rsidRPr="00813379" w:rsidRDefault="00E71E24" w:rsidP="005D6221">
            <w:pPr>
              <w:autoSpaceDE w:val="0"/>
              <w:autoSpaceDN w:val="0"/>
              <w:adjustRightInd w:val="0"/>
              <w:spacing w:after="0" w:line="240" w:lineRule="auto"/>
              <w:jc w:val="both"/>
              <w:rPr>
                <w:rFonts w:ascii="Calibri" w:hAnsi="Calibri" w:cs="Calibri"/>
                <w:b/>
              </w:rPr>
            </w:pPr>
            <w:r w:rsidRPr="00813379">
              <w:rPr>
                <w:rFonts w:ascii="Calibri" w:hAnsi="Calibri" w:cs="Calibri"/>
                <w:b/>
              </w:rPr>
              <w:t>Taux</w:t>
            </w:r>
          </w:p>
        </w:tc>
        <w:tc>
          <w:tcPr>
            <w:tcW w:w="1701" w:type="dxa"/>
          </w:tcPr>
          <w:p w14:paraId="6B574D8C" w14:textId="77777777" w:rsidR="00E71E24" w:rsidRPr="00813379" w:rsidRDefault="00E71E24" w:rsidP="005D6221">
            <w:pPr>
              <w:autoSpaceDE w:val="0"/>
              <w:autoSpaceDN w:val="0"/>
              <w:adjustRightInd w:val="0"/>
              <w:spacing w:after="0" w:line="240" w:lineRule="auto"/>
              <w:jc w:val="both"/>
              <w:rPr>
                <w:rFonts w:ascii="Calibri" w:hAnsi="Calibri" w:cs="Calibri"/>
                <w:b/>
              </w:rPr>
            </w:pPr>
            <w:r w:rsidRPr="00813379">
              <w:rPr>
                <w:rFonts w:ascii="Calibri" w:hAnsi="Calibri" w:cs="Calibri"/>
                <w:b/>
              </w:rPr>
              <w:t>Nombre/qté</w:t>
            </w:r>
          </w:p>
        </w:tc>
        <w:tc>
          <w:tcPr>
            <w:tcW w:w="1155" w:type="dxa"/>
          </w:tcPr>
          <w:p w14:paraId="0F46E89A" w14:textId="77777777" w:rsidR="00E71E24" w:rsidRPr="00813379" w:rsidRDefault="00E71E24" w:rsidP="005D6221">
            <w:pPr>
              <w:autoSpaceDE w:val="0"/>
              <w:autoSpaceDN w:val="0"/>
              <w:adjustRightInd w:val="0"/>
              <w:spacing w:after="0" w:line="240" w:lineRule="auto"/>
              <w:jc w:val="both"/>
              <w:rPr>
                <w:rFonts w:ascii="Calibri" w:hAnsi="Calibri" w:cs="Calibri"/>
                <w:b/>
              </w:rPr>
            </w:pPr>
            <w:r w:rsidRPr="00813379">
              <w:rPr>
                <w:rFonts w:ascii="Calibri" w:hAnsi="Calibri" w:cs="Calibri"/>
                <w:b/>
              </w:rPr>
              <w:t>Montant</w:t>
            </w:r>
          </w:p>
        </w:tc>
      </w:tr>
      <w:tr w:rsidR="00E71E24" w:rsidRPr="00813379" w14:paraId="5DC38BFD" w14:textId="77777777" w:rsidTr="005D6221">
        <w:trPr>
          <w:trHeight w:val="279"/>
        </w:trPr>
        <w:tc>
          <w:tcPr>
            <w:tcW w:w="5126" w:type="dxa"/>
          </w:tcPr>
          <w:p w14:paraId="369A73E8" w14:textId="77777777" w:rsidR="00E71E24" w:rsidRPr="00813379" w:rsidRDefault="00E71E24" w:rsidP="005D6221">
            <w:pPr>
              <w:autoSpaceDE w:val="0"/>
              <w:autoSpaceDN w:val="0"/>
              <w:adjustRightInd w:val="0"/>
              <w:spacing w:after="0" w:line="240" w:lineRule="auto"/>
              <w:jc w:val="both"/>
              <w:rPr>
                <w:rFonts w:ascii="Calibri" w:hAnsi="Calibri" w:cs="Calibri"/>
              </w:rPr>
            </w:pPr>
            <w:r w:rsidRPr="00813379">
              <w:rPr>
                <w:rFonts w:ascii="Calibri" w:hAnsi="Calibri" w:cs="Calibri"/>
              </w:rPr>
              <w:t>Honoraires</w:t>
            </w:r>
          </w:p>
        </w:tc>
        <w:tc>
          <w:tcPr>
            <w:tcW w:w="852" w:type="dxa"/>
          </w:tcPr>
          <w:p w14:paraId="5E5D64AB"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701" w:type="dxa"/>
          </w:tcPr>
          <w:p w14:paraId="3FEBE8B6"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155" w:type="dxa"/>
          </w:tcPr>
          <w:p w14:paraId="584B59DE" w14:textId="77777777" w:rsidR="00E71E24" w:rsidRPr="00813379" w:rsidRDefault="00E71E24" w:rsidP="005D6221">
            <w:pPr>
              <w:autoSpaceDE w:val="0"/>
              <w:autoSpaceDN w:val="0"/>
              <w:adjustRightInd w:val="0"/>
              <w:spacing w:after="0" w:line="240" w:lineRule="auto"/>
              <w:jc w:val="both"/>
              <w:rPr>
                <w:rFonts w:ascii="Calibri" w:hAnsi="Calibri" w:cs="Calibri"/>
              </w:rPr>
            </w:pPr>
          </w:p>
        </w:tc>
      </w:tr>
      <w:tr w:rsidR="00E71E24" w:rsidRPr="00A638D7" w14:paraId="6AB32222" w14:textId="77777777" w:rsidTr="005D6221">
        <w:trPr>
          <w:trHeight w:val="271"/>
        </w:trPr>
        <w:tc>
          <w:tcPr>
            <w:tcW w:w="5126" w:type="dxa"/>
          </w:tcPr>
          <w:p w14:paraId="31DE49CB" w14:textId="77777777" w:rsidR="00E71E24" w:rsidRPr="00813379" w:rsidRDefault="00E71E24" w:rsidP="005D6221">
            <w:pPr>
              <w:autoSpaceDE w:val="0"/>
              <w:autoSpaceDN w:val="0"/>
              <w:adjustRightInd w:val="0"/>
              <w:spacing w:after="0" w:line="240" w:lineRule="auto"/>
              <w:jc w:val="both"/>
              <w:rPr>
                <w:rFonts w:ascii="Calibri" w:hAnsi="Calibri" w:cs="Calibri"/>
              </w:rPr>
            </w:pPr>
            <w:r w:rsidRPr="00813379">
              <w:rPr>
                <w:rFonts w:ascii="Calibri" w:hAnsi="Calibri" w:cs="Calibri"/>
              </w:rPr>
              <w:t>Perdiem s’il y a (suivant le chronogramme)</w:t>
            </w:r>
          </w:p>
        </w:tc>
        <w:tc>
          <w:tcPr>
            <w:tcW w:w="852" w:type="dxa"/>
          </w:tcPr>
          <w:p w14:paraId="37C1C544"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701" w:type="dxa"/>
          </w:tcPr>
          <w:p w14:paraId="1FB99759"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155" w:type="dxa"/>
          </w:tcPr>
          <w:p w14:paraId="2DEFFC69" w14:textId="77777777" w:rsidR="00E71E24" w:rsidRPr="00813379" w:rsidRDefault="00E71E24" w:rsidP="005D6221">
            <w:pPr>
              <w:autoSpaceDE w:val="0"/>
              <w:autoSpaceDN w:val="0"/>
              <w:adjustRightInd w:val="0"/>
              <w:spacing w:after="0" w:line="240" w:lineRule="auto"/>
              <w:jc w:val="both"/>
              <w:rPr>
                <w:rFonts w:ascii="Calibri" w:hAnsi="Calibri" w:cs="Calibri"/>
              </w:rPr>
            </w:pPr>
          </w:p>
        </w:tc>
      </w:tr>
      <w:tr w:rsidR="00E71E24" w:rsidRPr="00A638D7" w14:paraId="46827964" w14:textId="77777777" w:rsidTr="005D6221">
        <w:trPr>
          <w:trHeight w:val="369"/>
        </w:trPr>
        <w:tc>
          <w:tcPr>
            <w:tcW w:w="5126" w:type="dxa"/>
          </w:tcPr>
          <w:p w14:paraId="753151F5" w14:textId="77777777" w:rsidR="00E71E24" w:rsidRPr="00813379" w:rsidRDefault="00E71E24" w:rsidP="005D6221">
            <w:pPr>
              <w:autoSpaceDE w:val="0"/>
              <w:autoSpaceDN w:val="0"/>
              <w:adjustRightInd w:val="0"/>
              <w:spacing w:after="0" w:line="240" w:lineRule="auto"/>
              <w:jc w:val="both"/>
              <w:rPr>
                <w:rFonts w:ascii="Calibri" w:hAnsi="Calibri" w:cs="Calibri"/>
              </w:rPr>
            </w:pPr>
            <w:r w:rsidRPr="00813379">
              <w:rPr>
                <w:rFonts w:ascii="Calibri" w:hAnsi="Calibri" w:cs="Calibri"/>
              </w:rPr>
              <w:t xml:space="preserve">Frais de déplacement en ville et s’il y a les frais de transport sur les sites </w:t>
            </w:r>
          </w:p>
        </w:tc>
        <w:tc>
          <w:tcPr>
            <w:tcW w:w="852" w:type="dxa"/>
          </w:tcPr>
          <w:p w14:paraId="00221B85"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701" w:type="dxa"/>
          </w:tcPr>
          <w:p w14:paraId="37866601"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155" w:type="dxa"/>
          </w:tcPr>
          <w:p w14:paraId="3A04000B" w14:textId="77777777" w:rsidR="00E71E24" w:rsidRPr="00813379" w:rsidRDefault="00E71E24" w:rsidP="005D6221">
            <w:pPr>
              <w:autoSpaceDE w:val="0"/>
              <w:autoSpaceDN w:val="0"/>
              <w:adjustRightInd w:val="0"/>
              <w:spacing w:after="0" w:line="240" w:lineRule="auto"/>
              <w:jc w:val="both"/>
              <w:rPr>
                <w:rFonts w:ascii="Calibri" w:hAnsi="Calibri" w:cs="Calibri"/>
              </w:rPr>
            </w:pPr>
          </w:p>
        </w:tc>
      </w:tr>
      <w:tr w:rsidR="00E71E24" w:rsidRPr="00813379" w14:paraId="6126FC3E" w14:textId="77777777" w:rsidTr="005D6221">
        <w:trPr>
          <w:trHeight w:val="361"/>
        </w:trPr>
        <w:tc>
          <w:tcPr>
            <w:tcW w:w="5126" w:type="dxa"/>
          </w:tcPr>
          <w:p w14:paraId="1677D18A" w14:textId="77777777" w:rsidR="00E71E24" w:rsidRPr="00813379" w:rsidRDefault="00E71E24" w:rsidP="005D6221">
            <w:pPr>
              <w:autoSpaceDE w:val="0"/>
              <w:autoSpaceDN w:val="0"/>
              <w:adjustRightInd w:val="0"/>
              <w:spacing w:after="0" w:line="240" w:lineRule="auto"/>
              <w:jc w:val="both"/>
              <w:rPr>
                <w:rFonts w:ascii="Calibri" w:hAnsi="Calibri" w:cs="Calibri"/>
              </w:rPr>
            </w:pPr>
            <w:r w:rsidRPr="00813379">
              <w:rPr>
                <w:rFonts w:ascii="Calibri" w:hAnsi="Calibri" w:cs="Calibri"/>
              </w:rPr>
              <w:t>Frais de communication</w:t>
            </w:r>
          </w:p>
        </w:tc>
        <w:tc>
          <w:tcPr>
            <w:tcW w:w="852" w:type="dxa"/>
          </w:tcPr>
          <w:p w14:paraId="0DAE574E"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701" w:type="dxa"/>
          </w:tcPr>
          <w:p w14:paraId="7457F957"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155" w:type="dxa"/>
          </w:tcPr>
          <w:p w14:paraId="6E056CAC" w14:textId="77777777" w:rsidR="00E71E24" w:rsidRPr="00813379" w:rsidRDefault="00E71E24" w:rsidP="005D6221">
            <w:pPr>
              <w:autoSpaceDE w:val="0"/>
              <w:autoSpaceDN w:val="0"/>
              <w:adjustRightInd w:val="0"/>
              <w:spacing w:after="0" w:line="240" w:lineRule="auto"/>
              <w:jc w:val="both"/>
              <w:rPr>
                <w:rFonts w:ascii="Calibri" w:hAnsi="Calibri" w:cs="Calibri"/>
              </w:rPr>
            </w:pPr>
          </w:p>
        </w:tc>
      </w:tr>
      <w:tr w:rsidR="00E71E24" w:rsidRPr="00A638D7" w14:paraId="2C590F82" w14:textId="77777777" w:rsidTr="005D6221">
        <w:trPr>
          <w:trHeight w:val="265"/>
        </w:trPr>
        <w:tc>
          <w:tcPr>
            <w:tcW w:w="5126" w:type="dxa"/>
          </w:tcPr>
          <w:p w14:paraId="2FA7B6CF" w14:textId="77777777" w:rsidR="00E71E24" w:rsidRPr="00813379" w:rsidRDefault="00E71E24" w:rsidP="005D6221">
            <w:pPr>
              <w:autoSpaceDE w:val="0"/>
              <w:autoSpaceDN w:val="0"/>
              <w:adjustRightInd w:val="0"/>
              <w:spacing w:after="0" w:line="240" w:lineRule="auto"/>
              <w:jc w:val="both"/>
              <w:rPr>
                <w:rFonts w:ascii="Calibri" w:hAnsi="Calibri" w:cs="Calibri"/>
              </w:rPr>
            </w:pPr>
            <w:r w:rsidRPr="00813379">
              <w:rPr>
                <w:rFonts w:ascii="Calibri" w:hAnsi="Calibri" w:cs="Calibri"/>
              </w:rPr>
              <w:t>Autre frais s’il y a (à préciser)</w:t>
            </w:r>
          </w:p>
        </w:tc>
        <w:tc>
          <w:tcPr>
            <w:tcW w:w="852" w:type="dxa"/>
          </w:tcPr>
          <w:p w14:paraId="501CE656"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701" w:type="dxa"/>
          </w:tcPr>
          <w:p w14:paraId="7FBD417D" w14:textId="77777777" w:rsidR="00E71E24" w:rsidRPr="00813379" w:rsidRDefault="00E71E24" w:rsidP="005D6221">
            <w:pPr>
              <w:autoSpaceDE w:val="0"/>
              <w:autoSpaceDN w:val="0"/>
              <w:adjustRightInd w:val="0"/>
              <w:spacing w:after="0" w:line="240" w:lineRule="auto"/>
              <w:jc w:val="both"/>
              <w:rPr>
                <w:rFonts w:ascii="Calibri" w:hAnsi="Calibri" w:cs="Calibri"/>
              </w:rPr>
            </w:pPr>
          </w:p>
        </w:tc>
        <w:tc>
          <w:tcPr>
            <w:tcW w:w="1155" w:type="dxa"/>
          </w:tcPr>
          <w:p w14:paraId="1A8646DB" w14:textId="77777777" w:rsidR="00E71E24" w:rsidRPr="00813379" w:rsidRDefault="00E71E24" w:rsidP="005D6221">
            <w:pPr>
              <w:autoSpaceDE w:val="0"/>
              <w:autoSpaceDN w:val="0"/>
              <w:adjustRightInd w:val="0"/>
              <w:spacing w:after="0" w:line="240" w:lineRule="auto"/>
              <w:jc w:val="both"/>
              <w:rPr>
                <w:rFonts w:ascii="Calibri" w:hAnsi="Calibri" w:cs="Calibri"/>
              </w:rPr>
            </w:pPr>
          </w:p>
        </w:tc>
      </w:tr>
    </w:tbl>
    <w:p w14:paraId="6FB4C0CC" w14:textId="77777777" w:rsidR="00E71E24" w:rsidRDefault="00E71E24" w:rsidP="00E71E24">
      <w:pPr>
        <w:rPr>
          <w:rFonts w:ascii="Calibri" w:hAnsi="Calibri" w:cs="Calibri"/>
        </w:rPr>
      </w:pPr>
    </w:p>
    <w:p w14:paraId="04553265" w14:textId="77777777" w:rsidR="00E71E24" w:rsidRPr="00813379" w:rsidRDefault="00E71E24" w:rsidP="00E71E24">
      <w:pPr>
        <w:rPr>
          <w:rFonts w:ascii="Calibri" w:hAnsi="Calibri" w:cs="Calibri"/>
        </w:rPr>
      </w:pPr>
      <w:r w:rsidRPr="00813379">
        <w:rPr>
          <w:rFonts w:ascii="Calibri" w:hAnsi="Calibri" w:cs="Calibri"/>
        </w:rPr>
        <w:lastRenderedPageBreak/>
        <w:t xml:space="preserve">Les consultants seront évalués individuellement. </w:t>
      </w:r>
    </w:p>
    <w:p w14:paraId="537B0FE7" w14:textId="77777777" w:rsidR="00E71E24" w:rsidRPr="00813379" w:rsidRDefault="00E71E24" w:rsidP="00E71E24">
      <w:pPr>
        <w:rPr>
          <w:rFonts w:ascii="Calibri" w:hAnsi="Calibri" w:cs="Calibri"/>
        </w:rPr>
      </w:pPr>
      <w:r w:rsidRPr="00813379">
        <w:rPr>
          <w:rFonts w:ascii="Calibri" w:hAnsi="Calibri" w:cs="Calibri"/>
        </w:rPr>
        <w:t>Le contrat sera attribué au consultant :</w:t>
      </w:r>
    </w:p>
    <w:p w14:paraId="331DE823" w14:textId="77777777" w:rsidR="00E71E24" w:rsidRPr="00813379" w:rsidRDefault="00E71E24" w:rsidP="00E71E24">
      <w:pPr>
        <w:numPr>
          <w:ilvl w:val="0"/>
          <w:numId w:val="17"/>
        </w:numPr>
        <w:spacing w:after="0" w:line="240" w:lineRule="auto"/>
        <w:contextualSpacing/>
        <w:rPr>
          <w:rFonts w:ascii="Calibri" w:hAnsi="Calibri" w:cs="Calibri"/>
        </w:rPr>
      </w:pPr>
      <w:r w:rsidRPr="00813379">
        <w:rPr>
          <w:rFonts w:ascii="Calibri" w:hAnsi="Calibri" w:cs="Calibri"/>
        </w:rPr>
        <w:t xml:space="preserve">Dont l’offre est jugée </w:t>
      </w:r>
      <w:r>
        <w:rPr>
          <w:rFonts w:ascii="Calibri" w:hAnsi="Calibri" w:cs="Calibri"/>
        </w:rPr>
        <w:t xml:space="preserve">techniquement </w:t>
      </w:r>
      <w:r w:rsidRPr="00813379">
        <w:rPr>
          <w:rFonts w:ascii="Calibri" w:hAnsi="Calibri" w:cs="Calibri"/>
        </w:rPr>
        <w:t>valable (répond aux TDR) et</w:t>
      </w:r>
    </w:p>
    <w:p w14:paraId="1D5F4AAD" w14:textId="77777777" w:rsidR="00E71E24" w:rsidRDefault="00E71E24" w:rsidP="00E71E24">
      <w:pPr>
        <w:numPr>
          <w:ilvl w:val="0"/>
          <w:numId w:val="17"/>
        </w:numPr>
        <w:spacing w:after="0" w:line="240" w:lineRule="auto"/>
        <w:contextualSpacing/>
        <w:rPr>
          <w:rFonts w:ascii="Calibri" w:hAnsi="Calibri" w:cs="Calibri"/>
        </w:rPr>
      </w:pPr>
      <w:r w:rsidRPr="00813379">
        <w:rPr>
          <w:rFonts w:ascii="Calibri" w:hAnsi="Calibri" w:cs="Calibri"/>
        </w:rPr>
        <w:t>Ayant obtenu le nombre de points le plus élevé (cumul des notes technique et financière)</w:t>
      </w:r>
    </w:p>
    <w:p w14:paraId="6BC09F05" w14:textId="77777777" w:rsidR="008F3DF1" w:rsidRPr="00813379" w:rsidRDefault="008F3DF1" w:rsidP="008F3DF1">
      <w:pPr>
        <w:spacing w:after="0" w:line="240" w:lineRule="auto"/>
        <w:ind w:left="720"/>
        <w:contextualSpacing/>
        <w:rPr>
          <w:rFonts w:ascii="Calibri" w:hAnsi="Calibri" w:cs="Calibri"/>
        </w:rPr>
      </w:pPr>
    </w:p>
    <w:p w14:paraId="57A16A4B" w14:textId="77777777" w:rsidR="00E71E24" w:rsidRPr="00813379" w:rsidRDefault="00E71E24" w:rsidP="00E71E24">
      <w:pPr>
        <w:numPr>
          <w:ilvl w:val="0"/>
          <w:numId w:val="19"/>
        </w:numPr>
        <w:spacing w:after="0" w:line="240" w:lineRule="auto"/>
        <w:contextualSpacing/>
        <w:rPr>
          <w:rFonts w:ascii="Calibri" w:hAnsi="Calibri" w:cs="Calibri"/>
          <w:color w:val="000000" w:themeColor="text1"/>
        </w:rPr>
      </w:pPr>
      <w:r w:rsidRPr="00813379">
        <w:rPr>
          <w:rFonts w:ascii="Calibri" w:hAnsi="Calibri" w:cs="Calibri"/>
        </w:rPr>
        <w:t>Note technique </w:t>
      </w:r>
      <w:r w:rsidRPr="00813379">
        <w:rPr>
          <w:rFonts w:ascii="Calibri" w:hAnsi="Calibri" w:cs="Calibri"/>
          <w:color w:val="000000" w:themeColor="text1"/>
        </w:rPr>
        <w:t xml:space="preserve">: 70% </w:t>
      </w:r>
    </w:p>
    <w:p w14:paraId="6677933D" w14:textId="77777777" w:rsidR="00E71E24" w:rsidRPr="00813379" w:rsidRDefault="00E71E24" w:rsidP="00E71E24">
      <w:pPr>
        <w:numPr>
          <w:ilvl w:val="0"/>
          <w:numId w:val="19"/>
        </w:numPr>
        <w:spacing w:after="0" w:line="240" w:lineRule="auto"/>
        <w:contextualSpacing/>
        <w:rPr>
          <w:rFonts w:ascii="Calibri" w:hAnsi="Calibri" w:cs="Calibri"/>
          <w:color w:val="000000" w:themeColor="text1"/>
        </w:rPr>
      </w:pPr>
      <w:r w:rsidRPr="00813379">
        <w:rPr>
          <w:rFonts w:ascii="Calibri" w:hAnsi="Calibri" w:cs="Calibri"/>
          <w:color w:val="000000" w:themeColor="text1"/>
        </w:rPr>
        <w:t xml:space="preserve">Note financière : 30% </w:t>
      </w:r>
    </w:p>
    <w:p w14:paraId="14587CC1" w14:textId="77777777" w:rsidR="00E71E24" w:rsidRPr="00813379" w:rsidRDefault="00E71E24" w:rsidP="008F3DF1">
      <w:pPr>
        <w:spacing w:before="240"/>
        <w:jc w:val="both"/>
        <w:rPr>
          <w:rFonts w:ascii="Calibri" w:hAnsi="Calibri" w:cs="Calibri"/>
        </w:rPr>
      </w:pPr>
      <w:r w:rsidRPr="00813379">
        <w:rPr>
          <w:rFonts w:ascii="Calibri" w:hAnsi="Calibri" w:cs="Calibri"/>
        </w:rPr>
        <w:t xml:space="preserve">Seuls les candidats ayant obtenu au moins </w:t>
      </w:r>
      <w:r w:rsidRPr="00813379">
        <w:rPr>
          <w:rFonts w:ascii="Calibri" w:hAnsi="Calibri" w:cs="Calibri"/>
          <w:color w:val="000000" w:themeColor="text1"/>
        </w:rPr>
        <w:t xml:space="preserve">70 </w:t>
      </w:r>
      <w:r w:rsidRPr="00813379">
        <w:rPr>
          <w:rFonts w:ascii="Calibri" w:hAnsi="Calibri" w:cs="Calibri"/>
        </w:rPr>
        <w:t>points à l’issue de l’évaluation technique seront pris en compte pour l’évaluation financière.</w:t>
      </w:r>
    </w:p>
    <w:p w14:paraId="21B6B9AD" w14:textId="77777777" w:rsidR="00E71E24" w:rsidRDefault="00E71E24" w:rsidP="00E71E24">
      <w:pPr>
        <w:autoSpaceDE w:val="0"/>
        <w:autoSpaceDN w:val="0"/>
        <w:adjustRightInd w:val="0"/>
        <w:spacing w:after="0" w:line="240" w:lineRule="auto"/>
        <w:rPr>
          <w:rFonts w:ascii="Calibri" w:hAnsi="Calibri" w:cs="Calibri"/>
          <w:b/>
        </w:rPr>
      </w:pPr>
      <w:r w:rsidRPr="00813379">
        <w:rPr>
          <w:rFonts w:ascii="Calibri" w:eastAsia="Times New Roman" w:hAnsi="Calibri" w:cs="Calibri"/>
          <w:bCs/>
          <w:lang w:eastAsia="fr-FR"/>
        </w:rPr>
        <w:t>N.B. : tout dossier incomplet sera rejeté.</w:t>
      </w:r>
    </w:p>
    <w:p w14:paraId="79FDF936" w14:textId="77777777" w:rsidR="00E71E24" w:rsidRDefault="00E71E24" w:rsidP="00E71E24">
      <w:pPr>
        <w:autoSpaceDE w:val="0"/>
        <w:autoSpaceDN w:val="0"/>
        <w:adjustRightInd w:val="0"/>
        <w:spacing w:after="0" w:line="240" w:lineRule="auto"/>
        <w:rPr>
          <w:rFonts w:ascii="Calibri" w:hAnsi="Calibri" w:cs="Calibri"/>
          <w:b/>
        </w:rPr>
      </w:pPr>
    </w:p>
    <w:p w14:paraId="5835D7F4" w14:textId="09B5A136" w:rsidR="00EB67CD" w:rsidRPr="00E206C0" w:rsidRDefault="00EB67CD" w:rsidP="00EB67CD">
      <w:pPr>
        <w:spacing w:after="0"/>
        <w:jc w:val="both"/>
        <w:rPr>
          <w:rFonts w:eastAsia="Times New Roman" w:cstheme="minorHAnsi"/>
          <w:b/>
          <w:color w:val="000000"/>
        </w:rPr>
      </w:pPr>
      <w:r>
        <w:rPr>
          <w:b/>
          <w:lang w:val="fr"/>
        </w:rPr>
        <w:t>8</w:t>
      </w:r>
      <w:r w:rsidR="00E71E24">
        <w:rPr>
          <w:b/>
          <w:lang w:val="fr"/>
        </w:rPr>
        <w:t xml:space="preserve">. </w:t>
      </w:r>
      <w:r w:rsidRPr="00C66152">
        <w:rPr>
          <w:rFonts w:cstheme="minorHAnsi"/>
          <w:b/>
          <w:bCs/>
        </w:rPr>
        <w:t>Déclaration d'éthique</w:t>
      </w:r>
    </w:p>
    <w:p w14:paraId="24AA8781" w14:textId="77777777" w:rsidR="00EB67CD" w:rsidRDefault="00EB67CD" w:rsidP="00EB67CD">
      <w:pPr>
        <w:suppressAutoHyphens/>
        <w:autoSpaceDN w:val="0"/>
        <w:spacing w:line="240" w:lineRule="auto"/>
        <w:ind w:right="-284"/>
        <w:jc w:val="both"/>
        <w:textAlignment w:val="baseline"/>
        <w:rPr>
          <w:rFonts w:cstheme="minorHAnsi"/>
        </w:rPr>
      </w:pPr>
      <w:r w:rsidRPr="00C66152">
        <w:rPr>
          <w:rFonts w:cstheme="minorHAnsi"/>
        </w:rPr>
        <w:t>L'équipe d'évaluation sera tenue de respecter les normes éthiques les plus strictes et devra signer un code de conduite dès l'acceptation de la mission. Cette évaluation sera menée conformément aux principes énoncés dans les "Directives éthiques pour l'évaluation" de l'UNEG. Les évaluateurs doivent protéger les droits et la confidentialité des fournisseurs d'informations, des personnes interrogées et des parties prenantes par des mesures visant à garantir le respect des codes juridiques et autres codes pertinents régissant la collecte de données et la communication des données. Les évaluateurs doivent également assurer la sécurité des informations collectées avant et après l'évaluation et des protocoles visant à garantir l'anonymat et la confidentialité des sources d'information lorsque cela est prévu. Le consentement explicite et éclairé des parties prenantes doit être donné pour l'utilisation en dehors de l'évaluation des informations, des connaissances et des données recueillies au cours du processus d'évaluation.</w:t>
      </w:r>
    </w:p>
    <w:p w14:paraId="3AEB0B3E" w14:textId="3D1D2DDD" w:rsidR="00EB67CD" w:rsidRPr="00F77A4E" w:rsidRDefault="00EB67CD" w:rsidP="00E71E24">
      <w:pPr>
        <w:rPr>
          <w:b/>
        </w:rPr>
      </w:pPr>
    </w:p>
    <w:p w14:paraId="1F4E84E1" w14:textId="481F946D" w:rsidR="00E71E24" w:rsidRPr="00F77A4E" w:rsidRDefault="00E71E24" w:rsidP="00F77A4E">
      <w:pPr>
        <w:pStyle w:val="Paragraphedeliste"/>
        <w:numPr>
          <w:ilvl w:val="0"/>
          <w:numId w:val="38"/>
        </w:numPr>
        <w:rPr>
          <w:b/>
        </w:rPr>
      </w:pPr>
      <w:r w:rsidRPr="00F77A4E">
        <w:rPr>
          <w:b/>
          <w:lang w:val="fr"/>
        </w:rPr>
        <w:t>ÉVALUATION</w:t>
      </w:r>
    </w:p>
    <w:bookmarkEnd w:id="0"/>
    <w:p w14:paraId="224C73BF" w14:textId="77777777" w:rsidR="00E71E24" w:rsidRPr="008F3DF1" w:rsidRDefault="00E71E24" w:rsidP="00E71E24">
      <w:pPr>
        <w:rPr>
          <w:rFonts w:ascii="Calibri" w:eastAsia="Times New Roman" w:hAnsi="Calibri" w:cs="Calibri"/>
          <w:lang w:eastAsia="fr-FR"/>
        </w:rPr>
      </w:pPr>
      <w:r w:rsidRPr="00467BFC">
        <w:rPr>
          <w:rFonts w:ascii="Calibri" w:eastAsia="Times New Roman" w:hAnsi="Calibri" w:cs="Calibri"/>
          <w:lang w:eastAsia="fr-FR"/>
        </w:rPr>
        <w:t>L’évaluation des offres se fera sur la base de la grille d’évaluation technique suivante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1426"/>
        <w:gridCol w:w="348"/>
        <w:gridCol w:w="348"/>
        <w:gridCol w:w="349"/>
        <w:gridCol w:w="348"/>
        <w:gridCol w:w="465"/>
      </w:tblGrid>
      <w:tr w:rsidR="00E71E24" w:rsidRPr="00467BFC" w14:paraId="1D83AEB5" w14:textId="77777777" w:rsidTr="005D6221">
        <w:trPr>
          <w:trHeight w:val="278"/>
        </w:trPr>
        <w:tc>
          <w:tcPr>
            <w:tcW w:w="5926" w:type="dxa"/>
            <w:vMerge w:val="restart"/>
          </w:tcPr>
          <w:p w14:paraId="6A012F37"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Critères</w:t>
            </w:r>
          </w:p>
        </w:tc>
        <w:tc>
          <w:tcPr>
            <w:tcW w:w="1441" w:type="dxa"/>
            <w:vMerge w:val="restart"/>
          </w:tcPr>
          <w:p w14:paraId="4A7D4019"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Note maximum</w:t>
            </w:r>
          </w:p>
        </w:tc>
        <w:tc>
          <w:tcPr>
            <w:tcW w:w="1869" w:type="dxa"/>
            <w:gridSpan w:val="5"/>
          </w:tcPr>
          <w:p w14:paraId="4210E73C"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Consultants</w:t>
            </w:r>
          </w:p>
        </w:tc>
      </w:tr>
      <w:tr w:rsidR="00E71E24" w:rsidRPr="00467BFC" w14:paraId="44923EEB" w14:textId="77777777" w:rsidTr="005D6221">
        <w:trPr>
          <w:trHeight w:val="277"/>
        </w:trPr>
        <w:tc>
          <w:tcPr>
            <w:tcW w:w="5926" w:type="dxa"/>
            <w:vMerge/>
          </w:tcPr>
          <w:p w14:paraId="5FD21B49" w14:textId="77777777" w:rsidR="00E71E24" w:rsidRPr="00467BFC" w:rsidRDefault="00E71E24" w:rsidP="005D6221">
            <w:pPr>
              <w:spacing w:after="0" w:line="240" w:lineRule="auto"/>
              <w:rPr>
                <w:rFonts w:ascii="Calibri" w:hAnsi="Calibri" w:cs="Calibri"/>
              </w:rPr>
            </w:pPr>
          </w:p>
        </w:tc>
        <w:tc>
          <w:tcPr>
            <w:tcW w:w="1441" w:type="dxa"/>
            <w:vMerge/>
          </w:tcPr>
          <w:p w14:paraId="1A6DAEF1" w14:textId="77777777" w:rsidR="00E71E24" w:rsidRPr="00467BFC" w:rsidRDefault="00E71E24" w:rsidP="005D6221">
            <w:pPr>
              <w:spacing w:after="0" w:line="240" w:lineRule="auto"/>
              <w:rPr>
                <w:rFonts w:ascii="Calibri" w:hAnsi="Calibri" w:cs="Calibri"/>
              </w:rPr>
            </w:pPr>
          </w:p>
        </w:tc>
        <w:tc>
          <w:tcPr>
            <w:tcW w:w="349" w:type="dxa"/>
          </w:tcPr>
          <w:p w14:paraId="7CDD0AD8"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1</w:t>
            </w:r>
          </w:p>
        </w:tc>
        <w:tc>
          <w:tcPr>
            <w:tcW w:w="349" w:type="dxa"/>
          </w:tcPr>
          <w:p w14:paraId="46F6029E"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2</w:t>
            </w:r>
          </w:p>
        </w:tc>
        <w:tc>
          <w:tcPr>
            <w:tcW w:w="350" w:type="dxa"/>
          </w:tcPr>
          <w:p w14:paraId="66CF54DE"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3</w:t>
            </w:r>
          </w:p>
        </w:tc>
        <w:tc>
          <w:tcPr>
            <w:tcW w:w="349" w:type="dxa"/>
          </w:tcPr>
          <w:p w14:paraId="3AF7B0F3"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4</w:t>
            </w:r>
          </w:p>
        </w:tc>
        <w:tc>
          <w:tcPr>
            <w:tcW w:w="472" w:type="dxa"/>
          </w:tcPr>
          <w:p w14:paraId="4B4C2E1F" w14:textId="77777777" w:rsidR="00E71E24" w:rsidRPr="00467BFC" w:rsidRDefault="00E71E24" w:rsidP="005D6221">
            <w:pPr>
              <w:spacing w:after="0" w:line="240" w:lineRule="auto"/>
              <w:rPr>
                <w:rFonts w:ascii="Calibri" w:hAnsi="Calibri" w:cs="Calibri"/>
                <w:b/>
              </w:rPr>
            </w:pPr>
            <w:r w:rsidRPr="00467BFC">
              <w:rPr>
                <w:rFonts w:ascii="Calibri" w:hAnsi="Calibri" w:cs="Calibri"/>
                <w:b/>
              </w:rPr>
              <w:t>5</w:t>
            </w:r>
          </w:p>
        </w:tc>
      </w:tr>
      <w:tr w:rsidR="00E71E24" w:rsidRPr="00467BFC" w14:paraId="2C429FF7" w14:textId="77777777" w:rsidTr="005D6221">
        <w:trPr>
          <w:trHeight w:val="273"/>
        </w:trPr>
        <w:tc>
          <w:tcPr>
            <w:tcW w:w="9236" w:type="dxa"/>
            <w:gridSpan w:val="7"/>
            <w:shd w:val="clear" w:color="auto" w:fill="auto"/>
          </w:tcPr>
          <w:p w14:paraId="3984872D" w14:textId="77777777" w:rsidR="00E71E24" w:rsidRPr="00467BFC" w:rsidRDefault="00E71E24" w:rsidP="005D6221">
            <w:pPr>
              <w:spacing w:after="0" w:line="240" w:lineRule="auto"/>
              <w:jc w:val="center"/>
              <w:rPr>
                <w:rFonts w:ascii="Calibri" w:hAnsi="Calibri" w:cs="Calibri"/>
              </w:rPr>
            </w:pPr>
            <w:r>
              <w:rPr>
                <w:rFonts w:ascii="Calibri" w:hAnsi="Calibri" w:cs="Calibri"/>
              </w:rPr>
              <w:t xml:space="preserve">Consultant </w:t>
            </w:r>
            <w:r w:rsidR="008F3DF1">
              <w:rPr>
                <w:rFonts w:ascii="Calibri" w:hAnsi="Calibri" w:cs="Calibri"/>
              </w:rPr>
              <w:t>National (Lead)</w:t>
            </w:r>
          </w:p>
        </w:tc>
      </w:tr>
      <w:tr w:rsidR="00E71E24" w:rsidRPr="00A638D7" w14:paraId="739D5443" w14:textId="77777777" w:rsidTr="005D6221">
        <w:trPr>
          <w:trHeight w:val="273"/>
        </w:trPr>
        <w:tc>
          <w:tcPr>
            <w:tcW w:w="9236" w:type="dxa"/>
            <w:gridSpan w:val="7"/>
            <w:shd w:val="clear" w:color="auto" w:fill="auto"/>
          </w:tcPr>
          <w:p w14:paraId="12FF9FAC" w14:textId="77777777" w:rsidR="00E71E24" w:rsidRPr="00467BFC" w:rsidRDefault="00E71E24" w:rsidP="005D6221">
            <w:pPr>
              <w:spacing w:after="0" w:line="240" w:lineRule="auto"/>
              <w:jc w:val="center"/>
              <w:rPr>
                <w:rFonts w:ascii="Calibri" w:hAnsi="Calibri" w:cs="Calibri"/>
                <w:b/>
              </w:rPr>
            </w:pPr>
            <w:r w:rsidRPr="00467BFC">
              <w:rPr>
                <w:rFonts w:ascii="Calibri" w:hAnsi="Calibri" w:cs="Calibri"/>
                <w:b/>
              </w:rPr>
              <w:t>Approche méthodologique, plan de travail et chronogramme (50 points)</w:t>
            </w:r>
          </w:p>
        </w:tc>
      </w:tr>
      <w:tr w:rsidR="00E71E24" w:rsidRPr="00467BFC" w14:paraId="2DDAB0B1" w14:textId="77777777" w:rsidTr="005D6221">
        <w:trPr>
          <w:trHeight w:val="273"/>
        </w:trPr>
        <w:tc>
          <w:tcPr>
            <w:tcW w:w="5926" w:type="dxa"/>
            <w:shd w:val="clear" w:color="auto" w:fill="auto"/>
          </w:tcPr>
          <w:p w14:paraId="75B672D1"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La méthodologie développée et les modalités de mise en œuvre sont clairement énoncées et conformes aux orientations des TDR</w:t>
            </w:r>
          </w:p>
        </w:tc>
        <w:tc>
          <w:tcPr>
            <w:tcW w:w="1441" w:type="dxa"/>
          </w:tcPr>
          <w:p w14:paraId="735FAC17"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20</w:t>
            </w:r>
          </w:p>
        </w:tc>
        <w:tc>
          <w:tcPr>
            <w:tcW w:w="349" w:type="dxa"/>
          </w:tcPr>
          <w:p w14:paraId="3859EB69" w14:textId="77777777" w:rsidR="00E71E24" w:rsidRPr="00467BFC" w:rsidRDefault="00E71E24" w:rsidP="005D6221">
            <w:pPr>
              <w:spacing w:after="0" w:line="240" w:lineRule="auto"/>
              <w:rPr>
                <w:rFonts w:ascii="Calibri" w:hAnsi="Calibri" w:cs="Calibri"/>
              </w:rPr>
            </w:pPr>
          </w:p>
        </w:tc>
        <w:tc>
          <w:tcPr>
            <w:tcW w:w="349" w:type="dxa"/>
          </w:tcPr>
          <w:p w14:paraId="6CA8FB20" w14:textId="77777777" w:rsidR="00E71E24" w:rsidRPr="00467BFC" w:rsidRDefault="00E71E24" w:rsidP="005D6221">
            <w:pPr>
              <w:spacing w:after="0" w:line="240" w:lineRule="auto"/>
              <w:rPr>
                <w:rFonts w:ascii="Calibri" w:hAnsi="Calibri" w:cs="Calibri"/>
              </w:rPr>
            </w:pPr>
          </w:p>
        </w:tc>
        <w:tc>
          <w:tcPr>
            <w:tcW w:w="350" w:type="dxa"/>
          </w:tcPr>
          <w:p w14:paraId="29B6EE9E" w14:textId="77777777" w:rsidR="00E71E24" w:rsidRPr="00467BFC" w:rsidRDefault="00E71E24" w:rsidP="005D6221">
            <w:pPr>
              <w:spacing w:after="0" w:line="240" w:lineRule="auto"/>
              <w:rPr>
                <w:rFonts w:ascii="Calibri" w:hAnsi="Calibri" w:cs="Calibri"/>
              </w:rPr>
            </w:pPr>
          </w:p>
        </w:tc>
        <w:tc>
          <w:tcPr>
            <w:tcW w:w="349" w:type="dxa"/>
          </w:tcPr>
          <w:p w14:paraId="69ECDDC4" w14:textId="77777777" w:rsidR="00E71E24" w:rsidRPr="00467BFC" w:rsidRDefault="00E71E24" w:rsidP="005D6221">
            <w:pPr>
              <w:spacing w:after="0" w:line="240" w:lineRule="auto"/>
              <w:rPr>
                <w:rFonts w:ascii="Calibri" w:hAnsi="Calibri" w:cs="Calibri"/>
              </w:rPr>
            </w:pPr>
          </w:p>
        </w:tc>
        <w:tc>
          <w:tcPr>
            <w:tcW w:w="472" w:type="dxa"/>
          </w:tcPr>
          <w:p w14:paraId="3F049526" w14:textId="77777777" w:rsidR="00E71E24" w:rsidRPr="00467BFC" w:rsidRDefault="00E71E24" w:rsidP="005D6221">
            <w:pPr>
              <w:spacing w:after="0" w:line="240" w:lineRule="auto"/>
              <w:rPr>
                <w:rFonts w:ascii="Calibri" w:hAnsi="Calibri" w:cs="Calibri"/>
              </w:rPr>
            </w:pPr>
          </w:p>
        </w:tc>
      </w:tr>
      <w:tr w:rsidR="00E71E24" w:rsidRPr="00467BFC" w14:paraId="6A32096D" w14:textId="77777777" w:rsidTr="005D6221">
        <w:trPr>
          <w:trHeight w:val="344"/>
        </w:trPr>
        <w:tc>
          <w:tcPr>
            <w:tcW w:w="5926" w:type="dxa"/>
            <w:shd w:val="clear" w:color="auto" w:fill="auto"/>
          </w:tcPr>
          <w:p w14:paraId="39B940A1"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Les activités proposées sont cohérentes et répondent aux objectifs de la mission</w:t>
            </w:r>
          </w:p>
        </w:tc>
        <w:tc>
          <w:tcPr>
            <w:tcW w:w="1441" w:type="dxa"/>
          </w:tcPr>
          <w:p w14:paraId="12F14186"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10</w:t>
            </w:r>
          </w:p>
        </w:tc>
        <w:tc>
          <w:tcPr>
            <w:tcW w:w="349" w:type="dxa"/>
          </w:tcPr>
          <w:p w14:paraId="4C6B6DC6" w14:textId="77777777" w:rsidR="00E71E24" w:rsidRPr="00467BFC" w:rsidRDefault="00E71E24" w:rsidP="005D6221">
            <w:pPr>
              <w:spacing w:after="0" w:line="240" w:lineRule="auto"/>
              <w:rPr>
                <w:rFonts w:ascii="Calibri" w:hAnsi="Calibri" w:cs="Calibri"/>
              </w:rPr>
            </w:pPr>
          </w:p>
        </w:tc>
        <w:tc>
          <w:tcPr>
            <w:tcW w:w="349" w:type="dxa"/>
          </w:tcPr>
          <w:p w14:paraId="505F1254" w14:textId="77777777" w:rsidR="00E71E24" w:rsidRPr="00467BFC" w:rsidRDefault="00E71E24" w:rsidP="005D6221">
            <w:pPr>
              <w:spacing w:after="0" w:line="240" w:lineRule="auto"/>
              <w:rPr>
                <w:rFonts w:ascii="Calibri" w:hAnsi="Calibri" w:cs="Calibri"/>
              </w:rPr>
            </w:pPr>
          </w:p>
        </w:tc>
        <w:tc>
          <w:tcPr>
            <w:tcW w:w="350" w:type="dxa"/>
          </w:tcPr>
          <w:p w14:paraId="6A4F12B4" w14:textId="77777777" w:rsidR="00E71E24" w:rsidRPr="00467BFC" w:rsidRDefault="00E71E24" w:rsidP="005D6221">
            <w:pPr>
              <w:spacing w:after="0" w:line="240" w:lineRule="auto"/>
              <w:rPr>
                <w:rFonts w:ascii="Calibri" w:hAnsi="Calibri" w:cs="Calibri"/>
              </w:rPr>
            </w:pPr>
          </w:p>
        </w:tc>
        <w:tc>
          <w:tcPr>
            <w:tcW w:w="349" w:type="dxa"/>
          </w:tcPr>
          <w:p w14:paraId="768D7CB2" w14:textId="77777777" w:rsidR="00E71E24" w:rsidRPr="00467BFC" w:rsidRDefault="00E71E24" w:rsidP="005D6221">
            <w:pPr>
              <w:spacing w:after="0" w:line="240" w:lineRule="auto"/>
              <w:rPr>
                <w:rFonts w:ascii="Calibri" w:hAnsi="Calibri" w:cs="Calibri"/>
              </w:rPr>
            </w:pPr>
          </w:p>
        </w:tc>
        <w:tc>
          <w:tcPr>
            <w:tcW w:w="472" w:type="dxa"/>
          </w:tcPr>
          <w:p w14:paraId="2CF5BBCA" w14:textId="77777777" w:rsidR="00E71E24" w:rsidRPr="00467BFC" w:rsidRDefault="00E71E24" w:rsidP="005D6221">
            <w:pPr>
              <w:spacing w:after="0" w:line="240" w:lineRule="auto"/>
              <w:rPr>
                <w:rFonts w:ascii="Calibri" w:hAnsi="Calibri" w:cs="Calibri"/>
              </w:rPr>
            </w:pPr>
          </w:p>
        </w:tc>
      </w:tr>
      <w:tr w:rsidR="00E71E24" w:rsidRPr="00467BFC" w14:paraId="35203B15" w14:textId="77777777" w:rsidTr="005D6221">
        <w:trPr>
          <w:trHeight w:val="563"/>
        </w:trPr>
        <w:tc>
          <w:tcPr>
            <w:tcW w:w="5926" w:type="dxa"/>
            <w:shd w:val="clear" w:color="auto" w:fill="auto"/>
          </w:tcPr>
          <w:p w14:paraId="1CA07AA9"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Les produits à livrer aux différentes étapes du processus sont compris et spécifiés</w:t>
            </w:r>
          </w:p>
        </w:tc>
        <w:tc>
          <w:tcPr>
            <w:tcW w:w="1441" w:type="dxa"/>
          </w:tcPr>
          <w:p w14:paraId="538E53A0"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10</w:t>
            </w:r>
          </w:p>
        </w:tc>
        <w:tc>
          <w:tcPr>
            <w:tcW w:w="349" w:type="dxa"/>
          </w:tcPr>
          <w:p w14:paraId="162AFDBD" w14:textId="77777777" w:rsidR="00E71E24" w:rsidRPr="00467BFC" w:rsidRDefault="00E71E24" w:rsidP="005D6221">
            <w:pPr>
              <w:spacing w:after="0" w:line="240" w:lineRule="auto"/>
              <w:rPr>
                <w:rFonts w:ascii="Calibri" w:hAnsi="Calibri" w:cs="Calibri"/>
              </w:rPr>
            </w:pPr>
          </w:p>
        </w:tc>
        <w:tc>
          <w:tcPr>
            <w:tcW w:w="349" w:type="dxa"/>
          </w:tcPr>
          <w:p w14:paraId="0A55029F" w14:textId="77777777" w:rsidR="00E71E24" w:rsidRPr="00467BFC" w:rsidRDefault="00E71E24" w:rsidP="005D6221">
            <w:pPr>
              <w:spacing w:after="0" w:line="240" w:lineRule="auto"/>
              <w:rPr>
                <w:rFonts w:ascii="Calibri" w:hAnsi="Calibri" w:cs="Calibri"/>
              </w:rPr>
            </w:pPr>
          </w:p>
        </w:tc>
        <w:tc>
          <w:tcPr>
            <w:tcW w:w="350" w:type="dxa"/>
          </w:tcPr>
          <w:p w14:paraId="7A5241C2" w14:textId="77777777" w:rsidR="00E71E24" w:rsidRPr="00467BFC" w:rsidRDefault="00E71E24" w:rsidP="005D6221">
            <w:pPr>
              <w:spacing w:after="0" w:line="240" w:lineRule="auto"/>
              <w:rPr>
                <w:rFonts w:ascii="Calibri" w:hAnsi="Calibri" w:cs="Calibri"/>
              </w:rPr>
            </w:pPr>
          </w:p>
        </w:tc>
        <w:tc>
          <w:tcPr>
            <w:tcW w:w="349" w:type="dxa"/>
          </w:tcPr>
          <w:p w14:paraId="40B1B1ED" w14:textId="77777777" w:rsidR="00E71E24" w:rsidRPr="00467BFC" w:rsidRDefault="00E71E24" w:rsidP="005D6221">
            <w:pPr>
              <w:spacing w:after="0" w:line="240" w:lineRule="auto"/>
              <w:rPr>
                <w:rFonts w:ascii="Calibri" w:hAnsi="Calibri" w:cs="Calibri"/>
              </w:rPr>
            </w:pPr>
          </w:p>
        </w:tc>
        <w:tc>
          <w:tcPr>
            <w:tcW w:w="472" w:type="dxa"/>
          </w:tcPr>
          <w:p w14:paraId="7C03B413" w14:textId="77777777" w:rsidR="00E71E24" w:rsidRPr="00467BFC" w:rsidRDefault="00E71E24" w:rsidP="005D6221">
            <w:pPr>
              <w:spacing w:after="0" w:line="240" w:lineRule="auto"/>
              <w:rPr>
                <w:rFonts w:ascii="Calibri" w:hAnsi="Calibri" w:cs="Calibri"/>
              </w:rPr>
            </w:pPr>
          </w:p>
        </w:tc>
      </w:tr>
      <w:tr w:rsidR="00E71E24" w:rsidRPr="00467BFC" w14:paraId="6AC0079F" w14:textId="77777777" w:rsidTr="005D6221">
        <w:trPr>
          <w:trHeight w:val="301"/>
        </w:trPr>
        <w:tc>
          <w:tcPr>
            <w:tcW w:w="5926" w:type="dxa"/>
            <w:shd w:val="clear" w:color="auto" w:fill="auto"/>
          </w:tcPr>
          <w:p w14:paraId="308769F9"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L’échéancier de réalisation des activités de la mission est réaliste</w:t>
            </w:r>
          </w:p>
        </w:tc>
        <w:tc>
          <w:tcPr>
            <w:tcW w:w="1441" w:type="dxa"/>
          </w:tcPr>
          <w:p w14:paraId="55F94B06"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10</w:t>
            </w:r>
          </w:p>
        </w:tc>
        <w:tc>
          <w:tcPr>
            <w:tcW w:w="349" w:type="dxa"/>
          </w:tcPr>
          <w:p w14:paraId="57C00FA7" w14:textId="77777777" w:rsidR="00E71E24" w:rsidRPr="00467BFC" w:rsidRDefault="00E71E24" w:rsidP="005D6221">
            <w:pPr>
              <w:spacing w:after="0" w:line="240" w:lineRule="auto"/>
              <w:rPr>
                <w:rFonts w:ascii="Calibri" w:hAnsi="Calibri" w:cs="Calibri"/>
              </w:rPr>
            </w:pPr>
          </w:p>
        </w:tc>
        <w:tc>
          <w:tcPr>
            <w:tcW w:w="349" w:type="dxa"/>
          </w:tcPr>
          <w:p w14:paraId="7E2557C6" w14:textId="77777777" w:rsidR="00E71E24" w:rsidRPr="00467BFC" w:rsidRDefault="00E71E24" w:rsidP="005D6221">
            <w:pPr>
              <w:spacing w:after="0" w:line="240" w:lineRule="auto"/>
              <w:rPr>
                <w:rFonts w:ascii="Calibri" w:hAnsi="Calibri" w:cs="Calibri"/>
              </w:rPr>
            </w:pPr>
          </w:p>
        </w:tc>
        <w:tc>
          <w:tcPr>
            <w:tcW w:w="350" w:type="dxa"/>
          </w:tcPr>
          <w:p w14:paraId="79A54C86" w14:textId="77777777" w:rsidR="00E71E24" w:rsidRPr="00467BFC" w:rsidRDefault="00E71E24" w:rsidP="005D6221">
            <w:pPr>
              <w:spacing w:after="0" w:line="240" w:lineRule="auto"/>
              <w:rPr>
                <w:rFonts w:ascii="Calibri" w:hAnsi="Calibri" w:cs="Calibri"/>
              </w:rPr>
            </w:pPr>
          </w:p>
        </w:tc>
        <w:tc>
          <w:tcPr>
            <w:tcW w:w="349" w:type="dxa"/>
          </w:tcPr>
          <w:p w14:paraId="5575ABC9" w14:textId="77777777" w:rsidR="00E71E24" w:rsidRPr="00467BFC" w:rsidRDefault="00E71E24" w:rsidP="005D6221">
            <w:pPr>
              <w:spacing w:after="0" w:line="240" w:lineRule="auto"/>
              <w:rPr>
                <w:rFonts w:ascii="Calibri" w:hAnsi="Calibri" w:cs="Calibri"/>
              </w:rPr>
            </w:pPr>
          </w:p>
        </w:tc>
        <w:tc>
          <w:tcPr>
            <w:tcW w:w="472" w:type="dxa"/>
          </w:tcPr>
          <w:p w14:paraId="1E4C28A5" w14:textId="77777777" w:rsidR="00E71E24" w:rsidRPr="00467BFC" w:rsidRDefault="00E71E24" w:rsidP="005D6221">
            <w:pPr>
              <w:spacing w:after="0" w:line="240" w:lineRule="auto"/>
              <w:rPr>
                <w:rFonts w:ascii="Calibri" w:hAnsi="Calibri" w:cs="Calibri"/>
              </w:rPr>
            </w:pPr>
          </w:p>
        </w:tc>
      </w:tr>
      <w:tr w:rsidR="00E71E24" w:rsidRPr="00A638D7" w14:paraId="3D67C051" w14:textId="77777777" w:rsidTr="005D6221">
        <w:trPr>
          <w:trHeight w:val="355"/>
        </w:trPr>
        <w:tc>
          <w:tcPr>
            <w:tcW w:w="9236" w:type="dxa"/>
            <w:gridSpan w:val="7"/>
            <w:shd w:val="clear" w:color="auto" w:fill="auto"/>
          </w:tcPr>
          <w:p w14:paraId="63F15C1D" w14:textId="77777777" w:rsidR="00E71E24" w:rsidRPr="00467BFC" w:rsidRDefault="00E71E24" w:rsidP="005D6221">
            <w:pPr>
              <w:spacing w:after="0" w:line="240" w:lineRule="auto"/>
              <w:jc w:val="center"/>
              <w:rPr>
                <w:rFonts w:ascii="Calibri" w:hAnsi="Calibri" w:cs="Calibri"/>
                <w:b/>
              </w:rPr>
            </w:pPr>
            <w:r w:rsidRPr="00467BFC">
              <w:rPr>
                <w:rFonts w:ascii="Calibri" w:hAnsi="Calibri" w:cs="Calibri"/>
                <w:b/>
              </w:rPr>
              <w:t>Qualifications et expérience du Consultant (50 points)</w:t>
            </w:r>
          </w:p>
        </w:tc>
      </w:tr>
      <w:tr w:rsidR="00E71E24" w:rsidRPr="00467BFC" w14:paraId="6333EA4A" w14:textId="77777777" w:rsidTr="005D6221">
        <w:trPr>
          <w:trHeight w:val="594"/>
        </w:trPr>
        <w:tc>
          <w:tcPr>
            <w:tcW w:w="5926" w:type="dxa"/>
            <w:shd w:val="clear" w:color="auto" w:fill="auto"/>
          </w:tcPr>
          <w:p w14:paraId="5049BFF6" w14:textId="77777777" w:rsidR="00E71E24" w:rsidRPr="0052582D"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Diplôme de troisième cycle Bac+5 en</w:t>
            </w:r>
            <w:r>
              <w:rPr>
                <w:rFonts w:ascii="Calibri" w:eastAsia="Times New Roman" w:hAnsi="Calibri" w:cs="Calibri"/>
                <w:lang w:eastAsia="fr-FR"/>
              </w:rPr>
              <w:t xml:space="preserve"> sciences politiques, sciences sociales, management de projets </w:t>
            </w:r>
            <w:r w:rsidRPr="00467BFC">
              <w:rPr>
                <w:rFonts w:ascii="Calibri" w:eastAsia="Times New Roman" w:hAnsi="Calibri" w:cs="Calibri"/>
                <w:lang w:eastAsia="fr-FR"/>
              </w:rPr>
              <w:t>ou dans une discipli</w:t>
            </w:r>
            <w:r>
              <w:rPr>
                <w:rFonts w:ascii="Calibri" w:eastAsia="Times New Roman" w:hAnsi="Calibri" w:cs="Calibri"/>
                <w:lang w:eastAsia="fr-FR"/>
              </w:rPr>
              <w:t xml:space="preserve">ne connexe des sciences humaines </w:t>
            </w:r>
          </w:p>
        </w:tc>
        <w:tc>
          <w:tcPr>
            <w:tcW w:w="1441" w:type="dxa"/>
          </w:tcPr>
          <w:p w14:paraId="385626B8" w14:textId="77777777" w:rsidR="00E71E24" w:rsidRDefault="00E71E24" w:rsidP="005D6221">
            <w:pPr>
              <w:spacing w:after="0" w:line="240" w:lineRule="auto"/>
              <w:jc w:val="center"/>
              <w:rPr>
                <w:rFonts w:ascii="Calibri" w:hAnsi="Calibri" w:cs="Calibri"/>
              </w:rPr>
            </w:pPr>
          </w:p>
          <w:p w14:paraId="5C183F54" w14:textId="77777777" w:rsidR="00E71E24" w:rsidRDefault="00E71E24" w:rsidP="005D6221">
            <w:pPr>
              <w:spacing w:after="0" w:line="240" w:lineRule="auto"/>
              <w:jc w:val="center"/>
              <w:rPr>
                <w:rFonts w:ascii="Calibri" w:hAnsi="Calibri" w:cs="Calibri"/>
              </w:rPr>
            </w:pPr>
          </w:p>
          <w:p w14:paraId="2942553B"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10</w:t>
            </w:r>
          </w:p>
        </w:tc>
        <w:tc>
          <w:tcPr>
            <w:tcW w:w="349" w:type="dxa"/>
          </w:tcPr>
          <w:p w14:paraId="70CC787F" w14:textId="77777777" w:rsidR="00E71E24" w:rsidRPr="00467BFC" w:rsidRDefault="00E71E24" w:rsidP="005D6221">
            <w:pPr>
              <w:spacing w:after="0" w:line="240" w:lineRule="auto"/>
              <w:rPr>
                <w:rFonts w:ascii="Calibri" w:hAnsi="Calibri" w:cs="Calibri"/>
              </w:rPr>
            </w:pPr>
          </w:p>
        </w:tc>
        <w:tc>
          <w:tcPr>
            <w:tcW w:w="349" w:type="dxa"/>
          </w:tcPr>
          <w:p w14:paraId="6F378596" w14:textId="77777777" w:rsidR="00E71E24" w:rsidRPr="00467BFC" w:rsidRDefault="00E71E24" w:rsidP="005D6221">
            <w:pPr>
              <w:spacing w:after="0" w:line="240" w:lineRule="auto"/>
              <w:rPr>
                <w:rFonts w:ascii="Calibri" w:hAnsi="Calibri" w:cs="Calibri"/>
              </w:rPr>
            </w:pPr>
          </w:p>
        </w:tc>
        <w:tc>
          <w:tcPr>
            <w:tcW w:w="350" w:type="dxa"/>
          </w:tcPr>
          <w:p w14:paraId="400CC999" w14:textId="77777777" w:rsidR="00E71E24" w:rsidRPr="00467BFC" w:rsidRDefault="00E71E24" w:rsidP="005D6221">
            <w:pPr>
              <w:spacing w:after="0" w:line="240" w:lineRule="auto"/>
              <w:rPr>
                <w:rFonts w:ascii="Calibri" w:hAnsi="Calibri" w:cs="Calibri"/>
              </w:rPr>
            </w:pPr>
          </w:p>
        </w:tc>
        <w:tc>
          <w:tcPr>
            <w:tcW w:w="349" w:type="dxa"/>
          </w:tcPr>
          <w:p w14:paraId="459EC108" w14:textId="77777777" w:rsidR="00E71E24" w:rsidRPr="00467BFC" w:rsidRDefault="00E71E24" w:rsidP="005D6221">
            <w:pPr>
              <w:spacing w:after="0" w:line="240" w:lineRule="auto"/>
              <w:rPr>
                <w:rFonts w:ascii="Calibri" w:hAnsi="Calibri" w:cs="Calibri"/>
              </w:rPr>
            </w:pPr>
          </w:p>
        </w:tc>
        <w:tc>
          <w:tcPr>
            <w:tcW w:w="472" w:type="dxa"/>
          </w:tcPr>
          <w:p w14:paraId="76603090" w14:textId="77777777" w:rsidR="00E71E24" w:rsidRPr="00467BFC" w:rsidRDefault="00E71E24" w:rsidP="005D6221">
            <w:pPr>
              <w:spacing w:after="0" w:line="240" w:lineRule="auto"/>
              <w:rPr>
                <w:rFonts w:ascii="Calibri" w:hAnsi="Calibri" w:cs="Calibri"/>
              </w:rPr>
            </w:pPr>
          </w:p>
        </w:tc>
      </w:tr>
      <w:tr w:rsidR="00E71E24" w:rsidRPr="00467BFC" w14:paraId="5E1BB264" w14:textId="77777777" w:rsidTr="005D6221">
        <w:trPr>
          <w:trHeight w:val="594"/>
        </w:trPr>
        <w:tc>
          <w:tcPr>
            <w:tcW w:w="5926" w:type="dxa"/>
            <w:shd w:val="clear" w:color="auto" w:fill="auto"/>
          </w:tcPr>
          <w:p w14:paraId="59AFFAF6" w14:textId="77777777" w:rsidR="00247B32" w:rsidRDefault="00247B32" w:rsidP="008F3DF1">
            <w:pPr>
              <w:spacing w:after="0" w:line="240" w:lineRule="auto"/>
              <w:jc w:val="both"/>
              <w:rPr>
                <w:rFonts w:ascii="Calibri" w:eastAsia="Times New Roman" w:hAnsi="Calibri" w:cs="Calibri"/>
                <w:lang w:eastAsia="fr-FR"/>
              </w:rPr>
            </w:pPr>
          </w:p>
          <w:p w14:paraId="4F3BA6A7" w14:textId="77777777" w:rsidR="00E71E24" w:rsidRDefault="00247B32" w:rsidP="008F3DF1">
            <w:pPr>
              <w:spacing w:after="0" w:line="240" w:lineRule="auto"/>
              <w:jc w:val="both"/>
              <w:rPr>
                <w:rFonts w:ascii="Calibri" w:eastAsia="Times New Roman" w:hAnsi="Calibri" w:cs="Calibri"/>
                <w:lang w:eastAsia="fr-FR"/>
              </w:rPr>
            </w:pPr>
            <w:r w:rsidRPr="00247B32">
              <w:rPr>
                <w:rFonts w:ascii="Calibri" w:eastAsia="Times New Roman" w:hAnsi="Calibri" w:cs="Calibri"/>
                <w:lang w:eastAsia="fr-FR"/>
              </w:rPr>
              <w:lastRenderedPageBreak/>
              <w:t>Au moins quinze (15) ans d’expérience dans le domaine de la prévention des conflits avec une connaissance approfondie dans le renforcement des capacités des mécanismes /institutions/organisations au niveau communautaire, attestée par un minimum de cinq (05) ans d’expérience pertinente dans le domaine de la paix et de la sécurité ;</w:t>
            </w:r>
          </w:p>
          <w:p w14:paraId="3E75351A" w14:textId="77777777" w:rsidR="00247B32" w:rsidRPr="00467BFC" w:rsidRDefault="00247B32" w:rsidP="008F3DF1">
            <w:pPr>
              <w:spacing w:after="0" w:line="240" w:lineRule="auto"/>
              <w:jc w:val="both"/>
              <w:rPr>
                <w:rFonts w:ascii="Calibri" w:hAnsi="Calibri" w:cs="Calibri"/>
              </w:rPr>
            </w:pPr>
          </w:p>
        </w:tc>
        <w:tc>
          <w:tcPr>
            <w:tcW w:w="1441" w:type="dxa"/>
          </w:tcPr>
          <w:p w14:paraId="3182F785" w14:textId="77777777" w:rsidR="00E71E24" w:rsidRDefault="00E71E24" w:rsidP="005D6221">
            <w:pPr>
              <w:spacing w:after="0" w:line="240" w:lineRule="auto"/>
              <w:rPr>
                <w:rFonts w:ascii="Calibri" w:hAnsi="Calibri" w:cs="Calibri"/>
              </w:rPr>
            </w:pPr>
          </w:p>
          <w:p w14:paraId="085E7154"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10</w:t>
            </w:r>
          </w:p>
        </w:tc>
        <w:tc>
          <w:tcPr>
            <w:tcW w:w="349" w:type="dxa"/>
          </w:tcPr>
          <w:p w14:paraId="2A2E45FC" w14:textId="77777777" w:rsidR="00E71E24" w:rsidRPr="00467BFC" w:rsidRDefault="00E71E24" w:rsidP="005D6221">
            <w:pPr>
              <w:spacing w:after="0" w:line="240" w:lineRule="auto"/>
              <w:rPr>
                <w:rFonts w:ascii="Calibri" w:hAnsi="Calibri" w:cs="Calibri"/>
              </w:rPr>
            </w:pPr>
          </w:p>
        </w:tc>
        <w:tc>
          <w:tcPr>
            <w:tcW w:w="349" w:type="dxa"/>
          </w:tcPr>
          <w:p w14:paraId="4C3F9D4D" w14:textId="77777777" w:rsidR="00E71E24" w:rsidRPr="00467BFC" w:rsidRDefault="00E71E24" w:rsidP="005D6221">
            <w:pPr>
              <w:spacing w:after="0" w:line="240" w:lineRule="auto"/>
              <w:rPr>
                <w:rFonts w:ascii="Calibri" w:hAnsi="Calibri" w:cs="Calibri"/>
              </w:rPr>
            </w:pPr>
          </w:p>
        </w:tc>
        <w:tc>
          <w:tcPr>
            <w:tcW w:w="350" w:type="dxa"/>
          </w:tcPr>
          <w:p w14:paraId="3F827B20" w14:textId="77777777" w:rsidR="00E71E24" w:rsidRPr="00467BFC" w:rsidRDefault="00E71E24" w:rsidP="005D6221">
            <w:pPr>
              <w:spacing w:after="0" w:line="240" w:lineRule="auto"/>
              <w:rPr>
                <w:rFonts w:ascii="Calibri" w:hAnsi="Calibri" w:cs="Calibri"/>
              </w:rPr>
            </w:pPr>
          </w:p>
        </w:tc>
        <w:tc>
          <w:tcPr>
            <w:tcW w:w="349" w:type="dxa"/>
          </w:tcPr>
          <w:p w14:paraId="0BBA4089" w14:textId="77777777" w:rsidR="00E71E24" w:rsidRPr="00467BFC" w:rsidRDefault="00E71E24" w:rsidP="005D6221">
            <w:pPr>
              <w:spacing w:after="0" w:line="240" w:lineRule="auto"/>
              <w:rPr>
                <w:rFonts w:ascii="Calibri" w:hAnsi="Calibri" w:cs="Calibri"/>
              </w:rPr>
            </w:pPr>
          </w:p>
        </w:tc>
        <w:tc>
          <w:tcPr>
            <w:tcW w:w="472" w:type="dxa"/>
          </w:tcPr>
          <w:p w14:paraId="034A8D4F" w14:textId="77777777" w:rsidR="00E71E24" w:rsidRPr="00467BFC" w:rsidRDefault="00E71E24" w:rsidP="005D6221">
            <w:pPr>
              <w:spacing w:after="0" w:line="240" w:lineRule="auto"/>
              <w:rPr>
                <w:rFonts w:ascii="Calibri" w:hAnsi="Calibri" w:cs="Calibri"/>
              </w:rPr>
            </w:pPr>
          </w:p>
        </w:tc>
      </w:tr>
      <w:tr w:rsidR="00E71E24" w:rsidRPr="00467BFC" w14:paraId="17FC5D3C" w14:textId="77777777" w:rsidTr="005D6221">
        <w:trPr>
          <w:trHeight w:val="594"/>
        </w:trPr>
        <w:tc>
          <w:tcPr>
            <w:tcW w:w="5926" w:type="dxa"/>
            <w:shd w:val="clear" w:color="auto" w:fill="auto"/>
          </w:tcPr>
          <w:p w14:paraId="679783FD"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Une expérience dans l’élaboration, la mise en œuvre et ou l’évaluation de projets/prog</w:t>
            </w:r>
            <w:r>
              <w:rPr>
                <w:rFonts w:ascii="Calibri" w:eastAsia="Times New Roman" w:hAnsi="Calibri" w:cs="Calibri"/>
                <w:lang w:eastAsia="fr-FR"/>
              </w:rPr>
              <w:t>rammes de développement/ou de budgets.</w:t>
            </w:r>
          </w:p>
        </w:tc>
        <w:tc>
          <w:tcPr>
            <w:tcW w:w="1441" w:type="dxa"/>
          </w:tcPr>
          <w:p w14:paraId="3AAF73B3" w14:textId="77777777" w:rsidR="00E71E24" w:rsidRDefault="00E71E24" w:rsidP="005D6221">
            <w:pPr>
              <w:spacing w:after="0" w:line="240" w:lineRule="auto"/>
              <w:jc w:val="center"/>
              <w:rPr>
                <w:rFonts w:ascii="Calibri" w:hAnsi="Calibri" w:cs="Calibri"/>
              </w:rPr>
            </w:pPr>
          </w:p>
          <w:p w14:paraId="77F67E5A" w14:textId="77777777" w:rsidR="00E71E24" w:rsidRPr="00467BFC" w:rsidRDefault="00E71E24" w:rsidP="005D6221">
            <w:pPr>
              <w:spacing w:after="0" w:line="240" w:lineRule="auto"/>
              <w:jc w:val="center"/>
              <w:rPr>
                <w:rFonts w:ascii="Calibri" w:hAnsi="Calibri" w:cs="Calibri"/>
              </w:rPr>
            </w:pPr>
            <w:r>
              <w:rPr>
                <w:rFonts w:ascii="Calibri" w:hAnsi="Calibri" w:cs="Calibri"/>
              </w:rPr>
              <w:t>15</w:t>
            </w:r>
          </w:p>
        </w:tc>
        <w:tc>
          <w:tcPr>
            <w:tcW w:w="349" w:type="dxa"/>
          </w:tcPr>
          <w:p w14:paraId="465A4B37" w14:textId="77777777" w:rsidR="00E71E24" w:rsidRPr="00467BFC" w:rsidRDefault="00E71E24" w:rsidP="005D6221">
            <w:pPr>
              <w:spacing w:after="0" w:line="240" w:lineRule="auto"/>
              <w:rPr>
                <w:rFonts w:ascii="Calibri" w:hAnsi="Calibri" w:cs="Calibri"/>
              </w:rPr>
            </w:pPr>
          </w:p>
        </w:tc>
        <w:tc>
          <w:tcPr>
            <w:tcW w:w="349" w:type="dxa"/>
          </w:tcPr>
          <w:p w14:paraId="11045506" w14:textId="77777777" w:rsidR="00E71E24" w:rsidRPr="00467BFC" w:rsidRDefault="00E71E24" w:rsidP="005D6221">
            <w:pPr>
              <w:spacing w:after="0" w:line="240" w:lineRule="auto"/>
              <w:rPr>
                <w:rFonts w:ascii="Calibri" w:hAnsi="Calibri" w:cs="Calibri"/>
              </w:rPr>
            </w:pPr>
          </w:p>
        </w:tc>
        <w:tc>
          <w:tcPr>
            <w:tcW w:w="350" w:type="dxa"/>
          </w:tcPr>
          <w:p w14:paraId="6E3E8B10" w14:textId="77777777" w:rsidR="00E71E24" w:rsidRPr="00467BFC" w:rsidRDefault="00E71E24" w:rsidP="005D6221">
            <w:pPr>
              <w:spacing w:after="0" w:line="240" w:lineRule="auto"/>
              <w:rPr>
                <w:rFonts w:ascii="Calibri" w:hAnsi="Calibri" w:cs="Calibri"/>
              </w:rPr>
            </w:pPr>
          </w:p>
        </w:tc>
        <w:tc>
          <w:tcPr>
            <w:tcW w:w="349" w:type="dxa"/>
          </w:tcPr>
          <w:p w14:paraId="7069D461" w14:textId="77777777" w:rsidR="00E71E24" w:rsidRPr="00467BFC" w:rsidRDefault="00E71E24" w:rsidP="005D6221">
            <w:pPr>
              <w:spacing w:after="0" w:line="240" w:lineRule="auto"/>
              <w:rPr>
                <w:rFonts w:ascii="Calibri" w:hAnsi="Calibri" w:cs="Calibri"/>
              </w:rPr>
            </w:pPr>
          </w:p>
        </w:tc>
        <w:tc>
          <w:tcPr>
            <w:tcW w:w="472" w:type="dxa"/>
          </w:tcPr>
          <w:p w14:paraId="270578E9" w14:textId="77777777" w:rsidR="00E71E24" w:rsidRPr="00467BFC" w:rsidRDefault="00E71E24" w:rsidP="005D6221">
            <w:pPr>
              <w:spacing w:after="0" w:line="240" w:lineRule="auto"/>
              <w:rPr>
                <w:rFonts w:ascii="Calibri" w:hAnsi="Calibri" w:cs="Calibri"/>
              </w:rPr>
            </w:pPr>
          </w:p>
        </w:tc>
      </w:tr>
      <w:tr w:rsidR="00E71E24" w:rsidRPr="00467BFC" w14:paraId="142B19FB" w14:textId="77777777" w:rsidTr="005D6221">
        <w:trPr>
          <w:trHeight w:val="594"/>
        </w:trPr>
        <w:tc>
          <w:tcPr>
            <w:tcW w:w="5926" w:type="dxa"/>
            <w:shd w:val="clear" w:color="auto" w:fill="auto"/>
          </w:tcPr>
          <w:p w14:paraId="4791916D"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 xml:space="preserve">Une bonne connaissance des </w:t>
            </w:r>
            <w:r>
              <w:rPr>
                <w:rFonts w:ascii="Calibri" w:eastAsia="Times New Roman" w:hAnsi="Calibri" w:cs="Calibri"/>
                <w:lang w:eastAsia="fr-FR"/>
              </w:rPr>
              <w:t>évolutions socio-politique dans les pays Sahéliens</w:t>
            </w:r>
          </w:p>
        </w:tc>
        <w:tc>
          <w:tcPr>
            <w:tcW w:w="1441" w:type="dxa"/>
          </w:tcPr>
          <w:p w14:paraId="3684D924" w14:textId="77777777" w:rsidR="00E71E24" w:rsidRDefault="00E71E24" w:rsidP="005D6221">
            <w:pPr>
              <w:spacing w:after="0" w:line="240" w:lineRule="auto"/>
              <w:jc w:val="center"/>
              <w:rPr>
                <w:rFonts w:ascii="Calibri" w:hAnsi="Calibri" w:cs="Calibri"/>
              </w:rPr>
            </w:pPr>
          </w:p>
          <w:p w14:paraId="218B0C0D"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10</w:t>
            </w:r>
          </w:p>
        </w:tc>
        <w:tc>
          <w:tcPr>
            <w:tcW w:w="349" w:type="dxa"/>
          </w:tcPr>
          <w:p w14:paraId="6E5A1D9F" w14:textId="77777777" w:rsidR="00E71E24" w:rsidRPr="00467BFC" w:rsidRDefault="00E71E24" w:rsidP="005D6221">
            <w:pPr>
              <w:spacing w:after="0" w:line="240" w:lineRule="auto"/>
              <w:rPr>
                <w:rFonts w:ascii="Calibri" w:hAnsi="Calibri" w:cs="Calibri"/>
              </w:rPr>
            </w:pPr>
          </w:p>
        </w:tc>
        <w:tc>
          <w:tcPr>
            <w:tcW w:w="349" w:type="dxa"/>
          </w:tcPr>
          <w:p w14:paraId="122F40DE" w14:textId="77777777" w:rsidR="00E71E24" w:rsidRPr="00467BFC" w:rsidRDefault="00E71E24" w:rsidP="005D6221">
            <w:pPr>
              <w:spacing w:after="0" w:line="240" w:lineRule="auto"/>
              <w:rPr>
                <w:rFonts w:ascii="Calibri" w:hAnsi="Calibri" w:cs="Calibri"/>
              </w:rPr>
            </w:pPr>
          </w:p>
        </w:tc>
        <w:tc>
          <w:tcPr>
            <w:tcW w:w="350" w:type="dxa"/>
          </w:tcPr>
          <w:p w14:paraId="39D851E6" w14:textId="77777777" w:rsidR="00E71E24" w:rsidRPr="00467BFC" w:rsidRDefault="00E71E24" w:rsidP="005D6221">
            <w:pPr>
              <w:spacing w:after="0" w:line="240" w:lineRule="auto"/>
              <w:rPr>
                <w:rFonts w:ascii="Calibri" w:hAnsi="Calibri" w:cs="Calibri"/>
              </w:rPr>
            </w:pPr>
          </w:p>
        </w:tc>
        <w:tc>
          <w:tcPr>
            <w:tcW w:w="349" w:type="dxa"/>
          </w:tcPr>
          <w:p w14:paraId="3ACAC8CF" w14:textId="77777777" w:rsidR="00E71E24" w:rsidRPr="00467BFC" w:rsidRDefault="00E71E24" w:rsidP="005D6221">
            <w:pPr>
              <w:spacing w:after="0" w:line="240" w:lineRule="auto"/>
              <w:rPr>
                <w:rFonts w:ascii="Calibri" w:hAnsi="Calibri" w:cs="Calibri"/>
              </w:rPr>
            </w:pPr>
          </w:p>
        </w:tc>
        <w:tc>
          <w:tcPr>
            <w:tcW w:w="472" w:type="dxa"/>
          </w:tcPr>
          <w:p w14:paraId="10868864" w14:textId="77777777" w:rsidR="00E71E24" w:rsidRPr="00467BFC" w:rsidRDefault="00E71E24" w:rsidP="005D6221">
            <w:pPr>
              <w:spacing w:after="0" w:line="240" w:lineRule="auto"/>
              <w:rPr>
                <w:rFonts w:ascii="Calibri" w:hAnsi="Calibri" w:cs="Calibri"/>
              </w:rPr>
            </w:pPr>
          </w:p>
        </w:tc>
      </w:tr>
      <w:tr w:rsidR="00E71E24" w:rsidRPr="00467BFC" w14:paraId="6B8B6E0C" w14:textId="77777777" w:rsidTr="005D6221">
        <w:trPr>
          <w:trHeight w:val="594"/>
        </w:trPr>
        <w:tc>
          <w:tcPr>
            <w:tcW w:w="5926" w:type="dxa"/>
            <w:shd w:val="clear" w:color="auto" w:fill="auto"/>
          </w:tcPr>
          <w:p w14:paraId="549067C2" w14:textId="77777777" w:rsidR="00E71E24" w:rsidRPr="00467BFC" w:rsidRDefault="00E71E24" w:rsidP="008F3DF1">
            <w:pPr>
              <w:spacing w:after="0" w:line="240" w:lineRule="auto"/>
              <w:jc w:val="both"/>
              <w:rPr>
                <w:rFonts w:ascii="Calibri" w:eastAsia="Times New Roman" w:hAnsi="Calibri" w:cs="Calibri"/>
                <w:lang w:eastAsia="fr-FR"/>
              </w:rPr>
            </w:pPr>
            <w:r w:rsidRPr="00467BFC">
              <w:rPr>
                <w:rFonts w:ascii="Calibri" w:eastAsia="Times New Roman" w:hAnsi="Calibri" w:cs="Calibri"/>
                <w:lang w:eastAsia="fr-FR"/>
              </w:rPr>
              <w:t>Familiarité avec le Système des Nations Unies.</w:t>
            </w:r>
          </w:p>
        </w:tc>
        <w:tc>
          <w:tcPr>
            <w:tcW w:w="1441" w:type="dxa"/>
          </w:tcPr>
          <w:p w14:paraId="42E95272" w14:textId="77777777" w:rsidR="00E71E24" w:rsidRDefault="00E71E24" w:rsidP="005D6221">
            <w:pPr>
              <w:spacing w:after="0" w:line="240" w:lineRule="auto"/>
              <w:jc w:val="center"/>
              <w:rPr>
                <w:rFonts w:ascii="Calibri" w:hAnsi="Calibri" w:cs="Calibri"/>
              </w:rPr>
            </w:pPr>
          </w:p>
          <w:p w14:paraId="0C0CB882" w14:textId="77777777" w:rsidR="00E71E24" w:rsidRPr="00467BFC" w:rsidRDefault="00E71E24" w:rsidP="005D6221">
            <w:pPr>
              <w:spacing w:after="0" w:line="240" w:lineRule="auto"/>
              <w:jc w:val="center"/>
              <w:rPr>
                <w:rFonts w:ascii="Calibri" w:hAnsi="Calibri" w:cs="Calibri"/>
              </w:rPr>
            </w:pPr>
            <w:r w:rsidRPr="00467BFC">
              <w:rPr>
                <w:rFonts w:ascii="Calibri" w:hAnsi="Calibri" w:cs="Calibri"/>
              </w:rPr>
              <w:t>05</w:t>
            </w:r>
          </w:p>
        </w:tc>
        <w:tc>
          <w:tcPr>
            <w:tcW w:w="349" w:type="dxa"/>
          </w:tcPr>
          <w:p w14:paraId="5F0F0594" w14:textId="77777777" w:rsidR="00E71E24" w:rsidRPr="00467BFC" w:rsidRDefault="00E71E24" w:rsidP="005D6221">
            <w:pPr>
              <w:spacing w:after="0" w:line="240" w:lineRule="auto"/>
              <w:rPr>
                <w:rFonts w:ascii="Calibri" w:hAnsi="Calibri" w:cs="Calibri"/>
              </w:rPr>
            </w:pPr>
          </w:p>
        </w:tc>
        <w:tc>
          <w:tcPr>
            <w:tcW w:w="349" w:type="dxa"/>
          </w:tcPr>
          <w:p w14:paraId="5E55DB00" w14:textId="77777777" w:rsidR="00E71E24" w:rsidRPr="00467BFC" w:rsidRDefault="00E71E24" w:rsidP="005D6221">
            <w:pPr>
              <w:spacing w:after="0" w:line="240" w:lineRule="auto"/>
              <w:rPr>
                <w:rFonts w:ascii="Calibri" w:hAnsi="Calibri" w:cs="Calibri"/>
              </w:rPr>
            </w:pPr>
          </w:p>
        </w:tc>
        <w:tc>
          <w:tcPr>
            <w:tcW w:w="350" w:type="dxa"/>
          </w:tcPr>
          <w:p w14:paraId="1EBF7FD8" w14:textId="77777777" w:rsidR="00E71E24" w:rsidRPr="00467BFC" w:rsidRDefault="00E71E24" w:rsidP="005D6221">
            <w:pPr>
              <w:spacing w:after="0" w:line="240" w:lineRule="auto"/>
              <w:rPr>
                <w:rFonts w:ascii="Calibri" w:hAnsi="Calibri" w:cs="Calibri"/>
              </w:rPr>
            </w:pPr>
          </w:p>
        </w:tc>
        <w:tc>
          <w:tcPr>
            <w:tcW w:w="349" w:type="dxa"/>
          </w:tcPr>
          <w:p w14:paraId="33984A13" w14:textId="77777777" w:rsidR="00E71E24" w:rsidRPr="00467BFC" w:rsidRDefault="00E71E24" w:rsidP="005D6221">
            <w:pPr>
              <w:spacing w:after="0" w:line="240" w:lineRule="auto"/>
              <w:rPr>
                <w:rFonts w:ascii="Calibri" w:hAnsi="Calibri" w:cs="Calibri"/>
              </w:rPr>
            </w:pPr>
          </w:p>
        </w:tc>
        <w:tc>
          <w:tcPr>
            <w:tcW w:w="472" w:type="dxa"/>
          </w:tcPr>
          <w:p w14:paraId="745E951D" w14:textId="77777777" w:rsidR="00E71E24" w:rsidRPr="00467BFC" w:rsidRDefault="00E71E24" w:rsidP="005D6221">
            <w:pPr>
              <w:spacing w:after="0" w:line="240" w:lineRule="auto"/>
              <w:rPr>
                <w:rFonts w:ascii="Calibri" w:hAnsi="Calibri" w:cs="Calibri"/>
              </w:rPr>
            </w:pPr>
          </w:p>
        </w:tc>
      </w:tr>
      <w:tr w:rsidR="00E71E24" w:rsidRPr="00467BFC" w14:paraId="62B747E8" w14:textId="77777777" w:rsidTr="005D6221">
        <w:trPr>
          <w:trHeight w:val="269"/>
        </w:trPr>
        <w:tc>
          <w:tcPr>
            <w:tcW w:w="5926" w:type="dxa"/>
            <w:shd w:val="clear" w:color="auto" w:fill="auto"/>
          </w:tcPr>
          <w:p w14:paraId="5F09AD95" w14:textId="77777777" w:rsidR="00E71E24" w:rsidRPr="00467BFC" w:rsidRDefault="00E71E24" w:rsidP="005D6221">
            <w:pPr>
              <w:spacing w:after="0" w:line="240" w:lineRule="auto"/>
              <w:jc w:val="center"/>
              <w:rPr>
                <w:rFonts w:ascii="Calibri" w:eastAsia="Times New Roman" w:hAnsi="Calibri" w:cs="Calibri"/>
                <w:b/>
                <w:lang w:eastAsia="fr-FR"/>
              </w:rPr>
            </w:pPr>
            <w:r w:rsidRPr="00467BFC">
              <w:rPr>
                <w:rFonts w:ascii="Calibri" w:eastAsia="Times New Roman" w:hAnsi="Calibri" w:cs="Calibri"/>
                <w:b/>
                <w:lang w:eastAsia="fr-FR"/>
              </w:rPr>
              <w:t>TOTAL</w:t>
            </w:r>
          </w:p>
        </w:tc>
        <w:tc>
          <w:tcPr>
            <w:tcW w:w="1441" w:type="dxa"/>
          </w:tcPr>
          <w:p w14:paraId="11550446" w14:textId="77777777" w:rsidR="00E71E24" w:rsidRPr="00467BFC" w:rsidRDefault="00E71E24" w:rsidP="005D6221">
            <w:pPr>
              <w:spacing w:after="0" w:line="240" w:lineRule="auto"/>
              <w:jc w:val="center"/>
              <w:rPr>
                <w:rFonts w:ascii="Calibri" w:hAnsi="Calibri" w:cs="Calibri"/>
                <w:b/>
              </w:rPr>
            </w:pPr>
            <w:r w:rsidRPr="00467BFC">
              <w:rPr>
                <w:rFonts w:ascii="Calibri" w:hAnsi="Calibri" w:cs="Calibri"/>
                <w:b/>
              </w:rPr>
              <w:t>100</w:t>
            </w:r>
          </w:p>
        </w:tc>
        <w:tc>
          <w:tcPr>
            <w:tcW w:w="349" w:type="dxa"/>
          </w:tcPr>
          <w:p w14:paraId="0591AE6D" w14:textId="77777777" w:rsidR="00E71E24" w:rsidRPr="00467BFC" w:rsidRDefault="00E71E24" w:rsidP="005D6221">
            <w:pPr>
              <w:spacing w:after="0" w:line="240" w:lineRule="auto"/>
              <w:rPr>
                <w:rFonts w:ascii="Calibri" w:hAnsi="Calibri" w:cs="Calibri"/>
              </w:rPr>
            </w:pPr>
          </w:p>
        </w:tc>
        <w:tc>
          <w:tcPr>
            <w:tcW w:w="349" w:type="dxa"/>
          </w:tcPr>
          <w:p w14:paraId="40DD3987" w14:textId="77777777" w:rsidR="00E71E24" w:rsidRPr="00467BFC" w:rsidRDefault="00E71E24" w:rsidP="005D6221">
            <w:pPr>
              <w:spacing w:after="0" w:line="240" w:lineRule="auto"/>
              <w:rPr>
                <w:rFonts w:ascii="Calibri" w:hAnsi="Calibri" w:cs="Calibri"/>
              </w:rPr>
            </w:pPr>
          </w:p>
        </w:tc>
        <w:tc>
          <w:tcPr>
            <w:tcW w:w="350" w:type="dxa"/>
          </w:tcPr>
          <w:p w14:paraId="01F4D726" w14:textId="77777777" w:rsidR="00E71E24" w:rsidRPr="00467BFC" w:rsidRDefault="00E71E24" w:rsidP="005D6221">
            <w:pPr>
              <w:spacing w:after="0" w:line="240" w:lineRule="auto"/>
              <w:rPr>
                <w:rFonts w:ascii="Calibri" w:hAnsi="Calibri" w:cs="Calibri"/>
              </w:rPr>
            </w:pPr>
          </w:p>
        </w:tc>
        <w:tc>
          <w:tcPr>
            <w:tcW w:w="349" w:type="dxa"/>
          </w:tcPr>
          <w:p w14:paraId="28EE7DE2" w14:textId="77777777" w:rsidR="00E71E24" w:rsidRPr="00467BFC" w:rsidRDefault="00E71E24" w:rsidP="005D6221">
            <w:pPr>
              <w:spacing w:after="0" w:line="240" w:lineRule="auto"/>
              <w:rPr>
                <w:rFonts w:ascii="Calibri" w:hAnsi="Calibri" w:cs="Calibri"/>
              </w:rPr>
            </w:pPr>
          </w:p>
        </w:tc>
        <w:tc>
          <w:tcPr>
            <w:tcW w:w="472" w:type="dxa"/>
          </w:tcPr>
          <w:p w14:paraId="60601FF8" w14:textId="77777777" w:rsidR="00E71E24" w:rsidRPr="00467BFC" w:rsidRDefault="00E71E24" w:rsidP="005D6221">
            <w:pPr>
              <w:spacing w:after="0" w:line="240" w:lineRule="auto"/>
              <w:rPr>
                <w:rFonts w:ascii="Calibri" w:hAnsi="Calibri" w:cs="Calibri"/>
              </w:rPr>
            </w:pPr>
          </w:p>
        </w:tc>
      </w:tr>
    </w:tbl>
    <w:tbl>
      <w:tblPr>
        <w:tblStyle w:val="Grilledutableau2"/>
        <w:tblW w:w="0" w:type="auto"/>
        <w:tblInd w:w="10" w:type="dxa"/>
        <w:tblLook w:val="04A0" w:firstRow="1" w:lastRow="0" w:firstColumn="1" w:lastColumn="0" w:noHBand="0" w:noVBand="1"/>
      </w:tblPr>
      <w:tblGrid>
        <w:gridCol w:w="6194"/>
        <w:gridCol w:w="1135"/>
        <w:gridCol w:w="348"/>
        <w:gridCol w:w="348"/>
        <w:gridCol w:w="349"/>
        <w:gridCol w:w="348"/>
        <w:gridCol w:w="330"/>
      </w:tblGrid>
      <w:tr w:rsidR="00E71E24" w:rsidRPr="00467BFC" w14:paraId="090A509F" w14:textId="77777777" w:rsidTr="003E6D38">
        <w:trPr>
          <w:trHeight w:val="278"/>
        </w:trPr>
        <w:tc>
          <w:tcPr>
            <w:tcW w:w="6194" w:type="dxa"/>
            <w:vMerge w:val="restart"/>
          </w:tcPr>
          <w:p w14:paraId="2C4E6ED1" w14:textId="77777777" w:rsidR="00E71E24" w:rsidRPr="00467BFC" w:rsidRDefault="00E71E24" w:rsidP="005D6221">
            <w:pPr>
              <w:rPr>
                <w:rFonts w:ascii="Calibri" w:hAnsi="Calibri" w:cs="Calibri"/>
                <w:b/>
                <w:lang w:val="fr-FR"/>
              </w:rPr>
            </w:pPr>
            <w:r w:rsidRPr="00467BFC">
              <w:rPr>
                <w:rFonts w:ascii="Calibri" w:hAnsi="Calibri" w:cs="Calibri"/>
                <w:b/>
                <w:lang w:val="fr-FR"/>
              </w:rPr>
              <w:t>Critères</w:t>
            </w:r>
          </w:p>
        </w:tc>
        <w:tc>
          <w:tcPr>
            <w:tcW w:w="1135" w:type="dxa"/>
            <w:vMerge w:val="restart"/>
          </w:tcPr>
          <w:p w14:paraId="57FE121B" w14:textId="77777777" w:rsidR="00E71E24" w:rsidRPr="00467BFC" w:rsidRDefault="00E71E24" w:rsidP="005D6221">
            <w:pPr>
              <w:rPr>
                <w:rFonts w:ascii="Calibri" w:hAnsi="Calibri" w:cs="Calibri"/>
                <w:b/>
                <w:lang w:val="fr-FR"/>
              </w:rPr>
            </w:pPr>
            <w:r w:rsidRPr="00467BFC">
              <w:rPr>
                <w:rFonts w:ascii="Calibri" w:hAnsi="Calibri" w:cs="Calibri"/>
                <w:b/>
                <w:lang w:val="fr-FR"/>
              </w:rPr>
              <w:t>Note maximum</w:t>
            </w:r>
          </w:p>
        </w:tc>
        <w:tc>
          <w:tcPr>
            <w:tcW w:w="1723" w:type="dxa"/>
            <w:gridSpan w:val="5"/>
          </w:tcPr>
          <w:p w14:paraId="490968E7" w14:textId="77777777" w:rsidR="00E71E24" w:rsidRPr="00467BFC" w:rsidRDefault="00E71E24" w:rsidP="005D6221">
            <w:pPr>
              <w:rPr>
                <w:rFonts w:ascii="Calibri" w:hAnsi="Calibri" w:cs="Calibri"/>
                <w:b/>
                <w:lang w:val="fr-FR"/>
              </w:rPr>
            </w:pPr>
            <w:r w:rsidRPr="00467BFC">
              <w:rPr>
                <w:rFonts w:ascii="Calibri" w:hAnsi="Calibri" w:cs="Calibri"/>
                <w:b/>
                <w:lang w:val="fr-FR"/>
              </w:rPr>
              <w:t>Consultants</w:t>
            </w:r>
          </w:p>
        </w:tc>
      </w:tr>
      <w:tr w:rsidR="00E71E24" w:rsidRPr="00467BFC" w14:paraId="547375A5" w14:textId="77777777" w:rsidTr="003E6D38">
        <w:trPr>
          <w:trHeight w:val="277"/>
        </w:trPr>
        <w:tc>
          <w:tcPr>
            <w:tcW w:w="6194" w:type="dxa"/>
            <w:vMerge/>
          </w:tcPr>
          <w:p w14:paraId="6BC38A0C" w14:textId="77777777" w:rsidR="00E71E24" w:rsidRPr="00467BFC" w:rsidRDefault="00E71E24" w:rsidP="005D6221">
            <w:pPr>
              <w:rPr>
                <w:rFonts w:ascii="Calibri" w:hAnsi="Calibri" w:cs="Calibri"/>
                <w:lang w:val="fr-FR"/>
              </w:rPr>
            </w:pPr>
          </w:p>
        </w:tc>
        <w:tc>
          <w:tcPr>
            <w:tcW w:w="1135" w:type="dxa"/>
            <w:vMerge/>
          </w:tcPr>
          <w:p w14:paraId="4793E798" w14:textId="77777777" w:rsidR="00E71E24" w:rsidRPr="00467BFC" w:rsidRDefault="00E71E24" w:rsidP="005D6221">
            <w:pPr>
              <w:rPr>
                <w:rFonts w:ascii="Calibri" w:hAnsi="Calibri" w:cs="Calibri"/>
                <w:lang w:val="fr-FR"/>
              </w:rPr>
            </w:pPr>
          </w:p>
        </w:tc>
        <w:tc>
          <w:tcPr>
            <w:tcW w:w="348" w:type="dxa"/>
          </w:tcPr>
          <w:p w14:paraId="1028882A" w14:textId="77777777" w:rsidR="00E71E24" w:rsidRPr="00467BFC" w:rsidRDefault="00E71E24" w:rsidP="005D6221">
            <w:pPr>
              <w:rPr>
                <w:rFonts w:ascii="Calibri" w:hAnsi="Calibri" w:cs="Calibri"/>
                <w:b/>
                <w:lang w:val="fr-FR"/>
              </w:rPr>
            </w:pPr>
            <w:r w:rsidRPr="00467BFC">
              <w:rPr>
                <w:rFonts w:ascii="Calibri" w:hAnsi="Calibri" w:cs="Calibri"/>
                <w:b/>
                <w:lang w:val="fr-FR"/>
              </w:rPr>
              <w:t>1</w:t>
            </w:r>
          </w:p>
        </w:tc>
        <w:tc>
          <w:tcPr>
            <w:tcW w:w="348" w:type="dxa"/>
          </w:tcPr>
          <w:p w14:paraId="7DFC73D8" w14:textId="77777777" w:rsidR="00E71E24" w:rsidRPr="00467BFC" w:rsidRDefault="00E71E24" w:rsidP="005D6221">
            <w:pPr>
              <w:rPr>
                <w:rFonts w:ascii="Calibri" w:hAnsi="Calibri" w:cs="Calibri"/>
                <w:b/>
                <w:lang w:val="fr-FR"/>
              </w:rPr>
            </w:pPr>
            <w:r w:rsidRPr="00467BFC">
              <w:rPr>
                <w:rFonts w:ascii="Calibri" w:hAnsi="Calibri" w:cs="Calibri"/>
                <w:b/>
                <w:lang w:val="fr-FR"/>
              </w:rPr>
              <w:t>2</w:t>
            </w:r>
          </w:p>
        </w:tc>
        <w:tc>
          <w:tcPr>
            <w:tcW w:w="349" w:type="dxa"/>
          </w:tcPr>
          <w:p w14:paraId="58F51556" w14:textId="77777777" w:rsidR="00E71E24" w:rsidRPr="00467BFC" w:rsidRDefault="00E71E24" w:rsidP="005D6221">
            <w:pPr>
              <w:rPr>
                <w:rFonts w:ascii="Calibri" w:hAnsi="Calibri" w:cs="Calibri"/>
                <w:b/>
                <w:lang w:val="fr-FR"/>
              </w:rPr>
            </w:pPr>
            <w:r w:rsidRPr="00467BFC">
              <w:rPr>
                <w:rFonts w:ascii="Calibri" w:hAnsi="Calibri" w:cs="Calibri"/>
                <w:b/>
                <w:lang w:val="fr-FR"/>
              </w:rPr>
              <w:t>3</w:t>
            </w:r>
          </w:p>
        </w:tc>
        <w:tc>
          <w:tcPr>
            <w:tcW w:w="348" w:type="dxa"/>
          </w:tcPr>
          <w:p w14:paraId="4D40656C" w14:textId="77777777" w:rsidR="00E71E24" w:rsidRPr="00467BFC" w:rsidRDefault="00E71E24" w:rsidP="005D6221">
            <w:pPr>
              <w:rPr>
                <w:rFonts w:ascii="Calibri" w:hAnsi="Calibri" w:cs="Calibri"/>
                <w:b/>
                <w:lang w:val="fr-FR"/>
              </w:rPr>
            </w:pPr>
            <w:r w:rsidRPr="00467BFC">
              <w:rPr>
                <w:rFonts w:ascii="Calibri" w:hAnsi="Calibri" w:cs="Calibri"/>
                <w:b/>
                <w:lang w:val="fr-FR"/>
              </w:rPr>
              <w:t>4</w:t>
            </w:r>
          </w:p>
        </w:tc>
        <w:tc>
          <w:tcPr>
            <w:tcW w:w="330" w:type="dxa"/>
          </w:tcPr>
          <w:p w14:paraId="3A7FD0A1" w14:textId="77777777" w:rsidR="00E71E24" w:rsidRPr="00467BFC" w:rsidRDefault="00E71E24" w:rsidP="005D6221">
            <w:pPr>
              <w:rPr>
                <w:rFonts w:ascii="Calibri" w:hAnsi="Calibri" w:cs="Calibri"/>
                <w:b/>
                <w:lang w:val="fr-FR"/>
              </w:rPr>
            </w:pPr>
            <w:r w:rsidRPr="00467BFC">
              <w:rPr>
                <w:rFonts w:ascii="Calibri" w:hAnsi="Calibri" w:cs="Calibri"/>
                <w:b/>
                <w:lang w:val="fr-FR"/>
              </w:rPr>
              <w:t>5</w:t>
            </w:r>
          </w:p>
        </w:tc>
      </w:tr>
      <w:tr w:rsidR="00E71E24" w:rsidRPr="00467BFC" w14:paraId="666E0300" w14:textId="77777777" w:rsidTr="003E6D38">
        <w:trPr>
          <w:trHeight w:val="273"/>
        </w:trPr>
        <w:tc>
          <w:tcPr>
            <w:tcW w:w="9052" w:type="dxa"/>
            <w:gridSpan w:val="7"/>
            <w:shd w:val="clear" w:color="auto" w:fill="auto"/>
          </w:tcPr>
          <w:p w14:paraId="6C752DE1" w14:textId="77777777" w:rsidR="00E71E24" w:rsidRPr="00467BFC" w:rsidRDefault="00E71E24" w:rsidP="005D6221">
            <w:pPr>
              <w:jc w:val="center"/>
              <w:rPr>
                <w:rFonts w:ascii="Calibri" w:hAnsi="Calibri" w:cs="Calibri"/>
                <w:lang w:val="fr-FR"/>
              </w:rPr>
            </w:pPr>
            <w:r w:rsidRPr="00467BFC">
              <w:rPr>
                <w:rFonts w:ascii="Calibri" w:hAnsi="Calibri" w:cs="Calibri"/>
                <w:lang w:val="fr-FR"/>
              </w:rPr>
              <w:t xml:space="preserve">Consultant </w:t>
            </w:r>
            <w:r w:rsidR="008F3DF1">
              <w:rPr>
                <w:rFonts w:ascii="Calibri" w:hAnsi="Calibri" w:cs="Calibri"/>
                <w:lang w:val="fr-FR"/>
              </w:rPr>
              <w:t>N</w:t>
            </w:r>
            <w:r w:rsidRPr="00467BFC">
              <w:rPr>
                <w:rFonts w:ascii="Calibri" w:hAnsi="Calibri" w:cs="Calibri"/>
                <w:lang w:val="fr-FR"/>
              </w:rPr>
              <w:t>ational</w:t>
            </w:r>
          </w:p>
        </w:tc>
      </w:tr>
      <w:tr w:rsidR="00E71E24" w:rsidRPr="00A638D7" w14:paraId="3E6AB74E" w14:textId="77777777" w:rsidTr="003E6D38">
        <w:trPr>
          <w:trHeight w:val="273"/>
        </w:trPr>
        <w:tc>
          <w:tcPr>
            <w:tcW w:w="9052" w:type="dxa"/>
            <w:gridSpan w:val="7"/>
            <w:shd w:val="clear" w:color="auto" w:fill="auto"/>
          </w:tcPr>
          <w:p w14:paraId="2576175B" w14:textId="77777777" w:rsidR="00E71E24" w:rsidRPr="00467BFC" w:rsidRDefault="00E71E24" w:rsidP="005D6221">
            <w:pPr>
              <w:jc w:val="center"/>
              <w:rPr>
                <w:rFonts w:ascii="Calibri" w:hAnsi="Calibri" w:cs="Calibri"/>
                <w:b/>
                <w:lang w:val="fr-FR"/>
              </w:rPr>
            </w:pPr>
            <w:r w:rsidRPr="00467BFC">
              <w:rPr>
                <w:rFonts w:ascii="Calibri" w:hAnsi="Calibri" w:cs="Calibri"/>
                <w:b/>
                <w:lang w:val="fr-FR"/>
              </w:rPr>
              <w:t>Approche méthodologique, plan de travail et chronogramme (50 points)</w:t>
            </w:r>
          </w:p>
        </w:tc>
      </w:tr>
      <w:tr w:rsidR="00E71E24" w:rsidRPr="00467BFC" w14:paraId="58822204" w14:textId="77777777" w:rsidTr="003E6D38">
        <w:trPr>
          <w:trHeight w:val="273"/>
        </w:trPr>
        <w:tc>
          <w:tcPr>
            <w:tcW w:w="6194" w:type="dxa"/>
            <w:shd w:val="clear" w:color="auto" w:fill="auto"/>
          </w:tcPr>
          <w:p w14:paraId="1F06FC7C" w14:textId="77777777" w:rsidR="00E71E24" w:rsidRPr="00467BFC" w:rsidRDefault="00E71E24" w:rsidP="008F3DF1">
            <w:pPr>
              <w:jc w:val="both"/>
              <w:rPr>
                <w:rFonts w:ascii="Calibri" w:eastAsia="Times New Roman" w:hAnsi="Calibri" w:cs="Calibri"/>
                <w:lang w:val="fr-FR" w:eastAsia="fr-FR"/>
              </w:rPr>
            </w:pPr>
            <w:r w:rsidRPr="00467BFC">
              <w:rPr>
                <w:rFonts w:ascii="Calibri" w:eastAsia="Times New Roman" w:hAnsi="Calibri" w:cs="Calibri"/>
                <w:lang w:val="fr-FR" w:eastAsia="fr-FR"/>
              </w:rPr>
              <w:t>La méthodologie développée et les modalités de mise en œuvre sont clairement énoncées et conformes aux orientations des TDR</w:t>
            </w:r>
          </w:p>
        </w:tc>
        <w:tc>
          <w:tcPr>
            <w:tcW w:w="1135" w:type="dxa"/>
          </w:tcPr>
          <w:p w14:paraId="6A10F005" w14:textId="77777777" w:rsidR="00E71E24" w:rsidRPr="00467BFC" w:rsidRDefault="00E71E24" w:rsidP="005D6221">
            <w:pPr>
              <w:jc w:val="center"/>
              <w:rPr>
                <w:rFonts w:ascii="Calibri" w:hAnsi="Calibri" w:cs="Calibri"/>
                <w:lang w:val="fr-FR"/>
              </w:rPr>
            </w:pPr>
            <w:r w:rsidRPr="00467BFC">
              <w:rPr>
                <w:rFonts w:ascii="Calibri" w:hAnsi="Calibri" w:cs="Calibri"/>
                <w:lang w:val="fr-FR"/>
              </w:rPr>
              <w:t>20</w:t>
            </w:r>
          </w:p>
        </w:tc>
        <w:tc>
          <w:tcPr>
            <w:tcW w:w="348" w:type="dxa"/>
          </w:tcPr>
          <w:p w14:paraId="26D4DAE4" w14:textId="77777777" w:rsidR="00E71E24" w:rsidRPr="00467BFC" w:rsidRDefault="00E71E24" w:rsidP="005D6221">
            <w:pPr>
              <w:rPr>
                <w:rFonts w:ascii="Calibri" w:hAnsi="Calibri" w:cs="Calibri"/>
                <w:lang w:val="fr-FR"/>
              </w:rPr>
            </w:pPr>
          </w:p>
        </w:tc>
        <w:tc>
          <w:tcPr>
            <w:tcW w:w="348" w:type="dxa"/>
          </w:tcPr>
          <w:p w14:paraId="4EDE25F5" w14:textId="77777777" w:rsidR="00E71E24" w:rsidRPr="00467BFC" w:rsidRDefault="00E71E24" w:rsidP="005D6221">
            <w:pPr>
              <w:rPr>
                <w:rFonts w:ascii="Calibri" w:hAnsi="Calibri" w:cs="Calibri"/>
                <w:lang w:val="fr-FR"/>
              </w:rPr>
            </w:pPr>
          </w:p>
        </w:tc>
        <w:tc>
          <w:tcPr>
            <w:tcW w:w="349" w:type="dxa"/>
          </w:tcPr>
          <w:p w14:paraId="3B630CA2" w14:textId="77777777" w:rsidR="00E71E24" w:rsidRPr="00467BFC" w:rsidRDefault="00E71E24" w:rsidP="005D6221">
            <w:pPr>
              <w:rPr>
                <w:rFonts w:ascii="Calibri" w:hAnsi="Calibri" w:cs="Calibri"/>
                <w:lang w:val="fr-FR"/>
              </w:rPr>
            </w:pPr>
          </w:p>
        </w:tc>
        <w:tc>
          <w:tcPr>
            <w:tcW w:w="348" w:type="dxa"/>
          </w:tcPr>
          <w:p w14:paraId="61E87A84" w14:textId="77777777" w:rsidR="00E71E24" w:rsidRPr="00467BFC" w:rsidRDefault="00E71E24" w:rsidP="005D6221">
            <w:pPr>
              <w:rPr>
                <w:rFonts w:ascii="Calibri" w:hAnsi="Calibri" w:cs="Calibri"/>
                <w:lang w:val="fr-FR"/>
              </w:rPr>
            </w:pPr>
          </w:p>
        </w:tc>
        <w:tc>
          <w:tcPr>
            <w:tcW w:w="330" w:type="dxa"/>
          </w:tcPr>
          <w:p w14:paraId="2EB107B9" w14:textId="77777777" w:rsidR="00E71E24" w:rsidRPr="00467BFC" w:rsidRDefault="00E71E24" w:rsidP="005D6221">
            <w:pPr>
              <w:rPr>
                <w:rFonts w:ascii="Calibri" w:hAnsi="Calibri" w:cs="Calibri"/>
                <w:lang w:val="fr-FR"/>
              </w:rPr>
            </w:pPr>
          </w:p>
        </w:tc>
      </w:tr>
      <w:tr w:rsidR="00E71E24" w:rsidRPr="00467BFC" w14:paraId="52A15D41" w14:textId="77777777" w:rsidTr="003E6D38">
        <w:trPr>
          <w:trHeight w:val="344"/>
        </w:trPr>
        <w:tc>
          <w:tcPr>
            <w:tcW w:w="6194" w:type="dxa"/>
            <w:shd w:val="clear" w:color="auto" w:fill="auto"/>
          </w:tcPr>
          <w:p w14:paraId="135FDD2E" w14:textId="77777777" w:rsidR="00E71E24" w:rsidRPr="00467BFC" w:rsidRDefault="00E71E24" w:rsidP="008F3DF1">
            <w:pPr>
              <w:jc w:val="both"/>
              <w:rPr>
                <w:rFonts w:ascii="Calibri" w:eastAsia="Times New Roman" w:hAnsi="Calibri" w:cs="Calibri"/>
                <w:lang w:val="fr-FR" w:eastAsia="fr-FR"/>
              </w:rPr>
            </w:pPr>
            <w:r w:rsidRPr="00467BFC">
              <w:rPr>
                <w:rFonts w:ascii="Calibri" w:eastAsia="Times New Roman" w:hAnsi="Calibri" w:cs="Calibri"/>
                <w:lang w:val="fr-FR" w:eastAsia="fr-FR"/>
              </w:rPr>
              <w:t>Les activités proposées sont cohérentes et répondent aux objectifs de la mission</w:t>
            </w:r>
          </w:p>
        </w:tc>
        <w:tc>
          <w:tcPr>
            <w:tcW w:w="1135" w:type="dxa"/>
          </w:tcPr>
          <w:p w14:paraId="5FB4EC80" w14:textId="77777777" w:rsidR="00E71E24" w:rsidRPr="00467BFC" w:rsidRDefault="00E71E24" w:rsidP="005D6221">
            <w:pPr>
              <w:jc w:val="center"/>
              <w:rPr>
                <w:rFonts w:ascii="Calibri" w:hAnsi="Calibri" w:cs="Calibri"/>
                <w:lang w:val="fr-FR"/>
              </w:rPr>
            </w:pPr>
            <w:r w:rsidRPr="00467BFC">
              <w:rPr>
                <w:rFonts w:ascii="Calibri" w:hAnsi="Calibri" w:cs="Calibri"/>
                <w:lang w:val="fr-FR"/>
              </w:rPr>
              <w:t>10</w:t>
            </w:r>
          </w:p>
        </w:tc>
        <w:tc>
          <w:tcPr>
            <w:tcW w:w="348" w:type="dxa"/>
          </w:tcPr>
          <w:p w14:paraId="3AE1CC95" w14:textId="77777777" w:rsidR="00E71E24" w:rsidRPr="00467BFC" w:rsidRDefault="00E71E24" w:rsidP="005D6221">
            <w:pPr>
              <w:rPr>
                <w:rFonts w:ascii="Calibri" w:hAnsi="Calibri" w:cs="Calibri"/>
                <w:lang w:val="fr-FR"/>
              </w:rPr>
            </w:pPr>
          </w:p>
        </w:tc>
        <w:tc>
          <w:tcPr>
            <w:tcW w:w="348" w:type="dxa"/>
          </w:tcPr>
          <w:p w14:paraId="0372410E" w14:textId="77777777" w:rsidR="00E71E24" w:rsidRPr="00467BFC" w:rsidRDefault="00E71E24" w:rsidP="005D6221">
            <w:pPr>
              <w:rPr>
                <w:rFonts w:ascii="Calibri" w:hAnsi="Calibri" w:cs="Calibri"/>
                <w:lang w:val="fr-FR"/>
              </w:rPr>
            </w:pPr>
          </w:p>
        </w:tc>
        <w:tc>
          <w:tcPr>
            <w:tcW w:w="349" w:type="dxa"/>
          </w:tcPr>
          <w:p w14:paraId="51367028" w14:textId="77777777" w:rsidR="00E71E24" w:rsidRPr="00467BFC" w:rsidRDefault="00E71E24" w:rsidP="005D6221">
            <w:pPr>
              <w:rPr>
                <w:rFonts w:ascii="Calibri" w:hAnsi="Calibri" w:cs="Calibri"/>
                <w:lang w:val="fr-FR"/>
              </w:rPr>
            </w:pPr>
          </w:p>
        </w:tc>
        <w:tc>
          <w:tcPr>
            <w:tcW w:w="348" w:type="dxa"/>
          </w:tcPr>
          <w:p w14:paraId="30797F9B" w14:textId="77777777" w:rsidR="00E71E24" w:rsidRPr="00467BFC" w:rsidRDefault="00E71E24" w:rsidP="005D6221">
            <w:pPr>
              <w:rPr>
                <w:rFonts w:ascii="Calibri" w:hAnsi="Calibri" w:cs="Calibri"/>
                <w:lang w:val="fr-FR"/>
              </w:rPr>
            </w:pPr>
          </w:p>
        </w:tc>
        <w:tc>
          <w:tcPr>
            <w:tcW w:w="330" w:type="dxa"/>
          </w:tcPr>
          <w:p w14:paraId="40212551" w14:textId="77777777" w:rsidR="00E71E24" w:rsidRPr="00467BFC" w:rsidRDefault="00E71E24" w:rsidP="005D6221">
            <w:pPr>
              <w:rPr>
                <w:rFonts w:ascii="Calibri" w:hAnsi="Calibri" w:cs="Calibri"/>
                <w:lang w:val="fr-FR"/>
              </w:rPr>
            </w:pPr>
          </w:p>
        </w:tc>
      </w:tr>
      <w:tr w:rsidR="00E71E24" w:rsidRPr="00467BFC" w14:paraId="002802D9" w14:textId="77777777" w:rsidTr="003E6D38">
        <w:trPr>
          <w:trHeight w:val="563"/>
        </w:trPr>
        <w:tc>
          <w:tcPr>
            <w:tcW w:w="6194" w:type="dxa"/>
            <w:shd w:val="clear" w:color="auto" w:fill="auto"/>
          </w:tcPr>
          <w:p w14:paraId="138375BC" w14:textId="77777777" w:rsidR="00E71E24" w:rsidRPr="00467BFC" w:rsidRDefault="00E71E24" w:rsidP="008F3DF1">
            <w:pPr>
              <w:jc w:val="both"/>
              <w:rPr>
                <w:rFonts w:ascii="Calibri" w:eastAsia="Times New Roman" w:hAnsi="Calibri" w:cs="Calibri"/>
                <w:lang w:val="fr-FR" w:eastAsia="fr-FR"/>
              </w:rPr>
            </w:pPr>
            <w:r w:rsidRPr="00467BFC">
              <w:rPr>
                <w:rFonts w:ascii="Calibri" w:eastAsia="Times New Roman" w:hAnsi="Calibri" w:cs="Calibri"/>
                <w:lang w:val="fr-FR" w:eastAsia="fr-FR"/>
              </w:rPr>
              <w:t xml:space="preserve">Les produits à livrer aux différentes étapes du processus sont </w:t>
            </w:r>
            <w:r>
              <w:rPr>
                <w:rFonts w:ascii="Calibri" w:eastAsia="Times New Roman" w:hAnsi="Calibri" w:cs="Calibri"/>
                <w:lang w:val="fr-FR" w:eastAsia="fr-FR"/>
              </w:rPr>
              <w:t xml:space="preserve">correctement décrits </w:t>
            </w:r>
            <w:r w:rsidRPr="00467BFC">
              <w:rPr>
                <w:rFonts w:ascii="Calibri" w:eastAsia="Times New Roman" w:hAnsi="Calibri" w:cs="Calibri"/>
                <w:lang w:val="fr-FR" w:eastAsia="fr-FR"/>
              </w:rPr>
              <w:t>compris et spécifiés</w:t>
            </w:r>
          </w:p>
        </w:tc>
        <w:tc>
          <w:tcPr>
            <w:tcW w:w="1135" w:type="dxa"/>
          </w:tcPr>
          <w:p w14:paraId="35486F16" w14:textId="77777777" w:rsidR="00E71E24" w:rsidRPr="00467BFC" w:rsidRDefault="00E71E24" w:rsidP="005D6221">
            <w:pPr>
              <w:jc w:val="center"/>
              <w:rPr>
                <w:rFonts w:ascii="Calibri" w:hAnsi="Calibri" w:cs="Calibri"/>
                <w:lang w:val="fr-FR"/>
              </w:rPr>
            </w:pPr>
            <w:r w:rsidRPr="00467BFC">
              <w:rPr>
                <w:rFonts w:ascii="Calibri" w:hAnsi="Calibri" w:cs="Calibri"/>
                <w:lang w:val="fr-FR"/>
              </w:rPr>
              <w:t>10</w:t>
            </w:r>
          </w:p>
        </w:tc>
        <w:tc>
          <w:tcPr>
            <w:tcW w:w="348" w:type="dxa"/>
          </w:tcPr>
          <w:p w14:paraId="36DA64E7" w14:textId="77777777" w:rsidR="00E71E24" w:rsidRPr="00467BFC" w:rsidRDefault="00E71E24" w:rsidP="005D6221">
            <w:pPr>
              <w:rPr>
                <w:rFonts w:ascii="Calibri" w:hAnsi="Calibri" w:cs="Calibri"/>
                <w:lang w:val="fr-FR"/>
              </w:rPr>
            </w:pPr>
          </w:p>
        </w:tc>
        <w:tc>
          <w:tcPr>
            <w:tcW w:w="348" w:type="dxa"/>
          </w:tcPr>
          <w:p w14:paraId="735DB773" w14:textId="77777777" w:rsidR="00E71E24" w:rsidRPr="00467BFC" w:rsidRDefault="00E71E24" w:rsidP="005D6221">
            <w:pPr>
              <w:rPr>
                <w:rFonts w:ascii="Calibri" w:hAnsi="Calibri" w:cs="Calibri"/>
                <w:lang w:val="fr-FR"/>
              </w:rPr>
            </w:pPr>
          </w:p>
        </w:tc>
        <w:tc>
          <w:tcPr>
            <w:tcW w:w="349" w:type="dxa"/>
          </w:tcPr>
          <w:p w14:paraId="6D53A631" w14:textId="77777777" w:rsidR="00E71E24" w:rsidRPr="00467BFC" w:rsidRDefault="00E71E24" w:rsidP="005D6221">
            <w:pPr>
              <w:rPr>
                <w:rFonts w:ascii="Calibri" w:hAnsi="Calibri" w:cs="Calibri"/>
                <w:lang w:val="fr-FR"/>
              </w:rPr>
            </w:pPr>
          </w:p>
        </w:tc>
        <w:tc>
          <w:tcPr>
            <w:tcW w:w="348" w:type="dxa"/>
          </w:tcPr>
          <w:p w14:paraId="3D1BA9E6" w14:textId="77777777" w:rsidR="00E71E24" w:rsidRPr="00467BFC" w:rsidRDefault="00E71E24" w:rsidP="005D6221">
            <w:pPr>
              <w:rPr>
                <w:rFonts w:ascii="Calibri" w:hAnsi="Calibri" w:cs="Calibri"/>
                <w:lang w:val="fr-FR"/>
              </w:rPr>
            </w:pPr>
          </w:p>
        </w:tc>
        <w:tc>
          <w:tcPr>
            <w:tcW w:w="330" w:type="dxa"/>
          </w:tcPr>
          <w:p w14:paraId="6951BF62" w14:textId="77777777" w:rsidR="00E71E24" w:rsidRPr="00467BFC" w:rsidRDefault="00E71E24" w:rsidP="005D6221">
            <w:pPr>
              <w:rPr>
                <w:rFonts w:ascii="Calibri" w:hAnsi="Calibri" w:cs="Calibri"/>
                <w:lang w:val="fr-FR"/>
              </w:rPr>
            </w:pPr>
          </w:p>
        </w:tc>
      </w:tr>
      <w:tr w:rsidR="00E71E24" w:rsidRPr="00467BFC" w14:paraId="263CDBFA" w14:textId="77777777" w:rsidTr="003E6D38">
        <w:trPr>
          <w:trHeight w:val="301"/>
        </w:trPr>
        <w:tc>
          <w:tcPr>
            <w:tcW w:w="6194" w:type="dxa"/>
            <w:shd w:val="clear" w:color="auto" w:fill="auto"/>
          </w:tcPr>
          <w:p w14:paraId="1A01F60F" w14:textId="77777777" w:rsidR="00E71E24" w:rsidRPr="00467BFC" w:rsidRDefault="00E71E24" w:rsidP="008F3DF1">
            <w:pPr>
              <w:jc w:val="both"/>
              <w:rPr>
                <w:rFonts w:ascii="Calibri" w:eastAsia="Times New Roman" w:hAnsi="Calibri" w:cs="Calibri"/>
                <w:lang w:val="fr-FR" w:eastAsia="fr-FR"/>
              </w:rPr>
            </w:pPr>
            <w:r w:rsidRPr="00467BFC">
              <w:rPr>
                <w:rFonts w:ascii="Calibri" w:eastAsia="Times New Roman" w:hAnsi="Calibri" w:cs="Calibri"/>
                <w:lang w:val="fr-FR" w:eastAsia="fr-FR"/>
              </w:rPr>
              <w:t>L’échéancier de réalisation des activités de la mission est réaliste et réalisable</w:t>
            </w:r>
          </w:p>
        </w:tc>
        <w:tc>
          <w:tcPr>
            <w:tcW w:w="1135" w:type="dxa"/>
          </w:tcPr>
          <w:p w14:paraId="58494BE8" w14:textId="77777777" w:rsidR="00E71E24" w:rsidRPr="00467BFC" w:rsidRDefault="00E71E24" w:rsidP="005D6221">
            <w:pPr>
              <w:jc w:val="center"/>
              <w:rPr>
                <w:rFonts w:ascii="Calibri" w:hAnsi="Calibri" w:cs="Calibri"/>
                <w:lang w:val="fr-FR"/>
              </w:rPr>
            </w:pPr>
            <w:r w:rsidRPr="00467BFC">
              <w:rPr>
                <w:rFonts w:ascii="Calibri" w:hAnsi="Calibri" w:cs="Calibri"/>
                <w:lang w:val="fr-FR"/>
              </w:rPr>
              <w:t>10</w:t>
            </w:r>
          </w:p>
        </w:tc>
        <w:tc>
          <w:tcPr>
            <w:tcW w:w="348" w:type="dxa"/>
          </w:tcPr>
          <w:p w14:paraId="0EF1DCCE" w14:textId="77777777" w:rsidR="00E71E24" w:rsidRPr="00467BFC" w:rsidRDefault="00E71E24" w:rsidP="005D6221">
            <w:pPr>
              <w:rPr>
                <w:rFonts w:ascii="Calibri" w:hAnsi="Calibri" w:cs="Calibri"/>
                <w:lang w:val="fr-FR"/>
              </w:rPr>
            </w:pPr>
          </w:p>
        </w:tc>
        <w:tc>
          <w:tcPr>
            <w:tcW w:w="348" w:type="dxa"/>
          </w:tcPr>
          <w:p w14:paraId="6FB08880" w14:textId="77777777" w:rsidR="00E71E24" w:rsidRPr="00467BFC" w:rsidRDefault="00E71E24" w:rsidP="005D6221">
            <w:pPr>
              <w:rPr>
                <w:rFonts w:ascii="Calibri" w:hAnsi="Calibri" w:cs="Calibri"/>
                <w:lang w:val="fr-FR"/>
              </w:rPr>
            </w:pPr>
          </w:p>
        </w:tc>
        <w:tc>
          <w:tcPr>
            <w:tcW w:w="349" w:type="dxa"/>
          </w:tcPr>
          <w:p w14:paraId="62718325" w14:textId="77777777" w:rsidR="00E71E24" w:rsidRPr="00467BFC" w:rsidRDefault="00E71E24" w:rsidP="005D6221">
            <w:pPr>
              <w:rPr>
                <w:rFonts w:ascii="Calibri" w:hAnsi="Calibri" w:cs="Calibri"/>
                <w:lang w:val="fr-FR"/>
              </w:rPr>
            </w:pPr>
          </w:p>
        </w:tc>
        <w:tc>
          <w:tcPr>
            <w:tcW w:w="348" w:type="dxa"/>
          </w:tcPr>
          <w:p w14:paraId="37C10AF8" w14:textId="77777777" w:rsidR="00E71E24" w:rsidRPr="00467BFC" w:rsidRDefault="00E71E24" w:rsidP="005D6221">
            <w:pPr>
              <w:rPr>
                <w:rFonts w:ascii="Calibri" w:hAnsi="Calibri" w:cs="Calibri"/>
                <w:lang w:val="fr-FR"/>
              </w:rPr>
            </w:pPr>
          </w:p>
        </w:tc>
        <w:tc>
          <w:tcPr>
            <w:tcW w:w="330" w:type="dxa"/>
          </w:tcPr>
          <w:p w14:paraId="03CE8E7C" w14:textId="77777777" w:rsidR="00E71E24" w:rsidRPr="00467BFC" w:rsidRDefault="00E71E24" w:rsidP="005D6221">
            <w:pPr>
              <w:rPr>
                <w:rFonts w:ascii="Calibri" w:hAnsi="Calibri" w:cs="Calibri"/>
                <w:lang w:val="fr-FR"/>
              </w:rPr>
            </w:pPr>
          </w:p>
        </w:tc>
      </w:tr>
      <w:tr w:rsidR="00E71E24" w:rsidRPr="00A638D7" w14:paraId="4A8821CD" w14:textId="77777777" w:rsidTr="003E6D38">
        <w:trPr>
          <w:trHeight w:val="355"/>
        </w:trPr>
        <w:tc>
          <w:tcPr>
            <w:tcW w:w="9052" w:type="dxa"/>
            <w:gridSpan w:val="7"/>
            <w:shd w:val="clear" w:color="auto" w:fill="auto"/>
          </w:tcPr>
          <w:p w14:paraId="07CFD0C1" w14:textId="77777777" w:rsidR="00E71E24" w:rsidRPr="00467BFC" w:rsidRDefault="00E71E24" w:rsidP="005D6221">
            <w:pPr>
              <w:jc w:val="center"/>
              <w:rPr>
                <w:rFonts w:ascii="Calibri" w:hAnsi="Calibri" w:cs="Calibri"/>
                <w:b/>
                <w:lang w:val="fr-FR"/>
              </w:rPr>
            </w:pPr>
            <w:r w:rsidRPr="00467BFC">
              <w:rPr>
                <w:rFonts w:ascii="Calibri" w:hAnsi="Calibri" w:cs="Calibri"/>
                <w:b/>
                <w:lang w:val="fr-FR"/>
              </w:rPr>
              <w:t>Qualifications et expérience du Consultant (50 points)</w:t>
            </w:r>
          </w:p>
        </w:tc>
      </w:tr>
      <w:tr w:rsidR="00E71E24" w:rsidRPr="00467BFC" w14:paraId="396B2BA4" w14:textId="77777777" w:rsidTr="003E6D38">
        <w:trPr>
          <w:trHeight w:val="594"/>
        </w:trPr>
        <w:tc>
          <w:tcPr>
            <w:tcW w:w="6194" w:type="dxa"/>
            <w:shd w:val="clear" w:color="auto" w:fill="auto"/>
          </w:tcPr>
          <w:p w14:paraId="63859D52" w14:textId="77777777" w:rsidR="00E71E24" w:rsidRPr="00467BFC" w:rsidRDefault="00E71E24" w:rsidP="005D6221">
            <w:pPr>
              <w:jc w:val="both"/>
              <w:rPr>
                <w:rFonts w:ascii="Calibri" w:eastAsia="Times New Roman" w:hAnsi="Calibri" w:cs="Calibri"/>
                <w:lang w:val="fr-FR" w:eastAsia="fr-FR"/>
              </w:rPr>
            </w:pPr>
            <w:r w:rsidRPr="00467BFC">
              <w:rPr>
                <w:rFonts w:ascii="Calibri" w:eastAsia="Times New Roman" w:hAnsi="Calibri" w:cs="Calibri"/>
                <w:lang w:val="fr-FR" w:eastAsia="fr-FR"/>
              </w:rPr>
              <w:t>Diplôme de tr</w:t>
            </w:r>
            <w:r>
              <w:rPr>
                <w:rFonts w:ascii="Calibri" w:eastAsia="Times New Roman" w:hAnsi="Calibri" w:cs="Calibri"/>
                <w:lang w:val="fr-FR" w:eastAsia="fr-FR"/>
              </w:rPr>
              <w:t xml:space="preserve">oisième cycle Bac+5 en sciences </w:t>
            </w:r>
            <w:r w:rsidRPr="00467BFC">
              <w:rPr>
                <w:rFonts w:ascii="Calibri" w:eastAsia="Times New Roman" w:hAnsi="Calibri" w:cs="Calibri"/>
                <w:lang w:val="fr-FR" w:eastAsia="fr-FR"/>
              </w:rPr>
              <w:t>polit</w:t>
            </w:r>
            <w:r>
              <w:rPr>
                <w:rFonts w:ascii="Calibri" w:eastAsia="Times New Roman" w:hAnsi="Calibri" w:cs="Calibri"/>
                <w:lang w:val="fr-FR" w:eastAsia="fr-FR"/>
              </w:rPr>
              <w:t xml:space="preserve">iques, sciences sociales, management des projets </w:t>
            </w:r>
            <w:r w:rsidRPr="00467BFC">
              <w:rPr>
                <w:rFonts w:ascii="Calibri" w:eastAsia="Times New Roman" w:hAnsi="Calibri" w:cs="Calibri"/>
                <w:lang w:val="fr-FR" w:eastAsia="fr-FR"/>
              </w:rPr>
              <w:t>ou dans une discipli</w:t>
            </w:r>
            <w:r>
              <w:rPr>
                <w:rFonts w:ascii="Calibri" w:eastAsia="Times New Roman" w:hAnsi="Calibri" w:cs="Calibri"/>
                <w:lang w:val="fr-FR" w:eastAsia="fr-FR"/>
              </w:rPr>
              <w:t xml:space="preserve">ne connexe des sciences humaines </w:t>
            </w:r>
          </w:p>
        </w:tc>
        <w:tc>
          <w:tcPr>
            <w:tcW w:w="1135" w:type="dxa"/>
          </w:tcPr>
          <w:p w14:paraId="17F1498E" w14:textId="77777777" w:rsidR="00E71E24" w:rsidRDefault="00E71E24" w:rsidP="005D6221">
            <w:pPr>
              <w:jc w:val="center"/>
              <w:rPr>
                <w:rFonts w:ascii="Calibri" w:hAnsi="Calibri" w:cs="Calibri"/>
                <w:lang w:val="fr-FR"/>
              </w:rPr>
            </w:pPr>
          </w:p>
          <w:p w14:paraId="1E9F7C3E" w14:textId="77777777" w:rsidR="00E71E24" w:rsidRDefault="00E71E24" w:rsidP="005D6221">
            <w:pPr>
              <w:jc w:val="center"/>
              <w:rPr>
                <w:rFonts w:ascii="Calibri" w:hAnsi="Calibri" w:cs="Calibri"/>
                <w:lang w:val="fr-FR"/>
              </w:rPr>
            </w:pPr>
          </w:p>
          <w:p w14:paraId="676E1E14" w14:textId="77777777" w:rsidR="00E71E24" w:rsidRPr="00467BFC" w:rsidRDefault="00E71E24" w:rsidP="005D6221">
            <w:pPr>
              <w:jc w:val="center"/>
              <w:rPr>
                <w:rFonts w:ascii="Calibri" w:hAnsi="Calibri" w:cs="Calibri"/>
                <w:lang w:val="fr-FR"/>
              </w:rPr>
            </w:pPr>
            <w:r w:rsidRPr="00467BFC">
              <w:rPr>
                <w:rFonts w:ascii="Calibri" w:hAnsi="Calibri" w:cs="Calibri"/>
                <w:lang w:val="fr-FR"/>
              </w:rPr>
              <w:t>10</w:t>
            </w:r>
          </w:p>
        </w:tc>
        <w:tc>
          <w:tcPr>
            <w:tcW w:w="348" w:type="dxa"/>
          </w:tcPr>
          <w:p w14:paraId="0684D104" w14:textId="77777777" w:rsidR="00E71E24" w:rsidRPr="00467BFC" w:rsidRDefault="00E71E24" w:rsidP="005D6221">
            <w:pPr>
              <w:rPr>
                <w:rFonts w:ascii="Calibri" w:hAnsi="Calibri" w:cs="Calibri"/>
                <w:lang w:val="fr-FR"/>
              </w:rPr>
            </w:pPr>
          </w:p>
        </w:tc>
        <w:tc>
          <w:tcPr>
            <w:tcW w:w="348" w:type="dxa"/>
          </w:tcPr>
          <w:p w14:paraId="30534193" w14:textId="77777777" w:rsidR="00E71E24" w:rsidRPr="00467BFC" w:rsidRDefault="00E71E24" w:rsidP="005D6221">
            <w:pPr>
              <w:rPr>
                <w:rFonts w:ascii="Calibri" w:hAnsi="Calibri" w:cs="Calibri"/>
                <w:lang w:val="fr-FR"/>
              </w:rPr>
            </w:pPr>
          </w:p>
        </w:tc>
        <w:tc>
          <w:tcPr>
            <w:tcW w:w="349" w:type="dxa"/>
          </w:tcPr>
          <w:p w14:paraId="050763F2" w14:textId="77777777" w:rsidR="00E71E24" w:rsidRPr="00467BFC" w:rsidRDefault="00E71E24" w:rsidP="005D6221">
            <w:pPr>
              <w:rPr>
                <w:rFonts w:ascii="Calibri" w:hAnsi="Calibri" w:cs="Calibri"/>
                <w:lang w:val="fr-FR"/>
              </w:rPr>
            </w:pPr>
          </w:p>
        </w:tc>
        <w:tc>
          <w:tcPr>
            <w:tcW w:w="348" w:type="dxa"/>
          </w:tcPr>
          <w:p w14:paraId="0791EF98" w14:textId="77777777" w:rsidR="00E71E24" w:rsidRPr="00467BFC" w:rsidRDefault="00E71E24" w:rsidP="005D6221">
            <w:pPr>
              <w:rPr>
                <w:rFonts w:ascii="Calibri" w:hAnsi="Calibri" w:cs="Calibri"/>
                <w:lang w:val="fr-FR"/>
              </w:rPr>
            </w:pPr>
          </w:p>
        </w:tc>
        <w:tc>
          <w:tcPr>
            <w:tcW w:w="330" w:type="dxa"/>
          </w:tcPr>
          <w:p w14:paraId="04A141EF" w14:textId="77777777" w:rsidR="00E71E24" w:rsidRPr="00467BFC" w:rsidRDefault="00E71E24" w:rsidP="005D6221">
            <w:pPr>
              <w:rPr>
                <w:rFonts w:ascii="Calibri" w:hAnsi="Calibri" w:cs="Calibri"/>
                <w:lang w:val="fr-FR"/>
              </w:rPr>
            </w:pPr>
          </w:p>
        </w:tc>
      </w:tr>
      <w:tr w:rsidR="00E71E24" w:rsidRPr="00467BFC" w14:paraId="3B5F6066" w14:textId="77777777" w:rsidTr="003E6D38">
        <w:trPr>
          <w:trHeight w:val="594"/>
        </w:trPr>
        <w:tc>
          <w:tcPr>
            <w:tcW w:w="6194" w:type="dxa"/>
            <w:shd w:val="clear" w:color="auto" w:fill="auto"/>
          </w:tcPr>
          <w:p w14:paraId="5F7606CC" w14:textId="77777777" w:rsidR="00E71E24" w:rsidRPr="00467BFC" w:rsidRDefault="00247B32" w:rsidP="005D6221">
            <w:pPr>
              <w:jc w:val="both"/>
              <w:rPr>
                <w:rFonts w:ascii="Calibri" w:hAnsi="Calibri" w:cs="Calibri"/>
                <w:lang w:val="fr-FR"/>
              </w:rPr>
            </w:pPr>
            <w:r w:rsidRPr="00247B32">
              <w:rPr>
                <w:rFonts w:ascii="Calibri" w:hAnsi="Calibri" w:cs="Calibri"/>
                <w:lang w:val="fr-FR"/>
              </w:rPr>
              <w:t>Dix (10) ans d’expérience professionnelle dans la collecte et traitement des données dont au moins sept (03) ans dans la thématique de prévention des conflits, de la consolidation de la paix et la sécurité ;</w:t>
            </w:r>
          </w:p>
        </w:tc>
        <w:tc>
          <w:tcPr>
            <w:tcW w:w="1135" w:type="dxa"/>
          </w:tcPr>
          <w:p w14:paraId="4DEFA03E" w14:textId="77777777" w:rsidR="00E71E24" w:rsidRDefault="00E71E24" w:rsidP="005D6221">
            <w:pPr>
              <w:jc w:val="center"/>
              <w:rPr>
                <w:rFonts w:ascii="Calibri" w:hAnsi="Calibri" w:cs="Calibri"/>
                <w:lang w:val="fr-FR"/>
              </w:rPr>
            </w:pPr>
          </w:p>
          <w:p w14:paraId="7CE34615" w14:textId="77777777" w:rsidR="00E71E24" w:rsidRPr="00467BFC" w:rsidRDefault="00E71E24" w:rsidP="005D6221">
            <w:pPr>
              <w:jc w:val="center"/>
              <w:rPr>
                <w:rFonts w:ascii="Calibri" w:hAnsi="Calibri" w:cs="Calibri"/>
                <w:lang w:val="fr-FR"/>
              </w:rPr>
            </w:pPr>
            <w:r w:rsidRPr="00467BFC">
              <w:rPr>
                <w:rFonts w:ascii="Calibri" w:hAnsi="Calibri" w:cs="Calibri"/>
                <w:lang w:val="fr-FR"/>
              </w:rPr>
              <w:t>10</w:t>
            </w:r>
          </w:p>
        </w:tc>
        <w:tc>
          <w:tcPr>
            <w:tcW w:w="348" w:type="dxa"/>
          </w:tcPr>
          <w:p w14:paraId="3604927C" w14:textId="77777777" w:rsidR="00E71E24" w:rsidRPr="00467BFC" w:rsidRDefault="00E71E24" w:rsidP="005D6221">
            <w:pPr>
              <w:jc w:val="both"/>
              <w:rPr>
                <w:rFonts w:ascii="Calibri" w:hAnsi="Calibri" w:cs="Calibri"/>
                <w:lang w:val="fr-FR"/>
              </w:rPr>
            </w:pPr>
          </w:p>
        </w:tc>
        <w:tc>
          <w:tcPr>
            <w:tcW w:w="348" w:type="dxa"/>
          </w:tcPr>
          <w:p w14:paraId="68746674" w14:textId="77777777" w:rsidR="00E71E24" w:rsidRPr="00467BFC" w:rsidRDefault="00E71E24" w:rsidP="005D6221">
            <w:pPr>
              <w:jc w:val="both"/>
              <w:rPr>
                <w:rFonts w:ascii="Calibri" w:hAnsi="Calibri" w:cs="Calibri"/>
                <w:lang w:val="fr-FR"/>
              </w:rPr>
            </w:pPr>
          </w:p>
        </w:tc>
        <w:tc>
          <w:tcPr>
            <w:tcW w:w="349" w:type="dxa"/>
          </w:tcPr>
          <w:p w14:paraId="548B4DF3" w14:textId="77777777" w:rsidR="00E71E24" w:rsidRPr="00467BFC" w:rsidRDefault="00E71E24" w:rsidP="005D6221">
            <w:pPr>
              <w:jc w:val="both"/>
              <w:rPr>
                <w:rFonts w:ascii="Calibri" w:hAnsi="Calibri" w:cs="Calibri"/>
                <w:lang w:val="fr-FR"/>
              </w:rPr>
            </w:pPr>
          </w:p>
        </w:tc>
        <w:tc>
          <w:tcPr>
            <w:tcW w:w="348" w:type="dxa"/>
          </w:tcPr>
          <w:p w14:paraId="7F3A4CFF" w14:textId="77777777" w:rsidR="00E71E24" w:rsidRPr="00467BFC" w:rsidRDefault="00E71E24" w:rsidP="005D6221">
            <w:pPr>
              <w:jc w:val="both"/>
              <w:rPr>
                <w:rFonts w:ascii="Calibri" w:hAnsi="Calibri" w:cs="Calibri"/>
                <w:lang w:val="fr-FR"/>
              </w:rPr>
            </w:pPr>
          </w:p>
        </w:tc>
        <w:tc>
          <w:tcPr>
            <w:tcW w:w="330" w:type="dxa"/>
          </w:tcPr>
          <w:p w14:paraId="7AA8DE26" w14:textId="77777777" w:rsidR="00E71E24" w:rsidRPr="00467BFC" w:rsidRDefault="00E71E24" w:rsidP="005D6221">
            <w:pPr>
              <w:jc w:val="both"/>
              <w:rPr>
                <w:rFonts w:ascii="Calibri" w:hAnsi="Calibri" w:cs="Calibri"/>
                <w:lang w:val="fr-FR"/>
              </w:rPr>
            </w:pPr>
          </w:p>
        </w:tc>
      </w:tr>
      <w:tr w:rsidR="00E71E24" w:rsidRPr="00467BFC" w14:paraId="30CB06D3" w14:textId="77777777" w:rsidTr="003E6D38">
        <w:trPr>
          <w:trHeight w:val="594"/>
        </w:trPr>
        <w:tc>
          <w:tcPr>
            <w:tcW w:w="6194" w:type="dxa"/>
            <w:shd w:val="clear" w:color="auto" w:fill="auto"/>
          </w:tcPr>
          <w:p w14:paraId="550207FD" w14:textId="77777777" w:rsidR="00E71E24" w:rsidRPr="00467BFC" w:rsidRDefault="00E71E24" w:rsidP="005D6221">
            <w:pPr>
              <w:jc w:val="both"/>
              <w:rPr>
                <w:rFonts w:ascii="Calibri" w:eastAsia="Times New Roman" w:hAnsi="Calibri" w:cs="Calibri"/>
                <w:lang w:val="fr-FR" w:eastAsia="fr-FR"/>
              </w:rPr>
            </w:pPr>
            <w:r w:rsidRPr="00467BFC">
              <w:rPr>
                <w:rFonts w:ascii="Calibri" w:hAnsi="Calibri" w:cs="Calibri"/>
                <w:lang w:val="fr-FR"/>
              </w:rPr>
              <w:t>Une connaissance av</w:t>
            </w:r>
            <w:r>
              <w:rPr>
                <w:rFonts w:ascii="Calibri" w:hAnsi="Calibri" w:cs="Calibri"/>
                <w:lang w:val="fr-FR"/>
              </w:rPr>
              <w:t xml:space="preserve">érée de la dynamique </w:t>
            </w:r>
            <w:r w:rsidR="003E6D38">
              <w:rPr>
                <w:rFonts w:ascii="Calibri" w:hAnsi="Calibri" w:cs="Calibri"/>
                <w:lang w:val="fr-FR"/>
              </w:rPr>
              <w:t>de prévention des conflits, de consolidation de la paix</w:t>
            </w:r>
            <w:r>
              <w:rPr>
                <w:rFonts w:ascii="Calibri" w:hAnsi="Calibri" w:cs="Calibri"/>
                <w:lang w:val="fr-FR"/>
              </w:rPr>
              <w:t xml:space="preserve"> et </w:t>
            </w:r>
            <w:r w:rsidRPr="00467BFC">
              <w:rPr>
                <w:rFonts w:ascii="Calibri" w:hAnsi="Calibri" w:cs="Calibri"/>
                <w:lang w:val="fr-FR"/>
              </w:rPr>
              <w:t>attestée par des activités</w:t>
            </w:r>
            <w:r>
              <w:rPr>
                <w:rFonts w:ascii="Calibri" w:hAnsi="Calibri" w:cs="Calibri"/>
                <w:lang w:val="fr-FR"/>
              </w:rPr>
              <w:t xml:space="preserve"> en lien avec les thématiques </w:t>
            </w:r>
            <w:r w:rsidR="003E6D38">
              <w:rPr>
                <w:rFonts w:ascii="Calibri" w:hAnsi="Calibri" w:cs="Calibri"/>
                <w:lang w:val="fr-FR"/>
              </w:rPr>
              <w:t>précitées</w:t>
            </w:r>
            <w:r w:rsidRPr="00467BFC">
              <w:rPr>
                <w:rFonts w:ascii="Calibri" w:hAnsi="Calibri" w:cs="Calibri"/>
                <w:lang w:val="fr-FR"/>
              </w:rPr>
              <w:t> </w:t>
            </w:r>
          </w:p>
        </w:tc>
        <w:tc>
          <w:tcPr>
            <w:tcW w:w="1135" w:type="dxa"/>
          </w:tcPr>
          <w:p w14:paraId="49F95412" w14:textId="77777777" w:rsidR="00E71E24" w:rsidRDefault="00E71E24" w:rsidP="005D6221">
            <w:pPr>
              <w:jc w:val="center"/>
              <w:rPr>
                <w:rFonts w:ascii="Calibri" w:hAnsi="Calibri" w:cs="Calibri"/>
                <w:lang w:val="fr-FR"/>
              </w:rPr>
            </w:pPr>
          </w:p>
          <w:p w14:paraId="7D1B043C" w14:textId="77777777" w:rsidR="00E71E24" w:rsidRDefault="00E71E24" w:rsidP="005D6221">
            <w:pPr>
              <w:jc w:val="center"/>
              <w:rPr>
                <w:rFonts w:ascii="Calibri" w:hAnsi="Calibri" w:cs="Calibri"/>
                <w:lang w:val="fr-FR"/>
              </w:rPr>
            </w:pPr>
          </w:p>
          <w:p w14:paraId="107E7FDD" w14:textId="77777777" w:rsidR="00E71E24" w:rsidRPr="00467BFC" w:rsidRDefault="00E71E24" w:rsidP="005D6221">
            <w:pPr>
              <w:jc w:val="center"/>
              <w:rPr>
                <w:rFonts w:ascii="Calibri" w:hAnsi="Calibri" w:cs="Calibri"/>
                <w:lang w:val="fr-FR"/>
              </w:rPr>
            </w:pPr>
            <w:r w:rsidRPr="00467BFC">
              <w:rPr>
                <w:rFonts w:ascii="Calibri" w:hAnsi="Calibri" w:cs="Calibri"/>
                <w:lang w:val="fr-FR"/>
              </w:rPr>
              <w:t>1</w:t>
            </w:r>
            <w:r w:rsidR="003E6D38">
              <w:rPr>
                <w:rFonts w:ascii="Calibri" w:hAnsi="Calibri" w:cs="Calibri"/>
                <w:lang w:val="fr-FR"/>
              </w:rPr>
              <w:t>5</w:t>
            </w:r>
          </w:p>
        </w:tc>
        <w:tc>
          <w:tcPr>
            <w:tcW w:w="348" w:type="dxa"/>
          </w:tcPr>
          <w:p w14:paraId="5FFC03BF" w14:textId="77777777" w:rsidR="00E71E24" w:rsidRPr="00467BFC" w:rsidRDefault="00E71E24" w:rsidP="005D6221">
            <w:pPr>
              <w:rPr>
                <w:rFonts w:ascii="Calibri" w:hAnsi="Calibri" w:cs="Calibri"/>
                <w:lang w:val="fr-FR"/>
              </w:rPr>
            </w:pPr>
          </w:p>
        </w:tc>
        <w:tc>
          <w:tcPr>
            <w:tcW w:w="348" w:type="dxa"/>
          </w:tcPr>
          <w:p w14:paraId="622894A5" w14:textId="77777777" w:rsidR="00E71E24" w:rsidRPr="00467BFC" w:rsidRDefault="00E71E24" w:rsidP="005D6221">
            <w:pPr>
              <w:rPr>
                <w:rFonts w:ascii="Calibri" w:hAnsi="Calibri" w:cs="Calibri"/>
                <w:lang w:val="fr-FR"/>
              </w:rPr>
            </w:pPr>
          </w:p>
        </w:tc>
        <w:tc>
          <w:tcPr>
            <w:tcW w:w="349" w:type="dxa"/>
          </w:tcPr>
          <w:p w14:paraId="49DB6B1D" w14:textId="77777777" w:rsidR="00E71E24" w:rsidRPr="00467BFC" w:rsidRDefault="00E71E24" w:rsidP="005D6221">
            <w:pPr>
              <w:rPr>
                <w:rFonts w:ascii="Calibri" w:hAnsi="Calibri" w:cs="Calibri"/>
                <w:lang w:val="fr-FR"/>
              </w:rPr>
            </w:pPr>
          </w:p>
        </w:tc>
        <w:tc>
          <w:tcPr>
            <w:tcW w:w="348" w:type="dxa"/>
          </w:tcPr>
          <w:p w14:paraId="01A903F7" w14:textId="77777777" w:rsidR="00E71E24" w:rsidRPr="00467BFC" w:rsidRDefault="00E71E24" w:rsidP="005D6221">
            <w:pPr>
              <w:rPr>
                <w:rFonts w:ascii="Calibri" w:hAnsi="Calibri" w:cs="Calibri"/>
                <w:lang w:val="fr-FR"/>
              </w:rPr>
            </w:pPr>
          </w:p>
        </w:tc>
        <w:tc>
          <w:tcPr>
            <w:tcW w:w="330" w:type="dxa"/>
          </w:tcPr>
          <w:p w14:paraId="4C09D8B2" w14:textId="77777777" w:rsidR="00E71E24" w:rsidRPr="00467BFC" w:rsidRDefault="00E71E24" w:rsidP="005D6221">
            <w:pPr>
              <w:rPr>
                <w:rFonts w:ascii="Calibri" w:hAnsi="Calibri" w:cs="Calibri"/>
                <w:lang w:val="fr-FR"/>
              </w:rPr>
            </w:pPr>
          </w:p>
        </w:tc>
      </w:tr>
      <w:tr w:rsidR="00E71E24" w:rsidRPr="00467BFC" w14:paraId="288BF1A9" w14:textId="77777777" w:rsidTr="003E6D38">
        <w:trPr>
          <w:trHeight w:val="594"/>
        </w:trPr>
        <w:tc>
          <w:tcPr>
            <w:tcW w:w="6194" w:type="dxa"/>
            <w:shd w:val="clear" w:color="auto" w:fill="auto"/>
          </w:tcPr>
          <w:p w14:paraId="77D189A4" w14:textId="77777777" w:rsidR="00E71E24" w:rsidRPr="00467BFC" w:rsidRDefault="00E71E24" w:rsidP="005D6221">
            <w:pPr>
              <w:rPr>
                <w:rFonts w:ascii="Calibri" w:eastAsia="Times New Roman" w:hAnsi="Calibri" w:cs="Calibri"/>
                <w:lang w:val="fr-FR" w:eastAsia="fr-FR"/>
              </w:rPr>
            </w:pPr>
            <w:r>
              <w:rPr>
                <w:rFonts w:ascii="Calibri" w:hAnsi="Calibri" w:cs="Calibri"/>
                <w:lang w:val="fr-FR"/>
              </w:rPr>
              <w:t xml:space="preserve">Avoir réalisé au moins quatre (04) </w:t>
            </w:r>
            <w:r w:rsidRPr="005842AA">
              <w:rPr>
                <w:rFonts w:ascii="Calibri" w:hAnsi="Calibri" w:cs="Calibri"/>
                <w:lang w:val="fr-FR"/>
              </w:rPr>
              <w:t>évaluation</w:t>
            </w:r>
            <w:r>
              <w:rPr>
                <w:rFonts w:ascii="Calibri" w:hAnsi="Calibri" w:cs="Calibri"/>
                <w:lang w:val="fr-FR"/>
              </w:rPr>
              <w:t>s</w:t>
            </w:r>
            <w:r w:rsidRPr="005842AA">
              <w:rPr>
                <w:rFonts w:ascii="Calibri" w:hAnsi="Calibri" w:cs="Calibri"/>
                <w:lang w:val="fr-FR"/>
              </w:rPr>
              <w:t xml:space="preserve"> de projets dont</w:t>
            </w:r>
            <w:r>
              <w:rPr>
                <w:rFonts w:ascii="Calibri" w:hAnsi="Calibri" w:cs="Calibri"/>
                <w:lang w:val="fr-FR"/>
              </w:rPr>
              <w:t xml:space="preserve"> au moins 1 dans le domaine de la gestion des conflits, des questions de stabilité et de paix</w:t>
            </w:r>
          </w:p>
        </w:tc>
        <w:tc>
          <w:tcPr>
            <w:tcW w:w="1135" w:type="dxa"/>
          </w:tcPr>
          <w:p w14:paraId="3C9A533C" w14:textId="77777777" w:rsidR="00E71E24" w:rsidRDefault="00E71E24" w:rsidP="005D6221">
            <w:pPr>
              <w:jc w:val="center"/>
              <w:rPr>
                <w:rFonts w:ascii="Calibri" w:hAnsi="Calibri" w:cs="Calibri"/>
                <w:lang w:val="fr-FR"/>
              </w:rPr>
            </w:pPr>
          </w:p>
          <w:p w14:paraId="07780BFA" w14:textId="77777777" w:rsidR="00E71E24" w:rsidRPr="00467BFC" w:rsidRDefault="00E71E24" w:rsidP="005D6221">
            <w:pPr>
              <w:jc w:val="center"/>
              <w:rPr>
                <w:rFonts w:ascii="Calibri" w:hAnsi="Calibri" w:cs="Calibri"/>
                <w:lang w:val="fr-FR"/>
              </w:rPr>
            </w:pPr>
            <w:r>
              <w:rPr>
                <w:rFonts w:ascii="Calibri" w:hAnsi="Calibri" w:cs="Calibri"/>
                <w:lang w:val="fr-FR"/>
              </w:rPr>
              <w:t>15</w:t>
            </w:r>
          </w:p>
        </w:tc>
        <w:tc>
          <w:tcPr>
            <w:tcW w:w="348" w:type="dxa"/>
          </w:tcPr>
          <w:p w14:paraId="23702DDE" w14:textId="77777777" w:rsidR="00E71E24" w:rsidRPr="00467BFC" w:rsidRDefault="00E71E24" w:rsidP="005D6221">
            <w:pPr>
              <w:rPr>
                <w:rFonts w:ascii="Calibri" w:hAnsi="Calibri" w:cs="Calibri"/>
                <w:lang w:val="fr-FR"/>
              </w:rPr>
            </w:pPr>
          </w:p>
        </w:tc>
        <w:tc>
          <w:tcPr>
            <w:tcW w:w="348" w:type="dxa"/>
          </w:tcPr>
          <w:p w14:paraId="219C7265" w14:textId="77777777" w:rsidR="00E71E24" w:rsidRPr="00467BFC" w:rsidRDefault="00E71E24" w:rsidP="005D6221">
            <w:pPr>
              <w:rPr>
                <w:rFonts w:ascii="Calibri" w:hAnsi="Calibri" w:cs="Calibri"/>
                <w:lang w:val="fr-FR"/>
              </w:rPr>
            </w:pPr>
          </w:p>
        </w:tc>
        <w:tc>
          <w:tcPr>
            <w:tcW w:w="349" w:type="dxa"/>
          </w:tcPr>
          <w:p w14:paraId="09DD50E1" w14:textId="77777777" w:rsidR="00E71E24" w:rsidRPr="00467BFC" w:rsidRDefault="00E71E24" w:rsidP="005D6221">
            <w:pPr>
              <w:rPr>
                <w:rFonts w:ascii="Calibri" w:hAnsi="Calibri" w:cs="Calibri"/>
                <w:lang w:val="fr-FR"/>
              </w:rPr>
            </w:pPr>
          </w:p>
        </w:tc>
        <w:tc>
          <w:tcPr>
            <w:tcW w:w="348" w:type="dxa"/>
          </w:tcPr>
          <w:p w14:paraId="0A748675" w14:textId="77777777" w:rsidR="00E71E24" w:rsidRPr="00467BFC" w:rsidRDefault="00E71E24" w:rsidP="005D6221">
            <w:pPr>
              <w:rPr>
                <w:rFonts w:ascii="Calibri" w:hAnsi="Calibri" w:cs="Calibri"/>
                <w:lang w:val="fr-FR"/>
              </w:rPr>
            </w:pPr>
          </w:p>
        </w:tc>
        <w:tc>
          <w:tcPr>
            <w:tcW w:w="330" w:type="dxa"/>
          </w:tcPr>
          <w:p w14:paraId="3356EB41" w14:textId="77777777" w:rsidR="00E71E24" w:rsidRPr="00467BFC" w:rsidRDefault="00E71E24" w:rsidP="005D6221">
            <w:pPr>
              <w:rPr>
                <w:rFonts w:ascii="Calibri" w:hAnsi="Calibri" w:cs="Calibri"/>
                <w:lang w:val="fr-FR"/>
              </w:rPr>
            </w:pPr>
          </w:p>
        </w:tc>
      </w:tr>
      <w:tr w:rsidR="00E71E24" w:rsidRPr="00467BFC" w14:paraId="291D3051" w14:textId="77777777" w:rsidTr="003E6D38">
        <w:trPr>
          <w:trHeight w:val="269"/>
        </w:trPr>
        <w:tc>
          <w:tcPr>
            <w:tcW w:w="6194" w:type="dxa"/>
            <w:shd w:val="clear" w:color="auto" w:fill="auto"/>
          </w:tcPr>
          <w:p w14:paraId="1BC29A18" w14:textId="77777777" w:rsidR="00E71E24" w:rsidRPr="00467BFC" w:rsidRDefault="00E71E24" w:rsidP="005D6221">
            <w:pPr>
              <w:jc w:val="center"/>
              <w:rPr>
                <w:rFonts w:ascii="Calibri" w:eastAsia="Times New Roman" w:hAnsi="Calibri" w:cs="Calibri"/>
                <w:b/>
                <w:lang w:val="fr-FR" w:eastAsia="fr-FR"/>
              </w:rPr>
            </w:pPr>
            <w:r w:rsidRPr="00467BFC">
              <w:rPr>
                <w:rFonts w:ascii="Calibri" w:eastAsia="Times New Roman" w:hAnsi="Calibri" w:cs="Calibri"/>
                <w:b/>
                <w:lang w:val="fr-FR" w:eastAsia="fr-FR"/>
              </w:rPr>
              <w:t>TOTAL</w:t>
            </w:r>
          </w:p>
        </w:tc>
        <w:tc>
          <w:tcPr>
            <w:tcW w:w="1135" w:type="dxa"/>
          </w:tcPr>
          <w:p w14:paraId="139E38F4" w14:textId="77777777" w:rsidR="00E71E24" w:rsidRPr="00467BFC" w:rsidRDefault="00E71E24" w:rsidP="005D6221">
            <w:pPr>
              <w:jc w:val="center"/>
              <w:rPr>
                <w:rFonts w:ascii="Calibri" w:hAnsi="Calibri" w:cs="Calibri"/>
                <w:b/>
                <w:lang w:val="fr-FR"/>
              </w:rPr>
            </w:pPr>
            <w:r w:rsidRPr="00467BFC">
              <w:rPr>
                <w:rFonts w:ascii="Calibri" w:hAnsi="Calibri" w:cs="Calibri"/>
                <w:b/>
                <w:lang w:val="fr-FR"/>
              </w:rPr>
              <w:t>100</w:t>
            </w:r>
          </w:p>
        </w:tc>
        <w:tc>
          <w:tcPr>
            <w:tcW w:w="348" w:type="dxa"/>
          </w:tcPr>
          <w:p w14:paraId="37FB9EE4" w14:textId="77777777" w:rsidR="00E71E24" w:rsidRPr="00467BFC" w:rsidRDefault="00E71E24" w:rsidP="005D6221">
            <w:pPr>
              <w:rPr>
                <w:rFonts w:ascii="Calibri" w:hAnsi="Calibri" w:cs="Calibri"/>
                <w:lang w:val="fr-FR"/>
              </w:rPr>
            </w:pPr>
          </w:p>
        </w:tc>
        <w:tc>
          <w:tcPr>
            <w:tcW w:w="348" w:type="dxa"/>
          </w:tcPr>
          <w:p w14:paraId="4B0B57C9" w14:textId="77777777" w:rsidR="00E71E24" w:rsidRPr="00467BFC" w:rsidRDefault="00E71E24" w:rsidP="005D6221">
            <w:pPr>
              <w:rPr>
                <w:rFonts w:ascii="Calibri" w:hAnsi="Calibri" w:cs="Calibri"/>
                <w:lang w:val="fr-FR"/>
              </w:rPr>
            </w:pPr>
          </w:p>
        </w:tc>
        <w:tc>
          <w:tcPr>
            <w:tcW w:w="349" w:type="dxa"/>
          </w:tcPr>
          <w:p w14:paraId="0D339463" w14:textId="77777777" w:rsidR="00E71E24" w:rsidRPr="00467BFC" w:rsidRDefault="00E71E24" w:rsidP="005D6221">
            <w:pPr>
              <w:rPr>
                <w:rFonts w:ascii="Calibri" w:hAnsi="Calibri" w:cs="Calibri"/>
                <w:lang w:val="fr-FR"/>
              </w:rPr>
            </w:pPr>
          </w:p>
        </w:tc>
        <w:tc>
          <w:tcPr>
            <w:tcW w:w="348" w:type="dxa"/>
          </w:tcPr>
          <w:p w14:paraId="0ED04FB1" w14:textId="77777777" w:rsidR="00E71E24" w:rsidRPr="00467BFC" w:rsidRDefault="00E71E24" w:rsidP="005D6221">
            <w:pPr>
              <w:rPr>
                <w:rFonts w:ascii="Calibri" w:hAnsi="Calibri" w:cs="Calibri"/>
                <w:lang w:val="fr-FR"/>
              </w:rPr>
            </w:pPr>
          </w:p>
        </w:tc>
        <w:tc>
          <w:tcPr>
            <w:tcW w:w="330" w:type="dxa"/>
          </w:tcPr>
          <w:p w14:paraId="688DF5D7" w14:textId="77777777" w:rsidR="00E71E24" w:rsidRPr="00467BFC" w:rsidRDefault="00E71E24" w:rsidP="005D6221">
            <w:pPr>
              <w:rPr>
                <w:rFonts w:ascii="Calibri" w:hAnsi="Calibri" w:cs="Calibri"/>
                <w:lang w:val="fr-FR"/>
              </w:rPr>
            </w:pPr>
          </w:p>
        </w:tc>
      </w:tr>
    </w:tbl>
    <w:p w14:paraId="5FD36CE3" w14:textId="77777777" w:rsidR="00E71E24" w:rsidRPr="00FD2761" w:rsidRDefault="00E71E24" w:rsidP="00E71E24">
      <w:pPr>
        <w:autoSpaceDE w:val="0"/>
        <w:autoSpaceDN w:val="0"/>
        <w:adjustRightInd w:val="0"/>
        <w:spacing w:after="0" w:line="240" w:lineRule="auto"/>
        <w:rPr>
          <w:rFonts w:ascii="Calibri" w:hAnsi="Calibri" w:cs="Calibri"/>
          <w:b/>
        </w:rPr>
      </w:pPr>
    </w:p>
    <w:p w14:paraId="4D053C05" w14:textId="77777777" w:rsidR="002E5587" w:rsidRPr="00E71E24" w:rsidRDefault="002E5587" w:rsidP="00E71E24">
      <w:pPr>
        <w:jc w:val="both"/>
        <w:rPr>
          <w:rFonts w:ascii="Century" w:hAnsi="Century"/>
          <w:b/>
          <w:sz w:val="28"/>
          <w:szCs w:val="28"/>
          <w:u w:val="single"/>
        </w:rPr>
      </w:pPr>
    </w:p>
    <w:sectPr w:rsidR="002E5587" w:rsidRPr="00E71E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D57B" w14:textId="77777777" w:rsidR="007C6E0B" w:rsidRDefault="007C6E0B" w:rsidP="005D7001">
      <w:pPr>
        <w:spacing w:after="0" w:line="240" w:lineRule="auto"/>
      </w:pPr>
      <w:r>
        <w:separator/>
      </w:r>
    </w:p>
  </w:endnote>
  <w:endnote w:type="continuationSeparator" w:id="0">
    <w:p w14:paraId="5F771976" w14:textId="77777777" w:rsidR="007C6E0B" w:rsidRDefault="007C6E0B" w:rsidP="005D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19478"/>
      <w:docPartObj>
        <w:docPartGallery w:val="Page Numbers (Bottom of Page)"/>
        <w:docPartUnique/>
      </w:docPartObj>
    </w:sdtPr>
    <w:sdtEndPr/>
    <w:sdtContent>
      <w:sdt>
        <w:sdtPr>
          <w:id w:val="-1769616900"/>
          <w:docPartObj>
            <w:docPartGallery w:val="Page Numbers (Top of Page)"/>
            <w:docPartUnique/>
          </w:docPartObj>
        </w:sdtPr>
        <w:sdtEndPr/>
        <w:sdtContent>
          <w:p w14:paraId="091AF564" w14:textId="77777777" w:rsidR="005D6221" w:rsidRDefault="005D6221">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44B419" w14:textId="77777777" w:rsidR="005D6221" w:rsidRDefault="005D6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FDD56" w14:textId="77777777" w:rsidR="007C6E0B" w:rsidRDefault="007C6E0B" w:rsidP="005D7001">
      <w:pPr>
        <w:spacing w:after="0" w:line="240" w:lineRule="auto"/>
      </w:pPr>
      <w:r>
        <w:separator/>
      </w:r>
    </w:p>
  </w:footnote>
  <w:footnote w:type="continuationSeparator" w:id="0">
    <w:p w14:paraId="2BD918E3" w14:textId="77777777" w:rsidR="007C6E0B" w:rsidRDefault="007C6E0B" w:rsidP="005D7001">
      <w:pPr>
        <w:spacing w:after="0" w:line="240" w:lineRule="auto"/>
      </w:pPr>
      <w:r>
        <w:continuationSeparator/>
      </w:r>
    </w:p>
  </w:footnote>
  <w:footnote w:id="1">
    <w:p w14:paraId="407C113A" w14:textId="77777777" w:rsidR="006F6794" w:rsidRDefault="006F6794" w:rsidP="006F6794">
      <w:pPr>
        <w:pStyle w:val="footnotedescription"/>
        <w:spacing w:after="123" w:line="287" w:lineRule="auto"/>
        <w:jc w:val="both"/>
      </w:pPr>
      <w:r>
        <w:rPr>
          <w:rStyle w:val="footnotemark"/>
        </w:rPr>
        <w:footnoteRef/>
      </w:r>
      <w:r>
        <w:t xml:space="preserve"> Selon les exigences du PBF, la période donnée au consultant doit être comprise entre 35 jours et 40 jours ouvrables dans une période de 3 mois</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5pt;height:11.5pt" o:bullet="t">
        <v:imagedata r:id="rId1" o:title="mso94BB"/>
      </v:shape>
    </w:pict>
  </w:numPicBullet>
  <w:numPicBullet w:numPicBulletId="1">
    <w:pict>
      <v:shape id="_x0000_i1079" type="#_x0000_t75" style="width:9.8pt;height:9.8pt" o:bullet="t">
        <v:imagedata r:id="rId2" o:title="BD21301_"/>
      </v:shape>
    </w:pict>
  </w:numPicBullet>
  <w:abstractNum w:abstractNumId="0" w15:restartNumberingAfterBreak="0">
    <w:nsid w:val="00C41AE0"/>
    <w:multiLevelType w:val="hybridMultilevel"/>
    <w:tmpl w:val="83EC8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E41E2"/>
    <w:multiLevelType w:val="hybridMultilevel"/>
    <w:tmpl w:val="6F06C55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A434AB1"/>
    <w:multiLevelType w:val="hybridMultilevel"/>
    <w:tmpl w:val="342288BE"/>
    <w:lvl w:ilvl="0" w:tplc="47C2457C">
      <w:start w:val="6"/>
      <w:numFmt w:val="decimal"/>
      <w:lvlText w:val="%1)"/>
      <w:lvlJc w:val="left"/>
      <w:pPr>
        <w:ind w:left="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5E8F2E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CC8202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602095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E40E7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58BC1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F0A3FB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6F0107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E899E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0B9C"/>
    <w:multiLevelType w:val="hybridMultilevel"/>
    <w:tmpl w:val="0B425698"/>
    <w:lvl w:ilvl="0" w:tplc="6B46BC7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8EB0AE">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20BE60">
      <w:start w:val="1"/>
      <w:numFmt w:val="bullet"/>
      <w:lvlRestart w:val="0"/>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24E4BA">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22CF48">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CC713A">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ACE9BA">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D41D9C">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E435E">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01711E"/>
    <w:multiLevelType w:val="hybridMultilevel"/>
    <w:tmpl w:val="CCA0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4A0B61"/>
    <w:multiLevelType w:val="hybridMultilevel"/>
    <w:tmpl w:val="5AB2C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A170F4"/>
    <w:multiLevelType w:val="hybridMultilevel"/>
    <w:tmpl w:val="099A9F4A"/>
    <w:lvl w:ilvl="0" w:tplc="5C92AD00">
      <w:start w:val="1"/>
      <w:numFmt w:val="decimal"/>
      <w:lvlText w:val="%1)"/>
      <w:lvlJc w:val="left"/>
      <w:pPr>
        <w:ind w:left="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7BE4080">
      <w:start w:val="1"/>
      <w:numFmt w:val="bullet"/>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2EF930">
      <w:start w:val="1"/>
      <w:numFmt w:val="bullet"/>
      <w:lvlText w:val="▪"/>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83F86">
      <w:start w:val="1"/>
      <w:numFmt w:val="bullet"/>
      <w:lvlText w:val="•"/>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A09A4">
      <w:start w:val="1"/>
      <w:numFmt w:val="bullet"/>
      <w:lvlText w:val="o"/>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4E8626">
      <w:start w:val="1"/>
      <w:numFmt w:val="bullet"/>
      <w:lvlText w:val="▪"/>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FE7E5A">
      <w:start w:val="1"/>
      <w:numFmt w:val="bullet"/>
      <w:lvlText w:val="•"/>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6C5832">
      <w:start w:val="1"/>
      <w:numFmt w:val="bullet"/>
      <w:lvlText w:val="o"/>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6A490">
      <w:start w:val="1"/>
      <w:numFmt w:val="bullet"/>
      <w:lvlText w:val="▪"/>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119FD"/>
    <w:multiLevelType w:val="multilevel"/>
    <w:tmpl w:val="5D4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54BC5"/>
    <w:multiLevelType w:val="hybridMultilevel"/>
    <w:tmpl w:val="323CA1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8BE7298"/>
    <w:multiLevelType w:val="multilevel"/>
    <w:tmpl w:val="051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C44C1"/>
    <w:multiLevelType w:val="hybridMultilevel"/>
    <w:tmpl w:val="C5EC74B2"/>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1" w15:restartNumberingAfterBreak="0">
    <w:nsid w:val="1DF15C83"/>
    <w:multiLevelType w:val="hybridMultilevel"/>
    <w:tmpl w:val="C1208F1E"/>
    <w:lvl w:ilvl="0" w:tplc="FD32EC1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26A9EC">
      <w:start w:val="1"/>
      <w:numFmt w:val="lowerLetter"/>
      <w:lvlText w:val="%2"/>
      <w:lvlJc w:val="left"/>
      <w:pPr>
        <w:ind w:left="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12E7FC">
      <w:start w:val="1"/>
      <w:numFmt w:val="decimal"/>
      <w:lvlRestart w:val="0"/>
      <w:lvlText w:val="%3."/>
      <w:lvlJc w:val="left"/>
      <w:pPr>
        <w:ind w:left="7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FA6B68A">
      <w:start w:val="1"/>
      <w:numFmt w:val="decimal"/>
      <w:lvlText w:val="%4"/>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6483F5C">
      <w:start w:val="1"/>
      <w:numFmt w:val="lowerLetter"/>
      <w:lvlText w:val="%5"/>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047824">
      <w:start w:val="1"/>
      <w:numFmt w:val="lowerRoman"/>
      <w:lvlText w:val="%6"/>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908D82">
      <w:start w:val="1"/>
      <w:numFmt w:val="decimal"/>
      <w:lvlText w:val="%7"/>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3DCAF9C">
      <w:start w:val="1"/>
      <w:numFmt w:val="lowerLetter"/>
      <w:lvlText w:val="%8"/>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63C379A">
      <w:start w:val="1"/>
      <w:numFmt w:val="lowerRoman"/>
      <w:lvlText w:val="%9"/>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043611"/>
    <w:multiLevelType w:val="hybridMultilevel"/>
    <w:tmpl w:val="BD74C500"/>
    <w:lvl w:ilvl="0" w:tplc="2EC6E454">
      <w:start w:val="1"/>
      <w:numFmt w:val="bullet"/>
      <w:lvlText w:val="•"/>
      <w:lvlJc w:val="left"/>
      <w:pPr>
        <w:tabs>
          <w:tab w:val="num" w:pos="720"/>
        </w:tabs>
        <w:ind w:left="720" w:hanging="360"/>
      </w:pPr>
      <w:rPr>
        <w:rFonts w:ascii="Times New Roman" w:hAnsi="Times New Roman" w:hint="default"/>
      </w:rPr>
    </w:lvl>
    <w:lvl w:ilvl="1" w:tplc="2228DB9C" w:tentative="1">
      <w:start w:val="1"/>
      <w:numFmt w:val="bullet"/>
      <w:lvlText w:val="•"/>
      <w:lvlJc w:val="left"/>
      <w:pPr>
        <w:tabs>
          <w:tab w:val="num" w:pos="1440"/>
        </w:tabs>
        <w:ind w:left="1440" w:hanging="360"/>
      </w:pPr>
      <w:rPr>
        <w:rFonts w:ascii="Times New Roman" w:hAnsi="Times New Roman" w:hint="default"/>
      </w:rPr>
    </w:lvl>
    <w:lvl w:ilvl="2" w:tplc="A496B9D4" w:tentative="1">
      <w:start w:val="1"/>
      <w:numFmt w:val="bullet"/>
      <w:lvlText w:val="•"/>
      <w:lvlJc w:val="left"/>
      <w:pPr>
        <w:tabs>
          <w:tab w:val="num" w:pos="2160"/>
        </w:tabs>
        <w:ind w:left="2160" w:hanging="360"/>
      </w:pPr>
      <w:rPr>
        <w:rFonts w:ascii="Times New Roman" w:hAnsi="Times New Roman" w:hint="default"/>
      </w:rPr>
    </w:lvl>
    <w:lvl w:ilvl="3" w:tplc="8FA4F0B4" w:tentative="1">
      <w:start w:val="1"/>
      <w:numFmt w:val="bullet"/>
      <w:lvlText w:val="•"/>
      <w:lvlJc w:val="left"/>
      <w:pPr>
        <w:tabs>
          <w:tab w:val="num" w:pos="2880"/>
        </w:tabs>
        <w:ind w:left="2880" w:hanging="360"/>
      </w:pPr>
      <w:rPr>
        <w:rFonts w:ascii="Times New Roman" w:hAnsi="Times New Roman" w:hint="default"/>
      </w:rPr>
    </w:lvl>
    <w:lvl w:ilvl="4" w:tplc="EB5243BC" w:tentative="1">
      <w:start w:val="1"/>
      <w:numFmt w:val="bullet"/>
      <w:lvlText w:val="•"/>
      <w:lvlJc w:val="left"/>
      <w:pPr>
        <w:tabs>
          <w:tab w:val="num" w:pos="3600"/>
        </w:tabs>
        <w:ind w:left="3600" w:hanging="360"/>
      </w:pPr>
      <w:rPr>
        <w:rFonts w:ascii="Times New Roman" w:hAnsi="Times New Roman" w:hint="default"/>
      </w:rPr>
    </w:lvl>
    <w:lvl w:ilvl="5" w:tplc="D4A40F1A" w:tentative="1">
      <w:start w:val="1"/>
      <w:numFmt w:val="bullet"/>
      <w:lvlText w:val="•"/>
      <w:lvlJc w:val="left"/>
      <w:pPr>
        <w:tabs>
          <w:tab w:val="num" w:pos="4320"/>
        </w:tabs>
        <w:ind w:left="4320" w:hanging="360"/>
      </w:pPr>
      <w:rPr>
        <w:rFonts w:ascii="Times New Roman" w:hAnsi="Times New Roman" w:hint="default"/>
      </w:rPr>
    </w:lvl>
    <w:lvl w:ilvl="6" w:tplc="95DEEF3C" w:tentative="1">
      <w:start w:val="1"/>
      <w:numFmt w:val="bullet"/>
      <w:lvlText w:val="•"/>
      <w:lvlJc w:val="left"/>
      <w:pPr>
        <w:tabs>
          <w:tab w:val="num" w:pos="5040"/>
        </w:tabs>
        <w:ind w:left="5040" w:hanging="360"/>
      </w:pPr>
      <w:rPr>
        <w:rFonts w:ascii="Times New Roman" w:hAnsi="Times New Roman" w:hint="default"/>
      </w:rPr>
    </w:lvl>
    <w:lvl w:ilvl="7" w:tplc="8B642624" w:tentative="1">
      <w:start w:val="1"/>
      <w:numFmt w:val="bullet"/>
      <w:lvlText w:val="•"/>
      <w:lvlJc w:val="left"/>
      <w:pPr>
        <w:tabs>
          <w:tab w:val="num" w:pos="5760"/>
        </w:tabs>
        <w:ind w:left="5760" w:hanging="360"/>
      </w:pPr>
      <w:rPr>
        <w:rFonts w:ascii="Times New Roman" w:hAnsi="Times New Roman" w:hint="default"/>
      </w:rPr>
    </w:lvl>
    <w:lvl w:ilvl="8" w:tplc="A91636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32588A"/>
    <w:multiLevelType w:val="hybridMultilevel"/>
    <w:tmpl w:val="ECC4D4B4"/>
    <w:lvl w:ilvl="0" w:tplc="8FAE8AE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927932">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6E544E">
      <w:start w:val="1"/>
      <w:numFmt w:val="bullet"/>
      <w:lvlRestart w:val="0"/>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DA47E0">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E4936A">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4E1AA">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C43B00">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4C0908">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98BEAE">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BA253A"/>
    <w:multiLevelType w:val="hybridMultilevel"/>
    <w:tmpl w:val="D556D87C"/>
    <w:lvl w:ilvl="0" w:tplc="040C0001">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873EAF"/>
    <w:multiLevelType w:val="hybridMultilevel"/>
    <w:tmpl w:val="0AAE193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6" w15:restartNumberingAfterBreak="0">
    <w:nsid w:val="23D0140E"/>
    <w:multiLevelType w:val="hybridMultilevel"/>
    <w:tmpl w:val="3C40ED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E03A76"/>
    <w:multiLevelType w:val="hybridMultilevel"/>
    <w:tmpl w:val="F8CC62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28074C0C"/>
    <w:multiLevelType w:val="hybridMultilevel"/>
    <w:tmpl w:val="77849CFE"/>
    <w:lvl w:ilvl="0" w:tplc="B0AC65DC">
      <w:start w:val="1"/>
      <w:numFmt w:val="bullet"/>
      <w:lvlText w:val=""/>
      <w:lvlPicBulletId w:val="1"/>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9" w15:restartNumberingAfterBreak="0">
    <w:nsid w:val="2A7B776C"/>
    <w:multiLevelType w:val="hybridMultilevel"/>
    <w:tmpl w:val="9D9E4E2E"/>
    <w:lvl w:ilvl="0" w:tplc="D13EF6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493810"/>
    <w:multiLevelType w:val="hybridMultilevel"/>
    <w:tmpl w:val="B0960474"/>
    <w:lvl w:ilvl="0" w:tplc="D13EF6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DC1B33"/>
    <w:multiLevelType w:val="hybridMultilevel"/>
    <w:tmpl w:val="E6D2A44E"/>
    <w:lvl w:ilvl="0" w:tplc="040C000F">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FE23386"/>
    <w:multiLevelType w:val="hybridMultilevel"/>
    <w:tmpl w:val="5540C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E13A2"/>
    <w:multiLevelType w:val="hybridMultilevel"/>
    <w:tmpl w:val="B0B8385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35C0335"/>
    <w:multiLevelType w:val="hybridMultilevel"/>
    <w:tmpl w:val="3F9A70AA"/>
    <w:lvl w:ilvl="0" w:tplc="040C0001">
      <w:start w:val="1"/>
      <w:numFmt w:val="bullet"/>
      <w:lvlText w:val=""/>
      <w:lvlJc w:val="left"/>
      <w:pPr>
        <w:ind w:left="1355" w:hanging="360"/>
      </w:pPr>
      <w:rPr>
        <w:rFonts w:ascii="Symbol" w:hAnsi="Symbol" w:hint="default"/>
      </w:rPr>
    </w:lvl>
    <w:lvl w:ilvl="1" w:tplc="040C0003" w:tentative="1">
      <w:start w:val="1"/>
      <w:numFmt w:val="bullet"/>
      <w:lvlText w:val="o"/>
      <w:lvlJc w:val="left"/>
      <w:pPr>
        <w:ind w:left="2075" w:hanging="360"/>
      </w:pPr>
      <w:rPr>
        <w:rFonts w:ascii="Courier New" w:hAnsi="Courier New" w:cs="Courier New" w:hint="default"/>
      </w:rPr>
    </w:lvl>
    <w:lvl w:ilvl="2" w:tplc="040C0005" w:tentative="1">
      <w:start w:val="1"/>
      <w:numFmt w:val="bullet"/>
      <w:lvlText w:val=""/>
      <w:lvlJc w:val="left"/>
      <w:pPr>
        <w:ind w:left="2795" w:hanging="360"/>
      </w:pPr>
      <w:rPr>
        <w:rFonts w:ascii="Wingdings" w:hAnsi="Wingdings" w:hint="default"/>
      </w:rPr>
    </w:lvl>
    <w:lvl w:ilvl="3" w:tplc="040C0001" w:tentative="1">
      <w:start w:val="1"/>
      <w:numFmt w:val="bullet"/>
      <w:lvlText w:val=""/>
      <w:lvlJc w:val="left"/>
      <w:pPr>
        <w:ind w:left="3515" w:hanging="360"/>
      </w:pPr>
      <w:rPr>
        <w:rFonts w:ascii="Symbol" w:hAnsi="Symbol" w:hint="default"/>
      </w:rPr>
    </w:lvl>
    <w:lvl w:ilvl="4" w:tplc="040C0003" w:tentative="1">
      <w:start w:val="1"/>
      <w:numFmt w:val="bullet"/>
      <w:lvlText w:val="o"/>
      <w:lvlJc w:val="left"/>
      <w:pPr>
        <w:ind w:left="4235" w:hanging="360"/>
      </w:pPr>
      <w:rPr>
        <w:rFonts w:ascii="Courier New" w:hAnsi="Courier New" w:cs="Courier New" w:hint="default"/>
      </w:rPr>
    </w:lvl>
    <w:lvl w:ilvl="5" w:tplc="040C0005" w:tentative="1">
      <w:start w:val="1"/>
      <w:numFmt w:val="bullet"/>
      <w:lvlText w:val=""/>
      <w:lvlJc w:val="left"/>
      <w:pPr>
        <w:ind w:left="4955" w:hanging="360"/>
      </w:pPr>
      <w:rPr>
        <w:rFonts w:ascii="Wingdings" w:hAnsi="Wingdings" w:hint="default"/>
      </w:rPr>
    </w:lvl>
    <w:lvl w:ilvl="6" w:tplc="040C0001" w:tentative="1">
      <w:start w:val="1"/>
      <w:numFmt w:val="bullet"/>
      <w:lvlText w:val=""/>
      <w:lvlJc w:val="left"/>
      <w:pPr>
        <w:ind w:left="5675" w:hanging="360"/>
      </w:pPr>
      <w:rPr>
        <w:rFonts w:ascii="Symbol" w:hAnsi="Symbol" w:hint="default"/>
      </w:rPr>
    </w:lvl>
    <w:lvl w:ilvl="7" w:tplc="040C0003" w:tentative="1">
      <w:start w:val="1"/>
      <w:numFmt w:val="bullet"/>
      <w:lvlText w:val="o"/>
      <w:lvlJc w:val="left"/>
      <w:pPr>
        <w:ind w:left="6395" w:hanging="360"/>
      </w:pPr>
      <w:rPr>
        <w:rFonts w:ascii="Courier New" w:hAnsi="Courier New" w:cs="Courier New" w:hint="default"/>
      </w:rPr>
    </w:lvl>
    <w:lvl w:ilvl="8" w:tplc="040C0005" w:tentative="1">
      <w:start w:val="1"/>
      <w:numFmt w:val="bullet"/>
      <w:lvlText w:val=""/>
      <w:lvlJc w:val="left"/>
      <w:pPr>
        <w:ind w:left="7115" w:hanging="360"/>
      </w:pPr>
      <w:rPr>
        <w:rFonts w:ascii="Wingdings" w:hAnsi="Wingdings" w:hint="default"/>
      </w:rPr>
    </w:lvl>
  </w:abstractNum>
  <w:abstractNum w:abstractNumId="25" w15:restartNumberingAfterBreak="0">
    <w:nsid w:val="341D6A6B"/>
    <w:multiLevelType w:val="multilevel"/>
    <w:tmpl w:val="CD48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DA5E66"/>
    <w:multiLevelType w:val="multilevel"/>
    <w:tmpl w:val="5EA2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9730C"/>
    <w:multiLevelType w:val="hybridMultilevel"/>
    <w:tmpl w:val="E1FE924A"/>
    <w:lvl w:ilvl="0" w:tplc="8D3E1A4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28D78E">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F8EFFC">
      <w:start w:val="1"/>
      <w:numFmt w:val="bullet"/>
      <w:lvlRestart w:val="0"/>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2A17D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BCA9EA">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8281E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A8E72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42FE1C">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86B3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DC447FF"/>
    <w:multiLevelType w:val="hybridMultilevel"/>
    <w:tmpl w:val="64BCF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06D4881"/>
    <w:multiLevelType w:val="hybridMultilevel"/>
    <w:tmpl w:val="71F687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43C0763"/>
    <w:multiLevelType w:val="hybridMultilevel"/>
    <w:tmpl w:val="2B223622"/>
    <w:lvl w:ilvl="0" w:tplc="D13EF6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1904D9"/>
    <w:multiLevelType w:val="multilevel"/>
    <w:tmpl w:val="3CC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3C35DF"/>
    <w:multiLevelType w:val="multilevel"/>
    <w:tmpl w:val="E74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0667E1"/>
    <w:multiLevelType w:val="hybridMultilevel"/>
    <w:tmpl w:val="ED9282E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4A0F754C"/>
    <w:multiLevelType w:val="hybridMultilevel"/>
    <w:tmpl w:val="90884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AAB4E7B"/>
    <w:multiLevelType w:val="hybridMultilevel"/>
    <w:tmpl w:val="FD78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11111F"/>
    <w:multiLevelType w:val="hybridMultilevel"/>
    <w:tmpl w:val="F85464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D24E1E"/>
    <w:multiLevelType w:val="multilevel"/>
    <w:tmpl w:val="051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266846"/>
    <w:multiLevelType w:val="hybridMultilevel"/>
    <w:tmpl w:val="4306C5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5245551F"/>
    <w:multiLevelType w:val="hybridMultilevel"/>
    <w:tmpl w:val="AC0CD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80F6DDF"/>
    <w:multiLevelType w:val="hybridMultilevel"/>
    <w:tmpl w:val="735E6236"/>
    <w:lvl w:ilvl="0" w:tplc="4588D19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5CFE336E"/>
    <w:multiLevelType w:val="hybridMultilevel"/>
    <w:tmpl w:val="64BCFC42"/>
    <w:lvl w:ilvl="0" w:tplc="06564E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507E9A">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5C164A">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E631B6">
      <w:start w:val="1"/>
      <w:numFmt w:val="decimal"/>
      <w:lvlRestart w:val="0"/>
      <w:lvlText w:val="%4."/>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4758E">
      <w:start w:val="1"/>
      <w:numFmt w:val="lowerLetter"/>
      <w:lvlText w:val="%5"/>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7CAA76">
      <w:start w:val="1"/>
      <w:numFmt w:val="lowerRoman"/>
      <w:lvlText w:val="%6"/>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401C9E">
      <w:start w:val="1"/>
      <w:numFmt w:val="decimal"/>
      <w:lvlText w:val="%7"/>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624F2">
      <w:start w:val="1"/>
      <w:numFmt w:val="lowerLetter"/>
      <w:lvlText w:val="%8"/>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2815C">
      <w:start w:val="1"/>
      <w:numFmt w:val="lowerRoman"/>
      <w:lvlText w:val="%9"/>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B1EE8"/>
    <w:multiLevelType w:val="hybridMultilevel"/>
    <w:tmpl w:val="D068C7C4"/>
    <w:lvl w:ilvl="0" w:tplc="D13EF6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FF46494"/>
    <w:multiLevelType w:val="hybridMultilevel"/>
    <w:tmpl w:val="9F76187E"/>
    <w:lvl w:ilvl="0" w:tplc="D13EF6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18027D1"/>
    <w:multiLevelType w:val="hybridMultilevel"/>
    <w:tmpl w:val="63726922"/>
    <w:lvl w:ilvl="0" w:tplc="96AA5BF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9C7CDC">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828D6">
      <w:start w:val="1"/>
      <w:numFmt w:val="bullet"/>
      <w:lvlRestart w:val="0"/>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96129C">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96B09C">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BAB4B2">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C2FA48">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0A25D0">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80D7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332E8D"/>
    <w:multiLevelType w:val="hybridMultilevel"/>
    <w:tmpl w:val="1B584586"/>
    <w:lvl w:ilvl="0" w:tplc="811A5E5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E9D36">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B6371A">
      <w:start w:val="1"/>
      <w:numFmt w:val="bullet"/>
      <w:lvlRestart w:val="0"/>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540AD0">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38F95C">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0C13A">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4EF236">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74081C">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6534E">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9E09CD"/>
    <w:multiLevelType w:val="multilevel"/>
    <w:tmpl w:val="501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FC7996"/>
    <w:multiLevelType w:val="hybridMultilevel"/>
    <w:tmpl w:val="9190E76E"/>
    <w:lvl w:ilvl="0" w:tplc="E4CC1CF6">
      <w:start w:val="1"/>
      <w:numFmt w:val="bullet"/>
      <w:lvlText w:val="•"/>
      <w:lvlJc w:val="left"/>
      <w:pPr>
        <w:tabs>
          <w:tab w:val="num" w:pos="720"/>
        </w:tabs>
        <w:ind w:left="720" w:hanging="360"/>
      </w:pPr>
      <w:rPr>
        <w:rFonts w:ascii="Times New Roman" w:hAnsi="Times New Roman" w:hint="default"/>
      </w:rPr>
    </w:lvl>
    <w:lvl w:ilvl="1" w:tplc="52E23FE8" w:tentative="1">
      <w:start w:val="1"/>
      <w:numFmt w:val="bullet"/>
      <w:lvlText w:val="•"/>
      <w:lvlJc w:val="left"/>
      <w:pPr>
        <w:tabs>
          <w:tab w:val="num" w:pos="1440"/>
        </w:tabs>
        <w:ind w:left="1440" w:hanging="360"/>
      </w:pPr>
      <w:rPr>
        <w:rFonts w:ascii="Times New Roman" w:hAnsi="Times New Roman" w:hint="default"/>
      </w:rPr>
    </w:lvl>
    <w:lvl w:ilvl="2" w:tplc="F5AA1BD0" w:tentative="1">
      <w:start w:val="1"/>
      <w:numFmt w:val="bullet"/>
      <w:lvlText w:val="•"/>
      <w:lvlJc w:val="left"/>
      <w:pPr>
        <w:tabs>
          <w:tab w:val="num" w:pos="2160"/>
        </w:tabs>
        <w:ind w:left="2160" w:hanging="360"/>
      </w:pPr>
      <w:rPr>
        <w:rFonts w:ascii="Times New Roman" w:hAnsi="Times New Roman" w:hint="default"/>
      </w:rPr>
    </w:lvl>
    <w:lvl w:ilvl="3" w:tplc="5BE27AA2" w:tentative="1">
      <w:start w:val="1"/>
      <w:numFmt w:val="bullet"/>
      <w:lvlText w:val="•"/>
      <w:lvlJc w:val="left"/>
      <w:pPr>
        <w:tabs>
          <w:tab w:val="num" w:pos="2880"/>
        </w:tabs>
        <w:ind w:left="2880" w:hanging="360"/>
      </w:pPr>
      <w:rPr>
        <w:rFonts w:ascii="Times New Roman" w:hAnsi="Times New Roman" w:hint="default"/>
      </w:rPr>
    </w:lvl>
    <w:lvl w:ilvl="4" w:tplc="17101D6E" w:tentative="1">
      <w:start w:val="1"/>
      <w:numFmt w:val="bullet"/>
      <w:lvlText w:val="•"/>
      <w:lvlJc w:val="left"/>
      <w:pPr>
        <w:tabs>
          <w:tab w:val="num" w:pos="3600"/>
        </w:tabs>
        <w:ind w:left="3600" w:hanging="360"/>
      </w:pPr>
      <w:rPr>
        <w:rFonts w:ascii="Times New Roman" w:hAnsi="Times New Roman" w:hint="default"/>
      </w:rPr>
    </w:lvl>
    <w:lvl w:ilvl="5" w:tplc="8C58B554" w:tentative="1">
      <w:start w:val="1"/>
      <w:numFmt w:val="bullet"/>
      <w:lvlText w:val="•"/>
      <w:lvlJc w:val="left"/>
      <w:pPr>
        <w:tabs>
          <w:tab w:val="num" w:pos="4320"/>
        </w:tabs>
        <w:ind w:left="4320" w:hanging="360"/>
      </w:pPr>
      <w:rPr>
        <w:rFonts w:ascii="Times New Roman" w:hAnsi="Times New Roman" w:hint="default"/>
      </w:rPr>
    </w:lvl>
    <w:lvl w:ilvl="6" w:tplc="C8480CB2" w:tentative="1">
      <w:start w:val="1"/>
      <w:numFmt w:val="bullet"/>
      <w:lvlText w:val="•"/>
      <w:lvlJc w:val="left"/>
      <w:pPr>
        <w:tabs>
          <w:tab w:val="num" w:pos="5040"/>
        </w:tabs>
        <w:ind w:left="5040" w:hanging="360"/>
      </w:pPr>
      <w:rPr>
        <w:rFonts w:ascii="Times New Roman" w:hAnsi="Times New Roman" w:hint="default"/>
      </w:rPr>
    </w:lvl>
    <w:lvl w:ilvl="7" w:tplc="6D26AAFE" w:tentative="1">
      <w:start w:val="1"/>
      <w:numFmt w:val="bullet"/>
      <w:lvlText w:val="•"/>
      <w:lvlJc w:val="left"/>
      <w:pPr>
        <w:tabs>
          <w:tab w:val="num" w:pos="5760"/>
        </w:tabs>
        <w:ind w:left="5760" w:hanging="360"/>
      </w:pPr>
      <w:rPr>
        <w:rFonts w:ascii="Times New Roman" w:hAnsi="Times New Roman" w:hint="default"/>
      </w:rPr>
    </w:lvl>
    <w:lvl w:ilvl="8" w:tplc="4FDC3C8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6B7A016D"/>
    <w:multiLevelType w:val="hybridMultilevel"/>
    <w:tmpl w:val="DFE4BE5E"/>
    <w:lvl w:ilvl="0" w:tplc="B902F8FE">
      <w:start w:val="1"/>
      <w:numFmt w:val="bullet"/>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74926C">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88872A">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A2774C">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877D8">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D2EC7E">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EC3FE">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46C96">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A7F96">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E075718"/>
    <w:multiLevelType w:val="hybridMultilevel"/>
    <w:tmpl w:val="7A80E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E673FD7"/>
    <w:multiLevelType w:val="hybridMultilevel"/>
    <w:tmpl w:val="A6BAA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7A75C3"/>
    <w:multiLevelType w:val="hybridMultilevel"/>
    <w:tmpl w:val="353CB304"/>
    <w:lvl w:ilvl="0" w:tplc="1000000B">
      <w:start w:val="1"/>
      <w:numFmt w:val="bullet"/>
      <w:lvlText w:val=""/>
      <w:lvlJc w:val="left"/>
      <w:pPr>
        <w:ind w:left="1370" w:hanging="360"/>
      </w:pPr>
      <w:rPr>
        <w:rFonts w:ascii="Wingdings" w:hAnsi="Wingdings" w:hint="default"/>
      </w:rPr>
    </w:lvl>
    <w:lvl w:ilvl="1" w:tplc="10000003" w:tentative="1">
      <w:start w:val="1"/>
      <w:numFmt w:val="bullet"/>
      <w:lvlText w:val="o"/>
      <w:lvlJc w:val="left"/>
      <w:pPr>
        <w:ind w:left="2090" w:hanging="360"/>
      </w:pPr>
      <w:rPr>
        <w:rFonts w:ascii="Courier New" w:hAnsi="Courier New" w:cs="Courier New" w:hint="default"/>
      </w:rPr>
    </w:lvl>
    <w:lvl w:ilvl="2" w:tplc="10000005" w:tentative="1">
      <w:start w:val="1"/>
      <w:numFmt w:val="bullet"/>
      <w:lvlText w:val=""/>
      <w:lvlJc w:val="left"/>
      <w:pPr>
        <w:ind w:left="2810" w:hanging="360"/>
      </w:pPr>
      <w:rPr>
        <w:rFonts w:ascii="Wingdings" w:hAnsi="Wingdings" w:hint="default"/>
      </w:rPr>
    </w:lvl>
    <w:lvl w:ilvl="3" w:tplc="10000001" w:tentative="1">
      <w:start w:val="1"/>
      <w:numFmt w:val="bullet"/>
      <w:lvlText w:val=""/>
      <w:lvlJc w:val="left"/>
      <w:pPr>
        <w:ind w:left="3530" w:hanging="360"/>
      </w:pPr>
      <w:rPr>
        <w:rFonts w:ascii="Symbol" w:hAnsi="Symbol" w:hint="default"/>
      </w:rPr>
    </w:lvl>
    <w:lvl w:ilvl="4" w:tplc="10000003" w:tentative="1">
      <w:start w:val="1"/>
      <w:numFmt w:val="bullet"/>
      <w:lvlText w:val="o"/>
      <w:lvlJc w:val="left"/>
      <w:pPr>
        <w:ind w:left="4250" w:hanging="360"/>
      </w:pPr>
      <w:rPr>
        <w:rFonts w:ascii="Courier New" w:hAnsi="Courier New" w:cs="Courier New" w:hint="default"/>
      </w:rPr>
    </w:lvl>
    <w:lvl w:ilvl="5" w:tplc="10000005" w:tentative="1">
      <w:start w:val="1"/>
      <w:numFmt w:val="bullet"/>
      <w:lvlText w:val=""/>
      <w:lvlJc w:val="left"/>
      <w:pPr>
        <w:ind w:left="4970" w:hanging="360"/>
      </w:pPr>
      <w:rPr>
        <w:rFonts w:ascii="Wingdings" w:hAnsi="Wingdings" w:hint="default"/>
      </w:rPr>
    </w:lvl>
    <w:lvl w:ilvl="6" w:tplc="10000001" w:tentative="1">
      <w:start w:val="1"/>
      <w:numFmt w:val="bullet"/>
      <w:lvlText w:val=""/>
      <w:lvlJc w:val="left"/>
      <w:pPr>
        <w:ind w:left="5690" w:hanging="360"/>
      </w:pPr>
      <w:rPr>
        <w:rFonts w:ascii="Symbol" w:hAnsi="Symbol" w:hint="default"/>
      </w:rPr>
    </w:lvl>
    <w:lvl w:ilvl="7" w:tplc="10000003" w:tentative="1">
      <w:start w:val="1"/>
      <w:numFmt w:val="bullet"/>
      <w:lvlText w:val="o"/>
      <w:lvlJc w:val="left"/>
      <w:pPr>
        <w:ind w:left="6410" w:hanging="360"/>
      </w:pPr>
      <w:rPr>
        <w:rFonts w:ascii="Courier New" w:hAnsi="Courier New" w:cs="Courier New" w:hint="default"/>
      </w:rPr>
    </w:lvl>
    <w:lvl w:ilvl="8" w:tplc="10000005" w:tentative="1">
      <w:start w:val="1"/>
      <w:numFmt w:val="bullet"/>
      <w:lvlText w:val=""/>
      <w:lvlJc w:val="left"/>
      <w:pPr>
        <w:ind w:left="7130" w:hanging="360"/>
      </w:pPr>
      <w:rPr>
        <w:rFonts w:ascii="Wingdings" w:hAnsi="Wingdings" w:hint="default"/>
      </w:rPr>
    </w:lvl>
  </w:abstractNum>
  <w:abstractNum w:abstractNumId="52" w15:restartNumberingAfterBreak="0">
    <w:nsid w:val="731840F9"/>
    <w:multiLevelType w:val="hybridMultilevel"/>
    <w:tmpl w:val="E3E66D5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77885BA1"/>
    <w:multiLevelType w:val="hybridMultilevel"/>
    <w:tmpl w:val="FBAE0558"/>
    <w:lvl w:ilvl="0" w:tplc="6C4ADF2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EEAE6">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1E254C">
      <w:start w:val="1"/>
      <w:numFmt w:val="bullet"/>
      <w:lvlRestart w:val="0"/>
      <w:lvlText w:val="-"/>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4A433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E8893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4C4E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62AAE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DE273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6479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ACA640E"/>
    <w:multiLevelType w:val="multilevel"/>
    <w:tmpl w:val="05166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0914BC"/>
    <w:multiLevelType w:val="hybridMultilevel"/>
    <w:tmpl w:val="60E47882"/>
    <w:lvl w:ilvl="0" w:tplc="89620FA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5143C42">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9230DE">
      <w:start w:val="1"/>
      <w:numFmt w:val="bullet"/>
      <w:lvlText w:val="▪"/>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60E6DB8">
      <w:start w:val="1"/>
      <w:numFmt w:val="bullet"/>
      <w:lvlText w:val="•"/>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9FA510E">
      <w:start w:val="1"/>
      <w:numFmt w:val="bullet"/>
      <w:lvlRestart w:val="0"/>
      <w:lvlText w:val="o"/>
      <w:lvlJc w:val="left"/>
      <w:pPr>
        <w:ind w:left="12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3C0EC0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0CC95A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2DC327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73878C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EDE6602"/>
    <w:multiLevelType w:val="hybridMultilevel"/>
    <w:tmpl w:val="5320568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7" w15:restartNumberingAfterBreak="0">
    <w:nsid w:val="7F93793F"/>
    <w:multiLevelType w:val="hybridMultilevel"/>
    <w:tmpl w:val="714A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6"/>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4"/>
  </w:num>
  <w:num w:numId="7">
    <w:abstractNumId w:val="14"/>
  </w:num>
  <w:num w:numId="8">
    <w:abstractNumId w:val="0"/>
  </w:num>
  <w:num w:numId="9">
    <w:abstractNumId w:val="18"/>
  </w:num>
  <w:num w:numId="10">
    <w:abstractNumId w:val="15"/>
  </w:num>
  <w:num w:numId="11">
    <w:abstractNumId w:val="30"/>
  </w:num>
  <w:num w:numId="12">
    <w:abstractNumId w:val="43"/>
  </w:num>
  <w:num w:numId="13">
    <w:abstractNumId w:val="42"/>
  </w:num>
  <w:num w:numId="14">
    <w:abstractNumId w:val="19"/>
  </w:num>
  <w:num w:numId="15">
    <w:abstractNumId w:val="57"/>
  </w:num>
  <w:num w:numId="16">
    <w:abstractNumId w:val="4"/>
  </w:num>
  <w:num w:numId="17">
    <w:abstractNumId w:val="28"/>
  </w:num>
  <w:num w:numId="18">
    <w:abstractNumId w:val="22"/>
  </w:num>
  <w:num w:numId="19">
    <w:abstractNumId w:val="40"/>
  </w:num>
  <w:num w:numId="20">
    <w:abstractNumId w:val="54"/>
  </w:num>
  <w:num w:numId="21">
    <w:abstractNumId w:val="46"/>
  </w:num>
  <w:num w:numId="22">
    <w:abstractNumId w:val="31"/>
  </w:num>
  <w:num w:numId="23">
    <w:abstractNumId w:val="9"/>
  </w:num>
  <w:num w:numId="24">
    <w:abstractNumId w:val="7"/>
  </w:num>
  <w:num w:numId="25">
    <w:abstractNumId w:val="25"/>
  </w:num>
  <w:num w:numId="26">
    <w:abstractNumId w:val="32"/>
  </w:num>
  <w:num w:numId="27">
    <w:abstractNumId w:val="37"/>
  </w:num>
  <w:num w:numId="28">
    <w:abstractNumId w:val="35"/>
  </w:num>
  <w:num w:numId="29">
    <w:abstractNumId w:val="26"/>
  </w:num>
  <w:num w:numId="30">
    <w:abstractNumId w:val="20"/>
  </w:num>
  <w:num w:numId="31">
    <w:abstractNumId w:val="39"/>
  </w:num>
  <w:num w:numId="32">
    <w:abstractNumId w:val="36"/>
  </w:num>
  <w:num w:numId="33">
    <w:abstractNumId w:val="5"/>
  </w:num>
  <w:num w:numId="34">
    <w:abstractNumId w:val="12"/>
  </w:num>
  <w:num w:numId="35">
    <w:abstractNumId w:val="34"/>
  </w:num>
  <w:num w:numId="36">
    <w:abstractNumId w:val="50"/>
  </w:num>
  <w:num w:numId="37">
    <w:abstractNumId w:val="49"/>
  </w:num>
  <w:num w:numId="38">
    <w:abstractNumId w:val="52"/>
  </w:num>
  <w:num w:numId="39">
    <w:abstractNumId w:val="47"/>
  </w:num>
  <w:num w:numId="40">
    <w:abstractNumId w:val="6"/>
  </w:num>
  <w:num w:numId="41">
    <w:abstractNumId w:val="38"/>
  </w:num>
  <w:num w:numId="42">
    <w:abstractNumId w:val="1"/>
  </w:num>
  <w:num w:numId="43">
    <w:abstractNumId w:val="48"/>
  </w:num>
  <w:num w:numId="44">
    <w:abstractNumId w:val="44"/>
  </w:num>
  <w:num w:numId="45">
    <w:abstractNumId w:val="2"/>
  </w:num>
  <w:num w:numId="46">
    <w:abstractNumId w:val="45"/>
  </w:num>
  <w:num w:numId="47">
    <w:abstractNumId w:val="13"/>
  </w:num>
  <w:num w:numId="48">
    <w:abstractNumId w:val="56"/>
  </w:num>
  <w:num w:numId="49">
    <w:abstractNumId w:val="29"/>
  </w:num>
  <w:num w:numId="50">
    <w:abstractNumId w:val="33"/>
  </w:num>
  <w:num w:numId="51">
    <w:abstractNumId w:val="17"/>
  </w:num>
  <w:num w:numId="52">
    <w:abstractNumId w:val="8"/>
  </w:num>
  <w:num w:numId="53">
    <w:abstractNumId w:val="55"/>
  </w:num>
  <w:num w:numId="54">
    <w:abstractNumId w:val="3"/>
  </w:num>
  <w:num w:numId="55">
    <w:abstractNumId w:val="51"/>
  </w:num>
  <w:num w:numId="56">
    <w:abstractNumId w:val="11"/>
  </w:num>
  <w:num w:numId="57">
    <w:abstractNumId w:val="27"/>
  </w:num>
  <w:num w:numId="58">
    <w:abstractNumId w:val="41"/>
  </w:num>
  <w:num w:numId="59">
    <w:abstractNumId w:val="53"/>
  </w:num>
  <w:num w:numId="60">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FD"/>
    <w:rsid w:val="00014CB2"/>
    <w:rsid w:val="00041FE4"/>
    <w:rsid w:val="00057926"/>
    <w:rsid w:val="00067264"/>
    <w:rsid w:val="000C357E"/>
    <w:rsid w:val="000C7861"/>
    <w:rsid w:val="00120260"/>
    <w:rsid w:val="00125B92"/>
    <w:rsid w:val="00133608"/>
    <w:rsid w:val="00193896"/>
    <w:rsid w:val="001A4257"/>
    <w:rsid w:val="001B195A"/>
    <w:rsid w:val="001F10C1"/>
    <w:rsid w:val="00215C2F"/>
    <w:rsid w:val="00247B32"/>
    <w:rsid w:val="00260C1E"/>
    <w:rsid w:val="00261657"/>
    <w:rsid w:val="002E5587"/>
    <w:rsid w:val="003476C6"/>
    <w:rsid w:val="00357280"/>
    <w:rsid w:val="0035795F"/>
    <w:rsid w:val="00375094"/>
    <w:rsid w:val="003B503C"/>
    <w:rsid w:val="003E6D38"/>
    <w:rsid w:val="003F54A9"/>
    <w:rsid w:val="00412FCE"/>
    <w:rsid w:val="0042542B"/>
    <w:rsid w:val="00426B29"/>
    <w:rsid w:val="00433036"/>
    <w:rsid w:val="0043657D"/>
    <w:rsid w:val="004B44F0"/>
    <w:rsid w:val="00515C14"/>
    <w:rsid w:val="0051707B"/>
    <w:rsid w:val="00544153"/>
    <w:rsid w:val="00582B21"/>
    <w:rsid w:val="00587173"/>
    <w:rsid w:val="00590E22"/>
    <w:rsid w:val="005A778B"/>
    <w:rsid w:val="005C650C"/>
    <w:rsid w:val="005D6221"/>
    <w:rsid w:val="005D7001"/>
    <w:rsid w:val="006238EC"/>
    <w:rsid w:val="0066608B"/>
    <w:rsid w:val="006A6674"/>
    <w:rsid w:val="006C0043"/>
    <w:rsid w:val="006F6794"/>
    <w:rsid w:val="007363B0"/>
    <w:rsid w:val="007829DE"/>
    <w:rsid w:val="007C6E0B"/>
    <w:rsid w:val="00802FE6"/>
    <w:rsid w:val="00807998"/>
    <w:rsid w:val="00810931"/>
    <w:rsid w:val="0082408E"/>
    <w:rsid w:val="008851A9"/>
    <w:rsid w:val="008A7980"/>
    <w:rsid w:val="008A7ED4"/>
    <w:rsid w:val="008D1A12"/>
    <w:rsid w:val="008E4B30"/>
    <w:rsid w:val="008F3DF1"/>
    <w:rsid w:val="00905184"/>
    <w:rsid w:val="00916827"/>
    <w:rsid w:val="00953931"/>
    <w:rsid w:val="009629DB"/>
    <w:rsid w:val="00967D5C"/>
    <w:rsid w:val="00970E12"/>
    <w:rsid w:val="00976A11"/>
    <w:rsid w:val="00A309FD"/>
    <w:rsid w:val="00A339AE"/>
    <w:rsid w:val="00A61261"/>
    <w:rsid w:val="00A6245C"/>
    <w:rsid w:val="00A867FB"/>
    <w:rsid w:val="00AA2E18"/>
    <w:rsid w:val="00AA3A53"/>
    <w:rsid w:val="00AA448C"/>
    <w:rsid w:val="00AF3E1D"/>
    <w:rsid w:val="00B20274"/>
    <w:rsid w:val="00B35B76"/>
    <w:rsid w:val="00B51E80"/>
    <w:rsid w:val="00B748B8"/>
    <w:rsid w:val="00B95DF9"/>
    <w:rsid w:val="00BD4B28"/>
    <w:rsid w:val="00BE7913"/>
    <w:rsid w:val="00C2076E"/>
    <w:rsid w:val="00C85570"/>
    <w:rsid w:val="00CB5EB2"/>
    <w:rsid w:val="00CC34DA"/>
    <w:rsid w:val="00CF076A"/>
    <w:rsid w:val="00D2142E"/>
    <w:rsid w:val="00D3414B"/>
    <w:rsid w:val="00D42D30"/>
    <w:rsid w:val="00D57831"/>
    <w:rsid w:val="00D84787"/>
    <w:rsid w:val="00D951E8"/>
    <w:rsid w:val="00DB48CB"/>
    <w:rsid w:val="00DC0B71"/>
    <w:rsid w:val="00E140CB"/>
    <w:rsid w:val="00E431DA"/>
    <w:rsid w:val="00E4568F"/>
    <w:rsid w:val="00E71E24"/>
    <w:rsid w:val="00EB67CD"/>
    <w:rsid w:val="00ED1B08"/>
    <w:rsid w:val="00ED7171"/>
    <w:rsid w:val="00EE5FDF"/>
    <w:rsid w:val="00F172E0"/>
    <w:rsid w:val="00F23D17"/>
    <w:rsid w:val="00F77A4E"/>
    <w:rsid w:val="00F810E4"/>
    <w:rsid w:val="00F85931"/>
    <w:rsid w:val="00F941B4"/>
    <w:rsid w:val="00F9767F"/>
    <w:rsid w:val="00FC5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B350"/>
  <w15:chartTrackingRefBased/>
  <w15:docId w15:val="{59170550-3FDB-4428-AB4D-16E9910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nhideWhenUsed/>
    <w:qFormat/>
    <w:rsid w:val="001B195A"/>
    <w:pPr>
      <w:spacing w:before="40" w:line="288" w:lineRule="auto"/>
      <w:jc w:val="right"/>
      <w:outlineLvl w:val="0"/>
    </w:pPr>
    <w:rPr>
      <w:rFonts w:asciiTheme="majorHAnsi" w:eastAsiaTheme="majorEastAsia" w:hAnsiTheme="majorHAnsi" w:cstheme="majorBidi"/>
      <w:caps/>
      <w:color w:val="4472C4" w:themeColor="accent1"/>
      <w:kern w:val="20"/>
      <w:sz w:val="21"/>
      <w:szCs w:val="21"/>
      <w:lang w:eastAsia="ja-JP"/>
    </w:rPr>
  </w:style>
  <w:style w:type="paragraph" w:styleId="Titre2">
    <w:name w:val="heading 2"/>
    <w:basedOn w:val="Normal"/>
    <w:next w:val="Normal"/>
    <w:link w:val="Titre2Car"/>
    <w:unhideWhenUsed/>
    <w:qFormat/>
    <w:rsid w:val="001B195A"/>
    <w:pPr>
      <w:keepNext/>
      <w:keepLines/>
      <w:spacing w:before="40" w:after="40" w:line="288" w:lineRule="auto"/>
      <w:outlineLvl w:val="1"/>
    </w:pPr>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0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ettre d'introduction,References"/>
    <w:basedOn w:val="Normal"/>
    <w:link w:val="ParagraphedelisteCar"/>
    <w:uiPriority w:val="34"/>
    <w:qFormat/>
    <w:rsid w:val="00A309FD"/>
    <w:pPr>
      <w:ind w:left="720"/>
      <w:contextualSpacing/>
    </w:pPr>
  </w:style>
  <w:style w:type="paragraph" w:styleId="Sansinterligne">
    <w:name w:val="No Spacing"/>
    <w:link w:val="SansinterligneCar"/>
    <w:uiPriority w:val="1"/>
    <w:qFormat/>
    <w:rsid w:val="00A6245C"/>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customStyle="1" w:styleId="SansinterligneCar">
    <w:name w:val="Sans interligne Car"/>
    <w:basedOn w:val="Policepardfaut"/>
    <w:link w:val="Sansinterligne"/>
    <w:uiPriority w:val="1"/>
    <w:rsid w:val="00A6245C"/>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5D7001"/>
    <w:pPr>
      <w:tabs>
        <w:tab w:val="center" w:pos="4536"/>
        <w:tab w:val="right" w:pos="9072"/>
      </w:tabs>
      <w:spacing w:after="0" w:line="240" w:lineRule="auto"/>
    </w:pPr>
  </w:style>
  <w:style w:type="character" w:customStyle="1" w:styleId="En-tteCar">
    <w:name w:val="En-tête Car"/>
    <w:basedOn w:val="Policepardfaut"/>
    <w:link w:val="En-tte"/>
    <w:uiPriority w:val="99"/>
    <w:rsid w:val="005D7001"/>
  </w:style>
  <w:style w:type="paragraph" w:styleId="Pieddepage">
    <w:name w:val="footer"/>
    <w:basedOn w:val="Normal"/>
    <w:link w:val="PieddepageCar"/>
    <w:uiPriority w:val="99"/>
    <w:unhideWhenUsed/>
    <w:rsid w:val="005D70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7001"/>
  </w:style>
  <w:style w:type="paragraph" w:styleId="Textedebulles">
    <w:name w:val="Balloon Text"/>
    <w:basedOn w:val="Normal"/>
    <w:link w:val="TextedebullesCar"/>
    <w:uiPriority w:val="99"/>
    <w:semiHidden/>
    <w:unhideWhenUsed/>
    <w:rsid w:val="00ED1B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1B08"/>
    <w:rPr>
      <w:rFonts w:ascii="Segoe UI" w:hAnsi="Segoe UI" w:cs="Segoe UI"/>
      <w:sz w:val="18"/>
      <w:szCs w:val="18"/>
    </w:rPr>
  </w:style>
  <w:style w:type="character" w:customStyle="1" w:styleId="Titre1Car">
    <w:name w:val="Titre 1 Car"/>
    <w:basedOn w:val="Policepardfaut"/>
    <w:link w:val="Titre1"/>
    <w:rsid w:val="001B195A"/>
    <w:rPr>
      <w:rFonts w:asciiTheme="majorHAnsi" w:eastAsiaTheme="majorEastAsia" w:hAnsiTheme="majorHAnsi" w:cstheme="majorBidi"/>
      <w:caps/>
      <w:color w:val="4472C4" w:themeColor="accent1"/>
      <w:kern w:val="20"/>
      <w:sz w:val="21"/>
      <w:szCs w:val="21"/>
      <w:lang w:eastAsia="ja-JP"/>
    </w:rPr>
  </w:style>
  <w:style w:type="character" w:customStyle="1" w:styleId="Titre2Car">
    <w:name w:val="Titre 2 Car"/>
    <w:basedOn w:val="Policepardfaut"/>
    <w:link w:val="Titre2"/>
    <w:rsid w:val="001B195A"/>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paragraph" w:customStyle="1" w:styleId="TextedeCV">
    <w:name w:val="Texte de C.V."/>
    <w:basedOn w:val="Normal"/>
    <w:qFormat/>
    <w:rsid w:val="001B195A"/>
    <w:pPr>
      <w:spacing w:before="40" w:after="40" w:line="288" w:lineRule="auto"/>
      <w:ind w:right="1440"/>
    </w:pPr>
    <w:rPr>
      <w:rFonts w:eastAsiaTheme="minorEastAsia"/>
      <w:color w:val="595959" w:themeColor="text1" w:themeTint="A6"/>
      <w:kern w:val="20"/>
      <w:sz w:val="20"/>
      <w:szCs w:val="20"/>
      <w:lang w:eastAsia="ja-JP"/>
    </w:rPr>
  </w:style>
  <w:style w:type="table" w:customStyle="1" w:styleId="TableaudeCV">
    <w:name w:val="Tableau de C.V."/>
    <w:basedOn w:val="TableauNormal"/>
    <w:uiPriority w:val="99"/>
    <w:rsid w:val="001B195A"/>
    <w:pPr>
      <w:spacing w:before="40" w:line="288" w:lineRule="auto"/>
    </w:pPr>
    <w:rPr>
      <w:rFonts w:eastAsiaTheme="minorEastAsia"/>
      <w:color w:val="595959" w:themeColor="text1" w:themeTint="A6"/>
      <w:sz w:val="20"/>
      <w:szCs w:val="20"/>
      <w:lang w:eastAsia="ja-JP"/>
    </w:rPr>
    <w:tblPr>
      <w:tblBorders>
        <w:insideH w:val="single" w:sz="4" w:space="0" w:color="4472C4" w:themeColor="accent1"/>
      </w:tblBorders>
      <w:tblCellMar>
        <w:top w:w="144" w:type="dxa"/>
        <w:left w:w="0" w:type="dxa"/>
        <w:bottom w:w="144" w:type="dxa"/>
        <w:right w:w="0" w:type="dxa"/>
      </w:tblCellMar>
    </w:tblPr>
  </w:style>
  <w:style w:type="paragraph" w:customStyle="1" w:styleId="Nom">
    <w:name w:val="Nom"/>
    <w:basedOn w:val="Normal"/>
    <w:next w:val="Normal"/>
    <w:qFormat/>
    <w:rsid w:val="001B195A"/>
    <w:pPr>
      <w:pBdr>
        <w:top w:val="single" w:sz="4" w:space="4" w:color="4472C4" w:themeColor="accent1"/>
        <w:left w:val="single" w:sz="4" w:space="6" w:color="4472C4" w:themeColor="accent1"/>
        <w:bottom w:val="single" w:sz="4" w:space="4" w:color="4472C4" w:themeColor="accent1"/>
        <w:right w:val="single" w:sz="4" w:space="6" w:color="4472C4" w:themeColor="accent1"/>
      </w:pBdr>
      <w:shd w:val="clear" w:color="auto" w:fill="4472C4" w:themeFill="accent1"/>
      <w:spacing w:before="240" w:line="288" w:lineRule="auto"/>
      <w:ind w:left="144" w:right="144"/>
    </w:pPr>
    <w:rPr>
      <w:rFonts w:asciiTheme="majorHAnsi" w:eastAsiaTheme="majorEastAsia" w:hAnsiTheme="majorHAnsi" w:cstheme="majorBidi"/>
      <w:caps/>
      <w:color w:val="FFFFFF" w:themeColor="background1"/>
      <w:kern w:val="20"/>
      <w:sz w:val="32"/>
      <w:szCs w:val="32"/>
      <w:lang w:eastAsia="ja-JP"/>
    </w:rPr>
  </w:style>
  <w:style w:type="paragraph" w:styleId="PrformatHTML">
    <w:name w:val="HTML Preformatted"/>
    <w:basedOn w:val="Normal"/>
    <w:link w:val="PrformatHTMLCar"/>
    <w:uiPriority w:val="99"/>
    <w:unhideWhenUsed/>
    <w:rsid w:val="001B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HTMLCar">
    <w:name w:val="Préformaté HTML Car"/>
    <w:basedOn w:val="Policepardfaut"/>
    <w:link w:val="PrformatHTML"/>
    <w:uiPriority w:val="99"/>
    <w:rsid w:val="001B195A"/>
    <w:rPr>
      <w:rFonts w:ascii="Courier New" w:eastAsia="Times New Roman" w:hAnsi="Courier New" w:cs="Times New Roman"/>
      <w:sz w:val="20"/>
      <w:szCs w:val="20"/>
    </w:rPr>
  </w:style>
  <w:style w:type="character" w:customStyle="1" w:styleId="ParagraphedelisteCar">
    <w:name w:val="Paragraphe de liste Car"/>
    <w:aliases w:val="Lettre d'introduction Car,References Car"/>
    <w:link w:val="Paragraphedeliste"/>
    <w:uiPriority w:val="34"/>
    <w:locked/>
    <w:rsid w:val="001B195A"/>
  </w:style>
  <w:style w:type="paragraph" w:customStyle="1" w:styleId="xmsonormal">
    <w:name w:val="x_msonormal"/>
    <w:basedOn w:val="Normal"/>
    <w:rsid w:val="00B51E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1E24"/>
    <w:rPr>
      <w:b/>
      <w:bCs/>
    </w:rPr>
  </w:style>
  <w:style w:type="table" w:customStyle="1" w:styleId="Grilledutableau2">
    <w:name w:val="Grille du tableau2"/>
    <w:basedOn w:val="TableauNormal"/>
    <w:next w:val="Grilledutableau"/>
    <w:uiPriority w:val="59"/>
    <w:rsid w:val="00E71E2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1Clair-Accentuation5">
    <w:name w:val="Grid Table 1 Light Accent 5"/>
    <w:basedOn w:val="TableauNormal"/>
    <w:uiPriority w:val="46"/>
    <w:rsid w:val="005A77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B20274"/>
    <w:rPr>
      <w:sz w:val="16"/>
      <w:szCs w:val="16"/>
    </w:rPr>
  </w:style>
  <w:style w:type="paragraph" w:styleId="Commentaire">
    <w:name w:val="annotation text"/>
    <w:basedOn w:val="Normal"/>
    <w:link w:val="CommentaireCar"/>
    <w:uiPriority w:val="99"/>
    <w:semiHidden/>
    <w:unhideWhenUsed/>
    <w:rsid w:val="00B20274"/>
    <w:pPr>
      <w:spacing w:line="240" w:lineRule="auto"/>
    </w:pPr>
    <w:rPr>
      <w:sz w:val="20"/>
      <w:szCs w:val="20"/>
    </w:rPr>
  </w:style>
  <w:style w:type="character" w:customStyle="1" w:styleId="CommentaireCar">
    <w:name w:val="Commentaire Car"/>
    <w:basedOn w:val="Policepardfaut"/>
    <w:link w:val="Commentaire"/>
    <w:uiPriority w:val="99"/>
    <w:semiHidden/>
    <w:rsid w:val="00B20274"/>
    <w:rPr>
      <w:sz w:val="20"/>
      <w:szCs w:val="20"/>
    </w:rPr>
  </w:style>
  <w:style w:type="paragraph" w:styleId="Objetducommentaire">
    <w:name w:val="annotation subject"/>
    <w:basedOn w:val="Commentaire"/>
    <w:next w:val="Commentaire"/>
    <w:link w:val="ObjetducommentaireCar"/>
    <w:uiPriority w:val="99"/>
    <w:semiHidden/>
    <w:unhideWhenUsed/>
    <w:rsid w:val="00B20274"/>
    <w:rPr>
      <w:b/>
      <w:bCs/>
    </w:rPr>
  </w:style>
  <w:style w:type="character" w:customStyle="1" w:styleId="ObjetducommentaireCar">
    <w:name w:val="Objet du commentaire Car"/>
    <w:basedOn w:val="CommentaireCar"/>
    <w:link w:val="Objetducommentaire"/>
    <w:uiPriority w:val="99"/>
    <w:semiHidden/>
    <w:rsid w:val="00B20274"/>
    <w:rPr>
      <w:b/>
      <w:bCs/>
      <w:sz w:val="20"/>
      <w:szCs w:val="20"/>
    </w:rPr>
  </w:style>
  <w:style w:type="paragraph" w:styleId="Rvision">
    <w:name w:val="Revision"/>
    <w:hidden/>
    <w:uiPriority w:val="99"/>
    <w:semiHidden/>
    <w:rsid w:val="006F6794"/>
    <w:pPr>
      <w:spacing w:after="0" w:line="240" w:lineRule="auto"/>
    </w:pPr>
  </w:style>
  <w:style w:type="paragraph" w:customStyle="1" w:styleId="footnotedescription">
    <w:name w:val="footnote description"/>
    <w:next w:val="Normal"/>
    <w:link w:val="footnotedescriptionChar"/>
    <w:hidden/>
    <w:rsid w:val="006F6794"/>
    <w:pPr>
      <w:spacing w:after="61" w:line="273" w:lineRule="auto"/>
    </w:pPr>
    <w:rPr>
      <w:rFonts w:ascii="Arial" w:eastAsia="Arial" w:hAnsi="Arial" w:cs="Arial"/>
      <w:color w:val="000000"/>
      <w:sz w:val="20"/>
    </w:rPr>
  </w:style>
  <w:style w:type="character" w:customStyle="1" w:styleId="footnotedescriptionChar">
    <w:name w:val="footnote description Char"/>
    <w:link w:val="footnotedescription"/>
    <w:rsid w:val="006F6794"/>
    <w:rPr>
      <w:rFonts w:ascii="Arial" w:eastAsia="Arial" w:hAnsi="Arial" w:cs="Arial"/>
      <w:color w:val="000000"/>
      <w:sz w:val="20"/>
    </w:rPr>
  </w:style>
  <w:style w:type="character" w:customStyle="1" w:styleId="footnotemark">
    <w:name w:val="footnote mark"/>
    <w:hidden/>
    <w:rsid w:val="006F6794"/>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4465">
      <w:bodyDiv w:val="1"/>
      <w:marLeft w:val="0"/>
      <w:marRight w:val="0"/>
      <w:marTop w:val="0"/>
      <w:marBottom w:val="0"/>
      <w:divBdr>
        <w:top w:val="none" w:sz="0" w:space="0" w:color="auto"/>
        <w:left w:val="none" w:sz="0" w:space="0" w:color="auto"/>
        <w:bottom w:val="none" w:sz="0" w:space="0" w:color="auto"/>
        <w:right w:val="none" w:sz="0" w:space="0" w:color="auto"/>
      </w:divBdr>
    </w:div>
    <w:div w:id="104620476">
      <w:bodyDiv w:val="1"/>
      <w:marLeft w:val="0"/>
      <w:marRight w:val="0"/>
      <w:marTop w:val="0"/>
      <w:marBottom w:val="0"/>
      <w:divBdr>
        <w:top w:val="none" w:sz="0" w:space="0" w:color="auto"/>
        <w:left w:val="none" w:sz="0" w:space="0" w:color="auto"/>
        <w:bottom w:val="none" w:sz="0" w:space="0" w:color="auto"/>
        <w:right w:val="none" w:sz="0" w:space="0" w:color="auto"/>
      </w:divBdr>
    </w:div>
    <w:div w:id="164516743">
      <w:bodyDiv w:val="1"/>
      <w:marLeft w:val="0"/>
      <w:marRight w:val="0"/>
      <w:marTop w:val="0"/>
      <w:marBottom w:val="0"/>
      <w:divBdr>
        <w:top w:val="none" w:sz="0" w:space="0" w:color="auto"/>
        <w:left w:val="none" w:sz="0" w:space="0" w:color="auto"/>
        <w:bottom w:val="none" w:sz="0" w:space="0" w:color="auto"/>
        <w:right w:val="none" w:sz="0" w:space="0" w:color="auto"/>
      </w:divBdr>
    </w:div>
    <w:div w:id="363478660">
      <w:bodyDiv w:val="1"/>
      <w:marLeft w:val="0"/>
      <w:marRight w:val="0"/>
      <w:marTop w:val="0"/>
      <w:marBottom w:val="0"/>
      <w:divBdr>
        <w:top w:val="none" w:sz="0" w:space="0" w:color="auto"/>
        <w:left w:val="none" w:sz="0" w:space="0" w:color="auto"/>
        <w:bottom w:val="none" w:sz="0" w:space="0" w:color="auto"/>
        <w:right w:val="none" w:sz="0" w:space="0" w:color="auto"/>
      </w:divBdr>
    </w:div>
    <w:div w:id="493179616">
      <w:bodyDiv w:val="1"/>
      <w:marLeft w:val="0"/>
      <w:marRight w:val="0"/>
      <w:marTop w:val="0"/>
      <w:marBottom w:val="0"/>
      <w:divBdr>
        <w:top w:val="none" w:sz="0" w:space="0" w:color="auto"/>
        <w:left w:val="none" w:sz="0" w:space="0" w:color="auto"/>
        <w:bottom w:val="none" w:sz="0" w:space="0" w:color="auto"/>
        <w:right w:val="none" w:sz="0" w:space="0" w:color="auto"/>
      </w:divBdr>
    </w:div>
    <w:div w:id="595480087">
      <w:bodyDiv w:val="1"/>
      <w:marLeft w:val="0"/>
      <w:marRight w:val="0"/>
      <w:marTop w:val="0"/>
      <w:marBottom w:val="0"/>
      <w:divBdr>
        <w:top w:val="none" w:sz="0" w:space="0" w:color="auto"/>
        <w:left w:val="none" w:sz="0" w:space="0" w:color="auto"/>
        <w:bottom w:val="none" w:sz="0" w:space="0" w:color="auto"/>
        <w:right w:val="none" w:sz="0" w:space="0" w:color="auto"/>
      </w:divBdr>
      <w:divsChild>
        <w:div w:id="2001889458">
          <w:marLeft w:val="547"/>
          <w:marRight w:val="0"/>
          <w:marTop w:val="200"/>
          <w:marBottom w:val="0"/>
          <w:divBdr>
            <w:top w:val="none" w:sz="0" w:space="0" w:color="auto"/>
            <w:left w:val="none" w:sz="0" w:space="0" w:color="auto"/>
            <w:bottom w:val="none" w:sz="0" w:space="0" w:color="auto"/>
            <w:right w:val="none" w:sz="0" w:space="0" w:color="auto"/>
          </w:divBdr>
        </w:div>
      </w:divsChild>
    </w:div>
    <w:div w:id="720176697">
      <w:bodyDiv w:val="1"/>
      <w:marLeft w:val="0"/>
      <w:marRight w:val="0"/>
      <w:marTop w:val="0"/>
      <w:marBottom w:val="0"/>
      <w:divBdr>
        <w:top w:val="none" w:sz="0" w:space="0" w:color="auto"/>
        <w:left w:val="none" w:sz="0" w:space="0" w:color="auto"/>
        <w:bottom w:val="none" w:sz="0" w:space="0" w:color="auto"/>
        <w:right w:val="none" w:sz="0" w:space="0" w:color="auto"/>
      </w:divBdr>
    </w:div>
    <w:div w:id="840386408">
      <w:bodyDiv w:val="1"/>
      <w:marLeft w:val="0"/>
      <w:marRight w:val="0"/>
      <w:marTop w:val="0"/>
      <w:marBottom w:val="0"/>
      <w:divBdr>
        <w:top w:val="none" w:sz="0" w:space="0" w:color="auto"/>
        <w:left w:val="none" w:sz="0" w:space="0" w:color="auto"/>
        <w:bottom w:val="none" w:sz="0" w:space="0" w:color="auto"/>
        <w:right w:val="none" w:sz="0" w:space="0" w:color="auto"/>
      </w:divBdr>
      <w:divsChild>
        <w:div w:id="1257058664">
          <w:marLeft w:val="547"/>
          <w:marRight w:val="0"/>
          <w:marTop w:val="0"/>
          <w:marBottom w:val="0"/>
          <w:divBdr>
            <w:top w:val="none" w:sz="0" w:space="0" w:color="auto"/>
            <w:left w:val="none" w:sz="0" w:space="0" w:color="auto"/>
            <w:bottom w:val="none" w:sz="0" w:space="0" w:color="auto"/>
            <w:right w:val="none" w:sz="0" w:space="0" w:color="auto"/>
          </w:divBdr>
        </w:div>
        <w:div w:id="283779613">
          <w:marLeft w:val="547"/>
          <w:marRight w:val="0"/>
          <w:marTop w:val="0"/>
          <w:marBottom w:val="0"/>
          <w:divBdr>
            <w:top w:val="none" w:sz="0" w:space="0" w:color="auto"/>
            <w:left w:val="none" w:sz="0" w:space="0" w:color="auto"/>
            <w:bottom w:val="none" w:sz="0" w:space="0" w:color="auto"/>
            <w:right w:val="none" w:sz="0" w:space="0" w:color="auto"/>
          </w:divBdr>
        </w:div>
        <w:div w:id="1172723294">
          <w:marLeft w:val="547"/>
          <w:marRight w:val="0"/>
          <w:marTop w:val="0"/>
          <w:marBottom w:val="0"/>
          <w:divBdr>
            <w:top w:val="none" w:sz="0" w:space="0" w:color="auto"/>
            <w:left w:val="none" w:sz="0" w:space="0" w:color="auto"/>
            <w:bottom w:val="none" w:sz="0" w:space="0" w:color="auto"/>
            <w:right w:val="none" w:sz="0" w:space="0" w:color="auto"/>
          </w:divBdr>
        </w:div>
        <w:div w:id="312372444">
          <w:marLeft w:val="547"/>
          <w:marRight w:val="0"/>
          <w:marTop w:val="0"/>
          <w:marBottom w:val="0"/>
          <w:divBdr>
            <w:top w:val="none" w:sz="0" w:space="0" w:color="auto"/>
            <w:left w:val="none" w:sz="0" w:space="0" w:color="auto"/>
            <w:bottom w:val="none" w:sz="0" w:space="0" w:color="auto"/>
            <w:right w:val="none" w:sz="0" w:space="0" w:color="auto"/>
          </w:divBdr>
        </w:div>
        <w:div w:id="1101224200">
          <w:marLeft w:val="547"/>
          <w:marRight w:val="0"/>
          <w:marTop w:val="0"/>
          <w:marBottom w:val="0"/>
          <w:divBdr>
            <w:top w:val="none" w:sz="0" w:space="0" w:color="auto"/>
            <w:left w:val="none" w:sz="0" w:space="0" w:color="auto"/>
            <w:bottom w:val="none" w:sz="0" w:space="0" w:color="auto"/>
            <w:right w:val="none" w:sz="0" w:space="0" w:color="auto"/>
          </w:divBdr>
        </w:div>
      </w:divsChild>
    </w:div>
    <w:div w:id="840465670">
      <w:bodyDiv w:val="1"/>
      <w:marLeft w:val="0"/>
      <w:marRight w:val="0"/>
      <w:marTop w:val="0"/>
      <w:marBottom w:val="0"/>
      <w:divBdr>
        <w:top w:val="none" w:sz="0" w:space="0" w:color="auto"/>
        <w:left w:val="none" w:sz="0" w:space="0" w:color="auto"/>
        <w:bottom w:val="none" w:sz="0" w:space="0" w:color="auto"/>
        <w:right w:val="none" w:sz="0" w:space="0" w:color="auto"/>
      </w:divBdr>
    </w:div>
    <w:div w:id="1162624799">
      <w:bodyDiv w:val="1"/>
      <w:marLeft w:val="0"/>
      <w:marRight w:val="0"/>
      <w:marTop w:val="0"/>
      <w:marBottom w:val="0"/>
      <w:divBdr>
        <w:top w:val="none" w:sz="0" w:space="0" w:color="auto"/>
        <w:left w:val="none" w:sz="0" w:space="0" w:color="auto"/>
        <w:bottom w:val="none" w:sz="0" w:space="0" w:color="auto"/>
        <w:right w:val="none" w:sz="0" w:space="0" w:color="auto"/>
      </w:divBdr>
    </w:div>
    <w:div w:id="1174029696">
      <w:bodyDiv w:val="1"/>
      <w:marLeft w:val="0"/>
      <w:marRight w:val="0"/>
      <w:marTop w:val="0"/>
      <w:marBottom w:val="0"/>
      <w:divBdr>
        <w:top w:val="none" w:sz="0" w:space="0" w:color="auto"/>
        <w:left w:val="none" w:sz="0" w:space="0" w:color="auto"/>
        <w:bottom w:val="none" w:sz="0" w:space="0" w:color="auto"/>
        <w:right w:val="none" w:sz="0" w:space="0" w:color="auto"/>
      </w:divBdr>
    </w:div>
    <w:div w:id="1230070094">
      <w:bodyDiv w:val="1"/>
      <w:marLeft w:val="0"/>
      <w:marRight w:val="0"/>
      <w:marTop w:val="0"/>
      <w:marBottom w:val="0"/>
      <w:divBdr>
        <w:top w:val="none" w:sz="0" w:space="0" w:color="auto"/>
        <w:left w:val="none" w:sz="0" w:space="0" w:color="auto"/>
        <w:bottom w:val="none" w:sz="0" w:space="0" w:color="auto"/>
        <w:right w:val="none" w:sz="0" w:space="0" w:color="auto"/>
      </w:divBdr>
      <w:divsChild>
        <w:div w:id="1584220213">
          <w:marLeft w:val="547"/>
          <w:marRight w:val="0"/>
          <w:marTop w:val="200"/>
          <w:marBottom w:val="0"/>
          <w:divBdr>
            <w:top w:val="none" w:sz="0" w:space="0" w:color="auto"/>
            <w:left w:val="none" w:sz="0" w:space="0" w:color="auto"/>
            <w:bottom w:val="none" w:sz="0" w:space="0" w:color="auto"/>
            <w:right w:val="none" w:sz="0" w:space="0" w:color="auto"/>
          </w:divBdr>
        </w:div>
      </w:divsChild>
    </w:div>
    <w:div w:id="1273974672">
      <w:bodyDiv w:val="1"/>
      <w:marLeft w:val="0"/>
      <w:marRight w:val="0"/>
      <w:marTop w:val="0"/>
      <w:marBottom w:val="0"/>
      <w:divBdr>
        <w:top w:val="none" w:sz="0" w:space="0" w:color="auto"/>
        <w:left w:val="none" w:sz="0" w:space="0" w:color="auto"/>
        <w:bottom w:val="none" w:sz="0" w:space="0" w:color="auto"/>
        <w:right w:val="none" w:sz="0" w:space="0" w:color="auto"/>
      </w:divBdr>
      <w:divsChild>
        <w:div w:id="847713992">
          <w:marLeft w:val="547"/>
          <w:marRight w:val="0"/>
          <w:marTop w:val="200"/>
          <w:marBottom w:val="0"/>
          <w:divBdr>
            <w:top w:val="none" w:sz="0" w:space="0" w:color="auto"/>
            <w:left w:val="none" w:sz="0" w:space="0" w:color="auto"/>
            <w:bottom w:val="none" w:sz="0" w:space="0" w:color="auto"/>
            <w:right w:val="none" w:sz="0" w:space="0" w:color="auto"/>
          </w:divBdr>
        </w:div>
        <w:div w:id="315304525">
          <w:marLeft w:val="547"/>
          <w:marRight w:val="0"/>
          <w:marTop w:val="200"/>
          <w:marBottom w:val="0"/>
          <w:divBdr>
            <w:top w:val="none" w:sz="0" w:space="0" w:color="auto"/>
            <w:left w:val="none" w:sz="0" w:space="0" w:color="auto"/>
            <w:bottom w:val="none" w:sz="0" w:space="0" w:color="auto"/>
            <w:right w:val="none" w:sz="0" w:space="0" w:color="auto"/>
          </w:divBdr>
        </w:div>
        <w:div w:id="697003047">
          <w:marLeft w:val="547"/>
          <w:marRight w:val="0"/>
          <w:marTop w:val="200"/>
          <w:marBottom w:val="0"/>
          <w:divBdr>
            <w:top w:val="none" w:sz="0" w:space="0" w:color="auto"/>
            <w:left w:val="none" w:sz="0" w:space="0" w:color="auto"/>
            <w:bottom w:val="none" w:sz="0" w:space="0" w:color="auto"/>
            <w:right w:val="none" w:sz="0" w:space="0" w:color="auto"/>
          </w:divBdr>
        </w:div>
        <w:div w:id="1403018005">
          <w:marLeft w:val="547"/>
          <w:marRight w:val="0"/>
          <w:marTop w:val="200"/>
          <w:marBottom w:val="0"/>
          <w:divBdr>
            <w:top w:val="none" w:sz="0" w:space="0" w:color="auto"/>
            <w:left w:val="none" w:sz="0" w:space="0" w:color="auto"/>
            <w:bottom w:val="none" w:sz="0" w:space="0" w:color="auto"/>
            <w:right w:val="none" w:sz="0" w:space="0" w:color="auto"/>
          </w:divBdr>
        </w:div>
      </w:divsChild>
    </w:div>
    <w:div w:id="1295133447">
      <w:bodyDiv w:val="1"/>
      <w:marLeft w:val="0"/>
      <w:marRight w:val="0"/>
      <w:marTop w:val="0"/>
      <w:marBottom w:val="0"/>
      <w:divBdr>
        <w:top w:val="none" w:sz="0" w:space="0" w:color="auto"/>
        <w:left w:val="none" w:sz="0" w:space="0" w:color="auto"/>
        <w:bottom w:val="none" w:sz="0" w:space="0" w:color="auto"/>
        <w:right w:val="none" w:sz="0" w:space="0" w:color="auto"/>
      </w:divBdr>
    </w:div>
    <w:div w:id="1336417744">
      <w:bodyDiv w:val="1"/>
      <w:marLeft w:val="0"/>
      <w:marRight w:val="0"/>
      <w:marTop w:val="0"/>
      <w:marBottom w:val="0"/>
      <w:divBdr>
        <w:top w:val="none" w:sz="0" w:space="0" w:color="auto"/>
        <w:left w:val="none" w:sz="0" w:space="0" w:color="auto"/>
        <w:bottom w:val="none" w:sz="0" w:space="0" w:color="auto"/>
        <w:right w:val="none" w:sz="0" w:space="0" w:color="auto"/>
      </w:divBdr>
    </w:div>
    <w:div w:id="1414400656">
      <w:bodyDiv w:val="1"/>
      <w:marLeft w:val="0"/>
      <w:marRight w:val="0"/>
      <w:marTop w:val="0"/>
      <w:marBottom w:val="0"/>
      <w:divBdr>
        <w:top w:val="none" w:sz="0" w:space="0" w:color="auto"/>
        <w:left w:val="none" w:sz="0" w:space="0" w:color="auto"/>
        <w:bottom w:val="none" w:sz="0" w:space="0" w:color="auto"/>
        <w:right w:val="none" w:sz="0" w:space="0" w:color="auto"/>
      </w:divBdr>
    </w:div>
    <w:div w:id="1513911760">
      <w:bodyDiv w:val="1"/>
      <w:marLeft w:val="0"/>
      <w:marRight w:val="0"/>
      <w:marTop w:val="0"/>
      <w:marBottom w:val="0"/>
      <w:divBdr>
        <w:top w:val="none" w:sz="0" w:space="0" w:color="auto"/>
        <w:left w:val="none" w:sz="0" w:space="0" w:color="auto"/>
        <w:bottom w:val="none" w:sz="0" w:space="0" w:color="auto"/>
        <w:right w:val="none" w:sz="0" w:space="0" w:color="auto"/>
      </w:divBdr>
    </w:div>
    <w:div w:id="1734042168">
      <w:bodyDiv w:val="1"/>
      <w:marLeft w:val="0"/>
      <w:marRight w:val="0"/>
      <w:marTop w:val="0"/>
      <w:marBottom w:val="0"/>
      <w:divBdr>
        <w:top w:val="none" w:sz="0" w:space="0" w:color="auto"/>
        <w:left w:val="none" w:sz="0" w:space="0" w:color="auto"/>
        <w:bottom w:val="none" w:sz="0" w:space="0" w:color="auto"/>
        <w:right w:val="none" w:sz="0" w:space="0" w:color="auto"/>
      </w:divBdr>
      <w:divsChild>
        <w:div w:id="1069040531">
          <w:marLeft w:val="547"/>
          <w:marRight w:val="0"/>
          <w:marTop w:val="0"/>
          <w:marBottom w:val="0"/>
          <w:divBdr>
            <w:top w:val="none" w:sz="0" w:space="0" w:color="auto"/>
            <w:left w:val="none" w:sz="0" w:space="0" w:color="auto"/>
            <w:bottom w:val="none" w:sz="0" w:space="0" w:color="auto"/>
            <w:right w:val="none" w:sz="0" w:space="0" w:color="auto"/>
          </w:divBdr>
        </w:div>
      </w:divsChild>
    </w:div>
    <w:div w:id="1761901157">
      <w:bodyDiv w:val="1"/>
      <w:marLeft w:val="0"/>
      <w:marRight w:val="0"/>
      <w:marTop w:val="0"/>
      <w:marBottom w:val="0"/>
      <w:divBdr>
        <w:top w:val="none" w:sz="0" w:space="0" w:color="auto"/>
        <w:left w:val="none" w:sz="0" w:space="0" w:color="auto"/>
        <w:bottom w:val="none" w:sz="0" w:space="0" w:color="auto"/>
        <w:right w:val="none" w:sz="0" w:space="0" w:color="auto"/>
      </w:divBdr>
      <w:divsChild>
        <w:div w:id="8458273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2932</Words>
  <Characters>16714</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Egide Niyongabo</dc:creator>
  <cp:keywords/>
  <dc:description/>
  <cp:lastModifiedBy>Pascal Mukanya Mufuta</cp:lastModifiedBy>
  <cp:revision>2</cp:revision>
  <cp:lastPrinted>2019-05-07T08:35:00Z</cp:lastPrinted>
  <dcterms:created xsi:type="dcterms:W3CDTF">2021-05-24T08:20:00Z</dcterms:created>
  <dcterms:modified xsi:type="dcterms:W3CDTF">2021-05-24T08:20:00Z</dcterms:modified>
</cp:coreProperties>
</file>