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B365" w14:textId="3DC20B8C" w:rsidR="00BC0D2F" w:rsidRPr="00A5782D" w:rsidRDefault="00BC0D2F">
      <w:pPr>
        <w:rPr>
          <w:rFonts w:asciiTheme="minorHAnsi" w:hAnsiTheme="minorHAnsi" w:cstheme="minorHAnsi"/>
          <w:sz w:val="24"/>
        </w:rPr>
      </w:pPr>
    </w:p>
    <w:p w14:paraId="5841D51F" w14:textId="7099E93D" w:rsidR="006E50DC" w:rsidRPr="00A5782D" w:rsidRDefault="006E50DC">
      <w:pPr>
        <w:rPr>
          <w:rFonts w:asciiTheme="minorHAnsi" w:hAnsiTheme="minorHAnsi" w:cstheme="minorHAnsi"/>
          <w:sz w:val="24"/>
        </w:rPr>
      </w:pPr>
    </w:p>
    <w:p w14:paraId="1BA50DA0" w14:textId="77777777" w:rsidR="006E50DC" w:rsidRPr="00A5782D" w:rsidRDefault="006E50DC" w:rsidP="006E50DC">
      <w:pPr>
        <w:tabs>
          <w:tab w:val="left" w:pos="1410"/>
        </w:tabs>
        <w:jc w:val="center"/>
        <w:rPr>
          <w:rFonts w:asciiTheme="minorHAnsi" w:hAnsiTheme="minorHAnsi" w:cstheme="minorHAnsi"/>
          <w:b/>
          <w:sz w:val="24"/>
        </w:rPr>
      </w:pPr>
      <w:r w:rsidRPr="00A5782D">
        <w:rPr>
          <w:rFonts w:asciiTheme="minorHAnsi" w:hAnsiTheme="minorHAnsi" w:cstheme="minorHAnsi"/>
          <w:b/>
          <w:sz w:val="24"/>
        </w:rPr>
        <w:t>INDIVIDUAL CONSULTANT PROCUREMENT NOTICE</w:t>
      </w:r>
    </w:p>
    <w:p w14:paraId="2608761D" w14:textId="77777777" w:rsidR="006E50DC" w:rsidRPr="00A5782D" w:rsidRDefault="006E50DC" w:rsidP="006E50DC">
      <w:pPr>
        <w:tabs>
          <w:tab w:val="left" w:pos="1410"/>
        </w:tabs>
        <w:jc w:val="both"/>
        <w:rPr>
          <w:rFonts w:asciiTheme="minorHAnsi" w:hAnsiTheme="minorHAnsi" w:cstheme="minorHAnsi"/>
          <w:b/>
          <w:sz w:val="24"/>
        </w:rPr>
      </w:pPr>
    </w:p>
    <w:p w14:paraId="20026D28" w14:textId="7406BF02" w:rsidR="006E50DC" w:rsidRPr="00A5782D" w:rsidRDefault="006E50DC" w:rsidP="006E50DC">
      <w:pPr>
        <w:jc w:val="center"/>
        <w:rPr>
          <w:rFonts w:asciiTheme="minorHAnsi" w:hAnsiTheme="minorHAnsi" w:cstheme="minorHAnsi"/>
          <w:b/>
          <w:sz w:val="24"/>
        </w:rPr>
      </w:pPr>
      <w:r w:rsidRPr="00A5782D">
        <w:rPr>
          <w:rFonts w:asciiTheme="minorHAnsi" w:hAnsiTheme="minorHAnsi" w:cstheme="minorHAnsi"/>
          <w:b/>
          <w:sz w:val="24"/>
        </w:rPr>
        <w:t>IC – Recrutement d’un consultant national en charge de l’évaluation à mi-parcours du Projet d’appui à l’autonomisation socio-économique des femmes au Burundi « </w:t>
      </w:r>
      <w:proofErr w:type="spellStart"/>
      <w:r w:rsidRPr="00A5782D">
        <w:rPr>
          <w:rFonts w:asciiTheme="minorHAnsi" w:hAnsiTheme="minorHAnsi" w:cstheme="minorHAnsi"/>
          <w:b/>
          <w:sz w:val="24"/>
        </w:rPr>
        <w:t>Terintambwe</w:t>
      </w:r>
      <w:proofErr w:type="spellEnd"/>
      <w:r w:rsidRPr="00A5782D">
        <w:rPr>
          <w:rFonts w:asciiTheme="minorHAnsi" w:hAnsiTheme="minorHAnsi" w:cstheme="minorHAnsi"/>
          <w:b/>
          <w:sz w:val="24"/>
        </w:rPr>
        <w:t> »</w:t>
      </w:r>
    </w:p>
    <w:p w14:paraId="18226695" w14:textId="77777777" w:rsidR="006E50DC" w:rsidRPr="00A5782D" w:rsidRDefault="006E50DC" w:rsidP="006E50DC">
      <w:pPr>
        <w:jc w:val="both"/>
        <w:rPr>
          <w:rFonts w:asciiTheme="minorHAnsi" w:hAnsiTheme="minorHAnsi" w:cstheme="minorHAnsi"/>
          <w:b/>
          <w:sz w:val="24"/>
        </w:rPr>
      </w:pPr>
    </w:p>
    <w:p w14:paraId="7AC62DCE" w14:textId="4E087591" w:rsidR="006E50DC" w:rsidRPr="00A5782D" w:rsidRDefault="006E50DC" w:rsidP="006E50DC">
      <w:pPr>
        <w:tabs>
          <w:tab w:val="left" w:pos="2127"/>
        </w:tabs>
        <w:spacing w:before="240" w:after="120"/>
        <w:jc w:val="both"/>
        <w:rPr>
          <w:rFonts w:asciiTheme="minorHAnsi" w:hAnsiTheme="minorHAnsi" w:cstheme="minorHAnsi"/>
          <w:sz w:val="24"/>
        </w:rPr>
      </w:pPr>
      <w:r w:rsidRPr="00A5782D">
        <w:rPr>
          <w:rFonts w:asciiTheme="minorHAnsi" w:hAnsiTheme="minorHAnsi" w:cstheme="minorHAnsi"/>
          <w:b/>
          <w:noProof/>
          <w:sz w:val="24"/>
          <w:lang w:eastAsia="fr-FR"/>
        </w:rPr>
        <mc:AlternateContent>
          <mc:Choice Requires="wps">
            <w:drawing>
              <wp:anchor distT="0" distB="0" distL="114300" distR="114300" simplePos="0" relativeHeight="251659264" behindDoc="0" locked="0" layoutInCell="1" allowOverlap="1" wp14:anchorId="3A1E2484" wp14:editId="316BB678">
                <wp:simplePos x="0" y="0"/>
                <wp:positionH relativeFrom="column">
                  <wp:posOffset>-69850</wp:posOffset>
                </wp:positionH>
                <wp:positionV relativeFrom="paragraph">
                  <wp:posOffset>-5715</wp:posOffset>
                </wp:positionV>
                <wp:extent cx="5760720" cy="0"/>
                <wp:effectExtent l="0" t="25400" r="43180" b="381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57150">
                          <a:solidFill>
                            <a:srgbClr val="0000F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55267" id="_x0000_t32" coordsize="21600,21600" o:spt="32" o:oned="t" path="m,l21600,21600e" filled="f">
                <v:path arrowok="t" fillok="f" o:connecttype="none"/>
                <o:lock v:ext="edit" shapetype="t"/>
              </v:shapetype>
              <v:shape id="AutoShape 2" o:spid="_x0000_s1026" type="#_x0000_t32" style="position:absolute;margin-left:-5.5pt;margin-top:-.45pt;width:45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" strokecolor="blue" strokeweight="4.5pt"/>
            </w:pict>
          </mc:Fallback>
        </mc:AlternateContent>
      </w:r>
      <w:r w:rsidRPr="00A5782D">
        <w:rPr>
          <w:rFonts w:asciiTheme="minorHAnsi" w:hAnsiTheme="minorHAnsi" w:cstheme="minorHAnsi"/>
          <w:b/>
          <w:sz w:val="24"/>
          <w:u w:val="single"/>
        </w:rPr>
        <w:t xml:space="preserve">Lieu de la </w:t>
      </w:r>
      <w:r w:rsidR="004E1BDB" w:rsidRPr="00A5782D">
        <w:rPr>
          <w:rFonts w:asciiTheme="minorHAnsi" w:hAnsiTheme="minorHAnsi" w:cstheme="minorHAnsi"/>
          <w:b/>
          <w:sz w:val="24"/>
          <w:u w:val="single"/>
        </w:rPr>
        <w:t>mission</w:t>
      </w:r>
      <w:r w:rsidR="004E1BDB" w:rsidRPr="00A5782D">
        <w:rPr>
          <w:rFonts w:asciiTheme="minorHAnsi" w:hAnsiTheme="minorHAnsi" w:cstheme="minorHAnsi"/>
          <w:b/>
          <w:sz w:val="24"/>
        </w:rPr>
        <w:t xml:space="preserve"> :</w:t>
      </w:r>
      <w:r w:rsidRPr="00A5782D">
        <w:rPr>
          <w:rFonts w:asciiTheme="minorHAnsi" w:hAnsiTheme="minorHAnsi" w:cstheme="minorHAnsi"/>
          <w:b/>
          <w:sz w:val="24"/>
        </w:rPr>
        <w:t xml:space="preserve"> </w:t>
      </w:r>
      <w:r w:rsidRPr="00A5782D">
        <w:rPr>
          <w:rFonts w:asciiTheme="minorHAnsi" w:hAnsiTheme="minorHAnsi" w:cstheme="minorHAnsi"/>
          <w:b/>
          <w:sz w:val="24"/>
        </w:rPr>
        <w:tab/>
      </w:r>
      <w:r w:rsidRPr="00A5782D">
        <w:rPr>
          <w:rFonts w:asciiTheme="minorHAnsi" w:hAnsiTheme="minorHAnsi" w:cstheme="minorHAnsi"/>
          <w:sz w:val="24"/>
        </w:rPr>
        <w:t>A Bujumbura + missions sur terrain (voir TDR)</w:t>
      </w:r>
    </w:p>
    <w:p w14:paraId="1FD82336" w14:textId="5AB7609E" w:rsidR="006E50DC" w:rsidRPr="00A5782D" w:rsidRDefault="006E50DC" w:rsidP="006E50DC">
      <w:pPr>
        <w:tabs>
          <w:tab w:val="left" w:pos="2127"/>
        </w:tabs>
        <w:spacing w:after="120"/>
        <w:ind w:left="2835" w:hanging="2835"/>
        <w:jc w:val="both"/>
        <w:rPr>
          <w:rFonts w:asciiTheme="minorHAnsi" w:hAnsiTheme="minorHAnsi" w:cstheme="minorHAnsi"/>
          <w:sz w:val="24"/>
        </w:rPr>
      </w:pPr>
      <w:r w:rsidRPr="00A5782D">
        <w:rPr>
          <w:rFonts w:asciiTheme="minorHAnsi" w:hAnsiTheme="minorHAnsi" w:cstheme="minorHAnsi"/>
          <w:b/>
          <w:sz w:val="24"/>
          <w:u w:val="single"/>
        </w:rPr>
        <w:t xml:space="preserve">Durée de la </w:t>
      </w:r>
      <w:r w:rsidR="004E1BDB" w:rsidRPr="00A5782D">
        <w:rPr>
          <w:rFonts w:asciiTheme="minorHAnsi" w:hAnsiTheme="minorHAnsi" w:cstheme="minorHAnsi"/>
          <w:b/>
          <w:sz w:val="24"/>
          <w:u w:val="single"/>
        </w:rPr>
        <w:t>mission</w:t>
      </w:r>
      <w:r w:rsidR="004E1BDB" w:rsidRPr="00A5782D">
        <w:rPr>
          <w:rFonts w:asciiTheme="minorHAnsi" w:hAnsiTheme="minorHAnsi" w:cstheme="minorHAnsi"/>
          <w:b/>
          <w:sz w:val="24"/>
        </w:rPr>
        <w:t xml:space="preserve"> :</w:t>
      </w:r>
      <w:r w:rsidRPr="00A5782D">
        <w:rPr>
          <w:rFonts w:asciiTheme="minorHAnsi" w:hAnsiTheme="minorHAnsi" w:cstheme="minorHAnsi"/>
          <w:b/>
          <w:sz w:val="24"/>
        </w:rPr>
        <w:t xml:space="preserve"> </w:t>
      </w:r>
      <w:r w:rsidRPr="00A5782D">
        <w:rPr>
          <w:rFonts w:asciiTheme="minorHAnsi" w:hAnsiTheme="minorHAnsi" w:cstheme="minorHAnsi"/>
          <w:b/>
          <w:sz w:val="24"/>
        </w:rPr>
        <w:tab/>
      </w:r>
      <w:r w:rsidRPr="00A5782D">
        <w:rPr>
          <w:rFonts w:asciiTheme="minorHAnsi" w:hAnsiTheme="minorHAnsi" w:cstheme="minorHAnsi"/>
          <w:b/>
          <w:sz w:val="24"/>
        </w:rPr>
        <w:tab/>
      </w:r>
      <w:r w:rsidRPr="00A5782D">
        <w:rPr>
          <w:rFonts w:asciiTheme="minorHAnsi" w:hAnsiTheme="minorHAnsi" w:cstheme="minorHAnsi"/>
          <w:sz w:val="24"/>
        </w:rPr>
        <w:t xml:space="preserve">Consultant National – </w:t>
      </w:r>
      <w:r w:rsidRPr="00A5782D">
        <w:rPr>
          <w:rFonts w:asciiTheme="minorHAnsi" w:hAnsiTheme="minorHAnsi" w:cstheme="minorHAnsi"/>
          <w:b/>
          <w:sz w:val="24"/>
        </w:rPr>
        <w:t>2</w:t>
      </w:r>
      <w:r w:rsidR="00FF0ED9" w:rsidRPr="00A5782D">
        <w:rPr>
          <w:rFonts w:asciiTheme="minorHAnsi" w:hAnsiTheme="minorHAnsi" w:cstheme="minorHAnsi"/>
          <w:b/>
          <w:sz w:val="24"/>
        </w:rPr>
        <w:t>5</w:t>
      </w:r>
      <w:r w:rsidRPr="00A5782D">
        <w:rPr>
          <w:rFonts w:asciiTheme="minorHAnsi" w:hAnsiTheme="minorHAnsi" w:cstheme="minorHAnsi"/>
          <w:sz w:val="24"/>
        </w:rPr>
        <w:t xml:space="preserve"> jours calendaires prestés pour remise du livrable final requis.</w:t>
      </w:r>
      <w:r w:rsidRPr="00A5782D">
        <w:rPr>
          <w:rFonts w:asciiTheme="minorHAnsi" w:hAnsiTheme="minorHAnsi" w:cstheme="minorHAnsi"/>
          <w:sz w:val="24"/>
        </w:rPr>
        <w:tab/>
      </w:r>
    </w:p>
    <w:p w14:paraId="41CB8D55" w14:textId="6E3E78FE" w:rsidR="006E50DC" w:rsidRPr="00A5782D" w:rsidRDefault="006E50DC" w:rsidP="006E50DC">
      <w:pPr>
        <w:tabs>
          <w:tab w:val="left" w:pos="2127"/>
        </w:tabs>
        <w:spacing w:after="120"/>
        <w:ind w:left="2835" w:hanging="2835"/>
        <w:jc w:val="both"/>
        <w:rPr>
          <w:rFonts w:asciiTheme="minorHAnsi" w:hAnsiTheme="minorHAnsi" w:cstheme="minorHAnsi"/>
          <w:sz w:val="24"/>
        </w:rPr>
      </w:pPr>
      <w:r w:rsidRPr="00A5782D">
        <w:rPr>
          <w:rFonts w:asciiTheme="minorHAnsi" w:hAnsiTheme="minorHAnsi" w:cstheme="minorHAnsi"/>
          <w:b/>
          <w:sz w:val="24"/>
        </w:rPr>
        <w:t xml:space="preserve">Description </w:t>
      </w:r>
      <w:r w:rsidRPr="00A5782D">
        <w:rPr>
          <w:rFonts w:asciiTheme="minorHAnsi" w:hAnsiTheme="minorHAnsi" w:cstheme="minorHAnsi"/>
          <w:sz w:val="24"/>
        </w:rPr>
        <w:t xml:space="preserve">: </w:t>
      </w:r>
      <w:r w:rsidRPr="00A5782D">
        <w:rPr>
          <w:rFonts w:asciiTheme="minorHAnsi" w:hAnsiTheme="minorHAnsi" w:cstheme="minorHAnsi"/>
          <w:sz w:val="24"/>
        </w:rPr>
        <w:tab/>
      </w:r>
      <w:r w:rsidRPr="00A5782D">
        <w:rPr>
          <w:rFonts w:asciiTheme="minorHAnsi" w:hAnsiTheme="minorHAnsi" w:cstheme="minorHAnsi"/>
          <w:sz w:val="24"/>
        </w:rPr>
        <w:tab/>
        <w:t>Evaluation à mi-parcours du Projet d’appui à l’autonomisation socio-économiques des femmes au Burundi « </w:t>
      </w:r>
      <w:proofErr w:type="spellStart"/>
      <w:r w:rsidRPr="00A5782D">
        <w:rPr>
          <w:rFonts w:asciiTheme="minorHAnsi" w:hAnsiTheme="minorHAnsi" w:cstheme="minorHAnsi"/>
          <w:sz w:val="24"/>
        </w:rPr>
        <w:t>Terintambwe</w:t>
      </w:r>
      <w:proofErr w:type="spellEnd"/>
      <w:r w:rsidRPr="00A5782D">
        <w:rPr>
          <w:rFonts w:asciiTheme="minorHAnsi" w:hAnsiTheme="minorHAnsi" w:cstheme="minorHAnsi"/>
          <w:sz w:val="24"/>
        </w:rPr>
        <w:t> »</w:t>
      </w:r>
    </w:p>
    <w:p w14:paraId="38F9D0FE" w14:textId="310878DA" w:rsidR="006E50DC" w:rsidRPr="00A5782D" w:rsidRDefault="006E50DC" w:rsidP="006E50DC">
      <w:pPr>
        <w:tabs>
          <w:tab w:val="left" w:pos="2127"/>
        </w:tabs>
        <w:spacing w:after="120"/>
        <w:ind w:left="2835" w:hanging="2835"/>
        <w:jc w:val="both"/>
        <w:rPr>
          <w:rFonts w:asciiTheme="minorHAnsi" w:hAnsiTheme="minorHAnsi" w:cstheme="minorHAnsi"/>
          <w:sz w:val="24"/>
        </w:rPr>
      </w:pPr>
      <w:r w:rsidRPr="00A5782D">
        <w:rPr>
          <w:rFonts w:asciiTheme="minorHAnsi" w:hAnsiTheme="minorHAnsi" w:cstheme="minorHAnsi"/>
          <w:noProof/>
          <w:sz w:val="24"/>
          <w:lang w:eastAsia="fr-FR"/>
        </w:rPr>
        <mc:AlternateContent>
          <mc:Choice Requires="wps">
            <w:drawing>
              <wp:anchor distT="4294967293" distB="4294967293" distL="114300" distR="114300" simplePos="0" relativeHeight="251660288" behindDoc="0" locked="0" layoutInCell="1" allowOverlap="1" wp14:anchorId="0C43DD42" wp14:editId="228BE147">
                <wp:simplePos x="0" y="0"/>
                <wp:positionH relativeFrom="column">
                  <wp:posOffset>-9525</wp:posOffset>
                </wp:positionH>
                <wp:positionV relativeFrom="paragraph">
                  <wp:posOffset>403860</wp:posOffset>
                </wp:positionV>
                <wp:extent cx="5760720" cy="0"/>
                <wp:effectExtent l="0" t="25400" r="43180" b="38100"/>
                <wp:wrapNone/>
                <wp:docPr id="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57150">
                          <a:solidFill>
                            <a:srgbClr val="0000F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9C02F" id="AutoShape 3" o:spid="_x0000_s1026" type="#_x0000_t32" style="position:absolute;margin-left:-.75pt;margin-top:31.8pt;width:453.6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" strokecolor="blue" strokeweight="4.5pt"/>
            </w:pict>
          </mc:Fallback>
        </mc:AlternateContent>
      </w:r>
      <w:r w:rsidRPr="00A5782D">
        <w:rPr>
          <w:rFonts w:asciiTheme="minorHAnsi" w:hAnsiTheme="minorHAnsi" w:cstheme="minorHAnsi"/>
          <w:b/>
          <w:sz w:val="24"/>
        </w:rPr>
        <w:t xml:space="preserve">Nom du </w:t>
      </w:r>
      <w:r w:rsidR="004E1BDB" w:rsidRPr="00A5782D">
        <w:rPr>
          <w:rFonts w:asciiTheme="minorHAnsi" w:hAnsiTheme="minorHAnsi" w:cstheme="minorHAnsi"/>
          <w:b/>
          <w:sz w:val="24"/>
        </w:rPr>
        <w:t>projet :</w:t>
      </w:r>
      <w:r w:rsidRPr="00A5782D">
        <w:rPr>
          <w:rFonts w:asciiTheme="minorHAnsi" w:hAnsiTheme="minorHAnsi" w:cstheme="minorHAnsi"/>
          <w:sz w:val="24"/>
        </w:rPr>
        <w:t xml:space="preserve"> </w:t>
      </w:r>
      <w:r w:rsidRPr="00A5782D">
        <w:rPr>
          <w:rFonts w:asciiTheme="minorHAnsi" w:hAnsiTheme="minorHAnsi" w:cstheme="minorHAnsi"/>
          <w:sz w:val="24"/>
        </w:rPr>
        <w:tab/>
      </w:r>
      <w:r w:rsidRPr="00A5782D">
        <w:rPr>
          <w:rFonts w:asciiTheme="minorHAnsi" w:hAnsiTheme="minorHAnsi" w:cstheme="minorHAnsi"/>
          <w:sz w:val="24"/>
        </w:rPr>
        <w:tab/>
      </w:r>
      <w:r w:rsidRPr="00A5782D">
        <w:rPr>
          <w:rFonts w:asciiTheme="minorHAnsi" w:hAnsiTheme="minorHAnsi" w:cstheme="minorHAnsi"/>
          <w:bCs/>
          <w:sz w:val="24"/>
        </w:rPr>
        <w:t>Projet d’appui à l’autonomisation socio-économique des femmes au Burundi « </w:t>
      </w:r>
      <w:proofErr w:type="spellStart"/>
      <w:r w:rsidRPr="00A5782D">
        <w:rPr>
          <w:rFonts w:asciiTheme="minorHAnsi" w:hAnsiTheme="minorHAnsi" w:cstheme="minorHAnsi"/>
          <w:bCs/>
          <w:sz w:val="24"/>
        </w:rPr>
        <w:t>Terintambwe</w:t>
      </w:r>
      <w:proofErr w:type="spellEnd"/>
      <w:r w:rsidRPr="00A5782D">
        <w:rPr>
          <w:rFonts w:asciiTheme="minorHAnsi" w:hAnsiTheme="minorHAnsi" w:cstheme="minorHAnsi"/>
          <w:bCs/>
          <w:sz w:val="24"/>
        </w:rPr>
        <w:t> »</w:t>
      </w:r>
    </w:p>
    <w:p w14:paraId="62D37551" w14:textId="77777777" w:rsidR="006E50DC" w:rsidRPr="00A5782D" w:rsidRDefault="006E50DC" w:rsidP="006E50DC">
      <w:pPr>
        <w:autoSpaceDE w:val="0"/>
        <w:autoSpaceDN w:val="0"/>
        <w:adjustRightInd w:val="0"/>
        <w:jc w:val="both"/>
        <w:rPr>
          <w:rFonts w:asciiTheme="minorHAnsi" w:eastAsia="Malgun Gothic" w:hAnsiTheme="minorHAnsi" w:cstheme="minorHAnsi"/>
          <w:b/>
          <w:color w:val="0070C0"/>
          <w:sz w:val="24"/>
          <w:lang w:eastAsia="ko-KR"/>
        </w:rPr>
      </w:pPr>
    </w:p>
    <w:p w14:paraId="6548847B" w14:textId="77777777" w:rsidR="006E50DC" w:rsidRPr="00A5782D" w:rsidRDefault="006E50DC" w:rsidP="006E50DC">
      <w:pPr>
        <w:pStyle w:val="ColorfulList-Accent11"/>
        <w:numPr>
          <w:ilvl w:val="0"/>
          <w:numId w:val="14"/>
        </w:numPr>
        <w:autoSpaceDE w:val="0"/>
        <w:adjustRightInd w:val="0"/>
        <w:ind w:left="360"/>
        <w:jc w:val="both"/>
        <w:rPr>
          <w:rFonts w:asciiTheme="minorHAnsi" w:eastAsia="Calibri" w:hAnsiTheme="minorHAnsi" w:cstheme="minorHAnsi"/>
          <w:b/>
          <w:color w:val="00B0F0"/>
          <w:kern w:val="0"/>
          <w:sz w:val="24"/>
          <w:szCs w:val="24"/>
          <w:lang w:eastAsia="en-US"/>
        </w:rPr>
      </w:pPr>
      <w:r w:rsidRPr="00A5782D">
        <w:rPr>
          <w:rFonts w:asciiTheme="minorHAnsi" w:eastAsia="Calibri" w:hAnsiTheme="minorHAnsi" w:cstheme="minorHAnsi"/>
          <w:b/>
          <w:color w:val="00B0F0"/>
          <w:kern w:val="0"/>
          <w:sz w:val="24"/>
          <w:szCs w:val="24"/>
          <w:lang w:eastAsia="en-US"/>
        </w:rPr>
        <w:t xml:space="preserve">Contexte et Justification de la mission d’évaluation </w:t>
      </w:r>
    </w:p>
    <w:p w14:paraId="0610846A" w14:textId="66A6EADF" w:rsidR="006E50DC" w:rsidRPr="00A5782D" w:rsidRDefault="006E50DC" w:rsidP="00272B68">
      <w:pPr>
        <w:spacing w:before="240" w:after="120" w:line="276" w:lineRule="auto"/>
        <w:jc w:val="both"/>
        <w:rPr>
          <w:rFonts w:asciiTheme="minorHAnsi" w:hAnsiTheme="minorHAnsi" w:cstheme="minorHAnsi"/>
          <w:sz w:val="24"/>
        </w:rPr>
      </w:pPr>
      <w:r w:rsidRPr="00A5782D">
        <w:rPr>
          <w:rFonts w:asciiTheme="minorHAnsi" w:eastAsia="MS Mincho" w:hAnsiTheme="minorHAnsi" w:cstheme="minorHAnsi"/>
          <w:sz w:val="24"/>
        </w:rPr>
        <w:t xml:space="preserve">En collaboration avec le Ministère en charge de la Solidarité Nationale Affaire Sociale, Droit de la Personne Humaine et du genre, le PNUD a élaboré un document de </w:t>
      </w:r>
      <w:r w:rsidRPr="00A5782D">
        <w:rPr>
          <w:rFonts w:asciiTheme="minorHAnsi" w:hAnsiTheme="minorHAnsi" w:cstheme="minorHAnsi"/>
          <w:bCs/>
          <w:sz w:val="24"/>
        </w:rPr>
        <w:t>Projet d’appui à l’autonomisation socio-économique des femmes au Burundi « </w:t>
      </w:r>
      <w:proofErr w:type="spellStart"/>
      <w:r w:rsidRPr="00A5782D">
        <w:rPr>
          <w:rFonts w:asciiTheme="minorHAnsi" w:hAnsiTheme="minorHAnsi" w:cstheme="minorHAnsi"/>
          <w:bCs/>
          <w:sz w:val="24"/>
        </w:rPr>
        <w:t>Terintambwe</w:t>
      </w:r>
      <w:proofErr w:type="spellEnd"/>
      <w:r w:rsidRPr="00A5782D">
        <w:rPr>
          <w:rFonts w:asciiTheme="minorHAnsi" w:hAnsiTheme="minorHAnsi" w:cstheme="minorHAnsi"/>
          <w:bCs/>
          <w:sz w:val="24"/>
        </w:rPr>
        <w:t> »</w:t>
      </w:r>
      <w:r w:rsidRPr="00A5782D">
        <w:rPr>
          <w:rFonts w:asciiTheme="minorHAnsi" w:eastAsia="MS Mincho" w:hAnsiTheme="minorHAnsi" w:cstheme="minorHAnsi"/>
          <w:bCs/>
          <w:sz w:val="24"/>
        </w:rPr>
        <w:t xml:space="preserve"> </w:t>
      </w:r>
      <w:r w:rsidRPr="00A5782D">
        <w:rPr>
          <w:rFonts w:asciiTheme="minorHAnsi" w:eastAsia="MS Mincho" w:hAnsiTheme="minorHAnsi" w:cstheme="minorHAnsi"/>
          <w:sz w:val="24"/>
        </w:rPr>
        <w:t xml:space="preserve">pour une période de cinq ans à compter de juillet 2019. Ce </w:t>
      </w:r>
      <w:r w:rsidR="007F1E7C" w:rsidRPr="00A5782D">
        <w:rPr>
          <w:rFonts w:asciiTheme="minorHAnsi" w:eastAsia="MS Mincho" w:hAnsiTheme="minorHAnsi" w:cstheme="minorHAnsi"/>
          <w:sz w:val="24"/>
        </w:rPr>
        <w:t>projet allait</w:t>
      </w:r>
      <w:r w:rsidRPr="00A5782D">
        <w:rPr>
          <w:rFonts w:asciiTheme="minorHAnsi" w:eastAsia="MS Mincho" w:hAnsiTheme="minorHAnsi" w:cstheme="minorHAnsi"/>
          <w:sz w:val="24"/>
        </w:rPr>
        <w:t xml:space="preserve"> contribuer à la mise en œuvre du programme National de renforcement des capacités socio-économiques des femmes au Burundi (2018-2027)</w:t>
      </w:r>
      <w:r w:rsidR="008E126C" w:rsidRPr="00A5782D">
        <w:rPr>
          <w:rFonts w:asciiTheme="minorHAnsi" w:eastAsia="MS Mincho" w:hAnsiTheme="minorHAnsi" w:cstheme="minorHAnsi"/>
          <w:sz w:val="24"/>
        </w:rPr>
        <w:t>.</w:t>
      </w:r>
      <w:r w:rsidRPr="00A5782D">
        <w:rPr>
          <w:rFonts w:asciiTheme="minorHAnsi" w:eastAsia="MS Mincho" w:hAnsiTheme="minorHAnsi" w:cstheme="minorHAnsi"/>
          <w:sz w:val="24"/>
        </w:rPr>
        <w:t xml:space="preserve"> En effet, le projet a été développé avec les résultats suivants : </w:t>
      </w:r>
      <w:r w:rsidRPr="00A5782D">
        <w:rPr>
          <w:rFonts w:asciiTheme="minorHAnsi" w:hAnsiTheme="minorHAnsi" w:cstheme="minorHAnsi"/>
          <w:b/>
          <w:sz w:val="24"/>
        </w:rPr>
        <w:t>Résultat 1</w:t>
      </w:r>
      <w:r w:rsidRPr="00A5782D">
        <w:rPr>
          <w:rFonts w:asciiTheme="minorHAnsi" w:hAnsiTheme="minorHAnsi" w:cstheme="minorHAnsi"/>
          <w:sz w:val="24"/>
        </w:rPr>
        <w:t xml:space="preserve"> : </w:t>
      </w:r>
      <w:r w:rsidR="00052A5E" w:rsidRPr="00A5782D">
        <w:rPr>
          <w:rFonts w:asciiTheme="minorHAnsi" w:hAnsiTheme="minorHAnsi" w:cstheme="minorHAnsi"/>
          <w:sz w:val="24"/>
        </w:rPr>
        <w:t>l</w:t>
      </w:r>
      <w:r w:rsidRPr="00A5782D">
        <w:rPr>
          <w:rFonts w:asciiTheme="minorHAnsi" w:hAnsiTheme="minorHAnsi" w:cstheme="minorHAnsi"/>
          <w:sz w:val="24"/>
        </w:rPr>
        <w:t xml:space="preserve">es femmes, y compris les plus vulnérables et celles des groupes spécifiques sont plus autonomes économiquement ; </w:t>
      </w:r>
      <w:r w:rsidRPr="00A5782D">
        <w:rPr>
          <w:rFonts w:asciiTheme="minorHAnsi" w:hAnsiTheme="minorHAnsi" w:cstheme="minorHAnsi"/>
          <w:b/>
          <w:sz w:val="24"/>
        </w:rPr>
        <w:t>Résultat 2</w:t>
      </w:r>
      <w:r w:rsidRPr="00A5782D">
        <w:rPr>
          <w:rFonts w:asciiTheme="minorHAnsi" w:hAnsiTheme="minorHAnsi" w:cstheme="minorHAnsi"/>
          <w:sz w:val="24"/>
        </w:rPr>
        <w:t xml:space="preserve"> : les femmes améliorent leurs conditions de vie et statut social grâce au renforcement des filets sociaux communautaires</w:t>
      </w:r>
      <w:r w:rsidR="00052A5E" w:rsidRPr="00A5782D">
        <w:rPr>
          <w:rFonts w:asciiTheme="minorHAnsi" w:hAnsiTheme="minorHAnsi" w:cstheme="minorHAnsi"/>
          <w:sz w:val="24"/>
        </w:rPr>
        <w:t>.</w:t>
      </w:r>
    </w:p>
    <w:p w14:paraId="6D927B31" w14:textId="23366A11" w:rsidR="006E50DC" w:rsidRPr="00A5782D" w:rsidRDefault="006E50DC" w:rsidP="00A5782D">
      <w:pPr>
        <w:spacing w:before="240" w:after="120" w:line="276" w:lineRule="auto"/>
        <w:jc w:val="both"/>
        <w:rPr>
          <w:rFonts w:asciiTheme="minorHAnsi" w:eastAsia="MS Mincho" w:hAnsiTheme="minorHAnsi" w:cstheme="minorHAnsi"/>
          <w:sz w:val="24"/>
        </w:rPr>
      </w:pPr>
      <w:r w:rsidRPr="00A5782D">
        <w:rPr>
          <w:rFonts w:asciiTheme="minorHAnsi" w:eastAsia="MS Mincho" w:hAnsiTheme="minorHAnsi" w:cstheme="minorHAnsi"/>
          <w:sz w:val="24"/>
        </w:rPr>
        <w:t xml:space="preserve">Dans ce contexte, les produits du projet sont : </w:t>
      </w:r>
      <w:r w:rsidR="00052A5E" w:rsidRPr="00A5782D">
        <w:rPr>
          <w:rFonts w:asciiTheme="minorHAnsi" w:hAnsiTheme="minorHAnsi" w:cstheme="minorHAnsi"/>
          <w:sz w:val="24"/>
          <w:lang w:val="fr-CA"/>
        </w:rPr>
        <w:t xml:space="preserve">Produit 1.1 : les </w:t>
      </w:r>
      <w:r w:rsidR="00052A5E" w:rsidRPr="00A5782D">
        <w:rPr>
          <w:rFonts w:asciiTheme="minorHAnsi" w:hAnsiTheme="minorHAnsi" w:cstheme="minorHAnsi"/>
          <w:sz w:val="24"/>
        </w:rPr>
        <w:t>femmes</w:t>
      </w:r>
      <w:r w:rsidR="00052A5E" w:rsidRPr="00A5782D">
        <w:rPr>
          <w:rFonts w:asciiTheme="minorHAnsi" w:hAnsiTheme="minorHAnsi" w:cstheme="minorHAnsi"/>
          <w:sz w:val="24"/>
          <w:lang w:val="fr-CA"/>
        </w:rPr>
        <w:t xml:space="preserve"> y compris les vulnérables et celles de groupes spécifiques ont accès à des services financiers adaptés à travers la structuration et le bon fonctionnement des VSLA; Produit 1.2 :les femmes y compris les vulnérables ont des meilleures capacités techniques et entrepreneuriales qui leur permettent de profiter ou créer des opportunités d’auto-emploi; Produit 2.1 : </w:t>
      </w:r>
      <w:bookmarkStart w:id="0" w:name="_Hlk6777650"/>
      <w:r w:rsidR="008E126C" w:rsidRPr="00A5782D">
        <w:rPr>
          <w:rFonts w:asciiTheme="minorHAnsi" w:hAnsiTheme="minorHAnsi" w:cstheme="minorHAnsi"/>
          <w:sz w:val="24"/>
          <w:lang w:val="fr-CA"/>
        </w:rPr>
        <w:t>l</w:t>
      </w:r>
      <w:r w:rsidR="00052A5E" w:rsidRPr="00A5782D">
        <w:rPr>
          <w:rFonts w:asciiTheme="minorHAnsi" w:hAnsiTheme="minorHAnsi" w:cstheme="minorHAnsi"/>
          <w:sz w:val="24"/>
          <w:lang w:val="fr-CA"/>
        </w:rPr>
        <w:t>es femmes y compris les vulnérables ont accès à des équipements modernes de production et de transformation qui leur permettent d’améliorer leur revenu</w:t>
      </w:r>
      <w:bookmarkEnd w:id="0"/>
      <w:r w:rsidR="008E126C" w:rsidRPr="00A5782D">
        <w:rPr>
          <w:rFonts w:asciiTheme="minorHAnsi" w:hAnsiTheme="minorHAnsi" w:cstheme="minorHAnsi"/>
          <w:sz w:val="24"/>
          <w:lang w:val="fr-CA"/>
        </w:rPr>
        <w:t xml:space="preserve">; </w:t>
      </w:r>
      <w:r w:rsidR="00052A5E" w:rsidRPr="00A5782D">
        <w:rPr>
          <w:rFonts w:asciiTheme="minorHAnsi" w:hAnsiTheme="minorHAnsi" w:cstheme="minorHAnsi"/>
          <w:sz w:val="24"/>
          <w:lang w:val="fr-CA"/>
        </w:rPr>
        <w:t xml:space="preserve">Produit 2.2 : </w:t>
      </w:r>
      <w:r w:rsidR="008E126C" w:rsidRPr="00A5782D">
        <w:rPr>
          <w:rFonts w:asciiTheme="minorHAnsi" w:hAnsiTheme="minorHAnsi" w:cstheme="minorHAnsi"/>
          <w:sz w:val="24"/>
          <w:lang w:val="fr-CA"/>
        </w:rPr>
        <w:t>l</w:t>
      </w:r>
      <w:r w:rsidR="00052A5E" w:rsidRPr="00A5782D">
        <w:rPr>
          <w:rFonts w:asciiTheme="minorHAnsi" w:hAnsiTheme="minorHAnsi" w:cstheme="minorHAnsi"/>
          <w:sz w:val="24"/>
          <w:lang w:val="fr-CA"/>
        </w:rPr>
        <w:t>es hommes s’impliquent dans les actions d’autonomisation socio-économique des femmes dans leurs communautés</w:t>
      </w:r>
      <w:r w:rsidR="008E126C" w:rsidRPr="00A5782D">
        <w:rPr>
          <w:rFonts w:asciiTheme="minorHAnsi" w:hAnsiTheme="minorHAnsi" w:cstheme="minorHAnsi"/>
          <w:sz w:val="24"/>
          <w:lang w:val="fr-CA"/>
        </w:rPr>
        <w:t xml:space="preserve">; </w:t>
      </w:r>
      <w:r w:rsidR="00052A5E" w:rsidRPr="00A5782D">
        <w:rPr>
          <w:rFonts w:asciiTheme="minorHAnsi" w:hAnsiTheme="minorHAnsi" w:cstheme="minorHAnsi"/>
          <w:sz w:val="24"/>
          <w:lang w:val="fr-CA"/>
        </w:rPr>
        <w:t>Produit 2.3 : Les acteurs nationaux et locaux ont des meilleures capacités techniques et opérationnelles renforcées pour l’autonomisation socio-économique des femmes (prog autonomisation)</w:t>
      </w:r>
      <w:r w:rsidR="00A5782D">
        <w:rPr>
          <w:rFonts w:asciiTheme="minorHAnsi" w:hAnsiTheme="minorHAnsi" w:cstheme="minorHAnsi"/>
          <w:sz w:val="24"/>
          <w:lang w:val="fr-CA"/>
        </w:rPr>
        <w:t>.</w:t>
      </w:r>
    </w:p>
    <w:p w14:paraId="63F1758C" w14:textId="798FCB50" w:rsidR="006E50DC" w:rsidRPr="00A5782D" w:rsidRDefault="006E50DC" w:rsidP="006E50DC">
      <w:pPr>
        <w:pStyle w:val="ColorfulList-Accent11"/>
        <w:autoSpaceDE w:val="0"/>
        <w:adjustRightInd w:val="0"/>
        <w:ind w:left="0"/>
        <w:jc w:val="both"/>
        <w:rPr>
          <w:rFonts w:asciiTheme="minorHAnsi" w:eastAsia="MS Mincho" w:hAnsiTheme="minorHAnsi" w:cstheme="minorHAnsi"/>
          <w:kern w:val="0"/>
          <w:sz w:val="24"/>
          <w:szCs w:val="24"/>
          <w:lang w:eastAsia="en-US"/>
        </w:rPr>
      </w:pPr>
      <w:r w:rsidRPr="00A5782D">
        <w:rPr>
          <w:rFonts w:asciiTheme="minorHAnsi" w:eastAsia="MS Mincho" w:hAnsiTheme="minorHAnsi" w:cstheme="minorHAnsi"/>
          <w:kern w:val="0"/>
          <w:sz w:val="24"/>
          <w:szCs w:val="24"/>
          <w:lang w:eastAsia="en-US"/>
        </w:rPr>
        <w:t xml:space="preserve">En effet, l’objectif de ce projet </w:t>
      </w:r>
      <w:r w:rsidR="008E126C" w:rsidRPr="00A5782D">
        <w:rPr>
          <w:rFonts w:asciiTheme="minorHAnsi" w:eastAsia="MS Mincho" w:hAnsiTheme="minorHAnsi" w:cstheme="minorHAnsi"/>
          <w:kern w:val="0"/>
          <w:sz w:val="24"/>
          <w:szCs w:val="24"/>
          <w:lang w:eastAsia="en-US"/>
        </w:rPr>
        <w:t xml:space="preserve">est de faciliter l’accès des femmes vulnérables à des </w:t>
      </w:r>
      <w:r w:rsidR="00A83C7A" w:rsidRPr="00A5782D">
        <w:rPr>
          <w:rFonts w:asciiTheme="minorHAnsi" w:eastAsia="MS Mincho" w:hAnsiTheme="minorHAnsi" w:cstheme="minorHAnsi"/>
          <w:kern w:val="0"/>
          <w:sz w:val="24"/>
          <w:szCs w:val="24"/>
          <w:lang w:eastAsia="en-US"/>
        </w:rPr>
        <w:t xml:space="preserve">services financier, renforcer leur capacités entrepreneuriales, sociales et techniques à travers des </w:t>
      </w:r>
      <w:r w:rsidR="00A83C7A" w:rsidRPr="00A5782D">
        <w:rPr>
          <w:rFonts w:asciiTheme="minorHAnsi" w:eastAsia="MS Mincho" w:hAnsiTheme="minorHAnsi" w:cstheme="minorHAnsi"/>
          <w:kern w:val="0"/>
          <w:sz w:val="24"/>
          <w:szCs w:val="24"/>
          <w:lang w:eastAsia="en-US"/>
        </w:rPr>
        <w:lastRenderedPageBreak/>
        <w:t xml:space="preserve">groupements associatifs ainsi qu’assurer la protection sociale de leur revenu. </w:t>
      </w:r>
    </w:p>
    <w:p w14:paraId="18D0D097" w14:textId="4C9E1840" w:rsidR="00273BE0" w:rsidRDefault="006E50DC" w:rsidP="00A5782D">
      <w:pPr>
        <w:pStyle w:val="ColorfulList-Accent11"/>
        <w:autoSpaceDE w:val="0"/>
        <w:adjustRightInd w:val="0"/>
        <w:ind w:left="0"/>
        <w:jc w:val="both"/>
        <w:rPr>
          <w:rFonts w:asciiTheme="minorHAnsi" w:eastAsia="MS Mincho" w:hAnsiTheme="minorHAnsi" w:cstheme="minorHAnsi"/>
          <w:kern w:val="0"/>
          <w:sz w:val="24"/>
          <w:szCs w:val="24"/>
          <w:lang w:eastAsia="en-US"/>
        </w:rPr>
      </w:pPr>
      <w:r w:rsidRPr="00A5782D">
        <w:rPr>
          <w:rFonts w:asciiTheme="minorHAnsi" w:eastAsia="MS Mincho" w:hAnsiTheme="minorHAnsi" w:cstheme="minorHAnsi"/>
          <w:kern w:val="0"/>
          <w:sz w:val="24"/>
          <w:szCs w:val="24"/>
          <w:lang w:eastAsia="en-US"/>
        </w:rPr>
        <w:t xml:space="preserve">Alors comme indiqué dans le CPD, les populations les plus vulnérables seront ciblées, en particulier les rapatriés, les personnes déplacées, les Batwa, les femmes, les victimes de violence et les personnes handicapées à accéder aux moyens de subsistance et à aider les communautés à développer leurs capacités de production (accès aux produits financiers et non financiers, aux coopératives, à l’entreprenariat, aux AGR, aux unités de </w:t>
      </w:r>
      <w:r w:rsidR="00273BE0" w:rsidRPr="00A5782D">
        <w:rPr>
          <w:rFonts w:asciiTheme="minorHAnsi" w:eastAsia="MS Mincho" w:hAnsiTheme="minorHAnsi" w:cstheme="minorHAnsi"/>
          <w:kern w:val="0"/>
          <w:sz w:val="24"/>
          <w:szCs w:val="24"/>
          <w:lang w:eastAsia="en-US"/>
        </w:rPr>
        <w:t>tr</w:t>
      </w:r>
      <w:r w:rsidR="00273BE0">
        <w:rPr>
          <w:rFonts w:asciiTheme="minorHAnsi" w:eastAsia="MS Mincho" w:hAnsiTheme="minorHAnsi" w:cstheme="minorHAnsi"/>
          <w:kern w:val="0"/>
          <w:sz w:val="24"/>
          <w:szCs w:val="24"/>
          <w:lang w:eastAsia="en-US"/>
        </w:rPr>
        <w:t>ansformation</w:t>
      </w:r>
      <w:r w:rsidRPr="00A5782D">
        <w:rPr>
          <w:rFonts w:asciiTheme="minorHAnsi" w:eastAsia="MS Mincho" w:hAnsiTheme="minorHAnsi" w:cstheme="minorHAnsi"/>
          <w:kern w:val="0"/>
          <w:sz w:val="24"/>
          <w:szCs w:val="24"/>
          <w:lang w:eastAsia="en-US"/>
        </w:rPr>
        <w:t>, etc.).</w:t>
      </w:r>
      <w:r w:rsidR="00A5782D">
        <w:rPr>
          <w:rFonts w:asciiTheme="minorHAnsi" w:eastAsia="MS Mincho" w:hAnsiTheme="minorHAnsi" w:cstheme="minorHAnsi"/>
          <w:kern w:val="0"/>
          <w:sz w:val="24"/>
          <w:szCs w:val="24"/>
          <w:lang w:eastAsia="en-US"/>
        </w:rPr>
        <w:t xml:space="preserve"> </w:t>
      </w:r>
      <w:r w:rsidR="00273BE0">
        <w:rPr>
          <w:rFonts w:asciiTheme="minorHAnsi" w:eastAsia="MS Mincho" w:hAnsiTheme="minorHAnsi" w:cstheme="minorHAnsi"/>
          <w:kern w:val="0"/>
          <w:sz w:val="24"/>
          <w:szCs w:val="24"/>
          <w:lang w:eastAsia="en-US"/>
        </w:rPr>
        <w:t xml:space="preserve">A </w:t>
      </w:r>
      <w:r w:rsidR="00A5782D">
        <w:rPr>
          <w:rFonts w:asciiTheme="minorHAnsi" w:eastAsia="MS Mincho" w:hAnsiTheme="minorHAnsi" w:cstheme="minorHAnsi"/>
          <w:kern w:val="0"/>
          <w:sz w:val="24"/>
          <w:szCs w:val="24"/>
          <w:lang w:eastAsia="en-US"/>
        </w:rPr>
        <w:t>c</w:t>
      </w:r>
      <w:r w:rsidR="00273BE0">
        <w:rPr>
          <w:rFonts w:asciiTheme="minorHAnsi" w:eastAsia="MS Mincho" w:hAnsiTheme="minorHAnsi" w:cstheme="minorHAnsi"/>
          <w:kern w:val="0"/>
          <w:sz w:val="24"/>
          <w:szCs w:val="24"/>
          <w:lang w:eastAsia="en-US"/>
        </w:rPr>
        <w:t xml:space="preserve">e jour, les résultats atteints </w:t>
      </w:r>
      <w:r w:rsidR="00A5782D">
        <w:rPr>
          <w:rFonts w:asciiTheme="minorHAnsi" w:eastAsia="MS Mincho" w:hAnsiTheme="minorHAnsi" w:cstheme="minorHAnsi"/>
          <w:kern w:val="0"/>
          <w:sz w:val="24"/>
          <w:szCs w:val="24"/>
          <w:lang w:eastAsia="en-US"/>
        </w:rPr>
        <w:t>ont été atteints</w:t>
      </w:r>
      <w:r w:rsidR="00273BE0">
        <w:rPr>
          <w:rFonts w:asciiTheme="minorHAnsi" w:eastAsia="MS Mincho" w:hAnsiTheme="minorHAnsi" w:cstheme="minorHAnsi"/>
          <w:kern w:val="0"/>
          <w:sz w:val="24"/>
          <w:szCs w:val="24"/>
          <w:lang w:eastAsia="en-US"/>
        </w:rPr>
        <w:t xml:space="preserve"> : </w:t>
      </w:r>
    </w:p>
    <w:p w14:paraId="5ED34132" w14:textId="29103734" w:rsidR="00273BE0" w:rsidRDefault="00273BE0" w:rsidP="00273BE0">
      <w:pPr>
        <w:pStyle w:val="ColorfulList-Accent11"/>
        <w:numPr>
          <w:ilvl w:val="0"/>
          <w:numId w:val="22"/>
        </w:numPr>
        <w:autoSpaceDE w:val="0"/>
        <w:adjustRightInd w:val="0"/>
        <w:jc w:val="both"/>
        <w:rPr>
          <w:rFonts w:asciiTheme="minorHAnsi" w:eastAsia="MS Mincho" w:hAnsiTheme="minorHAnsi" w:cstheme="minorHAnsi"/>
          <w:kern w:val="0"/>
          <w:sz w:val="24"/>
          <w:szCs w:val="24"/>
          <w:lang w:eastAsia="en-US"/>
        </w:rPr>
      </w:pPr>
      <w:r>
        <w:rPr>
          <w:rFonts w:asciiTheme="minorHAnsi" w:eastAsia="MS Mincho" w:hAnsiTheme="minorHAnsi" w:cstheme="minorHAnsi"/>
          <w:kern w:val="0"/>
          <w:sz w:val="24"/>
          <w:szCs w:val="24"/>
          <w:lang w:eastAsia="en-US"/>
        </w:rPr>
        <w:t xml:space="preserve">L’identification de 10996 bénéficiaires directes femmes sélectionnées à bases des critères sis-mentionnés, </w:t>
      </w:r>
    </w:p>
    <w:p w14:paraId="6E229251" w14:textId="01983743" w:rsidR="00273BE0" w:rsidRDefault="00273BE0" w:rsidP="00A5782D">
      <w:pPr>
        <w:pStyle w:val="ColorfulList-Accent11"/>
        <w:numPr>
          <w:ilvl w:val="0"/>
          <w:numId w:val="22"/>
        </w:numPr>
        <w:autoSpaceDE w:val="0"/>
        <w:adjustRightInd w:val="0"/>
        <w:jc w:val="both"/>
        <w:rPr>
          <w:rFonts w:asciiTheme="minorHAnsi" w:eastAsia="MS Mincho" w:hAnsiTheme="minorHAnsi" w:cstheme="minorHAnsi"/>
          <w:kern w:val="0"/>
          <w:sz w:val="24"/>
          <w:szCs w:val="24"/>
          <w:lang w:eastAsia="en-US"/>
        </w:rPr>
      </w:pPr>
      <w:r>
        <w:rPr>
          <w:rFonts w:asciiTheme="minorHAnsi" w:eastAsia="MS Mincho" w:hAnsiTheme="minorHAnsi" w:cstheme="minorHAnsi"/>
          <w:kern w:val="0"/>
          <w:sz w:val="24"/>
          <w:szCs w:val="24"/>
          <w:lang w:eastAsia="en-US"/>
        </w:rPr>
        <w:t xml:space="preserve">10996 téléphones ont été distribués à ces femmes pour leur permettre l’accès à des actifs financiers </w:t>
      </w:r>
    </w:p>
    <w:p w14:paraId="6A8F41B1" w14:textId="522943B0" w:rsidR="00273BE0" w:rsidRDefault="00273BE0" w:rsidP="00273BE0">
      <w:pPr>
        <w:pStyle w:val="ColorfulList-Accent11"/>
        <w:numPr>
          <w:ilvl w:val="0"/>
          <w:numId w:val="22"/>
        </w:numPr>
        <w:autoSpaceDE w:val="0"/>
        <w:adjustRightInd w:val="0"/>
        <w:jc w:val="both"/>
        <w:rPr>
          <w:rFonts w:asciiTheme="minorHAnsi" w:eastAsia="MS Mincho" w:hAnsiTheme="minorHAnsi" w:cstheme="minorHAnsi"/>
          <w:kern w:val="0"/>
          <w:sz w:val="24"/>
          <w:szCs w:val="24"/>
          <w:lang w:eastAsia="en-US"/>
        </w:rPr>
      </w:pPr>
      <w:r>
        <w:rPr>
          <w:rFonts w:asciiTheme="minorHAnsi" w:eastAsia="MS Mincho" w:hAnsiTheme="minorHAnsi" w:cstheme="minorHAnsi"/>
          <w:kern w:val="0"/>
          <w:sz w:val="24"/>
          <w:szCs w:val="24"/>
          <w:lang w:eastAsia="en-US"/>
        </w:rPr>
        <w:t xml:space="preserve">220 associations villageoises d’épargne et crédits (VSLA) sont mise en place et fonctionnelles, </w:t>
      </w:r>
    </w:p>
    <w:p w14:paraId="14168D8F" w14:textId="32C9AFF1" w:rsidR="00273BE0" w:rsidRDefault="00273BE0" w:rsidP="00A5782D">
      <w:pPr>
        <w:pStyle w:val="ColorfulList-Accent11"/>
        <w:numPr>
          <w:ilvl w:val="0"/>
          <w:numId w:val="22"/>
        </w:numPr>
        <w:autoSpaceDE w:val="0"/>
        <w:adjustRightInd w:val="0"/>
        <w:jc w:val="both"/>
        <w:rPr>
          <w:rFonts w:asciiTheme="minorHAnsi" w:eastAsia="MS Mincho" w:hAnsiTheme="minorHAnsi" w:cstheme="minorHAnsi"/>
          <w:kern w:val="0"/>
          <w:sz w:val="24"/>
          <w:szCs w:val="24"/>
          <w:lang w:eastAsia="en-US"/>
        </w:rPr>
      </w:pPr>
      <w:r>
        <w:rPr>
          <w:rFonts w:asciiTheme="minorHAnsi" w:eastAsia="MS Mincho" w:hAnsiTheme="minorHAnsi" w:cstheme="minorHAnsi"/>
          <w:kern w:val="0"/>
          <w:sz w:val="24"/>
          <w:szCs w:val="24"/>
          <w:lang w:eastAsia="en-US"/>
        </w:rPr>
        <w:t xml:space="preserve">5496 femmes sont formées dans la gestion financières et éducation entrepreneuriale </w:t>
      </w:r>
    </w:p>
    <w:p w14:paraId="2893B0A1" w14:textId="013B022C" w:rsidR="00273BE0" w:rsidRDefault="00273BE0" w:rsidP="00273BE0">
      <w:pPr>
        <w:pStyle w:val="ColorfulList-Accent11"/>
        <w:numPr>
          <w:ilvl w:val="0"/>
          <w:numId w:val="22"/>
        </w:numPr>
        <w:autoSpaceDE w:val="0"/>
        <w:adjustRightInd w:val="0"/>
        <w:jc w:val="both"/>
        <w:rPr>
          <w:rFonts w:asciiTheme="minorHAnsi" w:eastAsia="MS Mincho" w:hAnsiTheme="minorHAnsi" w:cstheme="minorHAnsi"/>
          <w:kern w:val="0"/>
          <w:sz w:val="24"/>
          <w:szCs w:val="24"/>
          <w:lang w:eastAsia="en-US"/>
        </w:rPr>
      </w:pPr>
      <w:r>
        <w:rPr>
          <w:rFonts w:asciiTheme="minorHAnsi" w:eastAsia="MS Mincho" w:hAnsiTheme="minorHAnsi" w:cstheme="minorHAnsi"/>
          <w:kern w:val="0"/>
          <w:sz w:val="24"/>
          <w:szCs w:val="24"/>
          <w:lang w:eastAsia="en-US"/>
        </w:rPr>
        <w:t xml:space="preserve">10000 bénéficiaires ont reçu un transfert monétaire pour satisfaire les besoins de base et pouvoir faire les premiers épargnes dans es VSLA </w:t>
      </w:r>
    </w:p>
    <w:p w14:paraId="4FCF00F7" w14:textId="430288C8" w:rsidR="00273BE0" w:rsidRDefault="00273BE0" w:rsidP="00273BE0">
      <w:pPr>
        <w:pStyle w:val="ColorfulList-Accent11"/>
        <w:numPr>
          <w:ilvl w:val="0"/>
          <w:numId w:val="22"/>
        </w:numPr>
        <w:autoSpaceDE w:val="0"/>
        <w:adjustRightInd w:val="0"/>
        <w:jc w:val="both"/>
        <w:rPr>
          <w:rFonts w:asciiTheme="minorHAnsi" w:eastAsia="MS Mincho" w:hAnsiTheme="minorHAnsi" w:cstheme="minorHAnsi"/>
          <w:kern w:val="0"/>
          <w:sz w:val="24"/>
          <w:szCs w:val="24"/>
          <w:lang w:eastAsia="en-US"/>
        </w:rPr>
      </w:pPr>
      <w:r>
        <w:rPr>
          <w:rFonts w:asciiTheme="minorHAnsi" w:eastAsia="MS Mincho" w:hAnsiTheme="minorHAnsi" w:cstheme="minorHAnsi"/>
          <w:kern w:val="0"/>
          <w:sz w:val="24"/>
          <w:szCs w:val="24"/>
          <w:lang w:eastAsia="en-US"/>
        </w:rPr>
        <w:t xml:space="preserve">4 grandes initiatives communautaires sont identifiées pour un appui technique et financier par le projet </w:t>
      </w:r>
    </w:p>
    <w:p w14:paraId="5346462F" w14:textId="391ABF4A" w:rsidR="00273BE0" w:rsidRDefault="00273BE0" w:rsidP="00A5782D">
      <w:pPr>
        <w:pStyle w:val="ColorfulList-Accent11"/>
        <w:numPr>
          <w:ilvl w:val="0"/>
          <w:numId w:val="22"/>
        </w:numPr>
        <w:autoSpaceDE w:val="0"/>
        <w:adjustRightInd w:val="0"/>
        <w:jc w:val="both"/>
        <w:rPr>
          <w:rFonts w:asciiTheme="minorHAnsi" w:eastAsia="MS Mincho" w:hAnsiTheme="minorHAnsi" w:cstheme="minorHAnsi"/>
          <w:kern w:val="0"/>
          <w:sz w:val="24"/>
          <w:szCs w:val="24"/>
          <w:lang w:eastAsia="en-US"/>
        </w:rPr>
      </w:pPr>
      <w:r>
        <w:rPr>
          <w:rFonts w:asciiTheme="minorHAnsi" w:eastAsia="MS Mincho" w:hAnsiTheme="minorHAnsi" w:cstheme="minorHAnsi"/>
          <w:kern w:val="0"/>
          <w:sz w:val="24"/>
          <w:szCs w:val="24"/>
          <w:lang w:eastAsia="en-US"/>
        </w:rPr>
        <w:t xml:space="preserve">Les services de CDFC dans la zone d’action ont reçu un appui technique et opérationnel pour assurer le suivi des bénéficiaires </w:t>
      </w:r>
    </w:p>
    <w:p w14:paraId="7A5B354C" w14:textId="77777777" w:rsidR="00273BE0" w:rsidRPr="00A5782D" w:rsidRDefault="00273BE0" w:rsidP="006E50DC">
      <w:pPr>
        <w:pStyle w:val="ColorfulList-Accent11"/>
        <w:autoSpaceDE w:val="0"/>
        <w:adjustRightInd w:val="0"/>
        <w:ind w:left="0"/>
        <w:jc w:val="both"/>
        <w:rPr>
          <w:rFonts w:asciiTheme="minorHAnsi" w:eastAsia="MS Mincho" w:hAnsiTheme="minorHAnsi" w:cstheme="minorHAnsi"/>
          <w:kern w:val="0"/>
          <w:sz w:val="24"/>
          <w:szCs w:val="24"/>
          <w:lang w:eastAsia="en-US"/>
        </w:rPr>
      </w:pPr>
    </w:p>
    <w:p w14:paraId="4A9516CA" w14:textId="4D1BEA61" w:rsidR="006E50DC" w:rsidRDefault="006E50DC" w:rsidP="006E50DC">
      <w:pPr>
        <w:pStyle w:val="ColorfulList-Accent11"/>
        <w:autoSpaceDE w:val="0"/>
        <w:adjustRightInd w:val="0"/>
        <w:ind w:left="0"/>
        <w:jc w:val="both"/>
        <w:rPr>
          <w:rFonts w:asciiTheme="minorHAnsi" w:eastAsia="Calibri" w:hAnsiTheme="minorHAnsi" w:cstheme="minorHAnsi"/>
          <w:color w:val="000000"/>
          <w:sz w:val="24"/>
          <w:szCs w:val="24"/>
        </w:rPr>
      </w:pPr>
      <w:r w:rsidRPr="00A5782D">
        <w:rPr>
          <w:rFonts w:asciiTheme="minorHAnsi" w:eastAsia="MS Mincho" w:hAnsiTheme="minorHAnsi" w:cstheme="minorHAnsi"/>
          <w:kern w:val="0"/>
          <w:sz w:val="24"/>
          <w:szCs w:val="24"/>
          <w:lang w:eastAsia="en-US"/>
        </w:rPr>
        <w:t xml:space="preserve">Ainsi pour atteindre ces </w:t>
      </w:r>
      <w:r w:rsidR="00012CCD" w:rsidRPr="00A5782D">
        <w:rPr>
          <w:rFonts w:asciiTheme="minorHAnsi" w:eastAsia="MS Mincho" w:hAnsiTheme="minorHAnsi" w:cstheme="minorHAnsi"/>
          <w:kern w:val="0"/>
          <w:sz w:val="24"/>
          <w:szCs w:val="24"/>
          <w:lang w:eastAsia="en-US"/>
        </w:rPr>
        <w:t xml:space="preserve">résultats </w:t>
      </w:r>
      <w:r w:rsidRPr="00A5782D">
        <w:rPr>
          <w:rFonts w:asciiTheme="minorHAnsi" w:eastAsia="MS Mincho" w:hAnsiTheme="minorHAnsi" w:cstheme="minorHAnsi"/>
          <w:kern w:val="0"/>
          <w:sz w:val="24"/>
          <w:szCs w:val="24"/>
          <w:lang w:eastAsia="en-US"/>
        </w:rPr>
        <w:t>escomptés,</w:t>
      </w:r>
      <w:r w:rsidR="00A83C7A" w:rsidRPr="00A5782D">
        <w:rPr>
          <w:rFonts w:asciiTheme="minorHAnsi" w:eastAsia="MS Mincho" w:hAnsiTheme="minorHAnsi" w:cstheme="minorHAnsi"/>
          <w:kern w:val="0"/>
          <w:sz w:val="24"/>
          <w:szCs w:val="24"/>
          <w:lang w:eastAsia="en-US"/>
        </w:rPr>
        <w:t xml:space="preserve"> des</w:t>
      </w:r>
      <w:r w:rsidRPr="00A5782D">
        <w:rPr>
          <w:rFonts w:asciiTheme="minorHAnsi" w:eastAsia="MS Mincho" w:hAnsiTheme="minorHAnsi" w:cstheme="minorHAnsi"/>
          <w:kern w:val="0"/>
          <w:sz w:val="24"/>
          <w:szCs w:val="24"/>
          <w:lang w:eastAsia="en-US"/>
        </w:rPr>
        <w:t xml:space="preserve"> partenaires ont été mise à contribution notamment :  le Ministère</w:t>
      </w:r>
      <w:r w:rsidR="00A83C7A" w:rsidRPr="00A5782D">
        <w:rPr>
          <w:rFonts w:asciiTheme="minorHAnsi" w:eastAsia="MS Mincho" w:hAnsiTheme="minorHAnsi" w:cstheme="minorHAnsi"/>
          <w:kern w:val="0"/>
          <w:sz w:val="24"/>
          <w:szCs w:val="24"/>
          <w:lang w:eastAsia="en-US"/>
        </w:rPr>
        <w:t xml:space="preserve"> de la Solidarité Nationales, des Affaires Sociales, des Droits de la Personne Humaine et du Genre et l’international Rescue </w:t>
      </w:r>
      <w:proofErr w:type="spellStart"/>
      <w:r w:rsidR="00A83C7A" w:rsidRPr="00A5782D">
        <w:rPr>
          <w:rFonts w:asciiTheme="minorHAnsi" w:eastAsia="MS Mincho" w:hAnsiTheme="minorHAnsi" w:cstheme="minorHAnsi"/>
          <w:kern w:val="0"/>
          <w:sz w:val="24"/>
          <w:szCs w:val="24"/>
          <w:lang w:eastAsia="en-US"/>
        </w:rPr>
        <w:t>Committee</w:t>
      </w:r>
      <w:proofErr w:type="spellEnd"/>
      <w:r w:rsidRPr="00A5782D">
        <w:rPr>
          <w:rFonts w:asciiTheme="minorHAnsi" w:eastAsia="MS Mincho" w:hAnsiTheme="minorHAnsi" w:cstheme="minorHAnsi"/>
          <w:kern w:val="0"/>
          <w:sz w:val="24"/>
          <w:szCs w:val="24"/>
          <w:lang w:eastAsia="en-US"/>
        </w:rPr>
        <w:t>. Il sied de noter ici que toutes ces parties prenantes ont usé de leurs expertises en mettant en œuvre leurs approches et stratégies pour contribuer efficacement à l’atteintes des résultats.</w:t>
      </w:r>
      <w:r w:rsidR="00012CCD" w:rsidRPr="00A5782D">
        <w:rPr>
          <w:rFonts w:asciiTheme="minorHAnsi" w:eastAsia="MS Mincho" w:hAnsiTheme="minorHAnsi" w:cstheme="minorHAnsi"/>
          <w:kern w:val="0"/>
          <w:sz w:val="24"/>
          <w:szCs w:val="24"/>
          <w:lang w:eastAsia="en-US"/>
        </w:rPr>
        <w:t xml:space="preserve"> Et le projet est mis en œuvre dans les provinces de</w:t>
      </w:r>
      <w:r w:rsidR="00012CCD" w:rsidRPr="00A5782D">
        <w:rPr>
          <w:rFonts w:asciiTheme="minorHAnsi" w:eastAsia="Calibri" w:hAnsiTheme="minorHAnsi" w:cstheme="minorHAnsi"/>
          <w:color w:val="000000"/>
          <w:sz w:val="24"/>
          <w:szCs w:val="24"/>
        </w:rPr>
        <w:t xml:space="preserve"> Rutana, </w:t>
      </w:r>
      <w:proofErr w:type="spellStart"/>
      <w:r w:rsidR="00012CCD" w:rsidRPr="00A5782D">
        <w:rPr>
          <w:rFonts w:asciiTheme="minorHAnsi" w:eastAsia="Calibri" w:hAnsiTheme="minorHAnsi" w:cstheme="minorHAnsi"/>
          <w:color w:val="000000"/>
          <w:sz w:val="24"/>
          <w:szCs w:val="24"/>
        </w:rPr>
        <w:t>Cankuzo</w:t>
      </w:r>
      <w:proofErr w:type="spellEnd"/>
      <w:r w:rsidR="00012CCD" w:rsidRPr="00A5782D">
        <w:rPr>
          <w:rFonts w:asciiTheme="minorHAnsi" w:eastAsia="Calibri" w:hAnsiTheme="minorHAnsi" w:cstheme="minorHAnsi"/>
          <w:color w:val="000000"/>
          <w:sz w:val="24"/>
          <w:szCs w:val="24"/>
        </w:rPr>
        <w:t xml:space="preserve">, Mwaro et </w:t>
      </w:r>
      <w:proofErr w:type="spellStart"/>
      <w:r w:rsidR="00012CCD" w:rsidRPr="00A5782D">
        <w:rPr>
          <w:rFonts w:asciiTheme="minorHAnsi" w:eastAsia="Calibri" w:hAnsiTheme="minorHAnsi" w:cstheme="minorHAnsi"/>
          <w:color w:val="000000"/>
          <w:sz w:val="24"/>
          <w:szCs w:val="24"/>
        </w:rPr>
        <w:t>Karusi</w:t>
      </w:r>
      <w:proofErr w:type="spellEnd"/>
      <w:r w:rsidR="00A5782D">
        <w:rPr>
          <w:rFonts w:asciiTheme="minorHAnsi" w:eastAsia="Calibri" w:hAnsiTheme="minorHAnsi" w:cstheme="minorHAnsi"/>
          <w:color w:val="000000"/>
          <w:sz w:val="24"/>
          <w:szCs w:val="24"/>
        </w:rPr>
        <w:t>.</w:t>
      </w:r>
    </w:p>
    <w:p w14:paraId="42FB781C" w14:textId="77777777" w:rsidR="00A5782D" w:rsidRPr="00A5782D" w:rsidRDefault="00A5782D" w:rsidP="006E50DC">
      <w:pPr>
        <w:pStyle w:val="ColorfulList-Accent11"/>
        <w:autoSpaceDE w:val="0"/>
        <w:adjustRightInd w:val="0"/>
        <w:ind w:left="0"/>
        <w:jc w:val="both"/>
        <w:rPr>
          <w:rFonts w:asciiTheme="minorHAnsi" w:eastAsia="MS Mincho" w:hAnsiTheme="minorHAnsi" w:cstheme="minorHAnsi"/>
          <w:kern w:val="0"/>
          <w:sz w:val="24"/>
          <w:szCs w:val="24"/>
          <w:lang w:eastAsia="en-US"/>
        </w:rPr>
      </w:pPr>
    </w:p>
    <w:p w14:paraId="54982501" w14:textId="21028BDE" w:rsidR="006E50DC" w:rsidRPr="00A5782D" w:rsidRDefault="006E50DC" w:rsidP="006E50DC">
      <w:pPr>
        <w:pStyle w:val="ColorfulList-Accent11"/>
        <w:autoSpaceDE w:val="0"/>
        <w:adjustRightInd w:val="0"/>
        <w:ind w:left="0"/>
        <w:jc w:val="both"/>
        <w:rPr>
          <w:rFonts w:asciiTheme="minorHAnsi" w:eastAsia="MS Mincho" w:hAnsiTheme="minorHAnsi" w:cstheme="minorHAnsi"/>
          <w:kern w:val="0"/>
          <w:sz w:val="24"/>
          <w:szCs w:val="24"/>
          <w:lang w:eastAsia="en-US"/>
        </w:rPr>
      </w:pPr>
      <w:r w:rsidRPr="00A5782D">
        <w:rPr>
          <w:rFonts w:asciiTheme="minorHAnsi" w:eastAsia="MS Mincho" w:hAnsiTheme="minorHAnsi" w:cstheme="minorHAnsi"/>
          <w:kern w:val="0"/>
          <w:sz w:val="24"/>
          <w:szCs w:val="24"/>
          <w:lang w:eastAsia="en-US"/>
        </w:rPr>
        <w:t xml:space="preserve">Il est stipulé dans le document du projet </w:t>
      </w:r>
      <w:proofErr w:type="spellStart"/>
      <w:r w:rsidR="00A83C7A" w:rsidRPr="00A5782D">
        <w:rPr>
          <w:rFonts w:asciiTheme="minorHAnsi" w:eastAsia="MS Mincho" w:hAnsiTheme="minorHAnsi" w:cstheme="minorHAnsi"/>
          <w:kern w:val="0"/>
          <w:sz w:val="24"/>
          <w:szCs w:val="24"/>
          <w:lang w:eastAsia="en-US"/>
        </w:rPr>
        <w:t>Terintambwe</w:t>
      </w:r>
      <w:proofErr w:type="spellEnd"/>
      <w:r w:rsidR="00A83C7A" w:rsidRPr="00A5782D">
        <w:rPr>
          <w:rFonts w:asciiTheme="minorHAnsi" w:eastAsia="MS Mincho" w:hAnsiTheme="minorHAnsi" w:cstheme="minorHAnsi"/>
          <w:kern w:val="0"/>
          <w:sz w:val="24"/>
          <w:szCs w:val="24"/>
          <w:lang w:eastAsia="en-US"/>
        </w:rPr>
        <w:t xml:space="preserve"> </w:t>
      </w:r>
      <w:r w:rsidRPr="00A5782D">
        <w:rPr>
          <w:rFonts w:asciiTheme="minorHAnsi" w:eastAsia="MS Mincho" w:hAnsiTheme="minorHAnsi" w:cstheme="minorHAnsi"/>
          <w:kern w:val="0"/>
          <w:sz w:val="24"/>
          <w:szCs w:val="24"/>
          <w:lang w:eastAsia="en-US"/>
        </w:rPr>
        <w:t xml:space="preserve">que le PNUD effectuera une évaluation externe à mi-parcours. En outre, cette évaluation trouve son fondement dans le respect de la conformité de la politique d’évaluation et des exigences en matière de planification du PNUD. </w:t>
      </w:r>
    </w:p>
    <w:p w14:paraId="6BD07BEA" w14:textId="713E012A" w:rsidR="006E50DC" w:rsidRDefault="006E50DC" w:rsidP="006E50DC">
      <w:pPr>
        <w:pStyle w:val="ColorfulList-Accent11"/>
        <w:autoSpaceDE w:val="0"/>
        <w:adjustRightInd w:val="0"/>
        <w:ind w:left="0"/>
        <w:jc w:val="both"/>
        <w:rPr>
          <w:rFonts w:asciiTheme="minorHAnsi" w:eastAsia="MS Mincho" w:hAnsiTheme="minorHAnsi" w:cstheme="minorHAnsi"/>
          <w:kern w:val="0"/>
          <w:sz w:val="24"/>
          <w:szCs w:val="24"/>
          <w:lang w:eastAsia="en-US"/>
        </w:rPr>
      </w:pPr>
      <w:r w:rsidRPr="00A5782D">
        <w:rPr>
          <w:rFonts w:asciiTheme="minorHAnsi" w:eastAsia="MS Mincho" w:hAnsiTheme="minorHAnsi" w:cstheme="minorHAnsi"/>
          <w:kern w:val="0"/>
          <w:sz w:val="24"/>
          <w:szCs w:val="24"/>
          <w:lang w:eastAsia="en-US"/>
        </w:rPr>
        <w:t xml:space="preserve">Les leçons apprises, les conclusions et les recommandations de cette évaluation devront contribuer substantiellement à l’analyse diagnostic du contexte actuel aboutissant à de propositions pertinentes et novatrices pour la réorientation stratégique du </w:t>
      </w:r>
      <w:r w:rsidR="00A83C7A" w:rsidRPr="00A5782D">
        <w:rPr>
          <w:rFonts w:asciiTheme="minorHAnsi" w:eastAsia="MS Mincho" w:hAnsiTheme="minorHAnsi" w:cstheme="minorHAnsi"/>
          <w:kern w:val="0"/>
          <w:sz w:val="24"/>
          <w:szCs w:val="24"/>
          <w:lang w:eastAsia="en-US"/>
        </w:rPr>
        <w:t xml:space="preserve">projet </w:t>
      </w:r>
      <w:proofErr w:type="spellStart"/>
      <w:r w:rsidR="00A83C7A" w:rsidRPr="00A5782D">
        <w:rPr>
          <w:rFonts w:asciiTheme="minorHAnsi" w:eastAsia="MS Mincho" w:hAnsiTheme="minorHAnsi" w:cstheme="minorHAnsi"/>
          <w:kern w:val="0"/>
          <w:sz w:val="24"/>
          <w:szCs w:val="24"/>
          <w:lang w:eastAsia="en-US"/>
        </w:rPr>
        <w:t>Terintambwe</w:t>
      </w:r>
      <w:proofErr w:type="spellEnd"/>
      <w:r w:rsidR="00A83C7A" w:rsidRPr="00A5782D">
        <w:rPr>
          <w:rFonts w:asciiTheme="minorHAnsi" w:eastAsia="MS Mincho" w:hAnsiTheme="minorHAnsi" w:cstheme="minorHAnsi"/>
          <w:kern w:val="0"/>
          <w:sz w:val="24"/>
          <w:szCs w:val="24"/>
          <w:lang w:eastAsia="en-US"/>
        </w:rPr>
        <w:t xml:space="preserve"> </w:t>
      </w:r>
      <w:r w:rsidRPr="00A5782D">
        <w:rPr>
          <w:rFonts w:asciiTheme="minorHAnsi" w:eastAsia="MS Mincho" w:hAnsiTheme="minorHAnsi" w:cstheme="minorHAnsi"/>
          <w:kern w:val="0"/>
          <w:sz w:val="24"/>
          <w:szCs w:val="24"/>
          <w:lang w:eastAsia="en-US"/>
        </w:rPr>
        <w:t>pour la seconde partie de sa mise en œuvre.</w:t>
      </w:r>
    </w:p>
    <w:p w14:paraId="7331F924" w14:textId="77777777" w:rsidR="006E50DC" w:rsidRPr="00A5782D" w:rsidRDefault="006E50DC" w:rsidP="006E50DC">
      <w:pPr>
        <w:pStyle w:val="ColorfulList-Accent11"/>
        <w:numPr>
          <w:ilvl w:val="0"/>
          <w:numId w:val="14"/>
        </w:numPr>
        <w:autoSpaceDE w:val="0"/>
        <w:adjustRightInd w:val="0"/>
        <w:ind w:left="360"/>
        <w:jc w:val="both"/>
        <w:rPr>
          <w:rFonts w:asciiTheme="minorHAnsi" w:eastAsia="Calibri" w:hAnsiTheme="minorHAnsi" w:cstheme="minorHAnsi"/>
          <w:b/>
          <w:color w:val="00B0F0"/>
          <w:kern w:val="0"/>
          <w:sz w:val="24"/>
          <w:szCs w:val="24"/>
          <w:lang w:eastAsia="en-US"/>
        </w:rPr>
      </w:pPr>
      <w:r w:rsidRPr="00A5782D">
        <w:rPr>
          <w:rFonts w:asciiTheme="minorHAnsi" w:eastAsia="Calibri" w:hAnsiTheme="minorHAnsi" w:cstheme="minorHAnsi"/>
          <w:b/>
          <w:color w:val="00B0F0"/>
          <w:kern w:val="0"/>
          <w:sz w:val="24"/>
          <w:szCs w:val="24"/>
          <w:lang w:eastAsia="en-US"/>
        </w:rPr>
        <w:t>Objectifs de la mission</w:t>
      </w:r>
    </w:p>
    <w:p w14:paraId="5F2FBE7B" w14:textId="263EA316" w:rsidR="006E50DC" w:rsidRPr="00A5782D" w:rsidRDefault="006E50DC" w:rsidP="006E50DC">
      <w:pPr>
        <w:pStyle w:val="ColorfulList-Accent11"/>
        <w:autoSpaceDE w:val="0"/>
        <w:adjustRightInd w:val="0"/>
        <w:ind w:left="0"/>
        <w:jc w:val="both"/>
        <w:rPr>
          <w:rFonts w:asciiTheme="minorHAnsi" w:hAnsiTheme="minorHAnsi" w:cstheme="minorHAnsi"/>
          <w:color w:val="000000"/>
          <w:sz w:val="24"/>
          <w:szCs w:val="24"/>
        </w:rPr>
      </w:pPr>
      <w:r w:rsidRPr="00A5782D">
        <w:rPr>
          <w:rFonts w:asciiTheme="minorHAnsi" w:eastAsia="Calibri" w:hAnsiTheme="minorHAnsi" w:cstheme="minorHAnsi"/>
          <w:color w:val="000000"/>
          <w:sz w:val="24"/>
          <w:szCs w:val="24"/>
        </w:rPr>
        <w:t>L</w:t>
      </w:r>
      <w:r w:rsidRPr="00A5782D">
        <w:rPr>
          <w:rFonts w:asciiTheme="minorHAnsi" w:eastAsia="MS Mincho" w:hAnsiTheme="minorHAnsi" w:cstheme="minorHAnsi"/>
          <w:color w:val="000000"/>
          <w:sz w:val="24"/>
          <w:szCs w:val="24"/>
        </w:rPr>
        <w:t>e PNUD a décidé,</w:t>
      </w:r>
      <w:r w:rsidRPr="00A5782D">
        <w:rPr>
          <w:rFonts w:asciiTheme="minorHAnsi" w:hAnsiTheme="minorHAnsi" w:cstheme="minorHAnsi"/>
          <w:color w:val="000000"/>
          <w:sz w:val="24"/>
          <w:szCs w:val="24"/>
        </w:rPr>
        <w:t xml:space="preserve"> d’organiser cette évaluation</w:t>
      </w:r>
      <w:r w:rsidR="00012CCD" w:rsidRPr="00A5782D">
        <w:rPr>
          <w:rFonts w:asciiTheme="minorHAnsi" w:hAnsiTheme="minorHAnsi" w:cstheme="minorHAnsi"/>
          <w:color w:val="000000"/>
          <w:sz w:val="24"/>
          <w:szCs w:val="24"/>
        </w:rPr>
        <w:t xml:space="preserve"> mi-parcours</w:t>
      </w:r>
      <w:r w:rsidRPr="00A5782D">
        <w:rPr>
          <w:rFonts w:asciiTheme="minorHAnsi" w:eastAsia="MS Mincho" w:hAnsiTheme="minorHAnsi" w:cstheme="minorHAnsi"/>
          <w:color w:val="000000"/>
          <w:sz w:val="24"/>
          <w:szCs w:val="24"/>
        </w:rPr>
        <w:t xml:space="preserve"> en vue d’apprécier les résultats atteints</w:t>
      </w:r>
      <w:r w:rsidRPr="00A5782D">
        <w:rPr>
          <w:rFonts w:asciiTheme="minorHAnsi" w:hAnsiTheme="minorHAnsi" w:cstheme="minorHAnsi"/>
          <w:color w:val="000000"/>
          <w:sz w:val="24"/>
          <w:szCs w:val="24"/>
        </w:rPr>
        <w:t xml:space="preserve">, </w:t>
      </w:r>
      <w:r w:rsidRPr="00A5782D">
        <w:rPr>
          <w:rFonts w:asciiTheme="minorHAnsi" w:eastAsia="Calibri" w:hAnsiTheme="minorHAnsi" w:cstheme="minorHAnsi"/>
          <w:color w:val="000000"/>
          <w:sz w:val="24"/>
          <w:szCs w:val="24"/>
        </w:rPr>
        <w:t>à travers une analyse de la pertinence, l’efficacité, l’efficience, les effets/impacts et la durabilité,</w:t>
      </w:r>
      <w:r w:rsidRPr="00A5782D">
        <w:rPr>
          <w:rFonts w:asciiTheme="minorHAnsi" w:eastAsia="MS Mincho" w:hAnsiTheme="minorHAnsi" w:cstheme="minorHAnsi"/>
          <w:color w:val="000000"/>
          <w:sz w:val="24"/>
          <w:szCs w:val="24"/>
        </w:rPr>
        <w:t xml:space="preserve"> au cours de </w:t>
      </w:r>
      <w:r w:rsidRPr="00A5782D">
        <w:rPr>
          <w:rFonts w:asciiTheme="minorHAnsi" w:hAnsiTheme="minorHAnsi" w:cstheme="minorHAnsi"/>
          <w:color w:val="000000"/>
          <w:sz w:val="24"/>
          <w:szCs w:val="24"/>
        </w:rPr>
        <w:t>cette</w:t>
      </w:r>
      <w:r w:rsidRPr="00A5782D">
        <w:rPr>
          <w:rFonts w:asciiTheme="minorHAnsi" w:eastAsia="MS Mincho" w:hAnsiTheme="minorHAnsi" w:cstheme="minorHAnsi"/>
          <w:color w:val="000000"/>
          <w:sz w:val="24"/>
          <w:szCs w:val="24"/>
        </w:rPr>
        <w:t xml:space="preserve"> phase de mise en </w:t>
      </w:r>
      <w:r w:rsidR="002270A5" w:rsidRPr="00A5782D">
        <w:rPr>
          <w:rFonts w:asciiTheme="minorHAnsi" w:eastAsia="MS Mincho" w:hAnsiTheme="minorHAnsi" w:cstheme="minorHAnsi"/>
          <w:color w:val="000000"/>
          <w:sz w:val="24"/>
          <w:szCs w:val="24"/>
        </w:rPr>
        <w:t>œuvre</w:t>
      </w:r>
      <w:r w:rsidRPr="00A5782D">
        <w:rPr>
          <w:rFonts w:asciiTheme="minorHAnsi" w:eastAsia="MS Mincho" w:hAnsiTheme="minorHAnsi" w:cstheme="minorHAnsi"/>
          <w:color w:val="000000"/>
          <w:sz w:val="24"/>
          <w:szCs w:val="24"/>
        </w:rPr>
        <w:t xml:space="preserve"> projet</w:t>
      </w:r>
      <w:r w:rsidRPr="00A5782D">
        <w:rPr>
          <w:rFonts w:asciiTheme="minorHAnsi" w:hAnsiTheme="minorHAnsi" w:cstheme="minorHAnsi"/>
          <w:color w:val="000000"/>
          <w:sz w:val="24"/>
          <w:szCs w:val="24"/>
        </w:rPr>
        <w:t xml:space="preserve"> depuis </w:t>
      </w:r>
      <w:r w:rsidRPr="00A5782D">
        <w:rPr>
          <w:rFonts w:asciiTheme="minorHAnsi" w:eastAsia="Calibri" w:hAnsiTheme="minorHAnsi" w:cstheme="minorHAnsi"/>
          <w:color w:val="000000"/>
          <w:sz w:val="24"/>
          <w:szCs w:val="24"/>
        </w:rPr>
        <w:t>2019 à nos jours</w:t>
      </w:r>
      <w:r w:rsidRPr="00A5782D">
        <w:rPr>
          <w:rFonts w:asciiTheme="minorHAnsi" w:hAnsiTheme="minorHAnsi" w:cstheme="minorHAnsi"/>
          <w:color w:val="000000"/>
          <w:sz w:val="24"/>
          <w:szCs w:val="24"/>
        </w:rPr>
        <w:t>.</w:t>
      </w:r>
    </w:p>
    <w:p w14:paraId="45AB5DCF" w14:textId="6426FBA1" w:rsidR="006E50DC" w:rsidRPr="00A5782D" w:rsidRDefault="006E50DC" w:rsidP="006E50DC">
      <w:pPr>
        <w:autoSpaceDE w:val="0"/>
        <w:autoSpaceDN w:val="0"/>
        <w:adjustRightInd w:val="0"/>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lastRenderedPageBreak/>
        <w:t>Pour ce faire, sous la supervision de l’unité Suivi-Evaluation du Bureau du PNUD (M&amp;E) et en collaboration l</w:t>
      </w:r>
      <w:r w:rsidR="002270A5" w:rsidRPr="00A5782D">
        <w:rPr>
          <w:rFonts w:asciiTheme="minorHAnsi" w:eastAsia="Calibri" w:hAnsiTheme="minorHAnsi" w:cstheme="minorHAnsi"/>
          <w:color w:val="000000"/>
          <w:sz w:val="24"/>
        </w:rPr>
        <w:t>a</w:t>
      </w:r>
      <w:r w:rsidRPr="00A5782D">
        <w:rPr>
          <w:rFonts w:asciiTheme="minorHAnsi" w:eastAsia="Calibri" w:hAnsiTheme="minorHAnsi" w:cstheme="minorHAnsi"/>
          <w:color w:val="000000"/>
          <w:sz w:val="24"/>
        </w:rPr>
        <w:t xml:space="preserve"> responsable </w:t>
      </w:r>
      <w:r w:rsidR="00A83C7A" w:rsidRPr="00A5782D">
        <w:rPr>
          <w:rFonts w:asciiTheme="minorHAnsi" w:eastAsia="Calibri" w:hAnsiTheme="minorHAnsi" w:cstheme="minorHAnsi"/>
          <w:color w:val="000000"/>
          <w:sz w:val="24"/>
        </w:rPr>
        <w:t>de l’</w:t>
      </w:r>
      <w:r w:rsidRPr="00A5782D">
        <w:rPr>
          <w:rFonts w:asciiTheme="minorHAnsi" w:eastAsia="Calibri" w:hAnsiTheme="minorHAnsi" w:cstheme="minorHAnsi"/>
          <w:color w:val="000000"/>
          <w:sz w:val="24"/>
        </w:rPr>
        <w:t xml:space="preserve">Unité programmatique (Développement Durable &amp; Croissance Inclusive), le Consultant devra : </w:t>
      </w:r>
    </w:p>
    <w:p w14:paraId="5A3AA1F8"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Evaluer l’ensemble des progrès (ou le manque de progrès) et détecter les signes préliminaires de succès ou d’échec ;</w:t>
      </w:r>
    </w:p>
    <w:p w14:paraId="166483C8"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Evaluer dans quelle mesure le projet est entrain de contribuer à répondre aux besoins et à résoudre les problèmes des populations avec le principe de ne laisser personne pour compte /institutions bénéficiaires identifiés pendant la phase de conception et déterminer si les besoins à l’origine du projet sont en train d’être satisfaits. L'évaluation cherchera aussi à savoir si le projet est la meilleure solution pour relever les défis dans le contexte actuel ;  </w:t>
      </w:r>
    </w:p>
    <w:p w14:paraId="29205D95"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Mesurer dans quelles conditions le projet a obtenu les résultats de développement pour la population ciblée, les bénéficiaires et les autres participants et ou institutions, qu'il s'agisse d'individus, des communautés, d'institutions ou autre ;</w:t>
      </w:r>
    </w:p>
    <w:p w14:paraId="59B2F35F"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Mesurer la contribution du projet à la réalisation des objectifs fixés pour ses différents volets d'intervention ainsi qu'à celle des objectifs globaux (PND, UNDAF, CPD, et plan stratégique du PNUD) </w:t>
      </w:r>
    </w:p>
    <w:p w14:paraId="412F5FF9"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 xml:space="preserve">Identifier et documenter les grands enseignements tirés et les bonnes pratiques sur les sujets spécifiques : </w:t>
      </w:r>
    </w:p>
    <w:p w14:paraId="5181B2D7"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 xml:space="preserve">Fournir les informations nécessaires pour la planification et les décisions à prendre dans la mise en œuvre du reste de la vie du projet.  </w:t>
      </w:r>
    </w:p>
    <w:p w14:paraId="77B6C4B5" w14:textId="613498D7" w:rsidR="006E50DC" w:rsidRPr="00A5782D" w:rsidRDefault="006E50DC" w:rsidP="006E50DC">
      <w:pPr>
        <w:numPr>
          <w:ilvl w:val="0"/>
          <w:numId w:val="10"/>
        </w:numPr>
        <w:ind w:left="360"/>
        <w:contextualSpacing/>
        <w:jc w:val="both"/>
        <w:rPr>
          <w:rFonts w:asciiTheme="minorHAnsi" w:eastAsia="Calibri" w:hAnsiTheme="minorHAnsi" w:cstheme="minorHAnsi"/>
          <w:b/>
          <w:color w:val="000000"/>
          <w:sz w:val="24"/>
        </w:rPr>
      </w:pPr>
      <w:r w:rsidRPr="00A5782D">
        <w:rPr>
          <w:rFonts w:asciiTheme="minorHAnsi" w:eastAsia="Calibri" w:hAnsiTheme="minorHAnsi" w:cstheme="minorHAnsi"/>
          <w:color w:val="000000"/>
          <w:sz w:val="24"/>
        </w:rPr>
        <w:t xml:space="preserve">Apprécier dans quelle mesure la stratégie et le contenu des interventions sont-ils en adéquation avec les problèmes posés ? ; </w:t>
      </w:r>
    </w:p>
    <w:p w14:paraId="39D8613F" w14:textId="78D05661" w:rsidR="00871832" w:rsidRPr="00A5782D" w:rsidRDefault="00871832" w:rsidP="006E50DC">
      <w:pPr>
        <w:numPr>
          <w:ilvl w:val="0"/>
          <w:numId w:val="10"/>
        </w:numPr>
        <w:ind w:left="360"/>
        <w:contextualSpacing/>
        <w:jc w:val="both"/>
        <w:rPr>
          <w:rFonts w:asciiTheme="minorHAnsi" w:eastAsia="Calibri" w:hAnsiTheme="minorHAnsi" w:cstheme="minorHAnsi"/>
          <w:b/>
          <w:color w:val="000000"/>
          <w:sz w:val="24"/>
        </w:rPr>
      </w:pPr>
      <w:r>
        <w:rPr>
          <w:rFonts w:asciiTheme="minorHAnsi" w:eastAsia="Calibri" w:hAnsiTheme="minorHAnsi" w:cstheme="minorHAnsi"/>
          <w:color w:val="000000"/>
          <w:sz w:val="24"/>
        </w:rPr>
        <w:t xml:space="preserve">Evaluer la pertinence de l’approche de mise en œuvre du projet qui est celle de </w:t>
      </w:r>
      <w:r w:rsidRPr="001022E7">
        <w:rPr>
          <w:rFonts w:asciiTheme="minorHAnsi" w:hAnsiTheme="minorHAnsi" w:cstheme="minorHAnsi"/>
          <w:sz w:val="24"/>
          <w:lang w:val="fr-CA"/>
        </w:rPr>
        <w:t>VSLA</w:t>
      </w:r>
      <w:r>
        <w:rPr>
          <w:rFonts w:asciiTheme="minorHAnsi" w:hAnsiTheme="minorHAnsi" w:cstheme="minorHAnsi"/>
          <w:sz w:val="24"/>
          <w:lang w:val="fr-CA"/>
        </w:rPr>
        <w:t xml:space="preserve"> ?</w:t>
      </w:r>
    </w:p>
    <w:p w14:paraId="39A55575"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Juger de la perception qu’ont les parties prenantes (bailleurs, personnel du projet, bénéficiaires, les membres de la communauté, les partenaires de mise en œuvre, les autorités locales,) sur les activités du projet ;</w:t>
      </w:r>
    </w:p>
    <w:p w14:paraId="16CC2D2B"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 xml:space="preserve">Apprécier le degré d’appropriation nationale et les chances de pérennisation des acquis (durabilité), lorsque l’appui aura cessé. </w:t>
      </w:r>
    </w:p>
    <w:p w14:paraId="31ED7EEC" w14:textId="77777777" w:rsidR="006E50DC" w:rsidRPr="00A5782D" w:rsidRDefault="006E50DC" w:rsidP="006E50DC">
      <w:pPr>
        <w:numPr>
          <w:ilvl w:val="0"/>
          <w:numId w:val="10"/>
        </w:numPr>
        <w:ind w:left="360"/>
        <w:contextualSpacing/>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Proposer le type de décision que les utilisateurs prendront en compte sur base des problèmes qui seront identifiés.</w:t>
      </w:r>
    </w:p>
    <w:p w14:paraId="7F2AF554" w14:textId="77777777" w:rsidR="006E50DC" w:rsidRPr="00A5782D" w:rsidRDefault="006E50DC" w:rsidP="006E50DC">
      <w:pPr>
        <w:ind w:left="720"/>
        <w:contextualSpacing/>
        <w:jc w:val="both"/>
        <w:rPr>
          <w:rFonts w:asciiTheme="minorHAnsi" w:eastAsia="Calibri" w:hAnsiTheme="minorHAnsi" w:cstheme="minorHAnsi"/>
          <w:color w:val="000000"/>
          <w:sz w:val="24"/>
        </w:rPr>
      </w:pPr>
    </w:p>
    <w:p w14:paraId="3B59EA63" w14:textId="77777777" w:rsidR="006E50DC" w:rsidRPr="00A5782D" w:rsidRDefault="006E50DC" w:rsidP="006E50DC">
      <w:pPr>
        <w:pStyle w:val="ColorfulList-Accent11"/>
        <w:numPr>
          <w:ilvl w:val="0"/>
          <w:numId w:val="14"/>
        </w:numPr>
        <w:autoSpaceDE w:val="0"/>
        <w:adjustRightInd w:val="0"/>
        <w:ind w:left="360"/>
        <w:jc w:val="both"/>
        <w:rPr>
          <w:rFonts w:asciiTheme="minorHAnsi" w:eastAsia="Calibri" w:hAnsiTheme="minorHAnsi" w:cstheme="minorHAnsi"/>
          <w:b/>
          <w:color w:val="00B0F0"/>
          <w:sz w:val="24"/>
          <w:szCs w:val="24"/>
        </w:rPr>
      </w:pPr>
      <w:r w:rsidRPr="00A5782D">
        <w:rPr>
          <w:rFonts w:asciiTheme="minorHAnsi" w:eastAsia="Calibri" w:hAnsiTheme="minorHAnsi" w:cstheme="minorHAnsi"/>
          <w:b/>
          <w:color w:val="00B0F0"/>
          <w:kern w:val="0"/>
          <w:sz w:val="24"/>
          <w:szCs w:val="24"/>
          <w:lang w:eastAsia="en-US"/>
        </w:rPr>
        <w:t xml:space="preserve">Résultats attendus de la mission </w:t>
      </w:r>
    </w:p>
    <w:p w14:paraId="0381AA9D" w14:textId="77777777" w:rsidR="006E50DC" w:rsidRPr="00A5782D" w:rsidRDefault="006E50DC" w:rsidP="006E50DC">
      <w:pPr>
        <w:pStyle w:val="Commentaire"/>
        <w:rPr>
          <w:rFonts w:asciiTheme="minorHAnsi" w:eastAsia="Calibri" w:hAnsiTheme="minorHAnsi" w:cstheme="minorHAnsi"/>
          <w:color w:val="000000"/>
          <w:sz w:val="24"/>
          <w:szCs w:val="24"/>
        </w:rPr>
      </w:pPr>
      <w:r w:rsidRPr="00A5782D">
        <w:rPr>
          <w:rFonts w:asciiTheme="minorHAnsi" w:eastAsia="Calibri" w:hAnsiTheme="minorHAnsi" w:cstheme="minorHAnsi"/>
          <w:color w:val="000000"/>
          <w:sz w:val="24"/>
          <w:szCs w:val="24"/>
        </w:rPr>
        <w:t>Au terme de mission du consultant, les résultats attendus sont :</w:t>
      </w:r>
    </w:p>
    <w:p w14:paraId="207B09ED" w14:textId="77777777" w:rsidR="006E50DC" w:rsidRPr="00A5782D" w:rsidRDefault="006E50DC" w:rsidP="006E50DC">
      <w:pPr>
        <w:pStyle w:val="Commentaire"/>
        <w:rPr>
          <w:rFonts w:asciiTheme="minorHAnsi" w:eastAsia="Calibri" w:hAnsiTheme="minorHAnsi" w:cstheme="minorHAnsi"/>
          <w:b/>
          <w:color w:val="000000"/>
          <w:sz w:val="24"/>
          <w:szCs w:val="24"/>
        </w:rPr>
      </w:pPr>
    </w:p>
    <w:p w14:paraId="2B38881D" w14:textId="77777777" w:rsidR="006E50DC" w:rsidRPr="00A5782D" w:rsidRDefault="006E50DC" w:rsidP="006E50DC">
      <w:pPr>
        <w:pStyle w:val="Commentaire"/>
        <w:numPr>
          <w:ilvl w:val="0"/>
          <w:numId w:val="15"/>
        </w:numPr>
        <w:jc w:val="both"/>
        <w:rPr>
          <w:rFonts w:asciiTheme="minorHAnsi" w:eastAsia="Calibri" w:hAnsiTheme="minorHAnsi" w:cstheme="minorHAnsi"/>
          <w:b/>
          <w:color w:val="000000"/>
          <w:sz w:val="24"/>
          <w:szCs w:val="24"/>
        </w:rPr>
      </w:pPr>
      <w:r w:rsidRPr="00A5782D">
        <w:rPr>
          <w:rFonts w:asciiTheme="minorHAnsi" w:eastAsia="Calibri" w:hAnsiTheme="minorHAnsi" w:cstheme="minorHAnsi"/>
          <w:color w:val="000000"/>
          <w:sz w:val="24"/>
          <w:szCs w:val="24"/>
        </w:rPr>
        <w:t>Le rapport de l’évaluation est disponible ;</w:t>
      </w:r>
    </w:p>
    <w:p w14:paraId="32CA9129" w14:textId="77777777" w:rsidR="006E50DC" w:rsidRPr="00A5782D" w:rsidRDefault="006E50DC" w:rsidP="006E50DC">
      <w:pPr>
        <w:pStyle w:val="Commentaire"/>
        <w:numPr>
          <w:ilvl w:val="0"/>
          <w:numId w:val="15"/>
        </w:numPr>
        <w:jc w:val="both"/>
        <w:rPr>
          <w:rFonts w:asciiTheme="minorHAnsi" w:eastAsia="Calibri" w:hAnsiTheme="minorHAnsi" w:cstheme="minorHAnsi"/>
          <w:b/>
          <w:color w:val="000000"/>
          <w:sz w:val="24"/>
          <w:szCs w:val="24"/>
        </w:rPr>
      </w:pPr>
      <w:r w:rsidRPr="00A5782D">
        <w:rPr>
          <w:rFonts w:asciiTheme="minorHAnsi" w:eastAsia="Calibri" w:hAnsiTheme="minorHAnsi" w:cstheme="minorHAnsi"/>
          <w:color w:val="000000"/>
          <w:sz w:val="24"/>
          <w:szCs w:val="24"/>
        </w:rPr>
        <w:t>Toutes les données et les informations sur le processus d’évaluation sont disponibles.</w:t>
      </w:r>
    </w:p>
    <w:p w14:paraId="202F9675" w14:textId="77777777" w:rsidR="006E50DC" w:rsidRPr="00A5782D" w:rsidRDefault="006E50DC" w:rsidP="006E50DC">
      <w:pPr>
        <w:spacing w:after="120"/>
        <w:jc w:val="both"/>
        <w:rPr>
          <w:rFonts w:asciiTheme="minorHAnsi" w:eastAsia="Calibri" w:hAnsiTheme="minorHAnsi" w:cstheme="minorHAnsi"/>
          <w:kern w:val="2"/>
          <w:sz w:val="24"/>
        </w:rPr>
      </w:pPr>
    </w:p>
    <w:p w14:paraId="5CABC1B2" w14:textId="77777777" w:rsidR="006E50DC" w:rsidRPr="00A5782D" w:rsidRDefault="006E50DC" w:rsidP="006E50DC">
      <w:pPr>
        <w:pStyle w:val="ColorfulList-Accent11"/>
        <w:numPr>
          <w:ilvl w:val="0"/>
          <w:numId w:val="14"/>
        </w:numPr>
        <w:autoSpaceDE w:val="0"/>
        <w:adjustRightInd w:val="0"/>
        <w:ind w:left="360"/>
        <w:jc w:val="both"/>
        <w:rPr>
          <w:rFonts w:asciiTheme="minorHAnsi" w:eastAsia="Calibri" w:hAnsiTheme="minorHAnsi" w:cstheme="minorHAnsi"/>
          <w:b/>
          <w:color w:val="00B0F0"/>
          <w:sz w:val="24"/>
          <w:szCs w:val="24"/>
        </w:rPr>
      </w:pPr>
      <w:r w:rsidRPr="00A5782D">
        <w:rPr>
          <w:rFonts w:asciiTheme="minorHAnsi" w:eastAsia="Calibri" w:hAnsiTheme="minorHAnsi" w:cstheme="minorHAnsi"/>
          <w:b/>
          <w:color w:val="00B0F0"/>
          <w:kern w:val="0"/>
          <w:sz w:val="24"/>
          <w:szCs w:val="24"/>
          <w:lang w:eastAsia="en-US"/>
        </w:rPr>
        <w:t xml:space="preserve"> Portée et questions de l’évaluation</w:t>
      </w:r>
    </w:p>
    <w:p w14:paraId="4432B689" w14:textId="77777777" w:rsidR="006E50DC" w:rsidRPr="00A5782D" w:rsidRDefault="006E50DC" w:rsidP="006E50DC">
      <w:pPr>
        <w:pStyle w:val="ColorfulList-Accent11"/>
        <w:autoSpaceDE w:val="0"/>
        <w:adjustRightInd w:val="0"/>
        <w:ind w:left="0"/>
        <w:jc w:val="both"/>
        <w:rPr>
          <w:rFonts w:asciiTheme="minorHAnsi" w:eastAsia="MS Mincho" w:hAnsiTheme="minorHAnsi" w:cstheme="minorHAnsi"/>
          <w:color w:val="000000"/>
          <w:sz w:val="24"/>
          <w:szCs w:val="24"/>
        </w:rPr>
      </w:pPr>
      <w:r w:rsidRPr="00A5782D">
        <w:rPr>
          <w:rFonts w:asciiTheme="minorHAnsi" w:eastAsia="MS Mincho" w:hAnsiTheme="minorHAnsi" w:cstheme="minorHAnsi"/>
          <w:color w:val="000000"/>
          <w:sz w:val="24"/>
          <w:szCs w:val="24"/>
        </w:rPr>
        <w:t>L’évaluation portera sur tous les aspects du projet durant sa mise en œuvre depuis 2019 à nos jours. L’évaluation couvrira l’ensemble des activités, produits et résultats du projet, dans ses provinces d’intervention.</w:t>
      </w:r>
    </w:p>
    <w:p w14:paraId="68917CAF" w14:textId="7984B8BA" w:rsidR="006E50DC" w:rsidRPr="00A5782D" w:rsidRDefault="006E50DC" w:rsidP="006E50DC">
      <w:pPr>
        <w:pStyle w:val="ColorfulList-Accent11"/>
        <w:autoSpaceDE w:val="0"/>
        <w:adjustRightInd w:val="0"/>
        <w:ind w:left="0"/>
        <w:jc w:val="both"/>
        <w:rPr>
          <w:rFonts w:asciiTheme="minorHAnsi" w:eastAsia="MS Mincho" w:hAnsiTheme="minorHAnsi" w:cstheme="minorHAnsi"/>
          <w:color w:val="000000"/>
          <w:sz w:val="24"/>
          <w:szCs w:val="24"/>
        </w:rPr>
      </w:pPr>
      <w:r w:rsidRPr="00A5782D">
        <w:rPr>
          <w:rFonts w:asciiTheme="minorHAnsi" w:eastAsia="MS Mincho" w:hAnsiTheme="minorHAnsi" w:cstheme="minorHAnsi"/>
          <w:color w:val="000000"/>
          <w:sz w:val="24"/>
          <w:szCs w:val="24"/>
        </w:rPr>
        <w:t>Dans la conduite de cette évaluation, l’équipe d’évaluation devra examiner la performance globale du projet en répondant, notamment aux questions suivantes :</w:t>
      </w:r>
    </w:p>
    <w:p w14:paraId="73AFA2CA" w14:textId="58B63502" w:rsidR="00012CCD" w:rsidRPr="00A5782D" w:rsidRDefault="00012CCD" w:rsidP="00A5782D">
      <w:pPr>
        <w:pStyle w:val="ColorfulList-Accent11"/>
        <w:numPr>
          <w:ilvl w:val="1"/>
          <w:numId w:val="12"/>
        </w:numPr>
        <w:autoSpaceDE w:val="0"/>
        <w:adjustRightInd w:val="0"/>
        <w:jc w:val="both"/>
        <w:rPr>
          <w:rFonts w:asciiTheme="minorHAnsi" w:eastAsia="MS Mincho" w:hAnsiTheme="minorHAnsi" w:cstheme="minorHAnsi"/>
          <w:color w:val="000000"/>
          <w:sz w:val="24"/>
          <w:szCs w:val="24"/>
        </w:rPr>
      </w:pPr>
      <w:r w:rsidRPr="00A5782D">
        <w:rPr>
          <w:rFonts w:asciiTheme="minorHAnsi" w:eastAsia="MS Mincho" w:hAnsiTheme="minorHAnsi" w:cstheme="minorHAnsi"/>
          <w:color w:val="000000"/>
          <w:sz w:val="24"/>
          <w:szCs w:val="24"/>
        </w:rPr>
        <w:lastRenderedPageBreak/>
        <w:t xml:space="preserve">Pertinence </w:t>
      </w:r>
    </w:p>
    <w:p w14:paraId="2151082D"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Dans quelle mesure le projet s’est-il inscrit dans les priorités nationales en matière de développement, les produits et effets du programme de pays, le Plan stratégique du PNUD et les ODD ? </w:t>
      </w:r>
    </w:p>
    <w:p w14:paraId="3CB361D7"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Dans quelle mesure le projet contribue-t-il à la théorie du changement relative à l’effet correspondant du programme de pays 2019-2023 ? </w:t>
      </w:r>
    </w:p>
    <w:p w14:paraId="48BD577C"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Dans quelle mesure des enseignements ont-ils été tirés des autres projets pertinents dans la conception du projet ? </w:t>
      </w:r>
    </w:p>
    <w:p w14:paraId="22D21CD8"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14:paraId="71A95A6A"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Dans quelle mesure le projet contribue-t-il à l’égalité des sexes, l’autonomisation des femmes et aux approches fondées sur les droits fondamentaux ? </w:t>
      </w:r>
    </w:p>
    <w:p w14:paraId="08FE8D72"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Dans quelle mesure le projet a-t-il répondu de manière adaptée aux évolutions politiques, juridiques, économiques, institutionnelles, etc. dans le pays ?</w:t>
      </w:r>
    </w:p>
    <w:p w14:paraId="2885087C"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eastAsiaTheme="minorEastAsia" w:hAnsiTheme="minorHAnsi" w:cstheme="minorHAnsi"/>
          <w:sz w:val="24"/>
          <w:szCs w:val="24"/>
          <w:lang w:val="fr-CH"/>
        </w:rPr>
        <w:t xml:space="preserve">Le problème adressé est-il pertinent et répond-il aux besoins des populations ciblées ? - Les interventions sont-elles pertinentes ? </w:t>
      </w:r>
    </w:p>
    <w:p w14:paraId="12A34E1F"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eastAsiaTheme="minorEastAsia" w:hAnsiTheme="minorHAnsi" w:cstheme="minorHAnsi"/>
          <w:sz w:val="24"/>
          <w:szCs w:val="24"/>
          <w:lang w:val="fr-CH"/>
        </w:rPr>
        <w:t xml:space="preserve">Les arrangements institutionnels prévus sont-ils adéquats par rapport aux enjeux ? </w:t>
      </w:r>
    </w:p>
    <w:p w14:paraId="1DF8C345" w14:textId="77777777" w:rsidR="00012CCD" w:rsidRPr="00A5782D" w:rsidRDefault="00012CCD" w:rsidP="00012CCD">
      <w:pPr>
        <w:numPr>
          <w:ilvl w:val="0"/>
          <w:numId w:val="12"/>
        </w:numPr>
        <w:autoSpaceDE w:val="0"/>
        <w:autoSpaceDN w:val="0"/>
        <w:adjustRightInd w:val="0"/>
        <w:spacing w:after="120"/>
        <w:jc w:val="both"/>
        <w:rPr>
          <w:rFonts w:asciiTheme="minorHAnsi" w:eastAsia="Calibri" w:hAnsiTheme="minorHAnsi" w:cstheme="minorHAnsi"/>
          <w:sz w:val="24"/>
        </w:rPr>
      </w:pPr>
      <w:r w:rsidRPr="00A5782D">
        <w:rPr>
          <w:rFonts w:asciiTheme="minorHAnsi" w:eastAsia="Calibri" w:hAnsiTheme="minorHAnsi" w:cstheme="minorHAnsi"/>
          <w:sz w:val="24"/>
        </w:rPr>
        <w:t>L’approche choisie et les moyens utilisés pour atteindre ces objectifs ont-ils été pertinents ? Quelle est la pertinence de la composition de l’équipe du projet ?</w:t>
      </w:r>
    </w:p>
    <w:p w14:paraId="6B67F6E5" w14:textId="77777777" w:rsidR="00012CCD" w:rsidRPr="00A5782D" w:rsidRDefault="00012CCD" w:rsidP="00012CCD">
      <w:pPr>
        <w:numPr>
          <w:ilvl w:val="0"/>
          <w:numId w:val="12"/>
        </w:numPr>
        <w:autoSpaceDE w:val="0"/>
        <w:autoSpaceDN w:val="0"/>
        <w:adjustRightInd w:val="0"/>
        <w:spacing w:after="120"/>
        <w:jc w:val="both"/>
        <w:rPr>
          <w:rFonts w:asciiTheme="minorHAnsi" w:eastAsia="Calibri" w:hAnsiTheme="minorHAnsi" w:cstheme="minorHAnsi"/>
          <w:sz w:val="24"/>
        </w:rPr>
      </w:pPr>
      <w:r w:rsidRPr="00A5782D">
        <w:rPr>
          <w:rFonts w:asciiTheme="minorHAnsi" w:eastAsia="Calibri" w:hAnsiTheme="minorHAnsi" w:cstheme="minorHAnsi"/>
          <w:sz w:val="24"/>
        </w:rPr>
        <w:t xml:space="preserve">L’équilibre entre les volets du projet a-t-il été pertinent face aux enjeux ? L’opérationnalité du cadre logique, compte tenu du temps et des ressources disponibles, a-t-elle été pertinente ? </w:t>
      </w:r>
    </w:p>
    <w:p w14:paraId="0E779E50" w14:textId="77777777" w:rsidR="00012CCD" w:rsidRPr="00A5782D" w:rsidRDefault="00012CCD" w:rsidP="00012CCD">
      <w:pPr>
        <w:numPr>
          <w:ilvl w:val="0"/>
          <w:numId w:val="12"/>
        </w:numPr>
        <w:autoSpaceDE w:val="0"/>
        <w:autoSpaceDN w:val="0"/>
        <w:adjustRightInd w:val="0"/>
        <w:jc w:val="both"/>
        <w:rPr>
          <w:rFonts w:asciiTheme="minorHAnsi" w:eastAsia="Calibri" w:hAnsiTheme="minorHAnsi" w:cstheme="minorHAnsi"/>
          <w:sz w:val="24"/>
        </w:rPr>
      </w:pPr>
      <w:r w:rsidRPr="00A5782D">
        <w:rPr>
          <w:rFonts w:asciiTheme="minorHAnsi" w:eastAsia="Calibri" w:hAnsiTheme="minorHAnsi" w:cstheme="minorHAnsi"/>
          <w:sz w:val="24"/>
        </w:rPr>
        <w:t>L’aspect genre dans l’identification des bénéficiaires est-il respecté ?</w:t>
      </w:r>
    </w:p>
    <w:p w14:paraId="1E0124ED" w14:textId="77777777" w:rsidR="00012CCD" w:rsidRPr="00A5782D" w:rsidRDefault="00012CCD" w:rsidP="00012CCD">
      <w:pPr>
        <w:autoSpaceDE w:val="0"/>
        <w:autoSpaceDN w:val="0"/>
        <w:adjustRightInd w:val="0"/>
        <w:ind w:left="720"/>
        <w:jc w:val="both"/>
        <w:rPr>
          <w:rFonts w:asciiTheme="minorHAnsi" w:eastAsia="Calibri" w:hAnsiTheme="minorHAnsi" w:cstheme="minorHAnsi"/>
          <w:sz w:val="24"/>
        </w:rPr>
      </w:pPr>
    </w:p>
    <w:p w14:paraId="2CF264FA" w14:textId="5A713773" w:rsidR="00012CCD" w:rsidRPr="00A5782D" w:rsidRDefault="00012CCD" w:rsidP="00A5782D">
      <w:pPr>
        <w:shd w:val="clear" w:color="auto" w:fill="FFFFFF"/>
        <w:ind w:left="284"/>
        <w:jc w:val="both"/>
        <w:rPr>
          <w:rFonts w:asciiTheme="minorHAnsi" w:eastAsia="Calibri" w:hAnsiTheme="minorHAnsi" w:cstheme="minorHAnsi"/>
          <w:b/>
          <w:sz w:val="24"/>
        </w:rPr>
      </w:pPr>
      <w:r w:rsidRPr="00A5782D">
        <w:rPr>
          <w:rFonts w:asciiTheme="minorHAnsi" w:eastAsia="Calibri" w:hAnsiTheme="minorHAnsi" w:cstheme="minorHAnsi"/>
          <w:b/>
          <w:sz w:val="24"/>
        </w:rPr>
        <w:t xml:space="preserve">b. Efficacité du projet </w:t>
      </w:r>
    </w:p>
    <w:p w14:paraId="6A188C3B"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 projet a-t-il contribué aux produits et effets du programme de pays, aux ODD, </w:t>
      </w:r>
      <w:proofErr w:type="gramStart"/>
      <w:r w:rsidRPr="00A5782D">
        <w:rPr>
          <w:rFonts w:asciiTheme="minorHAnsi" w:hAnsiTheme="minorHAnsi" w:cstheme="minorHAnsi"/>
          <w:sz w:val="24"/>
          <w:szCs w:val="24"/>
        </w:rPr>
        <w:t>au</w:t>
      </w:r>
      <w:proofErr w:type="gramEnd"/>
      <w:r w:rsidRPr="00A5782D">
        <w:rPr>
          <w:rFonts w:asciiTheme="minorHAnsi" w:hAnsiTheme="minorHAnsi" w:cstheme="minorHAnsi"/>
          <w:sz w:val="24"/>
          <w:szCs w:val="24"/>
        </w:rPr>
        <w:t xml:space="preserve"> Plan stratégique du PNUD et aux priorités de développement nationales ? </w:t>
      </w:r>
    </w:p>
    <w:p w14:paraId="4AC8A33A"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les produits du projet ont-ils été réalisés ? </w:t>
      </w:r>
    </w:p>
    <w:p w14:paraId="0E2AC236"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Quels facteurs ont contribué à la réalisation ou à la non-réalisation des produits et résultats attendus du programme de pays ? </w:t>
      </w:r>
    </w:p>
    <w:p w14:paraId="196958CD"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La stratégie de partenariat du PNUD a-t-elle été adaptée et efficace ? </w:t>
      </w:r>
    </w:p>
    <w:p w14:paraId="79807960"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 Quels sont les facteurs qui ont contribué à l’efficacité ou à l’inefficacité ? </w:t>
      </w:r>
    </w:p>
    <w:p w14:paraId="50BD4DF6"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quels domaines le projet a-t-il enregistré ses meilleures performances ? Pourquoi et quels ont été les facteurs facilitants ? Comment le projet peut-il approfondir ou développer ces résultats ? </w:t>
      </w:r>
    </w:p>
    <w:p w14:paraId="0964BA66"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quels domaines le projet a-t-il enregistré ses moins bonnes performances ? Quels ont été les facteurs limitants et pourquoi ?  Comment peuvent-ils être ou pourraient-ils être levés ? </w:t>
      </w:r>
    </w:p>
    <w:p w14:paraId="784FA156"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lastRenderedPageBreak/>
        <w:t xml:space="preserve">Quelles stratégies alternatives, le cas échéant, auraient pu être plus efficaces pour réaliser les objectifs du projet ? </w:t>
      </w:r>
    </w:p>
    <w:p w14:paraId="21ED489F"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Les objectifs et les produits du projet sont-ils clairs, pratiques et faisables dans ce cadre ? </w:t>
      </w:r>
    </w:p>
    <w:p w14:paraId="2707B04A"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les parties prenantes ont-elles participé à la mise en œuvre du projet ? </w:t>
      </w:r>
    </w:p>
    <w:p w14:paraId="6D02C705"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la gestion et la mise en œuvre du projet se font-elles de manière participative, et cette participation contribue-t-elle à la réalisation des objectifs du projet ? </w:t>
      </w:r>
    </w:p>
    <w:p w14:paraId="1E99F73D" w14:textId="77777777" w:rsidR="00012CCD" w:rsidRPr="00A5782D" w:rsidRDefault="00012CCD" w:rsidP="00012CCD">
      <w:pPr>
        <w:pStyle w:val="Paragraphedeliste"/>
        <w:numPr>
          <w:ilvl w:val="0"/>
          <w:numId w:val="18"/>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 projet a-t-il bien tenu compte des besoins des groupes spécifiques et des évolutions des priorités des partenaires ? </w:t>
      </w:r>
    </w:p>
    <w:p w14:paraId="207E0F0F" w14:textId="11F5F378" w:rsidR="00012CCD" w:rsidRPr="00A5782D" w:rsidRDefault="00012CCD" w:rsidP="00A5782D">
      <w:pPr>
        <w:pStyle w:val="Paragraphedeliste"/>
        <w:spacing w:after="160" w:line="259" w:lineRule="auto"/>
        <w:ind w:left="644"/>
        <w:contextualSpacing/>
        <w:jc w:val="both"/>
        <w:rPr>
          <w:rFonts w:asciiTheme="minorHAnsi" w:eastAsia="Calibri" w:hAnsiTheme="minorHAnsi" w:cstheme="minorHAnsi"/>
          <w:sz w:val="24"/>
        </w:rPr>
      </w:pPr>
      <w:r w:rsidRPr="00A5782D">
        <w:rPr>
          <w:rFonts w:asciiTheme="minorHAnsi" w:hAnsiTheme="minorHAnsi" w:cstheme="minorHAnsi"/>
          <w:sz w:val="24"/>
          <w:szCs w:val="24"/>
        </w:rPr>
        <w:t xml:space="preserve"> Dans quelle mesure le projet a-t-il contribué à l’égalité des sexes, à l’autonomisation des femmes et à la réalisation des droits fondamentaux ?</w:t>
      </w:r>
    </w:p>
    <w:p w14:paraId="1F148792" w14:textId="77777777" w:rsidR="00012CCD" w:rsidRPr="00A5782D" w:rsidRDefault="00012CCD" w:rsidP="00012CCD">
      <w:pPr>
        <w:numPr>
          <w:ilvl w:val="0"/>
          <w:numId w:val="12"/>
        </w:numPr>
        <w:shd w:val="clear" w:color="auto" w:fill="FFFFFF"/>
        <w:autoSpaceDE w:val="0"/>
        <w:autoSpaceDN w:val="0"/>
        <w:adjustRightInd w:val="0"/>
        <w:spacing w:after="120"/>
        <w:jc w:val="both"/>
        <w:rPr>
          <w:rFonts w:asciiTheme="minorHAnsi" w:eastAsia="Calibri" w:hAnsiTheme="minorHAnsi" w:cstheme="minorHAnsi"/>
          <w:sz w:val="24"/>
        </w:rPr>
      </w:pPr>
      <w:r w:rsidRPr="00A5782D">
        <w:rPr>
          <w:rFonts w:asciiTheme="minorHAnsi" w:eastAsia="Calibri" w:hAnsiTheme="minorHAnsi" w:cstheme="minorHAnsi"/>
          <w:sz w:val="24"/>
        </w:rPr>
        <w:t>Les stratégies et les outils (y compris le M&amp;E) utilisés étaient-ils efficaces dans la mise en œuvre du projet ?</w:t>
      </w:r>
    </w:p>
    <w:p w14:paraId="71A1ACB3"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Des partenariats techniques et des synergies ont-ils été établis et ont-ils favorisés la réalisation des produits et l’atteinte des effets ?</w:t>
      </w:r>
    </w:p>
    <w:p w14:paraId="626B45DD" w14:textId="77777777" w:rsidR="00012CCD" w:rsidRPr="00A5782D" w:rsidRDefault="00012CCD" w:rsidP="00012CCD">
      <w:pPr>
        <w:numPr>
          <w:ilvl w:val="0"/>
          <w:numId w:val="12"/>
        </w:numPr>
        <w:autoSpaceDE w:val="0"/>
        <w:autoSpaceDN w:val="0"/>
        <w:adjustRightInd w:val="0"/>
        <w:spacing w:after="120"/>
        <w:jc w:val="both"/>
        <w:rPr>
          <w:rFonts w:asciiTheme="minorHAnsi" w:eastAsia="Calibri" w:hAnsiTheme="minorHAnsi" w:cstheme="minorHAnsi"/>
          <w:sz w:val="24"/>
        </w:rPr>
      </w:pPr>
      <w:r w:rsidRPr="00A5782D">
        <w:rPr>
          <w:rFonts w:asciiTheme="minorHAnsi" w:eastAsia="Calibri" w:hAnsiTheme="minorHAnsi" w:cstheme="minorHAnsi"/>
          <w:sz w:val="24"/>
        </w:rPr>
        <w:t>Les mécanismes de pilotage et de suivi des activités mis en place ont-ils fonctionné de manière à permettre une coordination efficace ? Dans quelle mesure le PNUD a pu établir des partenariats solides dans la mise en œuvre des activités ?</w:t>
      </w:r>
    </w:p>
    <w:p w14:paraId="48640C6C" w14:textId="77777777" w:rsidR="00012CCD" w:rsidRPr="00A5782D" w:rsidRDefault="00012CCD" w:rsidP="00012CCD">
      <w:pPr>
        <w:numPr>
          <w:ilvl w:val="0"/>
          <w:numId w:val="12"/>
        </w:numPr>
        <w:autoSpaceDE w:val="0"/>
        <w:autoSpaceDN w:val="0"/>
        <w:adjustRightInd w:val="0"/>
        <w:spacing w:after="120"/>
        <w:jc w:val="both"/>
        <w:rPr>
          <w:rFonts w:asciiTheme="minorHAnsi" w:eastAsia="Calibri" w:hAnsiTheme="minorHAnsi" w:cstheme="minorHAnsi"/>
          <w:sz w:val="24"/>
        </w:rPr>
      </w:pPr>
      <w:r w:rsidRPr="00A5782D">
        <w:rPr>
          <w:rFonts w:asciiTheme="minorHAnsi" w:eastAsia="Calibri" w:hAnsiTheme="minorHAnsi" w:cstheme="minorHAnsi"/>
          <w:sz w:val="24"/>
        </w:rPr>
        <w:t>Quels sont les problèmes et contraintes rencontrés dans l’exécution du projet et comment ont-ils influé sur le résultat final ?</w:t>
      </w:r>
    </w:p>
    <w:p w14:paraId="413D5C9B" w14:textId="77777777" w:rsidR="00012CCD" w:rsidRPr="00A5782D" w:rsidRDefault="00012CCD" w:rsidP="00012CCD">
      <w:pPr>
        <w:numPr>
          <w:ilvl w:val="0"/>
          <w:numId w:val="12"/>
        </w:numPr>
        <w:autoSpaceDE w:val="0"/>
        <w:autoSpaceDN w:val="0"/>
        <w:adjustRightInd w:val="0"/>
        <w:ind w:left="714" w:hanging="357"/>
        <w:jc w:val="both"/>
        <w:rPr>
          <w:rFonts w:asciiTheme="minorHAnsi" w:eastAsia="Calibri" w:hAnsiTheme="minorHAnsi" w:cstheme="minorHAnsi"/>
          <w:sz w:val="24"/>
        </w:rPr>
      </w:pPr>
      <w:r w:rsidRPr="00A5782D">
        <w:rPr>
          <w:rFonts w:asciiTheme="minorHAnsi" w:eastAsia="Calibri" w:hAnsiTheme="minorHAnsi" w:cstheme="minorHAnsi"/>
          <w:sz w:val="24"/>
        </w:rPr>
        <w:t>Quelle a été le niveau de collaboration entre l’équipe du projet et les Ministère et Institutions nationales et locales concernés par le projet ?</w:t>
      </w:r>
    </w:p>
    <w:p w14:paraId="5150A60F" w14:textId="443BA117" w:rsidR="00012CCD" w:rsidRPr="00A5782D" w:rsidRDefault="00012CCD" w:rsidP="00A5782D">
      <w:p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b/>
          <w:sz w:val="24"/>
        </w:rPr>
        <w:t>c. Efficience des résultats</w:t>
      </w:r>
    </w:p>
    <w:p w14:paraId="1DFF6797"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Dans quelle mesure la structure de gestion du projet présentée dans le document de projet a-t-elle permis d’obtenir les résultats attendus ?</w:t>
      </w:r>
    </w:p>
    <w:p w14:paraId="6A35D309"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Dans quelle mesure la stratégie de mise en œuvre du projet du PNUD et son exécution ont-elles été efficientes et d’un bon rapport coût-efficacité ? </w:t>
      </w:r>
    </w:p>
    <w:p w14:paraId="2DEDEF8A"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Les ressources humaines et financières ont-elles été utilisées de manière économique ? Les ressources (fonds, personnel, temps, expertise, etc.) ont-elles été affectées de manière stratégique pour obtenir les résultats ? </w:t>
      </w:r>
    </w:p>
    <w:p w14:paraId="1C0B50DC"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Les ressources ont-elles été utilisées de manière efficiente ? Les activités soutenant la stratégie présentaient-elles un bon rapport coût-efficacité ? </w:t>
      </w:r>
    </w:p>
    <w:p w14:paraId="7929C596" w14:textId="77777777" w:rsidR="00012CCD" w:rsidRPr="00A5782D" w:rsidRDefault="00012CCD" w:rsidP="00012CCD">
      <w:pPr>
        <w:pStyle w:val="Paragraphedeliste"/>
        <w:numPr>
          <w:ilvl w:val="0"/>
          <w:numId w:val="12"/>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Dans quelle mesure les fonds et les activités du projet ont-ils été livrés dans le respect des délais ? </w:t>
      </w:r>
    </w:p>
    <w:p w14:paraId="528DF823" w14:textId="77777777" w:rsidR="00012CCD" w:rsidRPr="00A5782D" w:rsidRDefault="00012CCD" w:rsidP="00012CCD">
      <w:pPr>
        <w:pStyle w:val="Paragraphedeliste"/>
        <w:spacing w:after="160" w:line="259" w:lineRule="auto"/>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Dans quelle mesure les systèmes de S&amp;E utilisés par le PNUD permettent-ils d’assurer une gestion efficiente et efficace du projet ?</w:t>
      </w:r>
    </w:p>
    <w:p w14:paraId="2B753F3E"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 xml:space="preserve">Les activités étaient-elles réalisées de manière efficiente ? Le processus d'obtenir des résultats étai-il efficace ? </w:t>
      </w:r>
    </w:p>
    <w:p w14:paraId="4C07EFE9"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lastRenderedPageBreak/>
        <w:t xml:space="preserve">La stratégie utilisée pour réaliser chaque produit était-elle la plus appropriée au regard des ressources disponibles ? </w:t>
      </w:r>
    </w:p>
    <w:p w14:paraId="678B94EF"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255A6D6A" w14:textId="77777777" w:rsid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 xml:space="preserve">Les résultats réels ou attendus (outputs et </w:t>
      </w:r>
      <w:proofErr w:type="spellStart"/>
      <w:r w:rsidRPr="00A5782D">
        <w:rPr>
          <w:rFonts w:asciiTheme="minorHAnsi" w:eastAsia="Calibri" w:hAnsiTheme="minorHAnsi" w:cstheme="minorHAnsi"/>
          <w:sz w:val="24"/>
        </w:rPr>
        <w:t>outcomes</w:t>
      </w:r>
      <w:proofErr w:type="spellEnd"/>
      <w:r w:rsidRPr="00A5782D">
        <w:rPr>
          <w:rFonts w:asciiTheme="minorHAnsi" w:eastAsia="Calibri" w:hAnsiTheme="minorHAnsi" w:cstheme="minorHAnsi"/>
          <w:sz w:val="24"/>
        </w:rPr>
        <w:t>) justifient-ils les ressources engagées ?</w:t>
      </w:r>
    </w:p>
    <w:p w14:paraId="7D6EF8F2" w14:textId="03BDD9D5"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Y avait-il d’autres voies et moyens plus efficients de fournir de meilleurs résultats avec les ressources disponibles ?</w:t>
      </w:r>
    </w:p>
    <w:p w14:paraId="25516A34" w14:textId="77777777" w:rsidR="00012CCD" w:rsidRPr="00A5782D" w:rsidRDefault="00012CCD" w:rsidP="00012CCD">
      <w:pPr>
        <w:numPr>
          <w:ilvl w:val="0"/>
          <w:numId w:val="12"/>
        </w:numPr>
        <w:shd w:val="clear" w:color="auto" w:fill="FFFFFF"/>
        <w:jc w:val="both"/>
        <w:rPr>
          <w:rFonts w:asciiTheme="minorHAnsi" w:eastAsia="Calibri" w:hAnsiTheme="minorHAnsi" w:cstheme="minorHAnsi"/>
          <w:sz w:val="24"/>
        </w:rPr>
      </w:pPr>
      <w:r w:rsidRPr="00A5782D">
        <w:rPr>
          <w:rFonts w:asciiTheme="minorHAnsi" w:eastAsia="Calibri" w:hAnsiTheme="minorHAnsi" w:cstheme="minorHAnsi"/>
          <w:sz w:val="24"/>
        </w:rPr>
        <w:t>Les structures de gestion et de redevabilité du projet étaient-elles efficientes ?</w:t>
      </w:r>
    </w:p>
    <w:p w14:paraId="3F642455" w14:textId="77777777" w:rsidR="00012CCD" w:rsidRPr="00A5782D" w:rsidRDefault="00012CCD" w:rsidP="00012CCD">
      <w:pPr>
        <w:shd w:val="clear" w:color="auto" w:fill="FFFFFF"/>
        <w:ind w:left="720"/>
        <w:jc w:val="both"/>
        <w:rPr>
          <w:rFonts w:asciiTheme="minorHAnsi" w:eastAsia="Calibri" w:hAnsiTheme="minorHAnsi" w:cstheme="minorHAnsi"/>
          <w:sz w:val="24"/>
        </w:rPr>
      </w:pPr>
    </w:p>
    <w:p w14:paraId="7FD2A9BE" w14:textId="755BD1CD" w:rsidR="00012CCD" w:rsidRPr="00A5782D" w:rsidRDefault="00012CCD" w:rsidP="00A5782D">
      <w:pPr>
        <w:shd w:val="clear" w:color="auto" w:fill="FFFFFF"/>
        <w:ind w:left="360"/>
        <w:jc w:val="both"/>
        <w:rPr>
          <w:rFonts w:asciiTheme="minorHAnsi" w:eastAsia="Calibri" w:hAnsiTheme="minorHAnsi" w:cstheme="minorHAnsi"/>
          <w:b/>
          <w:sz w:val="24"/>
        </w:rPr>
      </w:pPr>
      <w:r w:rsidRPr="00A5782D">
        <w:rPr>
          <w:rFonts w:asciiTheme="minorHAnsi" w:eastAsia="Calibri" w:hAnsiTheme="minorHAnsi" w:cstheme="minorHAnsi"/>
          <w:b/>
          <w:sz w:val="24"/>
        </w:rPr>
        <w:t xml:space="preserve">d. Durabilité, appropriation nationale et pérennisation des actions </w:t>
      </w:r>
    </w:p>
    <w:p w14:paraId="4FC6C832"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Existe-t-il des risques financiers pouvant menacer la durabilité des produits du projet ? </w:t>
      </w:r>
    </w:p>
    <w:p w14:paraId="17FB0ED7"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Des ressources financières et économiques seront-elles disponibles pour préserver les bénéfices réalisés par le projet ? </w:t>
      </w:r>
    </w:p>
    <w:p w14:paraId="15751E6E"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Existe-t-il des risques sociaux ou politiques pouvant menacer la durabilité des produits du projet ou les contributions du projet aux produits et effets du programme de pays ? </w:t>
      </w:r>
    </w:p>
    <w:p w14:paraId="491D3103"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Les cadres légaux, les politiques et les structures et processus de gouvernance au sein duquel évolue le projet représentent-ils un risque pouvant menacer la durabilité des bénéfices du projet ? </w:t>
      </w:r>
    </w:p>
    <w:p w14:paraId="7FEE0BC4"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les actions du PNUD représentent-elles une menace environnementale pour la durabilité des résultats du projet ? </w:t>
      </w:r>
    </w:p>
    <w:p w14:paraId="6A464993"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 niveau d’appropriation des parties prenantes représente-t-il un risque pour la pérennité des bénéfices du projet ? </w:t>
      </w:r>
    </w:p>
    <w:p w14:paraId="2581717C"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 </w:t>
      </w:r>
    </w:p>
    <w:p w14:paraId="71EB56CB"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les parties prenantes soutiennent-elles les objectifs à long terme du projet ? </w:t>
      </w:r>
    </w:p>
    <w:p w14:paraId="6C6DA527"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les enseignements tirés sont-ils en permanence documentés par l’équipe de projet et diffusés auprès des parties intéressées, qui pourraient bénéficier des connaissances acquises par le projet ? </w:t>
      </w:r>
    </w:p>
    <w:p w14:paraId="4565A94D" w14:textId="77777777" w:rsidR="00012CCD" w:rsidRPr="00A5782D" w:rsidRDefault="00012CCD" w:rsidP="00012CCD">
      <w:pPr>
        <w:pStyle w:val="Paragraphedeliste"/>
        <w:numPr>
          <w:ilvl w:val="0"/>
          <w:numId w:val="20"/>
        </w:numPr>
        <w:spacing w:after="160" w:line="259" w:lineRule="auto"/>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Dans quelle mesure les interventions du PNUD disposent-elles de stratégies de désengagement bien conçues et bien planifiées ? </w:t>
      </w:r>
    </w:p>
    <w:p w14:paraId="681CCA9C" w14:textId="77777777" w:rsidR="00012CCD" w:rsidRPr="00A5782D" w:rsidRDefault="00012CCD" w:rsidP="00012CCD">
      <w:pPr>
        <w:pStyle w:val="Paragraphedeliste"/>
        <w:numPr>
          <w:ilvl w:val="0"/>
          <w:numId w:val="20"/>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 Quelles mesures pourraient-elles être adoptées pour renforcer les stratégies de désengagement et la durabilité ?</w:t>
      </w:r>
    </w:p>
    <w:p w14:paraId="3395A222"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Le projet a réussi à respecter les principes clés du développement notamment l'appropriation nationale, et assurer la durabilité des résultats ?</w:t>
      </w:r>
    </w:p>
    <w:p w14:paraId="0E79B591"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De quelle manière et à quel niveau les acteurs nationaux ont-ils été associés à la définition et à la mise en œuvre du projet ?</w:t>
      </w:r>
    </w:p>
    <w:p w14:paraId="6E372C87"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lastRenderedPageBreak/>
        <w:t>Le projet permet-il aux autorités politiques, administratives et communales d’acquérir les capacités nécessaires pour initier et piloter des projets d’appui à la décentralisation et en mobiliser les ressources externes et internes ?</w:t>
      </w:r>
    </w:p>
    <w:p w14:paraId="55B4215D"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Quelle est la portée de la durabilité des résultats obtenus tant en renforcement des capacités humaines et techniques qu’en matière décentralisation et développement local ?</w:t>
      </w:r>
    </w:p>
    <w:p w14:paraId="7A70E365"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 xml:space="preserve">Les mécanismes de pérennisation des résultats du projet ont-ils été mis en place ? Sont-ils fonctionnels ? </w:t>
      </w:r>
    </w:p>
    <w:p w14:paraId="57D08822" w14:textId="77777777" w:rsidR="00012CCD" w:rsidRPr="00A5782D" w:rsidRDefault="00012CCD" w:rsidP="00012CCD">
      <w:pPr>
        <w:numPr>
          <w:ilvl w:val="0"/>
          <w:numId w:val="12"/>
        </w:numPr>
        <w:shd w:val="clear" w:color="auto" w:fill="FFFFFF"/>
        <w:spacing w:after="120"/>
        <w:jc w:val="both"/>
        <w:rPr>
          <w:rFonts w:asciiTheme="minorHAnsi" w:eastAsia="Calibri" w:hAnsiTheme="minorHAnsi" w:cstheme="minorHAnsi"/>
          <w:sz w:val="24"/>
        </w:rPr>
      </w:pPr>
      <w:r w:rsidRPr="00A5782D">
        <w:rPr>
          <w:rFonts w:asciiTheme="minorHAnsi" w:eastAsia="Calibri" w:hAnsiTheme="minorHAnsi" w:cstheme="minorHAnsi"/>
          <w:sz w:val="24"/>
        </w:rPr>
        <w:t xml:space="preserve">Quelles sont les facteurs qui pourraient favoriser ou non la durabilité des résultats atteints ? </w:t>
      </w:r>
    </w:p>
    <w:p w14:paraId="760376A9" w14:textId="77777777" w:rsidR="00012CCD" w:rsidRPr="00A5782D" w:rsidRDefault="00012CCD" w:rsidP="00012CCD">
      <w:pPr>
        <w:numPr>
          <w:ilvl w:val="0"/>
          <w:numId w:val="12"/>
        </w:numPr>
        <w:shd w:val="clear" w:color="auto" w:fill="FFFFFF"/>
        <w:jc w:val="both"/>
        <w:rPr>
          <w:rFonts w:asciiTheme="minorHAnsi" w:eastAsia="Calibri" w:hAnsiTheme="minorHAnsi" w:cstheme="minorHAnsi"/>
          <w:sz w:val="24"/>
        </w:rPr>
      </w:pPr>
      <w:r w:rsidRPr="00A5782D">
        <w:rPr>
          <w:rFonts w:asciiTheme="minorHAnsi" w:eastAsia="Calibri" w:hAnsiTheme="minorHAnsi" w:cstheme="minorHAnsi"/>
          <w:sz w:val="24"/>
        </w:rPr>
        <w:t>Quelles sont les recommandations pour les interventions similaires dans la nouvelle phase ?</w:t>
      </w:r>
    </w:p>
    <w:p w14:paraId="7DEC2A53" w14:textId="77777777" w:rsidR="00012CCD" w:rsidRPr="00A5782D" w:rsidRDefault="00012CCD" w:rsidP="00012CCD">
      <w:pPr>
        <w:shd w:val="clear" w:color="auto" w:fill="FFFFFF"/>
        <w:ind w:left="720"/>
        <w:jc w:val="both"/>
        <w:rPr>
          <w:rFonts w:asciiTheme="minorHAnsi" w:eastAsia="Calibri" w:hAnsiTheme="minorHAnsi" w:cstheme="minorHAnsi"/>
          <w:sz w:val="24"/>
        </w:rPr>
      </w:pPr>
    </w:p>
    <w:p w14:paraId="6820B8F2" w14:textId="77777777" w:rsidR="00012CCD" w:rsidRPr="00A5782D" w:rsidRDefault="00012CCD" w:rsidP="00012CCD">
      <w:pPr>
        <w:spacing w:after="160" w:line="259" w:lineRule="auto"/>
        <w:jc w:val="both"/>
        <w:rPr>
          <w:rFonts w:asciiTheme="minorHAnsi" w:eastAsiaTheme="minorEastAsia" w:hAnsiTheme="minorHAnsi" w:cstheme="minorHAnsi"/>
          <w:b/>
          <w:bCs/>
          <w:sz w:val="24"/>
          <w:lang w:val="fr-CH"/>
        </w:rPr>
      </w:pPr>
      <w:r w:rsidRPr="00A5782D">
        <w:rPr>
          <w:rFonts w:asciiTheme="minorHAnsi" w:hAnsiTheme="minorHAnsi" w:cstheme="minorHAnsi"/>
          <w:b/>
          <w:bCs/>
          <w:sz w:val="24"/>
        </w:rPr>
        <w:t>Égalité des sexes</w:t>
      </w:r>
    </w:p>
    <w:p w14:paraId="4A64136D" w14:textId="77777777" w:rsidR="00012CCD" w:rsidRPr="00A5782D" w:rsidRDefault="00012CCD" w:rsidP="00012CCD">
      <w:pPr>
        <w:pStyle w:val="Paragraphedeliste"/>
        <w:numPr>
          <w:ilvl w:val="0"/>
          <w:numId w:val="19"/>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hAnsiTheme="minorHAnsi" w:cstheme="minorHAnsi"/>
          <w:sz w:val="24"/>
          <w:szCs w:val="24"/>
        </w:rPr>
        <w:t xml:space="preserve">Dans quelle mesure l’égalité des sexes et l’autonomisation des femmes ont-elles été prises en compte dans la conception, la mise en œuvre et le suivi du projet ? </w:t>
      </w:r>
    </w:p>
    <w:p w14:paraId="7C4A0B92" w14:textId="77777777" w:rsidR="00012CCD" w:rsidRPr="00A5782D" w:rsidRDefault="00012CCD" w:rsidP="00012CCD">
      <w:pPr>
        <w:pStyle w:val="Paragraphedeliste"/>
        <w:numPr>
          <w:ilvl w:val="0"/>
          <w:numId w:val="19"/>
        </w:numPr>
        <w:spacing w:after="160" w:line="259" w:lineRule="auto"/>
        <w:contextualSpacing/>
        <w:jc w:val="both"/>
        <w:rPr>
          <w:rFonts w:asciiTheme="minorHAnsi" w:eastAsiaTheme="minorEastAsia" w:hAnsiTheme="minorHAnsi" w:cstheme="minorHAnsi"/>
          <w:sz w:val="24"/>
          <w:szCs w:val="24"/>
          <w:lang w:val="fr-CH"/>
        </w:rPr>
      </w:pPr>
      <w:r w:rsidRPr="00A5782D">
        <w:rPr>
          <w:rFonts w:asciiTheme="minorHAnsi" w:eastAsiaTheme="minorEastAsia" w:hAnsiTheme="minorHAnsi" w:cstheme="minorHAnsi"/>
          <w:sz w:val="24"/>
          <w:szCs w:val="24"/>
          <w:lang w:val="fr-CH"/>
        </w:rPr>
        <w:t xml:space="preserve">Le projet a-t-il contribué à la promotion de la participation des femmes aux activités ? Que faire pour améliorer la prise en compte de la dimension genre dans les futures interventions ? </w:t>
      </w:r>
    </w:p>
    <w:p w14:paraId="3FAACB1D" w14:textId="77777777" w:rsidR="00012CCD" w:rsidRPr="00A5782D" w:rsidRDefault="00012CCD" w:rsidP="00A5782D">
      <w:pPr>
        <w:spacing w:after="160" w:line="259" w:lineRule="auto"/>
        <w:jc w:val="both"/>
        <w:rPr>
          <w:rFonts w:asciiTheme="minorHAnsi" w:eastAsiaTheme="minorEastAsia" w:hAnsiTheme="minorHAnsi" w:cstheme="minorHAnsi"/>
          <w:b/>
          <w:bCs/>
          <w:sz w:val="24"/>
          <w:lang w:val="fr-CH"/>
        </w:rPr>
      </w:pPr>
      <w:r w:rsidRPr="00A5782D">
        <w:rPr>
          <w:rFonts w:asciiTheme="minorHAnsi" w:hAnsiTheme="minorHAnsi" w:cstheme="minorHAnsi"/>
          <w:b/>
          <w:bCs/>
          <w:sz w:val="24"/>
        </w:rPr>
        <w:t>Droits fondamentaux</w:t>
      </w:r>
    </w:p>
    <w:p w14:paraId="5828262C" w14:textId="65F0CFC3" w:rsidR="006E50DC" w:rsidRPr="00A5782D" w:rsidRDefault="00012CCD" w:rsidP="00A5782D">
      <w:pPr>
        <w:pStyle w:val="Paragraphedeliste"/>
        <w:numPr>
          <w:ilvl w:val="0"/>
          <w:numId w:val="19"/>
        </w:numPr>
        <w:spacing w:after="160" w:line="259" w:lineRule="auto"/>
        <w:contextualSpacing/>
        <w:jc w:val="both"/>
        <w:rPr>
          <w:rFonts w:asciiTheme="minorHAnsi" w:eastAsia="Calibri" w:hAnsiTheme="minorHAnsi" w:cstheme="minorHAnsi"/>
          <w:b/>
          <w:color w:val="000000"/>
          <w:sz w:val="24"/>
          <w:szCs w:val="24"/>
        </w:rPr>
      </w:pPr>
      <w:r w:rsidRPr="00A5782D">
        <w:rPr>
          <w:rFonts w:asciiTheme="minorHAnsi" w:hAnsiTheme="minorHAnsi" w:cstheme="minorHAnsi"/>
          <w:sz w:val="24"/>
          <w:szCs w:val="24"/>
        </w:rPr>
        <w:t>Dans quelle mesure les pauvres, les populations autochtones, les personnes vivant avec handicap, les femmes et d’autres groupes défavorisés ou marginalisés ont-ils bénéficié des effets du projet ?</w:t>
      </w:r>
      <w:r w:rsidRPr="00A5782D">
        <w:rPr>
          <w:rFonts w:asciiTheme="minorHAnsi" w:eastAsiaTheme="minorEastAsia" w:hAnsiTheme="minorHAnsi" w:cstheme="minorHAnsi"/>
          <w:sz w:val="24"/>
          <w:lang w:val="fr-CH"/>
        </w:rPr>
        <w:t xml:space="preserve"> </w:t>
      </w:r>
      <w:r w:rsidRPr="00A5782D">
        <w:rPr>
          <w:rFonts w:asciiTheme="minorHAnsi" w:eastAsiaTheme="minorEastAsia" w:hAnsiTheme="minorHAnsi" w:cstheme="minorHAnsi"/>
          <w:sz w:val="24"/>
          <w:szCs w:val="24"/>
          <w:lang w:val="fr-CH"/>
        </w:rPr>
        <w:t>Quelles sont les stratégies mises en place pour prendre en compte les groupes à besoins spécifiques ?</w:t>
      </w:r>
    </w:p>
    <w:p w14:paraId="174D454C" w14:textId="77777777" w:rsidR="006E50DC" w:rsidRPr="00A5782D" w:rsidRDefault="006E50DC" w:rsidP="006E50DC">
      <w:pPr>
        <w:pStyle w:val="ColorfulList-Accent11"/>
        <w:numPr>
          <w:ilvl w:val="0"/>
          <w:numId w:val="14"/>
        </w:numPr>
        <w:autoSpaceDE w:val="0"/>
        <w:adjustRightInd w:val="0"/>
        <w:spacing w:after="0"/>
        <w:ind w:left="360"/>
        <w:jc w:val="both"/>
        <w:rPr>
          <w:rFonts w:asciiTheme="minorHAnsi" w:eastAsia="Calibri" w:hAnsiTheme="minorHAnsi" w:cstheme="minorHAnsi"/>
          <w:b/>
          <w:color w:val="00B0F0"/>
          <w:sz w:val="24"/>
          <w:szCs w:val="24"/>
        </w:rPr>
      </w:pPr>
      <w:r w:rsidRPr="00A5782D">
        <w:rPr>
          <w:rFonts w:asciiTheme="minorHAnsi" w:eastAsia="Calibri" w:hAnsiTheme="minorHAnsi" w:cstheme="minorHAnsi"/>
          <w:b/>
          <w:color w:val="00B0F0"/>
          <w:kern w:val="0"/>
          <w:sz w:val="24"/>
          <w:szCs w:val="24"/>
          <w:lang w:eastAsia="en-US"/>
        </w:rPr>
        <w:t xml:space="preserve"> Méthodologie de l’évaluation</w:t>
      </w:r>
    </w:p>
    <w:p w14:paraId="0A6829E3" w14:textId="77777777" w:rsidR="006E50DC" w:rsidRPr="00A5782D" w:rsidRDefault="006E50DC" w:rsidP="006E50DC">
      <w:pPr>
        <w:pStyle w:val="Commentaire"/>
        <w:jc w:val="both"/>
        <w:rPr>
          <w:rFonts w:asciiTheme="minorHAnsi" w:hAnsiTheme="minorHAnsi" w:cstheme="minorHAnsi"/>
          <w:sz w:val="24"/>
          <w:szCs w:val="24"/>
        </w:rPr>
      </w:pPr>
      <w:r w:rsidRPr="00A5782D">
        <w:rPr>
          <w:rFonts w:asciiTheme="minorHAnsi" w:hAnsiTheme="minorHAnsi" w:cstheme="minorHAnsi"/>
          <w:sz w:val="24"/>
          <w:szCs w:val="24"/>
        </w:rPr>
        <w:t xml:space="preserve">Une méthodologie plus spécifique de cette évaluation mi-parcours ainsi qu’un plan de travail (y compris une matrice de conception par question principale d’évaluation seront présentés par le Consultant National. La méthodologie proposée devra s’appuyer sur la conduite de diverses activités permettant d’établir une triangulation des données quantitatives et qualitatives et avoir des réponses aux questions évaluatives, issue notamment : </w:t>
      </w:r>
    </w:p>
    <w:p w14:paraId="591BA28F" w14:textId="77777777" w:rsidR="006E50DC" w:rsidRPr="00A5782D" w:rsidRDefault="006E50DC" w:rsidP="006E50DC">
      <w:pPr>
        <w:pStyle w:val="Commentaire"/>
        <w:jc w:val="both"/>
        <w:rPr>
          <w:rFonts w:asciiTheme="minorHAnsi" w:hAnsiTheme="minorHAnsi" w:cstheme="minorHAnsi"/>
          <w:sz w:val="24"/>
          <w:szCs w:val="24"/>
        </w:rPr>
      </w:pPr>
    </w:p>
    <w:p w14:paraId="14383187" w14:textId="77777777" w:rsidR="006E50DC" w:rsidRPr="00A5782D" w:rsidRDefault="006E50DC" w:rsidP="006E50DC">
      <w:pPr>
        <w:pStyle w:val="Commentaire"/>
        <w:numPr>
          <w:ilvl w:val="0"/>
          <w:numId w:val="12"/>
        </w:numPr>
        <w:ind w:left="360"/>
        <w:jc w:val="both"/>
        <w:rPr>
          <w:rFonts w:asciiTheme="minorHAnsi" w:hAnsiTheme="minorHAnsi" w:cstheme="minorHAnsi"/>
          <w:sz w:val="24"/>
          <w:szCs w:val="24"/>
        </w:rPr>
      </w:pPr>
      <w:r w:rsidRPr="00A5782D">
        <w:rPr>
          <w:rFonts w:asciiTheme="minorHAnsi" w:hAnsiTheme="minorHAnsi" w:cstheme="minorHAnsi"/>
          <w:sz w:val="24"/>
          <w:szCs w:val="24"/>
        </w:rPr>
        <w:t>De la revue documentaire en utilisant toutes les sources disponibles au sein du PNUD, Documents de Programme, plans de travail annuels, rapports d’activités et de suivi, accords, notes conceptuelles, rapports d’évaluations précédentes, etc…</w:t>
      </w:r>
    </w:p>
    <w:p w14:paraId="4AD0B8E5" w14:textId="0E3C8814" w:rsidR="006E50DC" w:rsidRPr="00A5782D" w:rsidRDefault="006E50DC" w:rsidP="006E50DC">
      <w:pPr>
        <w:pStyle w:val="Commentaire"/>
        <w:numPr>
          <w:ilvl w:val="0"/>
          <w:numId w:val="12"/>
        </w:numPr>
        <w:ind w:left="360"/>
        <w:jc w:val="both"/>
        <w:rPr>
          <w:rFonts w:asciiTheme="minorHAnsi" w:hAnsiTheme="minorHAnsi" w:cstheme="minorHAnsi"/>
          <w:sz w:val="24"/>
          <w:szCs w:val="24"/>
        </w:rPr>
      </w:pPr>
      <w:r w:rsidRPr="00A5782D">
        <w:rPr>
          <w:rFonts w:asciiTheme="minorHAnsi" w:hAnsiTheme="minorHAnsi" w:cstheme="minorHAnsi"/>
          <w:sz w:val="24"/>
          <w:szCs w:val="24"/>
        </w:rPr>
        <w:t xml:space="preserve">Des entretiens structurées ou semi-structurées, les focus groupes avec les parties prenantes y compris les bénéficiaires, le personnel du PNUD, le Ministère </w:t>
      </w:r>
      <w:r w:rsidR="005423D7" w:rsidRPr="00A5782D">
        <w:rPr>
          <w:rFonts w:asciiTheme="minorHAnsi" w:hAnsiTheme="minorHAnsi" w:cstheme="minorHAnsi"/>
          <w:sz w:val="24"/>
          <w:szCs w:val="24"/>
        </w:rPr>
        <w:t>la Solidarité Nationale et le genre</w:t>
      </w:r>
      <w:r w:rsidRPr="00A5782D">
        <w:rPr>
          <w:rFonts w:asciiTheme="minorHAnsi" w:hAnsiTheme="minorHAnsi" w:cstheme="minorHAnsi"/>
          <w:sz w:val="24"/>
          <w:szCs w:val="24"/>
        </w:rPr>
        <w:t xml:space="preserve"> dans ses attributions et les principaux informateurs (</w:t>
      </w:r>
      <w:r w:rsidR="005423D7" w:rsidRPr="00A5782D">
        <w:rPr>
          <w:rFonts w:asciiTheme="minorHAnsi" w:hAnsiTheme="minorHAnsi" w:cstheme="minorHAnsi"/>
          <w:sz w:val="24"/>
          <w:szCs w:val="24"/>
        </w:rPr>
        <w:t xml:space="preserve">ONG </w:t>
      </w:r>
      <w:r w:rsidRPr="00A5782D">
        <w:rPr>
          <w:rFonts w:asciiTheme="minorHAnsi" w:hAnsiTheme="minorHAnsi" w:cstheme="minorHAnsi"/>
          <w:sz w:val="24"/>
          <w:szCs w:val="24"/>
        </w:rPr>
        <w:t>impliquée</w:t>
      </w:r>
      <w:r w:rsidR="005423D7" w:rsidRPr="00A5782D">
        <w:rPr>
          <w:rFonts w:asciiTheme="minorHAnsi" w:hAnsiTheme="minorHAnsi" w:cstheme="minorHAnsi"/>
          <w:sz w:val="24"/>
          <w:szCs w:val="24"/>
        </w:rPr>
        <w:t xml:space="preserve"> </w:t>
      </w:r>
      <w:r w:rsidRPr="00A5782D">
        <w:rPr>
          <w:rFonts w:asciiTheme="minorHAnsi" w:hAnsiTheme="minorHAnsi" w:cstheme="minorHAnsi"/>
          <w:sz w:val="24"/>
          <w:szCs w:val="24"/>
        </w:rPr>
        <w:t xml:space="preserve">dans la mise en œuvre du projet.) </w:t>
      </w:r>
      <w:proofErr w:type="spellStart"/>
      <w:r w:rsidRPr="00A5782D">
        <w:rPr>
          <w:rFonts w:asciiTheme="minorHAnsi" w:hAnsiTheme="minorHAnsi" w:cstheme="minorHAnsi"/>
          <w:sz w:val="24"/>
          <w:szCs w:val="24"/>
        </w:rPr>
        <w:t>etc</w:t>
      </w:r>
      <w:proofErr w:type="spellEnd"/>
    </w:p>
    <w:p w14:paraId="44521384" w14:textId="77777777" w:rsidR="006E50DC" w:rsidRPr="00A5782D" w:rsidRDefault="006E50DC" w:rsidP="006E50DC">
      <w:pPr>
        <w:pStyle w:val="Commentaire"/>
        <w:numPr>
          <w:ilvl w:val="0"/>
          <w:numId w:val="12"/>
        </w:numPr>
        <w:ind w:left="360"/>
        <w:jc w:val="both"/>
        <w:rPr>
          <w:rFonts w:asciiTheme="minorHAnsi" w:hAnsiTheme="minorHAnsi" w:cstheme="minorHAnsi"/>
          <w:sz w:val="24"/>
          <w:szCs w:val="24"/>
        </w:rPr>
      </w:pPr>
      <w:r w:rsidRPr="00A5782D">
        <w:rPr>
          <w:rFonts w:asciiTheme="minorHAnsi" w:hAnsiTheme="minorHAnsi" w:cstheme="minorHAnsi"/>
          <w:sz w:val="24"/>
          <w:szCs w:val="24"/>
        </w:rPr>
        <w:t>Des visites de terrain dans les zones d’intervention.</w:t>
      </w:r>
    </w:p>
    <w:p w14:paraId="1BC37F21" w14:textId="77777777" w:rsidR="006E50DC" w:rsidRPr="00A5782D" w:rsidRDefault="006E50DC" w:rsidP="006E50DC">
      <w:pPr>
        <w:pStyle w:val="Commentaire"/>
        <w:jc w:val="both"/>
        <w:rPr>
          <w:rFonts w:asciiTheme="minorHAnsi" w:hAnsiTheme="minorHAnsi" w:cstheme="minorHAnsi"/>
          <w:sz w:val="24"/>
          <w:szCs w:val="24"/>
        </w:rPr>
      </w:pPr>
    </w:p>
    <w:p w14:paraId="35F0D61A" w14:textId="77777777" w:rsidR="006E50DC" w:rsidRPr="00A5782D" w:rsidRDefault="006E50DC" w:rsidP="006E50DC">
      <w:pPr>
        <w:pStyle w:val="Commentaire"/>
        <w:jc w:val="both"/>
        <w:rPr>
          <w:rFonts w:asciiTheme="minorHAnsi" w:hAnsiTheme="minorHAnsi" w:cstheme="minorHAnsi"/>
          <w:sz w:val="24"/>
          <w:szCs w:val="24"/>
        </w:rPr>
      </w:pPr>
      <w:r w:rsidRPr="00A5782D">
        <w:rPr>
          <w:rFonts w:asciiTheme="minorHAnsi" w:hAnsiTheme="minorHAnsi" w:cstheme="minorHAnsi"/>
          <w:sz w:val="24"/>
          <w:szCs w:val="24"/>
        </w:rPr>
        <w:t xml:space="preserve">Le Consultant National va proposer une approche méthodologique au PNUD en collaboration avec le Ministère en charge de la Décentralisation et Développement Economique Local, à </w:t>
      </w:r>
      <w:r w:rsidRPr="00A5782D">
        <w:rPr>
          <w:rFonts w:asciiTheme="minorHAnsi" w:hAnsiTheme="minorHAnsi" w:cstheme="minorHAnsi"/>
          <w:sz w:val="24"/>
          <w:szCs w:val="24"/>
        </w:rPr>
        <w:lastRenderedPageBreak/>
        <w:t xml:space="preserve">l’équipe du projet et de l’unité de Suivi-Evaluation du bureau PNUD Burundi   pour avoir une même compréhension dès le départ. Le consultant est libre de proposer tout autre outil ou approche pertinente dans la réalisation de cette évaluation. Il peut également aligner d’autres ressources à condition qu’elles remplissent les critères d’éligibilité par rapport au profil recherché et ils devront cependant le justifier dans son offre technique et bien le refléter dans son offre financière.  </w:t>
      </w:r>
    </w:p>
    <w:p w14:paraId="7352775D" w14:textId="77777777" w:rsidR="006E50DC" w:rsidRPr="00A5782D" w:rsidRDefault="006E50DC" w:rsidP="006E50DC">
      <w:pPr>
        <w:pStyle w:val="Commentaire"/>
        <w:jc w:val="both"/>
        <w:rPr>
          <w:rFonts w:asciiTheme="minorHAnsi" w:hAnsiTheme="minorHAnsi" w:cstheme="minorHAnsi"/>
          <w:sz w:val="24"/>
          <w:szCs w:val="24"/>
        </w:rPr>
      </w:pPr>
      <w:r w:rsidRPr="00A5782D">
        <w:rPr>
          <w:rFonts w:asciiTheme="minorHAnsi" w:hAnsiTheme="minorHAnsi" w:cstheme="minorHAnsi"/>
          <w:sz w:val="24"/>
          <w:szCs w:val="24"/>
        </w:rPr>
        <w:t>Enfin, il sera libre aussi de prendre contact avec toute personne ou institution susceptible de contribuer à la réalisation de son mandat et PNUD-Burundi devra dans la mesure du possible lui faciliter la prise de contact avec les parties prenantes identifiées.</w:t>
      </w:r>
    </w:p>
    <w:p w14:paraId="3DBA1569" w14:textId="77777777" w:rsidR="006E50DC" w:rsidRPr="00A5782D" w:rsidRDefault="006E50DC" w:rsidP="006E50DC">
      <w:pPr>
        <w:pStyle w:val="Commentaire"/>
        <w:rPr>
          <w:rFonts w:asciiTheme="minorHAnsi" w:eastAsia="Calibri" w:hAnsiTheme="minorHAnsi" w:cstheme="minorHAnsi"/>
          <w:color w:val="000000"/>
          <w:sz w:val="24"/>
          <w:szCs w:val="24"/>
        </w:rPr>
      </w:pPr>
    </w:p>
    <w:p w14:paraId="26D422E8" w14:textId="77777777" w:rsidR="006E50DC" w:rsidRPr="00A5782D" w:rsidRDefault="006E50DC" w:rsidP="006E50DC">
      <w:pPr>
        <w:pStyle w:val="ColorfulList-Accent11"/>
        <w:numPr>
          <w:ilvl w:val="0"/>
          <w:numId w:val="14"/>
        </w:numPr>
        <w:autoSpaceDE w:val="0"/>
        <w:adjustRightInd w:val="0"/>
        <w:spacing w:after="0"/>
        <w:ind w:left="360"/>
        <w:jc w:val="both"/>
        <w:rPr>
          <w:rFonts w:asciiTheme="minorHAnsi" w:eastAsia="Calibri" w:hAnsiTheme="minorHAnsi" w:cstheme="minorHAnsi"/>
          <w:b/>
          <w:color w:val="00B0F0"/>
          <w:kern w:val="0"/>
          <w:sz w:val="24"/>
          <w:szCs w:val="24"/>
          <w:lang w:eastAsia="en-US"/>
        </w:rPr>
      </w:pPr>
      <w:r w:rsidRPr="00A5782D">
        <w:rPr>
          <w:rFonts w:asciiTheme="minorHAnsi" w:eastAsia="Calibri" w:hAnsiTheme="minorHAnsi" w:cstheme="minorHAnsi"/>
          <w:b/>
          <w:color w:val="00B0F0"/>
          <w:kern w:val="0"/>
          <w:sz w:val="24"/>
          <w:szCs w:val="24"/>
          <w:lang w:eastAsia="en-US"/>
        </w:rPr>
        <w:t xml:space="preserve">Modalités d’exécution </w:t>
      </w:r>
    </w:p>
    <w:p w14:paraId="334BD5E1" w14:textId="77777777" w:rsidR="006E50DC" w:rsidRPr="00A5782D" w:rsidRDefault="006E50DC" w:rsidP="006E50DC">
      <w:pPr>
        <w:shd w:val="clear" w:color="auto" w:fill="FFFFFF"/>
        <w:spacing w:line="276" w:lineRule="auto"/>
        <w:jc w:val="both"/>
        <w:rPr>
          <w:rFonts w:asciiTheme="minorHAnsi" w:hAnsiTheme="minorHAnsi" w:cstheme="minorHAnsi"/>
          <w:color w:val="000000"/>
          <w:sz w:val="24"/>
          <w:lang w:eastAsia="fr-FR"/>
        </w:rPr>
      </w:pPr>
      <w:r w:rsidRPr="00A5782D">
        <w:rPr>
          <w:rFonts w:asciiTheme="minorHAnsi" w:hAnsiTheme="minorHAnsi" w:cstheme="minorHAnsi"/>
          <w:color w:val="000000"/>
          <w:sz w:val="24"/>
          <w:lang w:eastAsia="fr-FR"/>
        </w:rPr>
        <w:t xml:space="preserve">Les rôles et responsabilités clés dans les processus d’évaluation sont répartis comme suit : </w:t>
      </w:r>
    </w:p>
    <w:p w14:paraId="7F58EA08" w14:textId="109A9D0E" w:rsidR="006E50DC" w:rsidRPr="00A5782D" w:rsidRDefault="006E50DC" w:rsidP="006E50DC">
      <w:pPr>
        <w:pStyle w:val="Paragraphedeliste"/>
        <w:numPr>
          <w:ilvl w:val="0"/>
          <w:numId w:val="16"/>
        </w:numPr>
        <w:shd w:val="clear" w:color="auto" w:fill="FFFFFF"/>
        <w:spacing w:line="276" w:lineRule="auto"/>
        <w:jc w:val="both"/>
        <w:rPr>
          <w:rFonts w:asciiTheme="minorHAnsi" w:hAnsiTheme="minorHAnsi" w:cstheme="minorHAnsi"/>
          <w:color w:val="000000"/>
          <w:sz w:val="24"/>
          <w:szCs w:val="24"/>
          <w:lang w:eastAsia="fr-FR"/>
        </w:rPr>
      </w:pPr>
      <w:r w:rsidRPr="00A5782D">
        <w:rPr>
          <w:rFonts w:asciiTheme="minorHAnsi" w:hAnsiTheme="minorHAnsi" w:cstheme="minorHAnsi"/>
          <w:b/>
          <w:color w:val="000000"/>
          <w:sz w:val="24"/>
          <w:szCs w:val="24"/>
          <w:u w:val="single"/>
          <w:lang w:eastAsia="fr-FR"/>
        </w:rPr>
        <w:t xml:space="preserve">Commanditaires de l'évaluation </w:t>
      </w:r>
      <w:r w:rsidRPr="00A5782D">
        <w:rPr>
          <w:rFonts w:asciiTheme="minorHAnsi" w:hAnsiTheme="minorHAnsi" w:cstheme="minorHAnsi"/>
          <w:color w:val="000000"/>
          <w:sz w:val="24"/>
          <w:szCs w:val="24"/>
          <w:lang w:eastAsia="fr-FR"/>
        </w:rPr>
        <w:t xml:space="preserve">: la Direction du bureau pays du PNUD et le Ministère en charge </w:t>
      </w:r>
      <w:r w:rsidR="005423D7" w:rsidRPr="00A5782D">
        <w:rPr>
          <w:rFonts w:asciiTheme="minorHAnsi" w:hAnsiTheme="minorHAnsi" w:cstheme="minorHAnsi"/>
          <w:color w:val="000000"/>
          <w:sz w:val="24"/>
          <w:szCs w:val="24"/>
          <w:lang w:eastAsia="fr-FR"/>
        </w:rPr>
        <w:t>de la promotion de la femme et du genre</w:t>
      </w:r>
      <w:r w:rsidRPr="00A5782D">
        <w:rPr>
          <w:rFonts w:asciiTheme="minorHAnsi" w:hAnsiTheme="minorHAnsi" w:cstheme="minorHAnsi"/>
          <w:color w:val="000000"/>
          <w:sz w:val="24"/>
          <w:szCs w:val="24"/>
          <w:lang w:eastAsia="fr-FR"/>
        </w:rPr>
        <w:t xml:space="preserve">.  1) fournir des conseils à l’évaluateur ; 2) répondre à l'évaluation en préparant une réponse du Management et en utilisant les constats de manière </w:t>
      </w:r>
      <w:r w:rsidR="005423D7" w:rsidRPr="00A5782D">
        <w:rPr>
          <w:rFonts w:asciiTheme="minorHAnsi" w:hAnsiTheme="minorHAnsi" w:cstheme="minorHAnsi"/>
          <w:color w:val="000000"/>
          <w:sz w:val="24"/>
          <w:szCs w:val="24"/>
          <w:lang w:eastAsia="fr-FR"/>
        </w:rPr>
        <w:t>appropriée ;</w:t>
      </w:r>
      <w:r w:rsidRPr="00A5782D">
        <w:rPr>
          <w:rFonts w:asciiTheme="minorHAnsi" w:hAnsiTheme="minorHAnsi" w:cstheme="minorHAnsi"/>
          <w:color w:val="000000"/>
          <w:sz w:val="24"/>
          <w:szCs w:val="24"/>
          <w:lang w:eastAsia="fr-FR"/>
        </w:rPr>
        <w:t xml:space="preserve"> 3) allouer les fonds et les ressources humaines nécessaires</w:t>
      </w:r>
      <w:r w:rsidR="005423D7" w:rsidRPr="00A5782D">
        <w:rPr>
          <w:rFonts w:asciiTheme="minorHAnsi" w:hAnsiTheme="minorHAnsi" w:cstheme="minorHAnsi"/>
          <w:color w:val="000000"/>
          <w:sz w:val="24"/>
          <w:szCs w:val="24"/>
          <w:lang w:eastAsia="fr-FR"/>
        </w:rPr>
        <w:t xml:space="preserve"> </w:t>
      </w:r>
      <w:r w:rsidRPr="00A5782D">
        <w:rPr>
          <w:rFonts w:asciiTheme="minorHAnsi" w:hAnsiTheme="minorHAnsi" w:cstheme="minorHAnsi"/>
          <w:color w:val="000000"/>
          <w:sz w:val="24"/>
          <w:szCs w:val="24"/>
          <w:lang w:eastAsia="fr-FR"/>
        </w:rPr>
        <w:t xml:space="preserve">; 4) être responsable et rendre compte de la qualité du processus et des produits de </w:t>
      </w:r>
      <w:r w:rsidR="005423D7" w:rsidRPr="00A5782D">
        <w:rPr>
          <w:rFonts w:asciiTheme="minorHAnsi" w:hAnsiTheme="minorHAnsi" w:cstheme="minorHAnsi"/>
          <w:color w:val="000000"/>
          <w:sz w:val="24"/>
          <w:szCs w:val="24"/>
          <w:lang w:eastAsia="fr-FR"/>
        </w:rPr>
        <w:t>l’évaluation ;</w:t>
      </w:r>
      <w:r w:rsidRPr="00A5782D">
        <w:rPr>
          <w:rFonts w:asciiTheme="minorHAnsi" w:hAnsiTheme="minorHAnsi" w:cstheme="minorHAnsi"/>
          <w:color w:val="000000"/>
          <w:sz w:val="24"/>
          <w:szCs w:val="24"/>
          <w:lang w:eastAsia="fr-FR"/>
        </w:rPr>
        <w:t xml:space="preserve"> 5) recommander l'acceptation du rapport final du Groupe de référence.</w:t>
      </w:r>
    </w:p>
    <w:p w14:paraId="1117382F" w14:textId="77777777" w:rsidR="006E50DC" w:rsidRPr="00A5782D" w:rsidRDefault="006E50DC" w:rsidP="006E50DC">
      <w:pPr>
        <w:pStyle w:val="Paragraphedeliste"/>
        <w:shd w:val="clear" w:color="auto" w:fill="FFFFFF"/>
        <w:spacing w:line="276" w:lineRule="auto"/>
        <w:jc w:val="both"/>
        <w:rPr>
          <w:rFonts w:asciiTheme="minorHAnsi" w:hAnsiTheme="minorHAnsi" w:cstheme="minorHAnsi"/>
          <w:color w:val="000000"/>
          <w:sz w:val="24"/>
          <w:szCs w:val="24"/>
          <w:lang w:eastAsia="fr-FR"/>
        </w:rPr>
      </w:pPr>
    </w:p>
    <w:p w14:paraId="42D31F8B" w14:textId="0456D354" w:rsidR="006E50DC" w:rsidRPr="00A5782D" w:rsidRDefault="006E50DC" w:rsidP="00272B68">
      <w:pPr>
        <w:pStyle w:val="Paragraphedeliste"/>
        <w:numPr>
          <w:ilvl w:val="0"/>
          <w:numId w:val="16"/>
        </w:numPr>
        <w:shd w:val="clear" w:color="auto" w:fill="FFFFFF"/>
        <w:spacing w:line="276" w:lineRule="auto"/>
        <w:jc w:val="both"/>
        <w:rPr>
          <w:rFonts w:asciiTheme="minorHAnsi" w:hAnsiTheme="minorHAnsi" w:cstheme="minorHAnsi"/>
          <w:color w:val="000000"/>
          <w:sz w:val="24"/>
          <w:szCs w:val="24"/>
          <w:lang w:eastAsia="fr-FR"/>
        </w:rPr>
      </w:pPr>
      <w:r w:rsidRPr="00A5782D">
        <w:rPr>
          <w:rFonts w:asciiTheme="minorHAnsi" w:hAnsiTheme="minorHAnsi" w:cstheme="minorHAnsi"/>
          <w:b/>
          <w:color w:val="000000"/>
          <w:sz w:val="24"/>
          <w:szCs w:val="24"/>
          <w:u w:val="single"/>
          <w:lang w:eastAsia="fr-FR"/>
        </w:rPr>
        <w:t xml:space="preserve">L’évaluateur </w:t>
      </w:r>
      <w:r w:rsidRPr="00A5782D">
        <w:rPr>
          <w:rFonts w:asciiTheme="minorHAnsi" w:hAnsiTheme="minorHAnsi" w:cstheme="minorHAnsi"/>
          <w:color w:val="000000"/>
          <w:sz w:val="24"/>
          <w:szCs w:val="24"/>
          <w:lang w:eastAsia="fr-FR"/>
        </w:rPr>
        <w:t xml:space="preserve">: Le consultant pour effectuer l'évaluation réelle, soumettre l’approche méthodologique, collecter et analyser les données, animer les mini-ateliers, développer le projet de rapport, la présentation Power </w:t>
      </w:r>
      <w:r w:rsidR="00CA08A6" w:rsidRPr="00A5782D">
        <w:rPr>
          <w:rFonts w:asciiTheme="minorHAnsi" w:hAnsiTheme="minorHAnsi" w:cstheme="minorHAnsi"/>
          <w:color w:val="000000"/>
          <w:sz w:val="24"/>
          <w:szCs w:val="24"/>
          <w:lang w:eastAsia="fr-FR"/>
        </w:rPr>
        <w:t xml:space="preserve">Point </w:t>
      </w:r>
      <w:r w:rsidRPr="00A5782D">
        <w:rPr>
          <w:rFonts w:asciiTheme="minorHAnsi" w:hAnsiTheme="minorHAnsi" w:cstheme="minorHAnsi"/>
          <w:color w:val="000000"/>
          <w:sz w:val="24"/>
          <w:szCs w:val="24"/>
          <w:lang w:eastAsia="fr-FR"/>
        </w:rPr>
        <w:t xml:space="preserve">et le rapport final conformément aux termes de référence. </w:t>
      </w:r>
    </w:p>
    <w:p w14:paraId="386DE160" w14:textId="77777777" w:rsidR="006E50DC" w:rsidRPr="00A5782D" w:rsidRDefault="006E50DC" w:rsidP="006E50DC">
      <w:pPr>
        <w:shd w:val="clear" w:color="auto" w:fill="FFFFFF"/>
        <w:spacing w:line="276" w:lineRule="auto"/>
        <w:jc w:val="both"/>
        <w:rPr>
          <w:rFonts w:asciiTheme="minorHAnsi" w:hAnsiTheme="minorHAnsi" w:cstheme="minorHAnsi"/>
          <w:color w:val="000000"/>
          <w:sz w:val="24"/>
          <w:lang w:eastAsia="fr-FR"/>
        </w:rPr>
      </w:pPr>
    </w:p>
    <w:p w14:paraId="6A6BFD75" w14:textId="52A6368B" w:rsidR="006E50DC" w:rsidRPr="00A5782D" w:rsidRDefault="006E50DC" w:rsidP="006E50DC">
      <w:pPr>
        <w:pStyle w:val="Paragraphedeliste"/>
        <w:numPr>
          <w:ilvl w:val="0"/>
          <w:numId w:val="16"/>
        </w:numPr>
        <w:shd w:val="clear" w:color="auto" w:fill="FFFFFF"/>
        <w:spacing w:line="276" w:lineRule="auto"/>
        <w:jc w:val="both"/>
        <w:rPr>
          <w:rFonts w:asciiTheme="minorHAnsi" w:hAnsiTheme="minorHAnsi" w:cstheme="minorHAnsi"/>
          <w:color w:val="000000"/>
          <w:sz w:val="24"/>
          <w:szCs w:val="24"/>
          <w:lang w:eastAsia="fr-FR"/>
        </w:rPr>
      </w:pPr>
      <w:r w:rsidRPr="00A5782D">
        <w:rPr>
          <w:rFonts w:asciiTheme="minorHAnsi" w:hAnsiTheme="minorHAnsi" w:cstheme="minorHAnsi"/>
          <w:b/>
          <w:color w:val="000000"/>
          <w:sz w:val="24"/>
          <w:szCs w:val="24"/>
          <w:u w:val="single"/>
          <w:lang w:eastAsia="fr-FR"/>
        </w:rPr>
        <w:t>Cogestionnaires de l'évaluation</w:t>
      </w:r>
      <w:r w:rsidRPr="00A5782D">
        <w:rPr>
          <w:rFonts w:asciiTheme="minorHAnsi" w:hAnsiTheme="minorHAnsi" w:cstheme="minorHAnsi"/>
          <w:color w:val="000000"/>
          <w:sz w:val="24"/>
          <w:szCs w:val="24"/>
          <w:lang w:eastAsia="fr-FR"/>
        </w:rPr>
        <w:t xml:space="preserve">: le gestionnaire du projet </w:t>
      </w:r>
      <w:proofErr w:type="spellStart"/>
      <w:r w:rsidR="00CA08A6" w:rsidRPr="00A5782D">
        <w:rPr>
          <w:rFonts w:asciiTheme="minorHAnsi" w:hAnsiTheme="minorHAnsi" w:cstheme="minorHAnsi"/>
          <w:color w:val="000000"/>
          <w:sz w:val="24"/>
          <w:szCs w:val="24"/>
          <w:lang w:eastAsia="fr-FR"/>
        </w:rPr>
        <w:t>Terintambwe</w:t>
      </w:r>
      <w:proofErr w:type="spellEnd"/>
      <w:r w:rsidRPr="00A5782D">
        <w:rPr>
          <w:rFonts w:asciiTheme="minorHAnsi" w:hAnsiTheme="minorHAnsi" w:cstheme="minorHAnsi"/>
          <w:color w:val="000000"/>
          <w:sz w:val="24"/>
          <w:szCs w:val="24"/>
          <w:lang w:eastAsia="fr-FR"/>
        </w:rPr>
        <w:t>, à l’équipe du projet , l</w:t>
      </w:r>
      <w:r w:rsidR="00CA08A6" w:rsidRPr="00A5782D">
        <w:rPr>
          <w:rFonts w:asciiTheme="minorHAnsi" w:hAnsiTheme="minorHAnsi" w:cstheme="minorHAnsi"/>
          <w:color w:val="000000"/>
          <w:sz w:val="24"/>
          <w:szCs w:val="24"/>
          <w:lang w:eastAsia="fr-FR"/>
        </w:rPr>
        <w:t>a</w:t>
      </w:r>
      <w:r w:rsidRPr="00A5782D">
        <w:rPr>
          <w:rFonts w:asciiTheme="minorHAnsi" w:hAnsiTheme="minorHAnsi" w:cstheme="minorHAnsi"/>
          <w:color w:val="000000"/>
          <w:sz w:val="24"/>
          <w:szCs w:val="24"/>
          <w:lang w:eastAsia="fr-FR"/>
        </w:rPr>
        <w:t xml:space="preserve"> cheffe des unité DDCI et Procurement pour : 1) gérer les arrangements contractuels, le budget et le personnel impliqué dans l'évaluation ; 2) fournir un appui en coordination au groupe de référence, commissaire de l’évaluation et à l'équipe d'évaluation; 3) fournir</w:t>
      </w:r>
      <w:r w:rsidR="00CA08A6" w:rsidRPr="00A5782D">
        <w:rPr>
          <w:rFonts w:asciiTheme="minorHAnsi" w:hAnsiTheme="minorHAnsi" w:cstheme="minorHAnsi"/>
          <w:color w:val="000000"/>
          <w:sz w:val="24"/>
          <w:szCs w:val="24"/>
          <w:lang w:eastAsia="fr-FR"/>
        </w:rPr>
        <w:t xml:space="preserve"> </w:t>
      </w:r>
      <w:r w:rsidRPr="00A5782D">
        <w:rPr>
          <w:rFonts w:asciiTheme="minorHAnsi" w:hAnsiTheme="minorHAnsi" w:cstheme="minorHAnsi"/>
          <w:color w:val="000000"/>
          <w:sz w:val="24"/>
          <w:szCs w:val="24"/>
          <w:lang w:eastAsia="fr-FR"/>
        </w:rPr>
        <w:t>à l'équipe d'évaluation l'assistance administrative et les informations</w:t>
      </w:r>
      <w:r w:rsidR="00CA08A6" w:rsidRPr="00A5782D">
        <w:rPr>
          <w:rFonts w:asciiTheme="minorHAnsi" w:hAnsiTheme="minorHAnsi" w:cstheme="minorHAnsi"/>
          <w:color w:val="000000"/>
          <w:sz w:val="24"/>
          <w:szCs w:val="24"/>
          <w:lang w:eastAsia="fr-FR"/>
        </w:rPr>
        <w:t xml:space="preserve"> </w:t>
      </w:r>
      <w:r w:rsidRPr="00A5782D">
        <w:rPr>
          <w:rFonts w:asciiTheme="minorHAnsi" w:hAnsiTheme="minorHAnsi" w:cstheme="minorHAnsi"/>
          <w:color w:val="000000"/>
          <w:sz w:val="24"/>
          <w:szCs w:val="24"/>
          <w:lang w:eastAsia="fr-FR"/>
        </w:rPr>
        <w:t>et données requises; 4)</w:t>
      </w:r>
      <w:r w:rsidR="00CA08A6" w:rsidRPr="00A5782D">
        <w:rPr>
          <w:rFonts w:asciiTheme="minorHAnsi" w:hAnsiTheme="minorHAnsi" w:cstheme="minorHAnsi"/>
          <w:color w:val="000000"/>
          <w:sz w:val="24"/>
          <w:szCs w:val="24"/>
          <w:lang w:eastAsia="fr-FR"/>
        </w:rPr>
        <w:t xml:space="preserve"> </w:t>
      </w:r>
      <w:r w:rsidRPr="00A5782D">
        <w:rPr>
          <w:rFonts w:asciiTheme="minorHAnsi" w:hAnsiTheme="minorHAnsi" w:cstheme="minorHAnsi"/>
          <w:color w:val="000000"/>
          <w:sz w:val="24"/>
          <w:szCs w:val="24"/>
          <w:lang w:eastAsia="fr-FR"/>
        </w:rPr>
        <w:t>Analyser le document d’approche méthodologique et les rapports d'évaluation pour s’assurer que la version finale répond aux standards de qualité.</w:t>
      </w:r>
    </w:p>
    <w:p w14:paraId="4BE76CB0" w14:textId="77777777" w:rsidR="006E50DC" w:rsidRPr="00A5782D" w:rsidRDefault="006E50DC" w:rsidP="006E50DC">
      <w:pPr>
        <w:pStyle w:val="Paragraphedeliste"/>
        <w:shd w:val="clear" w:color="auto" w:fill="FFFFFF"/>
        <w:spacing w:line="276" w:lineRule="auto"/>
        <w:jc w:val="both"/>
        <w:rPr>
          <w:rFonts w:asciiTheme="minorHAnsi" w:hAnsiTheme="minorHAnsi" w:cstheme="minorHAnsi"/>
          <w:color w:val="000000"/>
          <w:sz w:val="24"/>
          <w:szCs w:val="24"/>
          <w:lang w:eastAsia="fr-FR"/>
        </w:rPr>
      </w:pPr>
    </w:p>
    <w:p w14:paraId="08416718" w14:textId="77777777" w:rsidR="006E50DC" w:rsidRPr="00A5782D" w:rsidRDefault="006E50DC" w:rsidP="006E50DC">
      <w:pPr>
        <w:pStyle w:val="Paragraphedeliste"/>
        <w:numPr>
          <w:ilvl w:val="0"/>
          <w:numId w:val="16"/>
        </w:numPr>
        <w:shd w:val="clear" w:color="auto" w:fill="FFFFFF"/>
        <w:spacing w:line="276" w:lineRule="auto"/>
        <w:jc w:val="both"/>
        <w:rPr>
          <w:rFonts w:asciiTheme="minorHAnsi" w:hAnsiTheme="minorHAnsi" w:cstheme="minorHAnsi"/>
          <w:color w:val="000000"/>
          <w:sz w:val="24"/>
          <w:szCs w:val="24"/>
          <w:lang w:eastAsia="fr-FR"/>
        </w:rPr>
      </w:pPr>
      <w:r w:rsidRPr="00A5782D">
        <w:rPr>
          <w:rFonts w:asciiTheme="minorHAnsi" w:hAnsiTheme="minorHAnsi" w:cstheme="minorHAnsi"/>
          <w:b/>
          <w:color w:val="000000"/>
          <w:sz w:val="24"/>
          <w:szCs w:val="24"/>
          <w:u w:val="single"/>
          <w:lang w:eastAsia="fr-FR"/>
        </w:rPr>
        <w:t>Groupe de référence</w:t>
      </w:r>
      <w:r w:rsidRPr="00A5782D">
        <w:rPr>
          <w:rFonts w:asciiTheme="minorHAnsi" w:hAnsiTheme="minorHAnsi" w:cstheme="minorHAnsi"/>
          <w:color w:val="000000"/>
          <w:sz w:val="24"/>
          <w:szCs w:val="24"/>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14:paraId="501CBE50" w14:textId="77777777" w:rsidR="006E50DC" w:rsidRPr="00A5782D" w:rsidRDefault="006E50DC" w:rsidP="006E50DC">
      <w:pPr>
        <w:shd w:val="clear" w:color="auto" w:fill="FFFFFF"/>
        <w:spacing w:line="276" w:lineRule="auto"/>
        <w:jc w:val="both"/>
        <w:rPr>
          <w:rFonts w:asciiTheme="minorHAnsi" w:hAnsiTheme="minorHAnsi" w:cstheme="minorHAnsi"/>
          <w:color w:val="000000"/>
          <w:sz w:val="24"/>
          <w:shd w:val="clear" w:color="auto" w:fill="FFFFFF"/>
          <w:lang w:eastAsia="fr-FR"/>
        </w:rPr>
      </w:pPr>
    </w:p>
    <w:p w14:paraId="79BDDE8C" w14:textId="77777777" w:rsidR="006E50DC" w:rsidRPr="00A5782D" w:rsidRDefault="006E50DC" w:rsidP="006E50DC">
      <w:pPr>
        <w:shd w:val="clear" w:color="auto" w:fill="FFFFFF"/>
        <w:spacing w:line="276" w:lineRule="auto"/>
        <w:jc w:val="both"/>
        <w:rPr>
          <w:rFonts w:asciiTheme="minorHAnsi" w:hAnsiTheme="minorHAnsi" w:cstheme="minorHAnsi"/>
          <w:color w:val="000000"/>
          <w:sz w:val="24"/>
          <w:lang w:eastAsia="fr-FR"/>
        </w:rPr>
      </w:pPr>
      <w:r w:rsidRPr="00A5782D">
        <w:rPr>
          <w:rFonts w:asciiTheme="minorHAnsi" w:hAnsiTheme="minorHAnsi" w:cstheme="minorHAnsi"/>
          <w:color w:val="000000"/>
          <w:sz w:val="24"/>
          <w:lang w:eastAsia="fr-FR"/>
        </w:rPr>
        <w:t xml:space="preserve">En tant que commissionnaire de cette évaluation, le rôle principal du PNUD est de fournir un appui stratégique, financier et administratif.  Le PNUD doit aussi mener l’ensemble de la </w:t>
      </w:r>
      <w:r w:rsidRPr="00A5782D">
        <w:rPr>
          <w:rFonts w:asciiTheme="minorHAnsi" w:hAnsiTheme="minorHAnsi" w:cstheme="minorHAnsi"/>
          <w:color w:val="000000"/>
          <w:sz w:val="24"/>
          <w:lang w:eastAsia="fr-FR"/>
        </w:rPr>
        <w:lastRenderedPageBreak/>
        <w:t>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14:paraId="040F98C0" w14:textId="77777777" w:rsidR="006E50DC" w:rsidRPr="00A5782D" w:rsidRDefault="006E50DC" w:rsidP="006E50DC">
      <w:pPr>
        <w:pStyle w:val="Commentaire"/>
        <w:rPr>
          <w:rFonts w:asciiTheme="minorHAnsi" w:eastAsia="Calibri" w:hAnsiTheme="minorHAnsi" w:cstheme="minorHAnsi"/>
          <w:color w:val="000000"/>
          <w:sz w:val="24"/>
          <w:szCs w:val="24"/>
        </w:rPr>
      </w:pPr>
    </w:p>
    <w:p w14:paraId="6563A2D6" w14:textId="77777777" w:rsidR="006E50DC" w:rsidRPr="00A5782D" w:rsidRDefault="006E50DC" w:rsidP="006E50DC">
      <w:pPr>
        <w:pStyle w:val="ColorfulList-Accent11"/>
        <w:numPr>
          <w:ilvl w:val="0"/>
          <w:numId w:val="14"/>
        </w:numPr>
        <w:autoSpaceDE w:val="0"/>
        <w:adjustRightInd w:val="0"/>
        <w:spacing w:after="0"/>
        <w:ind w:left="360"/>
        <w:jc w:val="both"/>
        <w:rPr>
          <w:rFonts w:asciiTheme="minorHAnsi" w:eastAsia="Calibri" w:hAnsiTheme="minorHAnsi" w:cstheme="minorHAnsi"/>
          <w:b/>
          <w:color w:val="00B0F0"/>
          <w:sz w:val="24"/>
          <w:szCs w:val="24"/>
        </w:rPr>
      </w:pPr>
      <w:r w:rsidRPr="00A5782D">
        <w:rPr>
          <w:rFonts w:asciiTheme="minorHAnsi" w:eastAsia="Calibri" w:hAnsiTheme="minorHAnsi" w:cstheme="minorHAnsi"/>
          <w:b/>
          <w:color w:val="00B0F0"/>
          <w:kern w:val="0"/>
          <w:sz w:val="24"/>
          <w:szCs w:val="24"/>
          <w:lang w:eastAsia="en-US"/>
        </w:rPr>
        <w:t xml:space="preserve">Livrables et date de leur remise. </w:t>
      </w:r>
    </w:p>
    <w:p w14:paraId="3A6AE893" w14:textId="77777777" w:rsidR="006E50DC" w:rsidRPr="00A5782D" w:rsidRDefault="006E50DC" w:rsidP="006E50DC">
      <w:pPr>
        <w:autoSpaceDE w:val="0"/>
        <w:autoSpaceDN w:val="0"/>
        <w:jc w:val="both"/>
        <w:rPr>
          <w:rFonts w:asciiTheme="minorHAnsi" w:eastAsia="Calibri" w:hAnsiTheme="minorHAnsi" w:cstheme="minorHAnsi"/>
          <w:sz w:val="24"/>
          <w:lang w:eastAsia="fr-FR"/>
        </w:rPr>
      </w:pPr>
      <w:r w:rsidRPr="00A5782D">
        <w:rPr>
          <w:rFonts w:asciiTheme="minorHAnsi" w:eastAsia="Calibri" w:hAnsiTheme="minorHAnsi" w:cstheme="minorHAnsi"/>
          <w:sz w:val="24"/>
          <w:lang w:eastAsia="fr-FR"/>
        </w:rPr>
        <w:t>Les principaux produits attendus du Consultant sont :</w:t>
      </w:r>
    </w:p>
    <w:p w14:paraId="32691A68" w14:textId="77777777" w:rsidR="006E50DC" w:rsidRPr="00A5782D" w:rsidRDefault="006E50DC" w:rsidP="006E50DC">
      <w:pPr>
        <w:autoSpaceDE w:val="0"/>
        <w:autoSpaceDN w:val="0"/>
        <w:jc w:val="both"/>
        <w:rPr>
          <w:rFonts w:asciiTheme="minorHAnsi" w:eastAsia="Calibri" w:hAnsiTheme="minorHAnsi" w:cstheme="minorHAnsi"/>
          <w:sz w:val="24"/>
          <w:lang w:eastAsia="fr-FR"/>
        </w:rPr>
      </w:pPr>
    </w:p>
    <w:p w14:paraId="0526DACE" w14:textId="77777777" w:rsidR="006E50DC" w:rsidRPr="00A5782D" w:rsidRDefault="006E50DC" w:rsidP="006E50DC">
      <w:pPr>
        <w:shd w:val="clear" w:color="auto" w:fill="FFFFFF"/>
        <w:jc w:val="both"/>
        <w:rPr>
          <w:rFonts w:asciiTheme="minorHAnsi" w:eastAsia="Calibri" w:hAnsiTheme="minorHAnsi" w:cstheme="minorHAnsi"/>
          <w:sz w:val="24"/>
        </w:rPr>
      </w:pPr>
      <w:r w:rsidRPr="00A5782D">
        <w:rPr>
          <w:rFonts w:asciiTheme="minorHAnsi" w:eastAsia="Calibri" w:hAnsiTheme="minorHAnsi" w:cstheme="minorHAnsi"/>
          <w:b/>
          <w:sz w:val="24"/>
          <w:u w:val="single"/>
        </w:rPr>
        <w:t xml:space="preserve">Produit </w:t>
      </w:r>
      <w:proofErr w:type="gramStart"/>
      <w:r w:rsidRPr="00A5782D">
        <w:rPr>
          <w:rFonts w:asciiTheme="minorHAnsi" w:eastAsia="Calibri" w:hAnsiTheme="minorHAnsi" w:cstheme="minorHAnsi"/>
          <w:b/>
          <w:sz w:val="24"/>
          <w:u w:val="single"/>
        </w:rPr>
        <w:t>1</w:t>
      </w:r>
      <w:r w:rsidRPr="00A5782D">
        <w:rPr>
          <w:rFonts w:asciiTheme="minorHAnsi" w:eastAsia="Calibri" w:hAnsiTheme="minorHAnsi" w:cstheme="minorHAnsi"/>
          <w:sz w:val="24"/>
          <w:u w:val="single"/>
        </w:rPr>
        <w:t>:</w:t>
      </w:r>
      <w:proofErr w:type="gramEnd"/>
      <w:r w:rsidRPr="00A5782D">
        <w:rPr>
          <w:rFonts w:asciiTheme="minorHAnsi" w:eastAsia="Calibri" w:hAnsiTheme="minorHAnsi" w:cstheme="minorHAnsi"/>
          <w:sz w:val="24"/>
        </w:rPr>
        <w:t xml:space="preserve"> </w:t>
      </w:r>
      <w:r w:rsidRPr="00A5782D">
        <w:rPr>
          <w:rFonts w:asciiTheme="minorHAnsi" w:eastAsia="Calibri" w:hAnsiTheme="minorHAnsi" w:cstheme="minorHAnsi"/>
          <w:b/>
          <w:sz w:val="24"/>
        </w:rPr>
        <w:t>Un rapport initial d’évaluation</w:t>
      </w:r>
      <w:r w:rsidRPr="00A5782D">
        <w:rPr>
          <w:rFonts w:asciiTheme="minorHAnsi" w:eastAsia="Calibri" w:hAnsiTheme="minorHAnsi" w:cstheme="minorHAnsi"/>
          <w:sz w:val="24"/>
        </w:rPr>
        <w:t>. Un rapport initial doit être préparé par le consultant national avant d’entrer dans l’exercice de collection de données d’évaluation à part entière. Il doit détailler la compréhension du consultant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r w:rsidRPr="00A5782D">
        <w:rPr>
          <w:rFonts w:asciiTheme="minorHAnsi" w:hAnsiTheme="minorHAnsi" w:cstheme="minorHAnsi"/>
          <w:i/>
          <w:sz w:val="24"/>
        </w:rPr>
        <w:t>Une réunion de briefing sera organisée avec toutes les parties prenantes au projet 3</w:t>
      </w:r>
      <w:r w:rsidRPr="00A5782D">
        <w:rPr>
          <w:rFonts w:asciiTheme="minorHAnsi" w:hAnsiTheme="minorHAnsi" w:cstheme="minorHAnsi"/>
          <w:b/>
          <w:i/>
          <w:sz w:val="24"/>
        </w:rPr>
        <w:t xml:space="preserve"> </w:t>
      </w:r>
      <w:r w:rsidRPr="00A5782D">
        <w:rPr>
          <w:rFonts w:asciiTheme="minorHAnsi" w:hAnsiTheme="minorHAnsi" w:cstheme="minorHAnsi"/>
          <w:i/>
          <w:sz w:val="24"/>
        </w:rPr>
        <w:t>jours après le démarrage de la mission)</w:t>
      </w:r>
    </w:p>
    <w:p w14:paraId="3EA4CE34" w14:textId="77777777" w:rsidR="006E50DC" w:rsidRPr="00A5782D" w:rsidRDefault="006E50DC" w:rsidP="006E50DC">
      <w:pPr>
        <w:shd w:val="clear" w:color="auto" w:fill="FFFFFF"/>
        <w:jc w:val="both"/>
        <w:rPr>
          <w:rFonts w:asciiTheme="minorHAnsi" w:eastAsia="Calibri" w:hAnsiTheme="minorHAnsi" w:cstheme="minorHAnsi"/>
          <w:b/>
          <w:sz w:val="24"/>
        </w:rPr>
      </w:pPr>
    </w:p>
    <w:p w14:paraId="538771AA" w14:textId="77777777" w:rsidR="006E50DC" w:rsidRPr="00A5782D" w:rsidRDefault="006E50DC" w:rsidP="006E50DC">
      <w:pPr>
        <w:shd w:val="clear" w:color="auto" w:fill="FFFFFF"/>
        <w:jc w:val="both"/>
        <w:rPr>
          <w:rFonts w:asciiTheme="minorHAnsi" w:hAnsiTheme="minorHAnsi" w:cstheme="minorHAnsi"/>
          <w:sz w:val="24"/>
        </w:rPr>
      </w:pPr>
      <w:r w:rsidRPr="00A5782D">
        <w:rPr>
          <w:rFonts w:asciiTheme="minorHAnsi" w:eastAsia="Calibri" w:hAnsiTheme="minorHAnsi" w:cstheme="minorHAnsi"/>
          <w:b/>
          <w:sz w:val="24"/>
          <w:u w:val="single"/>
        </w:rPr>
        <w:t>Produit 2</w:t>
      </w:r>
      <w:r w:rsidRPr="00A5782D">
        <w:rPr>
          <w:rFonts w:asciiTheme="minorHAnsi" w:eastAsia="Calibri" w:hAnsiTheme="minorHAnsi" w:cstheme="minorHAnsi"/>
          <w:sz w:val="24"/>
        </w:rPr>
        <w:t xml:space="preserve"> : </w:t>
      </w:r>
      <w:r w:rsidRPr="00A5782D">
        <w:rPr>
          <w:rFonts w:asciiTheme="minorHAnsi" w:eastAsia="Calibri" w:hAnsiTheme="minorHAnsi" w:cstheme="minorHAnsi"/>
          <w:b/>
          <w:sz w:val="24"/>
        </w:rPr>
        <w:t xml:space="preserve">Un </w:t>
      </w:r>
      <w:r w:rsidRPr="00A5782D">
        <w:rPr>
          <w:rFonts w:asciiTheme="minorHAnsi" w:eastAsia="Calibri" w:hAnsiTheme="minorHAnsi" w:cstheme="minorHAnsi"/>
          <w:b/>
          <w:i/>
          <w:sz w:val="24"/>
        </w:rPr>
        <w:t>draft</w:t>
      </w:r>
      <w:r w:rsidRPr="00A5782D">
        <w:rPr>
          <w:rFonts w:asciiTheme="minorHAnsi" w:eastAsia="Calibri" w:hAnsiTheme="minorHAnsi" w:cstheme="minorHAnsi"/>
          <w:b/>
          <w:sz w:val="24"/>
        </w:rPr>
        <w:t xml:space="preserve"> du rapport d'évaluation</w:t>
      </w:r>
      <w:r w:rsidRPr="00A5782D">
        <w:rPr>
          <w:rFonts w:asciiTheme="minorHAnsi" w:eastAsia="Calibri" w:hAnsiTheme="minorHAnsi" w:cstheme="minorHAnsi"/>
          <w:sz w:val="24"/>
        </w:rPr>
        <w:t xml:space="preserve">, 4 jours après la réunion de débriefing, en français et ne comptant pas plus de 30.000 (à l'exception du résumé exécutif et des annexes). Les parties prenantes auront un maximum de 4 jours pour réagir au rapport provisoire et faire des commentaires, et observations. </w:t>
      </w:r>
      <w:r w:rsidRPr="00A5782D">
        <w:rPr>
          <w:rFonts w:asciiTheme="minorHAnsi" w:hAnsiTheme="minorHAnsi" w:cstheme="minorHAnsi"/>
          <w:sz w:val="24"/>
        </w:rPr>
        <w:t xml:space="preserve">Voir annexe 7 au </w:t>
      </w:r>
      <w:hyperlink r:id="rId7" w:history="1">
        <w:r w:rsidRPr="00A5782D">
          <w:rPr>
            <w:rStyle w:val="Lienhypertexte"/>
            <w:rFonts w:asciiTheme="minorHAnsi" w:hAnsiTheme="minorHAnsi" w:cstheme="minorHAnsi"/>
            <w:sz w:val="24"/>
          </w:rPr>
          <w:t>http://web.undp.org/evaluation/handbook/documents/english/pme-handbook.pdf</w:t>
        </w:r>
      </w:hyperlink>
      <w:r w:rsidRPr="00A5782D">
        <w:rPr>
          <w:rFonts w:asciiTheme="minorHAnsi" w:hAnsiTheme="minorHAnsi" w:cstheme="minorHAnsi"/>
          <w:sz w:val="24"/>
        </w:rPr>
        <w:t xml:space="preserve"> pour le modèle du Rapport de rapport d’évaluation</w:t>
      </w:r>
    </w:p>
    <w:p w14:paraId="0E205942" w14:textId="77777777" w:rsidR="006E50DC" w:rsidRPr="00A5782D" w:rsidRDefault="006E50DC" w:rsidP="006E50DC">
      <w:pPr>
        <w:shd w:val="clear" w:color="auto" w:fill="FFFFFF"/>
        <w:jc w:val="both"/>
        <w:rPr>
          <w:rFonts w:asciiTheme="minorHAnsi" w:eastAsia="Calibri" w:hAnsiTheme="minorHAnsi" w:cstheme="minorHAnsi"/>
          <w:sz w:val="24"/>
        </w:rPr>
      </w:pPr>
    </w:p>
    <w:p w14:paraId="0A0CEBEE" w14:textId="77777777" w:rsidR="006E50DC" w:rsidRPr="00A5782D" w:rsidRDefault="006E50DC" w:rsidP="006E50DC">
      <w:pPr>
        <w:pStyle w:val="Paragraphedeliste"/>
        <w:ind w:left="0"/>
        <w:jc w:val="both"/>
        <w:rPr>
          <w:rFonts w:asciiTheme="minorHAnsi" w:hAnsiTheme="minorHAnsi" w:cstheme="minorHAnsi"/>
          <w:b/>
          <w:sz w:val="24"/>
          <w:szCs w:val="24"/>
        </w:rPr>
      </w:pPr>
      <w:r w:rsidRPr="00A5782D">
        <w:rPr>
          <w:rFonts w:asciiTheme="minorHAnsi" w:hAnsiTheme="minorHAnsi" w:cstheme="minorHAnsi"/>
          <w:b/>
          <w:sz w:val="24"/>
          <w:szCs w:val="24"/>
          <w:u w:val="single"/>
        </w:rPr>
        <w:t xml:space="preserve">Produit </w:t>
      </w:r>
      <w:proofErr w:type="gramStart"/>
      <w:r w:rsidRPr="00A5782D">
        <w:rPr>
          <w:rFonts w:asciiTheme="minorHAnsi" w:hAnsiTheme="minorHAnsi" w:cstheme="minorHAnsi"/>
          <w:b/>
          <w:sz w:val="24"/>
          <w:szCs w:val="24"/>
          <w:u w:val="single"/>
        </w:rPr>
        <w:t>3</w:t>
      </w:r>
      <w:r w:rsidRPr="00A5782D">
        <w:rPr>
          <w:rFonts w:asciiTheme="minorHAnsi" w:hAnsiTheme="minorHAnsi" w:cstheme="minorHAnsi"/>
          <w:sz w:val="24"/>
          <w:szCs w:val="24"/>
        </w:rPr>
        <w:t>:</w:t>
      </w:r>
      <w:proofErr w:type="gramEnd"/>
      <w:r w:rsidRPr="00A5782D">
        <w:rPr>
          <w:rFonts w:asciiTheme="minorHAnsi" w:hAnsiTheme="minorHAnsi" w:cstheme="minorHAnsi"/>
          <w:sz w:val="24"/>
          <w:szCs w:val="24"/>
        </w:rPr>
        <w:t xml:space="preserve"> </w:t>
      </w:r>
      <w:r w:rsidRPr="00A5782D">
        <w:rPr>
          <w:rFonts w:asciiTheme="minorHAnsi" w:hAnsiTheme="minorHAnsi" w:cstheme="minorHAnsi"/>
          <w:b/>
          <w:sz w:val="24"/>
          <w:szCs w:val="24"/>
        </w:rPr>
        <w:t>Un rapport final d’évaluation</w:t>
      </w:r>
      <w:r w:rsidRPr="00A5782D">
        <w:rPr>
          <w:rFonts w:asciiTheme="minorHAnsi" w:hAnsiTheme="minorHAnsi" w:cstheme="minorHAnsi"/>
          <w:sz w:val="24"/>
          <w:szCs w:val="24"/>
        </w:rPr>
        <w:t>, ne comptant pas plus de 30.000 mots (à l'exception du résumé exécutif et des annexes) en français. 3 jours après réceptions des observations.</w:t>
      </w:r>
    </w:p>
    <w:p w14:paraId="2CC3D0B8" w14:textId="77777777" w:rsidR="006E50DC" w:rsidRPr="00A5782D" w:rsidRDefault="006E50DC" w:rsidP="006E50DC">
      <w:pPr>
        <w:shd w:val="clear" w:color="auto" w:fill="FFFFFF"/>
        <w:jc w:val="both"/>
        <w:rPr>
          <w:rFonts w:asciiTheme="minorHAnsi" w:eastAsia="Calibri" w:hAnsiTheme="minorHAnsi" w:cstheme="minorHAnsi"/>
          <w:b/>
          <w:sz w:val="24"/>
          <w:u w:val="single"/>
        </w:rPr>
      </w:pPr>
    </w:p>
    <w:p w14:paraId="6F2AF2B7" w14:textId="77777777" w:rsidR="006E50DC" w:rsidRPr="00A5782D" w:rsidRDefault="006E50DC" w:rsidP="006E50DC">
      <w:pPr>
        <w:shd w:val="clear" w:color="auto" w:fill="FFFFFF"/>
        <w:jc w:val="both"/>
        <w:rPr>
          <w:rFonts w:asciiTheme="minorHAnsi" w:eastAsia="Calibri" w:hAnsiTheme="minorHAnsi" w:cstheme="minorHAnsi"/>
          <w:sz w:val="24"/>
        </w:rPr>
      </w:pPr>
      <w:r w:rsidRPr="00A5782D">
        <w:rPr>
          <w:rFonts w:asciiTheme="minorHAnsi" w:eastAsia="Calibri" w:hAnsiTheme="minorHAnsi" w:cstheme="minorHAnsi"/>
          <w:b/>
          <w:sz w:val="24"/>
          <w:u w:val="single"/>
        </w:rPr>
        <w:t>Produit 4 </w:t>
      </w:r>
      <w:r w:rsidRPr="00A5782D">
        <w:rPr>
          <w:rFonts w:asciiTheme="minorHAnsi" w:eastAsia="Calibri" w:hAnsiTheme="minorHAnsi" w:cstheme="minorHAnsi"/>
          <w:b/>
          <w:sz w:val="24"/>
        </w:rPr>
        <w:t>: Une présentation Power Point</w:t>
      </w:r>
      <w:r w:rsidRPr="00A5782D">
        <w:rPr>
          <w:rFonts w:asciiTheme="minorHAnsi" w:eastAsia="Calibri" w:hAnsiTheme="minorHAnsi" w:cstheme="minorHAnsi"/>
          <w:sz w:val="24"/>
        </w:rPr>
        <w:t>, des principales conclusions et des grandes recommandations de l’évaluation à toutes les parties prenantes du projet.1 jours</w:t>
      </w:r>
    </w:p>
    <w:p w14:paraId="5DAE4872" w14:textId="77777777" w:rsidR="006E50DC" w:rsidRPr="00A5782D" w:rsidRDefault="006E50DC" w:rsidP="006E50DC">
      <w:pPr>
        <w:shd w:val="clear" w:color="auto" w:fill="FFFFFF"/>
        <w:jc w:val="both"/>
        <w:rPr>
          <w:rFonts w:asciiTheme="minorHAnsi" w:eastAsia="Calibri" w:hAnsiTheme="minorHAnsi" w:cstheme="minorHAnsi"/>
          <w:sz w:val="24"/>
        </w:rPr>
      </w:pPr>
    </w:p>
    <w:p w14:paraId="590717EB" w14:textId="77777777" w:rsidR="006E50DC" w:rsidRPr="00A5782D" w:rsidRDefault="006E50DC" w:rsidP="006E50DC">
      <w:pPr>
        <w:jc w:val="both"/>
        <w:rPr>
          <w:rStyle w:val="s17"/>
          <w:rFonts w:asciiTheme="minorHAnsi" w:hAnsiTheme="minorHAnsi" w:cstheme="minorHAnsi"/>
          <w:sz w:val="24"/>
        </w:rPr>
      </w:pPr>
      <w:r w:rsidRPr="00A5782D">
        <w:rPr>
          <w:rStyle w:val="s17"/>
          <w:rFonts w:asciiTheme="minorHAnsi" w:hAnsiTheme="minorHAnsi" w:cstheme="minorHAnsi"/>
          <w:sz w:val="24"/>
        </w:rPr>
        <w:t xml:space="preserve">Le consultant national produira un rapport final d’évaluation comptant au maximum 30 pages (à l'exception du résumé exécutif et des annexes) en français qui permettra de faire le bilan du projet dans une perspective de redevabilité vis-à-vis du gouvernement du Burundi et de tirer des enseignements qui alimenteront les interventions futures dans le même domaine. </w:t>
      </w:r>
    </w:p>
    <w:p w14:paraId="002D8864" w14:textId="77777777" w:rsidR="006E50DC" w:rsidRPr="00A5782D" w:rsidRDefault="006E50DC" w:rsidP="006E50DC">
      <w:pPr>
        <w:jc w:val="both"/>
        <w:rPr>
          <w:rStyle w:val="s17"/>
          <w:rFonts w:asciiTheme="minorHAnsi" w:hAnsiTheme="minorHAnsi" w:cstheme="minorHAnsi"/>
          <w:sz w:val="24"/>
        </w:rPr>
      </w:pPr>
    </w:p>
    <w:p w14:paraId="6DD60BAA" w14:textId="77777777" w:rsidR="006E50DC" w:rsidRPr="00A5782D" w:rsidRDefault="006E50DC" w:rsidP="006E50DC">
      <w:pPr>
        <w:pStyle w:val="ColorfulList-Accent11"/>
        <w:numPr>
          <w:ilvl w:val="0"/>
          <w:numId w:val="14"/>
        </w:numPr>
        <w:autoSpaceDE w:val="0"/>
        <w:adjustRightInd w:val="0"/>
        <w:spacing w:after="0"/>
        <w:ind w:left="360"/>
        <w:jc w:val="both"/>
        <w:rPr>
          <w:rFonts w:asciiTheme="minorHAnsi" w:eastAsia="Calibri" w:hAnsiTheme="minorHAnsi" w:cstheme="minorHAnsi"/>
          <w:b/>
          <w:color w:val="00B0F0"/>
          <w:kern w:val="0"/>
          <w:sz w:val="24"/>
          <w:szCs w:val="24"/>
          <w:lang w:eastAsia="en-US"/>
        </w:rPr>
      </w:pPr>
      <w:r w:rsidRPr="00A5782D">
        <w:rPr>
          <w:rFonts w:asciiTheme="minorHAnsi" w:eastAsia="Calibri" w:hAnsiTheme="minorHAnsi" w:cstheme="minorHAnsi"/>
          <w:b/>
          <w:color w:val="00B0F0"/>
          <w:kern w:val="0"/>
          <w:sz w:val="24"/>
          <w:szCs w:val="24"/>
          <w:lang w:eastAsia="en-US"/>
        </w:rPr>
        <w:t xml:space="preserve">Éthique d'évaluation </w:t>
      </w:r>
    </w:p>
    <w:p w14:paraId="478A6076" w14:textId="77777777" w:rsidR="006E50DC" w:rsidRPr="00A5782D" w:rsidRDefault="006E50DC" w:rsidP="006E50DC">
      <w:pPr>
        <w:shd w:val="clear" w:color="auto" w:fill="FFFFFF"/>
        <w:spacing w:line="276" w:lineRule="auto"/>
        <w:jc w:val="both"/>
        <w:rPr>
          <w:rFonts w:asciiTheme="minorHAnsi" w:hAnsiTheme="minorHAnsi" w:cstheme="minorHAnsi"/>
          <w:color w:val="000000"/>
          <w:sz w:val="24"/>
          <w:lang w:eastAsia="fr-FR"/>
        </w:rPr>
      </w:pPr>
      <w:r w:rsidRPr="00A5782D">
        <w:rPr>
          <w:rFonts w:asciiTheme="minorHAnsi" w:hAnsiTheme="minorHAnsi" w:cstheme="minorHAnsi"/>
          <w:color w:val="000000"/>
          <w:sz w:val="24"/>
          <w:lang w:eastAsia="fr-FR"/>
        </w:rPr>
        <w:t xml:space="preserve">Cette évaluation sera conduite en conformité avec les principes énoncés dans </w:t>
      </w:r>
      <w:hyperlink r:id="rId8" w:history="1">
        <w:r w:rsidRPr="00A5782D">
          <w:rPr>
            <w:rFonts w:asciiTheme="minorHAnsi" w:hAnsiTheme="minorHAnsi" w:cstheme="minorHAnsi"/>
            <w:color w:val="0000FF"/>
            <w:sz w:val="24"/>
            <w:u w:val="single"/>
            <w:lang w:eastAsia="fr-FR"/>
          </w:rPr>
          <w:t>le Guide pour l’éthique de l’évaluation du Groupe des Nations Unies pour l’évaluation</w:t>
        </w:r>
      </w:hyperlink>
      <w:r w:rsidRPr="00A5782D">
        <w:rPr>
          <w:rFonts w:asciiTheme="minorHAnsi" w:hAnsiTheme="minorHAnsi" w:cstheme="minorHAnsi"/>
          <w:color w:val="000000"/>
          <w:sz w:val="24"/>
          <w:vertAlign w:val="superscript"/>
          <w:lang w:eastAsia="fr-FR"/>
        </w:rPr>
        <w:footnoteReference w:id="1"/>
      </w:r>
      <w:r w:rsidRPr="00A5782D">
        <w:rPr>
          <w:rFonts w:asciiTheme="minorHAnsi" w:hAnsiTheme="minorHAnsi" w:cstheme="minorHAnsi"/>
          <w:color w:val="000000"/>
          <w:sz w:val="24"/>
          <w:lang w:eastAsia="fr-FR"/>
        </w:rPr>
        <w:t xml:space="preserve"> et </w:t>
      </w:r>
      <w:hyperlink r:id="rId9" w:history="1">
        <w:r w:rsidRPr="00A5782D">
          <w:rPr>
            <w:rFonts w:asciiTheme="minorHAnsi" w:hAnsiTheme="minorHAnsi" w:cstheme="minorHAnsi"/>
            <w:color w:val="0000FF"/>
            <w:sz w:val="24"/>
            <w:u w:val="single"/>
          </w:rPr>
          <w:t>le code de conduite d'UNEG pour l'évaluation dans le système des Nations Unies</w:t>
        </w:r>
      </w:hyperlink>
      <w:r w:rsidRPr="00A5782D">
        <w:rPr>
          <w:rFonts w:asciiTheme="minorHAnsi" w:hAnsiTheme="minorHAnsi" w:cstheme="minorHAnsi"/>
          <w:color w:val="000000"/>
          <w:sz w:val="24"/>
          <w:vertAlign w:val="superscript"/>
        </w:rPr>
        <w:footnoteReference w:id="2"/>
      </w:r>
      <w:r w:rsidRPr="00A5782D">
        <w:rPr>
          <w:rFonts w:asciiTheme="minorHAnsi" w:hAnsiTheme="minorHAnsi" w:cstheme="minorHAnsi"/>
          <w:color w:val="000000"/>
          <w:sz w:val="24"/>
        </w:rPr>
        <w:t>.</w:t>
      </w:r>
    </w:p>
    <w:p w14:paraId="22A35FB8" w14:textId="77777777" w:rsidR="006E50DC" w:rsidRPr="00A5782D" w:rsidRDefault="006E50DC" w:rsidP="006E50DC">
      <w:pPr>
        <w:jc w:val="both"/>
        <w:rPr>
          <w:rStyle w:val="s17"/>
          <w:rFonts w:asciiTheme="minorHAnsi" w:hAnsiTheme="minorHAnsi" w:cstheme="minorHAnsi"/>
          <w:sz w:val="24"/>
        </w:rPr>
      </w:pPr>
    </w:p>
    <w:p w14:paraId="2378C11C" w14:textId="77777777" w:rsidR="006E50DC" w:rsidRPr="00A5782D" w:rsidRDefault="006E50DC" w:rsidP="006E50DC">
      <w:pPr>
        <w:pStyle w:val="ColorfulList-Accent11"/>
        <w:numPr>
          <w:ilvl w:val="0"/>
          <w:numId w:val="14"/>
        </w:numPr>
        <w:autoSpaceDE w:val="0"/>
        <w:adjustRightInd w:val="0"/>
        <w:spacing w:after="0"/>
        <w:ind w:left="360"/>
        <w:jc w:val="both"/>
        <w:rPr>
          <w:rFonts w:asciiTheme="minorHAnsi" w:eastAsia="Calibri" w:hAnsiTheme="minorHAnsi" w:cstheme="minorHAnsi"/>
          <w:b/>
          <w:color w:val="00B0F0"/>
          <w:kern w:val="0"/>
          <w:sz w:val="24"/>
          <w:szCs w:val="24"/>
          <w:lang w:eastAsia="en-US"/>
        </w:rPr>
      </w:pPr>
      <w:r w:rsidRPr="00A5782D">
        <w:rPr>
          <w:rFonts w:asciiTheme="minorHAnsi" w:eastAsia="Calibri" w:hAnsiTheme="minorHAnsi" w:cstheme="minorHAnsi"/>
          <w:b/>
          <w:color w:val="00B0F0"/>
          <w:kern w:val="0"/>
          <w:sz w:val="24"/>
          <w:szCs w:val="24"/>
          <w:lang w:eastAsia="en-US"/>
        </w:rPr>
        <w:t xml:space="preserve">Critères de qualité </w:t>
      </w:r>
    </w:p>
    <w:p w14:paraId="6A9516E0" w14:textId="77777777" w:rsidR="006E50DC" w:rsidRPr="00A5782D" w:rsidRDefault="006E50DC" w:rsidP="006E50DC">
      <w:pPr>
        <w:pStyle w:val="Paragraphedeliste"/>
        <w:numPr>
          <w:ilvl w:val="0"/>
          <w:numId w:val="5"/>
        </w:numPr>
        <w:contextualSpacing/>
        <w:jc w:val="both"/>
        <w:rPr>
          <w:rStyle w:val="s17"/>
          <w:rFonts w:asciiTheme="minorHAnsi" w:hAnsiTheme="minorHAnsi" w:cstheme="minorHAnsi"/>
          <w:sz w:val="24"/>
          <w:szCs w:val="24"/>
        </w:rPr>
      </w:pPr>
      <w:r w:rsidRPr="00A5782D">
        <w:rPr>
          <w:rStyle w:val="s17"/>
          <w:rFonts w:asciiTheme="minorHAnsi" w:hAnsiTheme="minorHAnsi" w:cstheme="minorHAnsi"/>
          <w:sz w:val="24"/>
          <w:szCs w:val="24"/>
        </w:rPr>
        <w:t>Une bonne compréhension de la mission</w:t>
      </w:r>
    </w:p>
    <w:p w14:paraId="749B890E" w14:textId="77777777" w:rsidR="006E50DC" w:rsidRPr="00A5782D" w:rsidRDefault="006E50DC" w:rsidP="006E50DC">
      <w:pPr>
        <w:pStyle w:val="Paragraphedeliste"/>
        <w:numPr>
          <w:ilvl w:val="0"/>
          <w:numId w:val="5"/>
        </w:numPr>
        <w:contextualSpacing/>
        <w:jc w:val="both"/>
        <w:rPr>
          <w:rStyle w:val="s17"/>
          <w:rFonts w:asciiTheme="minorHAnsi" w:hAnsiTheme="minorHAnsi" w:cstheme="minorHAnsi"/>
          <w:sz w:val="24"/>
          <w:szCs w:val="24"/>
        </w:rPr>
      </w:pPr>
      <w:r w:rsidRPr="00A5782D">
        <w:rPr>
          <w:rStyle w:val="s17"/>
          <w:rFonts w:asciiTheme="minorHAnsi" w:hAnsiTheme="minorHAnsi" w:cstheme="minorHAnsi"/>
          <w:sz w:val="24"/>
          <w:szCs w:val="24"/>
        </w:rPr>
        <w:t xml:space="preserve">Une méthodologie pertinente et un calendrier réaliste de mise en œuvre des activités </w:t>
      </w:r>
    </w:p>
    <w:p w14:paraId="0DE5DDB1" w14:textId="77777777" w:rsidR="006E50DC" w:rsidRPr="00A5782D" w:rsidRDefault="006E50DC" w:rsidP="006E50DC">
      <w:pPr>
        <w:pStyle w:val="Paragraphedeliste"/>
        <w:numPr>
          <w:ilvl w:val="0"/>
          <w:numId w:val="5"/>
        </w:numPr>
        <w:contextualSpacing/>
        <w:jc w:val="both"/>
        <w:rPr>
          <w:rStyle w:val="s17"/>
          <w:rFonts w:asciiTheme="minorHAnsi" w:hAnsiTheme="minorHAnsi" w:cstheme="minorHAnsi"/>
          <w:sz w:val="24"/>
          <w:szCs w:val="24"/>
        </w:rPr>
      </w:pPr>
      <w:r w:rsidRPr="00A5782D">
        <w:rPr>
          <w:rStyle w:val="s17"/>
          <w:rFonts w:asciiTheme="minorHAnsi" w:hAnsiTheme="minorHAnsi" w:cstheme="minorHAnsi"/>
          <w:sz w:val="24"/>
          <w:szCs w:val="24"/>
        </w:rPr>
        <w:lastRenderedPageBreak/>
        <w:t>Délais et qualité de production des livrables</w:t>
      </w:r>
    </w:p>
    <w:p w14:paraId="46768FAA" w14:textId="77777777" w:rsidR="006E50DC" w:rsidRPr="00A5782D" w:rsidRDefault="006E50DC" w:rsidP="006E50DC">
      <w:pPr>
        <w:jc w:val="both"/>
        <w:rPr>
          <w:rStyle w:val="s17"/>
          <w:rFonts w:asciiTheme="minorHAnsi" w:hAnsiTheme="minorHAnsi" w:cstheme="minorHAnsi"/>
          <w:sz w:val="24"/>
        </w:rPr>
      </w:pPr>
    </w:p>
    <w:p w14:paraId="4D7247B8" w14:textId="77777777" w:rsidR="006E50DC" w:rsidRPr="00A5782D" w:rsidRDefault="006E50DC" w:rsidP="006E50DC">
      <w:pPr>
        <w:pStyle w:val="Commentaire"/>
        <w:rPr>
          <w:rFonts w:asciiTheme="minorHAnsi" w:eastAsia="Calibri" w:hAnsiTheme="minorHAnsi" w:cstheme="minorHAnsi"/>
          <w:color w:val="000000"/>
          <w:sz w:val="24"/>
          <w:szCs w:val="24"/>
        </w:rPr>
      </w:pPr>
      <w:r w:rsidRPr="00A5782D">
        <w:rPr>
          <w:rFonts w:asciiTheme="minorHAnsi" w:eastAsia="Calibri" w:hAnsiTheme="minorHAnsi" w:cstheme="minorHAnsi"/>
          <w:color w:val="000000"/>
          <w:sz w:val="24"/>
          <w:szCs w:val="24"/>
        </w:rPr>
        <w:t>– validation du rapport de la mission par le PNUD.</w:t>
      </w:r>
    </w:p>
    <w:p w14:paraId="34364B51" w14:textId="77777777" w:rsidR="006E50DC" w:rsidRPr="00A5782D" w:rsidRDefault="006E50DC" w:rsidP="006E50DC">
      <w:pPr>
        <w:pStyle w:val="Paragraphedeliste"/>
        <w:autoSpaceDE w:val="0"/>
        <w:autoSpaceDN w:val="0"/>
        <w:adjustRightInd w:val="0"/>
        <w:ind w:left="0"/>
        <w:jc w:val="both"/>
        <w:rPr>
          <w:rFonts w:asciiTheme="minorHAnsi" w:hAnsiTheme="minorHAnsi" w:cstheme="minorHAnsi"/>
          <w:color w:val="00B0F0"/>
          <w:sz w:val="24"/>
          <w:szCs w:val="24"/>
        </w:rPr>
      </w:pPr>
    </w:p>
    <w:p w14:paraId="21F4245D" w14:textId="77777777" w:rsidR="006E50DC" w:rsidRPr="00A5782D" w:rsidRDefault="006E50DC" w:rsidP="006E50DC">
      <w:pPr>
        <w:pStyle w:val="Paragraphedeliste"/>
        <w:autoSpaceDE w:val="0"/>
        <w:autoSpaceDN w:val="0"/>
        <w:adjustRightInd w:val="0"/>
        <w:ind w:left="0"/>
        <w:jc w:val="both"/>
        <w:rPr>
          <w:rFonts w:asciiTheme="minorHAnsi" w:hAnsiTheme="minorHAnsi" w:cstheme="minorHAnsi"/>
          <w:sz w:val="24"/>
          <w:szCs w:val="24"/>
        </w:rPr>
      </w:pPr>
      <w:r w:rsidRPr="00A5782D">
        <w:rPr>
          <w:rFonts w:asciiTheme="minorHAnsi" w:hAnsiTheme="minorHAnsi" w:cstheme="minorHAnsi"/>
          <w:b/>
          <w:sz w:val="24"/>
          <w:szCs w:val="24"/>
          <w:u w:val="single"/>
        </w:rPr>
        <w:t>Date de remise des livrables </w:t>
      </w:r>
      <w:r w:rsidRPr="00A5782D">
        <w:rPr>
          <w:rFonts w:asciiTheme="minorHAnsi" w:hAnsiTheme="minorHAnsi" w:cstheme="minorHAnsi"/>
          <w:sz w:val="24"/>
          <w:szCs w:val="24"/>
        </w:rPr>
        <w:t>:</w:t>
      </w:r>
    </w:p>
    <w:p w14:paraId="2E23D7A2" w14:textId="77777777" w:rsidR="006E50DC" w:rsidRPr="00A5782D" w:rsidRDefault="006E50DC" w:rsidP="006E50DC">
      <w:pPr>
        <w:pStyle w:val="Paragraphedeliste"/>
        <w:numPr>
          <w:ilvl w:val="0"/>
          <w:numId w:val="5"/>
        </w:numPr>
        <w:autoSpaceDE w:val="0"/>
        <w:autoSpaceDN w:val="0"/>
        <w:adjustRightInd w:val="0"/>
        <w:contextualSpacing/>
        <w:jc w:val="both"/>
        <w:rPr>
          <w:rFonts w:asciiTheme="minorHAnsi" w:hAnsiTheme="minorHAnsi" w:cstheme="minorHAnsi"/>
          <w:sz w:val="24"/>
          <w:szCs w:val="24"/>
        </w:rPr>
      </w:pPr>
      <w:r w:rsidRPr="00A5782D">
        <w:rPr>
          <w:rFonts w:asciiTheme="minorHAnsi" w:hAnsiTheme="minorHAnsi" w:cstheme="minorHAnsi"/>
          <w:sz w:val="24"/>
          <w:szCs w:val="24"/>
        </w:rPr>
        <w:t>Rapport initial de l’évaluation : Première semaine de la mission</w:t>
      </w:r>
    </w:p>
    <w:p w14:paraId="30141F25" w14:textId="4D8755A0" w:rsidR="006E50DC" w:rsidRPr="00A5782D" w:rsidRDefault="006E50DC" w:rsidP="006E50DC">
      <w:pPr>
        <w:pStyle w:val="Paragraphedeliste"/>
        <w:numPr>
          <w:ilvl w:val="0"/>
          <w:numId w:val="5"/>
        </w:numPr>
        <w:autoSpaceDE w:val="0"/>
        <w:autoSpaceDN w:val="0"/>
        <w:adjustRightInd w:val="0"/>
        <w:contextualSpacing/>
        <w:jc w:val="both"/>
        <w:rPr>
          <w:rFonts w:asciiTheme="minorHAnsi" w:hAnsiTheme="minorHAnsi" w:cstheme="minorHAnsi"/>
          <w:sz w:val="24"/>
          <w:szCs w:val="24"/>
        </w:rPr>
      </w:pPr>
      <w:r w:rsidRPr="00A5782D">
        <w:rPr>
          <w:rFonts w:asciiTheme="minorHAnsi" w:hAnsiTheme="minorHAnsi" w:cstheme="minorHAnsi"/>
          <w:i/>
          <w:sz w:val="24"/>
          <w:szCs w:val="24"/>
        </w:rPr>
        <w:t>Draft</w:t>
      </w:r>
      <w:r w:rsidRPr="00A5782D">
        <w:rPr>
          <w:rFonts w:asciiTheme="minorHAnsi" w:hAnsiTheme="minorHAnsi" w:cstheme="minorHAnsi"/>
          <w:sz w:val="24"/>
          <w:szCs w:val="24"/>
        </w:rPr>
        <w:t xml:space="preserve"> du Rapport de l’évaluation : </w:t>
      </w:r>
      <w:r w:rsidR="00CA08A6" w:rsidRPr="00A5782D">
        <w:rPr>
          <w:rFonts w:asciiTheme="minorHAnsi" w:hAnsiTheme="minorHAnsi" w:cstheme="minorHAnsi"/>
          <w:sz w:val="24"/>
          <w:szCs w:val="24"/>
        </w:rPr>
        <w:t>20</w:t>
      </w:r>
      <w:r w:rsidRPr="00A5782D">
        <w:rPr>
          <w:rFonts w:asciiTheme="minorHAnsi" w:hAnsiTheme="minorHAnsi" w:cstheme="minorHAnsi"/>
          <w:sz w:val="24"/>
          <w:szCs w:val="24"/>
        </w:rPr>
        <w:t>jours après le début de la mission</w:t>
      </w:r>
    </w:p>
    <w:p w14:paraId="0EFB9840" w14:textId="77777777" w:rsidR="006E50DC" w:rsidRPr="00A5782D" w:rsidRDefault="006E50DC" w:rsidP="006E50DC">
      <w:pPr>
        <w:pStyle w:val="Paragraphedeliste"/>
        <w:numPr>
          <w:ilvl w:val="0"/>
          <w:numId w:val="5"/>
        </w:numPr>
        <w:autoSpaceDE w:val="0"/>
        <w:autoSpaceDN w:val="0"/>
        <w:adjustRightInd w:val="0"/>
        <w:contextualSpacing/>
        <w:jc w:val="both"/>
        <w:rPr>
          <w:rFonts w:asciiTheme="minorHAnsi" w:hAnsiTheme="minorHAnsi" w:cstheme="minorHAnsi"/>
          <w:sz w:val="24"/>
          <w:szCs w:val="24"/>
        </w:rPr>
      </w:pPr>
      <w:r w:rsidRPr="00A5782D">
        <w:rPr>
          <w:rFonts w:asciiTheme="minorHAnsi" w:hAnsiTheme="minorHAnsi" w:cstheme="minorHAnsi"/>
          <w:sz w:val="24"/>
          <w:szCs w:val="24"/>
        </w:rPr>
        <w:t>Rapport final : 10 jours après la fin de la mission</w:t>
      </w:r>
    </w:p>
    <w:p w14:paraId="650C7F80" w14:textId="77777777" w:rsidR="006E50DC" w:rsidRPr="00A5782D" w:rsidRDefault="006E50DC" w:rsidP="006E50DC">
      <w:pPr>
        <w:pStyle w:val="Paragraphedeliste"/>
        <w:numPr>
          <w:ilvl w:val="0"/>
          <w:numId w:val="5"/>
        </w:numPr>
        <w:autoSpaceDE w:val="0"/>
        <w:autoSpaceDN w:val="0"/>
        <w:adjustRightInd w:val="0"/>
        <w:contextualSpacing/>
        <w:jc w:val="both"/>
        <w:rPr>
          <w:rFonts w:asciiTheme="minorHAnsi" w:hAnsiTheme="minorHAnsi" w:cstheme="minorHAnsi"/>
          <w:sz w:val="24"/>
          <w:szCs w:val="24"/>
        </w:rPr>
      </w:pPr>
      <w:r w:rsidRPr="00A5782D">
        <w:rPr>
          <w:rFonts w:asciiTheme="minorHAnsi" w:hAnsiTheme="minorHAnsi" w:cstheme="minorHAnsi"/>
          <w:sz w:val="24"/>
          <w:szCs w:val="24"/>
        </w:rPr>
        <w:t>Présentation PowerPoint des principales conclusions et des grandes recommandations de l’évaluation à toutes les parties prenantes du projet au cours d’un atelier : 10 jours après la fin de la mission</w:t>
      </w:r>
    </w:p>
    <w:p w14:paraId="2B8450CE" w14:textId="77777777" w:rsidR="006E50DC" w:rsidRPr="00A5782D" w:rsidRDefault="006E50DC" w:rsidP="006E50DC">
      <w:pPr>
        <w:jc w:val="both"/>
        <w:rPr>
          <w:rStyle w:val="s17"/>
          <w:rFonts w:asciiTheme="minorHAnsi" w:hAnsiTheme="minorHAnsi" w:cstheme="minorHAnsi"/>
          <w:sz w:val="24"/>
        </w:rPr>
      </w:pPr>
    </w:p>
    <w:p w14:paraId="7F09A083" w14:textId="77777777" w:rsidR="006E50DC" w:rsidRPr="00A5782D" w:rsidRDefault="006E50DC" w:rsidP="006E50DC">
      <w:pPr>
        <w:pStyle w:val="ColorfulList-Accent11"/>
        <w:numPr>
          <w:ilvl w:val="0"/>
          <w:numId w:val="14"/>
        </w:numPr>
        <w:autoSpaceDE w:val="0"/>
        <w:adjustRightInd w:val="0"/>
        <w:ind w:left="360"/>
        <w:jc w:val="both"/>
        <w:rPr>
          <w:rFonts w:asciiTheme="minorHAnsi" w:eastAsia="Calibri" w:hAnsiTheme="minorHAnsi" w:cstheme="minorHAnsi"/>
          <w:b/>
          <w:color w:val="00B0F0"/>
          <w:kern w:val="0"/>
          <w:sz w:val="24"/>
          <w:szCs w:val="24"/>
          <w:lang w:eastAsia="en-US"/>
        </w:rPr>
      </w:pPr>
      <w:r w:rsidRPr="00A5782D">
        <w:rPr>
          <w:rFonts w:asciiTheme="minorHAnsi" w:eastAsia="Calibri" w:hAnsiTheme="minorHAnsi" w:cstheme="minorHAnsi"/>
          <w:b/>
          <w:color w:val="00B0F0"/>
          <w:kern w:val="0"/>
          <w:sz w:val="24"/>
          <w:szCs w:val="24"/>
          <w:lang w:eastAsia="en-US"/>
        </w:rPr>
        <w:t xml:space="preserve">  Qualifications</w:t>
      </w:r>
    </w:p>
    <w:p w14:paraId="2F5FB1AF" w14:textId="77777777" w:rsidR="006E50DC" w:rsidRPr="00A5782D" w:rsidRDefault="006E50DC" w:rsidP="006E50DC">
      <w:pPr>
        <w:jc w:val="both"/>
        <w:rPr>
          <w:rFonts w:asciiTheme="minorHAnsi" w:hAnsiTheme="minorHAnsi" w:cstheme="minorHAnsi"/>
          <w:b/>
          <w:bCs/>
          <w:sz w:val="24"/>
        </w:rPr>
      </w:pPr>
      <w:r w:rsidRPr="00A5782D">
        <w:rPr>
          <w:rFonts w:asciiTheme="minorHAnsi" w:hAnsiTheme="minorHAnsi" w:cstheme="minorHAnsi"/>
          <w:b/>
          <w:bCs/>
          <w:sz w:val="24"/>
        </w:rPr>
        <w:t>Qualification académique :</w:t>
      </w:r>
    </w:p>
    <w:p w14:paraId="0530563A" w14:textId="77777777" w:rsidR="006E50DC" w:rsidRPr="00A5782D" w:rsidRDefault="006E50DC" w:rsidP="006E50DC">
      <w:pPr>
        <w:numPr>
          <w:ilvl w:val="0"/>
          <w:numId w:val="9"/>
        </w:numPr>
        <w:jc w:val="both"/>
        <w:rPr>
          <w:rFonts w:asciiTheme="minorHAnsi" w:hAnsiTheme="minorHAnsi" w:cstheme="minorHAnsi"/>
          <w:bCs/>
          <w:sz w:val="24"/>
        </w:rPr>
      </w:pPr>
      <w:r w:rsidRPr="00A5782D">
        <w:rPr>
          <w:rFonts w:asciiTheme="minorHAnsi" w:hAnsiTheme="minorHAnsi" w:cstheme="minorHAnsi"/>
          <w:bCs/>
          <w:sz w:val="24"/>
        </w:rPr>
        <w:t>Diplôme universitaire supérieur du niveau de maîtrise en Gestion des programmes ou tout autre domaine équivalent, complété par une formation avancée dans l’évaluation des projets de développement.</w:t>
      </w:r>
    </w:p>
    <w:p w14:paraId="2A68A5C5" w14:textId="77777777" w:rsidR="006E50DC" w:rsidRPr="00A5782D" w:rsidRDefault="006E50DC" w:rsidP="006E50DC">
      <w:pPr>
        <w:jc w:val="both"/>
        <w:rPr>
          <w:rFonts w:asciiTheme="minorHAnsi" w:hAnsiTheme="minorHAnsi" w:cstheme="minorHAnsi"/>
          <w:bCs/>
          <w:sz w:val="24"/>
        </w:rPr>
      </w:pPr>
    </w:p>
    <w:p w14:paraId="0BAC40F9" w14:textId="77777777" w:rsidR="006E50DC" w:rsidRPr="00A5782D" w:rsidRDefault="006E50DC" w:rsidP="006E50DC">
      <w:pPr>
        <w:jc w:val="both"/>
        <w:rPr>
          <w:rFonts w:asciiTheme="minorHAnsi" w:hAnsiTheme="minorHAnsi" w:cstheme="minorHAnsi"/>
          <w:b/>
          <w:bCs/>
          <w:sz w:val="24"/>
        </w:rPr>
      </w:pPr>
      <w:r w:rsidRPr="00A5782D">
        <w:rPr>
          <w:rFonts w:asciiTheme="minorHAnsi" w:hAnsiTheme="minorHAnsi" w:cstheme="minorHAnsi"/>
          <w:b/>
          <w:bCs/>
          <w:sz w:val="24"/>
        </w:rPr>
        <w:t>Expérience professionnelle :</w:t>
      </w:r>
    </w:p>
    <w:p w14:paraId="6A455218" w14:textId="77777777" w:rsidR="006E50DC" w:rsidRPr="00A5782D" w:rsidRDefault="006E50DC" w:rsidP="006E50DC">
      <w:pPr>
        <w:numPr>
          <w:ilvl w:val="0"/>
          <w:numId w:val="9"/>
        </w:numPr>
        <w:jc w:val="both"/>
        <w:rPr>
          <w:rFonts w:asciiTheme="minorHAnsi" w:hAnsiTheme="minorHAnsi" w:cstheme="minorHAnsi"/>
          <w:bCs/>
          <w:sz w:val="24"/>
        </w:rPr>
      </w:pPr>
      <w:r w:rsidRPr="00A5782D">
        <w:rPr>
          <w:rFonts w:asciiTheme="minorHAnsi" w:hAnsiTheme="minorHAnsi" w:cstheme="minorHAnsi"/>
          <w:bCs/>
          <w:sz w:val="24"/>
        </w:rPr>
        <w:t xml:space="preserve">Expérience minimale de 7 ans dans le domaine de la gestion et de la conduite des évaluations de projets et de programmes au niveau international dans un contexte de développement et/ou post conflit ; </w:t>
      </w:r>
    </w:p>
    <w:p w14:paraId="006B410F" w14:textId="77777777" w:rsidR="006E50DC" w:rsidRPr="00A5782D" w:rsidRDefault="006E50DC" w:rsidP="006E50DC">
      <w:pPr>
        <w:numPr>
          <w:ilvl w:val="0"/>
          <w:numId w:val="9"/>
        </w:numPr>
        <w:jc w:val="both"/>
        <w:rPr>
          <w:rFonts w:asciiTheme="minorHAnsi" w:hAnsiTheme="minorHAnsi" w:cstheme="minorHAnsi"/>
          <w:bCs/>
          <w:sz w:val="24"/>
        </w:rPr>
      </w:pPr>
      <w:r w:rsidRPr="00A5782D">
        <w:rPr>
          <w:rFonts w:asciiTheme="minorHAnsi" w:hAnsiTheme="minorHAnsi" w:cstheme="minorHAnsi"/>
          <w:bCs/>
          <w:sz w:val="24"/>
        </w:rPr>
        <w:t>Expérience avérée en matière d'évaluation des appuis en matière de développement local, ainsi que des questions liées à la décentralisation, le développement économique locale et le développement communautaire ;</w:t>
      </w:r>
    </w:p>
    <w:p w14:paraId="2DAB83DD" w14:textId="77777777" w:rsidR="006E50DC" w:rsidRPr="00A5782D" w:rsidRDefault="006E50DC" w:rsidP="006E50DC">
      <w:pPr>
        <w:numPr>
          <w:ilvl w:val="0"/>
          <w:numId w:val="9"/>
        </w:numPr>
        <w:jc w:val="both"/>
        <w:rPr>
          <w:rFonts w:asciiTheme="minorHAnsi" w:hAnsiTheme="minorHAnsi" w:cstheme="minorHAnsi"/>
          <w:bCs/>
          <w:sz w:val="24"/>
        </w:rPr>
      </w:pPr>
      <w:r w:rsidRPr="00A5782D">
        <w:rPr>
          <w:rFonts w:asciiTheme="minorHAnsi" w:hAnsiTheme="minorHAnsi" w:cstheme="minorHAnsi"/>
          <w:bCs/>
          <w:sz w:val="24"/>
        </w:rPr>
        <w:t xml:space="preserve">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14:paraId="27EE7D98" w14:textId="77777777" w:rsidR="006E50DC" w:rsidRPr="00A5782D" w:rsidRDefault="006E50DC" w:rsidP="006E50DC">
      <w:pPr>
        <w:numPr>
          <w:ilvl w:val="0"/>
          <w:numId w:val="9"/>
        </w:numPr>
        <w:jc w:val="both"/>
        <w:rPr>
          <w:rFonts w:asciiTheme="minorHAnsi" w:hAnsiTheme="minorHAnsi" w:cstheme="minorHAnsi"/>
          <w:bCs/>
          <w:sz w:val="24"/>
        </w:rPr>
      </w:pPr>
      <w:r w:rsidRPr="00A5782D">
        <w:rPr>
          <w:rFonts w:asciiTheme="minorHAnsi" w:hAnsiTheme="minorHAnsi" w:cstheme="minorHAnsi"/>
          <w:bCs/>
          <w:sz w:val="24"/>
        </w:rPr>
        <w:t>Maîtrise des thèmes transversaux tels que la prise en compte du genre dans les projets / programmes.</w:t>
      </w:r>
    </w:p>
    <w:p w14:paraId="0354FA11" w14:textId="77777777" w:rsidR="006E50DC" w:rsidRPr="00A5782D" w:rsidRDefault="006E50DC" w:rsidP="006E50DC">
      <w:pPr>
        <w:pStyle w:val="Paragraphedeliste"/>
        <w:numPr>
          <w:ilvl w:val="0"/>
          <w:numId w:val="9"/>
        </w:numPr>
        <w:contextualSpacing/>
        <w:rPr>
          <w:rFonts w:asciiTheme="minorHAnsi" w:eastAsia="MS Mincho" w:hAnsiTheme="minorHAnsi" w:cstheme="minorHAnsi"/>
          <w:bCs/>
          <w:sz w:val="24"/>
          <w:szCs w:val="24"/>
        </w:rPr>
      </w:pPr>
      <w:r w:rsidRPr="00A5782D">
        <w:rPr>
          <w:rFonts w:asciiTheme="minorHAnsi" w:eastAsia="MS Mincho" w:hAnsiTheme="minorHAnsi" w:cstheme="minorHAnsi"/>
          <w:bCs/>
          <w:sz w:val="24"/>
          <w:szCs w:val="24"/>
        </w:rPr>
        <w:t>Familiarité avec le Système des Nations Unies serait un atout.</w:t>
      </w:r>
    </w:p>
    <w:p w14:paraId="6E09FEBB" w14:textId="77777777" w:rsidR="006E50DC" w:rsidRPr="00A5782D" w:rsidRDefault="006E50DC" w:rsidP="006E50DC">
      <w:pPr>
        <w:jc w:val="both"/>
        <w:rPr>
          <w:rFonts w:asciiTheme="minorHAnsi" w:hAnsiTheme="minorHAnsi" w:cstheme="minorHAnsi"/>
          <w:sz w:val="24"/>
        </w:rPr>
      </w:pPr>
    </w:p>
    <w:p w14:paraId="107E3600" w14:textId="77777777" w:rsidR="006E50DC" w:rsidRPr="00A5782D" w:rsidRDefault="006E50DC" w:rsidP="006E50DC">
      <w:pPr>
        <w:jc w:val="both"/>
        <w:rPr>
          <w:rFonts w:asciiTheme="minorHAnsi" w:eastAsia="Calibri" w:hAnsiTheme="minorHAnsi" w:cstheme="minorHAnsi"/>
          <w:b/>
          <w:color w:val="000000"/>
          <w:sz w:val="24"/>
        </w:rPr>
      </w:pPr>
      <w:r w:rsidRPr="00A5782D">
        <w:rPr>
          <w:rFonts w:asciiTheme="minorHAnsi" w:eastAsia="Calibri" w:hAnsiTheme="minorHAnsi" w:cstheme="minorHAnsi"/>
          <w:b/>
          <w:color w:val="000000"/>
          <w:sz w:val="24"/>
        </w:rPr>
        <w:t>Compétences et aptitudes :</w:t>
      </w:r>
    </w:p>
    <w:p w14:paraId="54EA59B8" w14:textId="77777777" w:rsidR="006E50DC" w:rsidRPr="00A5782D" w:rsidRDefault="006E50DC" w:rsidP="006E50DC">
      <w:pPr>
        <w:numPr>
          <w:ilvl w:val="0"/>
          <w:numId w:val="1"/>
        </w:numPr>
        <w:jc w:val="both"/>
        <w:rPr>
          <w:rFonts w:asciiTheme="minorHAnsi" w:eastAsia="Calibri" w:hAnsiTheme="minorHAnsi" w:cstheme="minorHAnsi"/>
          <w:color w:val="000000"/>
          <w:sz w:val="24"/>
        </w:rPr>
      </w:pPr>
      <w:r w:rsidRPr="00A5782D">
        <w:rPr>
          <w:rFonts w:asciiTheme="minorHAnsi" w:eastAsia="Calibri" w:hAnsiTheme="minorHAnsi" w:cstheme="minorHAnsi"/>
          <w:color w:val="000000"/>
          <w:sz w:val="24"/>
        </w:rPr>
        <w:t>Bonnes aptitudes interpersonnelles et de travail en équipe ;</w:t>
      </w:r>
    </w:p>
    <w:p w14:paraId="3D80B8C4" w14:textId="77777777" w:rsidR="006E50DC" w:rsidRPr="00A5782D" w:rsidRDefault="006E50DC" w:rsidP="006E50DC">
      <w:pPr>
        <w:numPr>
          <w:ilvl w:val="0"/>
          <w:numId w:val="1"/>
        </w:numPr>
        <w:jc w:val="both"/>
        <w:rPr>
          <w:rFonts w:asciiTheme="minorHAnsi" w:eastAsia="Calibri" w:hAnsiTheme="minorHAnsi" w:cstheme="minorHAnsi"/>
          <w:color w:val="000000"/>
          <w:sz w:val="24"/>
        </w:rPr>
      </w:pPr>
      <w:r w:rsidRPr="00A5782D">
        <w:rPr>
          <w:rFonts w:asciiTheme="minorHAnsi" w:hAnsiTheme="minorHAnsi" w:cstheme="minorHAnsi"/>
          <w:bCs/>
          <w:sz w:val="24"/>
        </w:rPr>
        <w:t>Excellente communication orale et écrite en français et en anglais </w:t>
      </w:r>
    </w:p>
    <w:p w14:paraId="0E3D17A4" w14:textId="77777777" w:rsidR="006E50DC" w:rsidRPr="00A5782D" w:rsidRDefault="006E50DC" w:rsidP="006E50DC">
      <w:pPr>
        <w:numPr>
          <w:ilvl w:val="0"/>
          <w:numId w:val="1"/>
        </w:numPr>
        <w:jc w:val="both"/>
        <w:rPr>
          <w:rFonts w:asciiTheme="minorHAnsi" w:eastAsia="Calibri" w:hAnsiTheme="minorHAnsi" w:cstheme="minorHAnsi"/>
          <w:color w:val="000000"/>
          <w:sz w:val="24"/>
        </w:rPr>
      </w:pPr>
      <w:r w:rsidRPr="00A5782D">
        <w:rPr>
          <w:rFonts w:asciiTheme="minorHAnsi" w:hAnsiTheme="minorHAnsi" w:cstheme="minorHAnsi"/>
          <w:bCs/>
          <w:sz w:val="24"/>
        </w:rPr>
        <w:t>Excellent leadership et compétences managériales </w:t>
      </w:r>
    </w:p>
    <w:p w14:paraId="58C09949" w14:textId="77777777" w:rsidR="006E50DC" w:rsidRPr="00A5782D" w:rsidRDefault="006E50DC" w:rsidP="006E50DC">
      <w:pPr>
        <w:pStyle w:val="Retraitcorpsdetexte2"/>
        <w:numPr>
          <w:ilvl w:val="0"/>
          <w:numId w:val="1"/>
        </w:numPr>
        <w:spacing w:after="0" w:line="240" w:lineRule="auto"/>
        <w:jc w:val="both"/>
        <w:rPr>
          <w:rFonts w:asciiTheme="minorHAnsi" w:eastAsia="Calibri" w:hAnsiTheme="minorHAnsi" w:cstheme="minorHAnsi"/>
          <w:color w:val="000000"/>
          <w:lang w:val="fr-FR"/>
        </w:rPr>
      </w:pPr>
      <w:r w:rsidRPr="00A5782D">
        <w:rPr>
          <w:rFonts w:asciiTheme="minorHAnsi" w:eastAsia="Calibri" w:hAnsiTheme="minorHAnsi" w:cstheme="minorHAnsi"/>
          <w:color w:val="000000"/>
          <w:lang w:val="fr-FR"/>
        </w:rPr>
        <w:t xml:space="preserve">Très motivé avec une habilité à travailler avec un minimum de supervision ; </w:t>
      </w:r>
    </w:p>
    <w:p w14:paraId="6FC573E3" w14:textId="77777777" w:rsidR="006E50DC" w:rsidRPr="00A5782D" w:rsidRDefault="006E50DC" w:rsidP="006E50DC">
      <w:pPr>
        <w:pStyle w:val="Retraitcorpsdetexte2"/>
        <w:numPr>
          <w:ilvl w:val="0"/>
          <w:numId w:val="1"/>
        </w:numPr>
        <w:spacing w:after="0" w:line="240" w:lineRule="auto"/>
        <w:jc w:val="both"/>
        <w:rPr>
          <w:rFonts w:asciiTheme="minorHAnsi" w:eastAsia="Calibri" w:hAnsiTheme="minorHAnsi" w:cstheme="minorHAnsi"/>
          <w:color w:val="000000"/>
          <w:lang w:val="fr-FR"/>
        </w:rPr>
      </w:pPr>
      <w:r w:rsidRPr="00A5782D">
        <w:rPr>
          <w:rFonts w:asciiTheme="minorHAnsi" w:eastAsia="Calibri" w:hAnsiTheme="minorHAnsi" w:cstheme="minorHAnsi"/>
          <w:color w:val="000000"/>
          <w:lang w:val="fr-FR"/>
        </w:rPr>
        <w:t>Maitrise de la langue française et bonne connaissance de l’anglais ;</w:t>
      </w:r>
    </w:p>
    <w:p w14:paraId="04FBBAAA" w14:textId="77777777" w:rsidR="006E50DC" w:rsidRPr="00A5782D" w:rsidRDefault="006E50DC" w:rsidP="006E50DC">
      <w:pPr>
        <w:pStyle w:val="Retraitcorpsdetexte2"/>
        <w:numPr>
          <w:ilvl w:val="0"/>
          <w:numId w:val="1"/>
        </w:numPr>
        <w:spacing w:after="0" w:line="240" w:lineRule="auto"/>
        <w:jc w:val="both"/>
        <w:rPr>
          <w:rFonts w:asciiTheme="minorHAnsi" w:eastAsia="Calibri" w:hAnsiTheme="minorHAnsi" w:cstheme="minorHAnsi"/>
          <w:color w:val="000000"/>
          <w:lang w:val="fr-FR"/>
        </w:rPr>
      </w:pPr>
      <w:r w:rsidRPr="00A5782D">
        <w:rPr>
          <w:rFonts w:asciiTheme="minorHAnsi" w:eastAsia="Calibri" w:hAnsiTheme="minorHAnsi" w:cstheme="minorHAnsi"/>
          <w:color w:val="000000"/>
          <w:lang w:val="fr-FR"/>
        </w:rPr>
        <w:t>Bonne maitrise des outils informatiques.</w:t>
      </w:r>
    </w:p>
    <w:p w14:paraId="4834AE26" w14:textId="77777777" w:rsidR="006E50DC" w:rsidRPr="00A5782D" w:rsidRDefault="006E50DC" w:rsidP="006E50DC">
      <w:pPr>
        <w:numPr>
          <w:ilvl w:val="0"/>
          <w:numId w:val="1"/>
        </w:numPr>
        <w:jc w:val="both"/>
        <w:rPr>
          <w:rFonts w:asciiTheme="minorHAnsi" w:hAnsiTheme="minorHAnsi" w:cstheme="minorHAnsi"/>
          <w:bCs/>
          <w:sz w:val="24"/>
        </w:rPr>
      </w:pPr>
      <w:r w:rsidRPr="00A5782D">
        <w:rPr>
          <w:rFonts w:asciiTheme="minorHAnsi" w:hAnsiTheme="minorHAnsi" w:cstheme="minorHAnsi"/>
          <w:bCs/>
          <w:sz w:val="24"/>
        </w:rPr>
        <w:t>Connaissance de l’Afrique en général et du Burundi en particulier serait un atout ;</w:t>
      </w:r>
    </w:p>
    <w:p w14:paraId="2809CFF5" w14:textId="77777777" w:rsidR="006E50DC" w:rsidRPr="00A5782D" w:rsidRDefault="006E50DC" w:rsidP="006E50DC">
      <w:pPr>
        <w:numPr>
          <w:ilvl w:val="0"/>
          <w:numId w:val="1"/>
        </w:numPr>
        <w:jc w:val="both"/>
        <w:rPr>
          <w:rFonts w:asciiTheme="minorHAnsi" w:hAnsiTheme="minorHAnsi" w:cstheme="minorHAnsi"/>
          <w:bCs/>
          <w:sz w:val="24"/>
        </w:rPr>
      </w:pPr>
      <w:r w:rsidRPr="00A5782D">
        <w:rPr>
          <w:rFonts w:asciiTheme="minorHAnsi" w:hAnsiTheme="minorHAnsi" w:cstheme="minorHAnsi"/>
          <w:bCs/>
          <w:sz w:val="24"/>
        </w:rPr>
        <w:t>Excellentes capacités de facilitation avec l’utilisation de certaines méthodes participatives.</w:t>
      </w:r>
      <w:r w:rsidRPr="00A5782D">
        <w:rPr>
          <w:rFonts w:asciiTheme="minorHAnsi" w:hAnsiTheme="minorHAnsi" w:cstheme="minorHAnsi"/>
          <w:sz w:val="24"/>
        </w:rPr>
        <w:t xml:space="preserve"> </w:t>
      </w:r>
    </w:p>
    <w:p w14:paraId="1B7BAFEA" w14:textId="77777777" w:rsidR="006E50DC" w:rsidRPr="00A5782D" w:rsidRDefault="006E50DC" w:rsidP="006E50DC">
      <w:pPr>
        <w:jc w:val="both"/>
        <w:rPr>
          <w:rFonts w:asciiTheme="minorHAnsi" w:eastAsia="Calibri" w:hAnsiTheme="minorHAnsi" w:cstheme="minorHAnsi"/>
          <w:color w:val="000000"/>
          <w:sz w:val="24"/>
        </w:rPr>
      </w:pPr>
    </w:p>
    <w:p w14:paraId="200E31C3" w14:textId="77777777" w:rsidR="006E50DC" w:rsidRPr="00A5782D" w:rsidRDefault="006E50DC" w:rsidP="006E50DC">
      <w:pPr>
        <w:pStyle w:val="ColorfulList-Accent11"/>
        <w:numPr>
          <w:ilvl w:val="0"/>
          <w:numId w:val="14"/>
        </w:numPr>
        <w:autoSpaceDE w:val="0"/>
        <w:adjustRightInd w:val="0"/>
        <w:spacing w:after="0"/>
        <w:ind w:left="360"/>
        <w:jc w:val="both"/>
        <w:rPr>
          <w:rFonts w:asciiTheme="minorHAnsi" w:eastAsia="Calibri" w:hAnsiTheme="minorHAnsi" w:cstheme="minorHAnsi"/>
          <w:b/>
          <w:color w:val="00B0F0"/>
          <w:kern w:val="0"/>
          <w:sz w:val="24"/>
          <w:szCs w:val="24"/>
          <w:lang w:eastAsia="en-US"/>
        </w:rPr>
      </w:pPr>
      <w:r w:rsidRPr="00A5782D">
        <w:rPr>
          <w:rFonts w:asciiTheme="minorHAnsi" w:eastAsia="Calibri" w:hAnsiTheme="minorHAnsi" w:cstheme="minorHAnsi"/>
          <w:b/>
          <w:color w:val="00B0F0"/>
          <w:kern w:val="0"/>
          <w:sz w:val="24"/>
          <w:szCs w:val="24"/>
          <w:lang w:eastAsia="en-US"/>
        </w:rPr>
        <w:t xml:space="preserve"> Documents à fournir dans le dossier de candidature</w:t>
      </w:r>
    </w:p>
    <w:p w14:paraId="5B97C8C0" w14:textId="77777777" w:rsidR="006E50DC" w:rsidRPr="00A5782D" w:rsidRDefault="006E50DC" w:rsidP="006E50DC">
      <w:pPr>
        <w:jc w:val="both"/>
        <w:rPr>
          <w:rFonts w:asciiTheme="minorHAnsi" w:eastAsia="Calibri" w:hAnsiTheme="minorHAnsi" w:cstheme="minorHAnsi"/>
          <w:b/>
          <w:color w:val="000000"/>
          <w:sz w:val="24"/>
          <w:u w:val="single"/>
        </w:rPr>
      </w:pPr>
    </w:p>
    <w:p w14:paraId="68FD4F74" w14:textId="77777777" w:rsidR="006E50DC" w:rsidRPr="00A5782D" w:rsidRDefault="006E50DC" w:rsidP="006E50DC">
      <w:pPr>
        <w:ind w:right="-284"/>
        <w:jc w:val="both"/>
        <w:rPr>
          <w:rFonts w:asciiTheme="minorHAnsi" w:hAnsiTheme="minorHAnsi" w:cstheme="minorHAnsi"/>
          <w:sz w:val="24"/>
        </w:rPr>
      </w:pPr>
      <w:r w:rsidRPr="00A5782D">
        <w:rPr>
          <w:rFonts w:asciiTheme="minorHAnsi" w:hAnsiTheme="minorHAnsi" w:cstheme="minorHAnsi"/>
          <w:sz w:val="24"/>
        </w:rPr>
        <w:lastRenderedPageBreak/>
        <w:t xml:space="preserve">Les dossiers de soumission devront comprendre les éléments ci-après : </w:t>
      </w:r>
    </w:p>
    <w:p w14:paraId="58DE0FF2" w14:textId="77777777" w:rsidR="006E50DC" w:rsidRPr="00A5782D" w:rsidRDefault="006E50DC" w:rsidP="006E50DC">
      <w:pPr>
        <w:jc w:val="both"/>
        <w:rPr>
          <w:rFonts w:asciiTheme="minorHAnsi" w:hAnsiTheme="minorHAnsi" w:cstheme="minorHAnsi"/>
          <w:b/>
          <w:sz w:val="24"/>
        </w:rPr>
      </w:pPr>
    </w:p>
    <w:p w14:paraId="5A16ABF3" w14:textId="77777777" w:rsidR="006E50DC" w:rsidRPr="00A5782D" w:rsidRDefault="006E50DC" w:rsidP="006E50DC">
      <w:pPr>
        <w:jc w:val="both"/>
        <w:rPr>
          <w:rFonts w:asciiTheme="minorHAnsi" w:hAnsiTheme="minorHAnsi" w:cstheme="minorHAnsi"/>
          <w:b/>
          <w:sz w:val="24"/>
        </w:rPr>
      </w:pPr>
      <w:r w:rsidRPr="00A5782D">
        <w:rPr>
          <w:rFonts w:asciiTheme="minorHAnsi" w:hAnsiTheme="minorHAnsi" w:cstheme="minorHAnsi"/>
          <w:b/>
          <w:sz w:val="24"/>
        </w:rPr>
        <w:t>Une proposition technique</w:t>
      </w:r>
    </w:p>
    <w:p w14:paraId="32CF7ED7" w14:textId="77777777" w:rsidR="006E50DC" w:rsidRPr="00A5782D" w:rsidRDefault="006E50DC" w:rsidP="006E50DC">
      <w:pPr>
        <w:jc w:val="both"/>
        <w:rPr>
          <w:rFonts w:asciiTheme="minorHAnsi" w:hAnsiTheme="minorHAnsi" w:cstheme="minorHAnsi"/>
          <w:sz w:val="24"/>
        </w:rPr>
      </w:pPr>
    </w:p>
    <w:p w14:paraId="5D41D7B8" w14:textId="77777777" w:rsidR="006E50DC" w:rsidRPr="00A5782D" w:rsidRDefault="006E50DC" w:rsidP="006E50DC">
      <w:pPr>
        <w:numPr>
          <w:ilvl w:val="0"/>
          <w:numId w:val="2"/>
        </w:numPr>
        <w:jc w:val="both"/>
        <w:rPr>
          <w:rFonts w:asciiTheme="minorHAnsi" w:hAnsiTheme="minorHAnsi" w:cstheme="minorHAnsi"/>
          <w:sz w:val="24"/>
        </w:rPr>
      </w:pPr>
      <w:r w:rsidRPr="00A5782D">
        <w:rPr>
          <w:rFonts w:asciiTheme="minorHAnsi" w:hAnsiTheme="minorHAnsi" w:cstheme="minorHAnsi"/>
          <w:sz w:val="24"/>
        </w:rPr>
        <w:t>Note explicative sur la compréhension des TDRs et les raisons de la candidature ;</w:t>
      </w:r>
    </w:p>
    <w:p w14:paraId="41FD90F9" w14:textId="77777777" w:rsidR="006E50DC" w:rsidRPr="00A5782D" w:rsidRDefault="006E50DC" w:rsidP="006E50DC">
      <w:pPr>
        <w:numPr>
          <w:ilvl w:val="0"/>
          <w:numId w:val="2"/>
        </w:numPr>
        <w:jc w:val="both"/>
        <w:rPr>
          <w:rFonts w:asciiTheme="minorHAnsi" w:hAnsiTheme="minorHAnsi" w:cstheme="minorHAnsi"/>
          <w:sz w:val="24"/>
        </w:rPr>
      </w:pPr>
      <w:r w:rsidRPr="00A5782D">
        <w:rPr>
          <w:rFonts w:asciiTheme="minorHAnsi" w:hAnsiTheme="minorHAnsi" w:cstheme="minorHAnsi"/>
          <w:sz w:val="24"/>
        </w:rPr>
        <w:t xml:space="preserve">Offre technique développée - approche méthodologique et organisation de la mission envisagée ; </w:t>
      </w:r>
    </w:p>
    <w:p w14:paraId="37AF8636" w14:textId="77777777" w:rsidR="006E50DC" w:rsidRPr="00A5782D" w:rsidRDefault="006E50DC" w:rsidP="006E50DC">
      <w:pPr>
        <w:numPr>
          <w:ilvl w:val="0"/>
          <w:numId w:val="2"/>
        </w:numPr>
        <w:jc w:val="both"/>
        <w:rPr>
          <w:rFonts w:asciiTheme="minorHAnsi" w:hAnsiTheme="minorHAnsi" w:cstheme="minorHAnsi"/>
          <w:sz w:val="24"/>
        </w:rPr>
      </w:pPr>
      <w:r w:rsidRPr="00A5782D">
        <w:rPr>
          <w:rFonts w:asciiTheme="minorHAnsi" w:hAnsiTheme="minorHAnsi" w:cstheme="minorHAnsi"/>
          <w:sz w:val="24"/>
        </w:rPr>
        <w:t xml:space="preserve">Curriculum Vitae incluant l'expérience acquise dans des projets similaires et au moins 3 références et leurs contacts ; </w:t>
      </w:r>
    </w:p>
    <w:p w14:paraId="63BC92B7" w14:textId="77777777" w:rsidR="006E50DC" w:rsidRPr="00A5782D" w:rsidRDefault="006E50DC" w:rsidP="006E50DC">
      <w:pPr>
        <w:numPr>
          <w:ilvl w:val="0"/>
          <w:numId w:val="2"/>
        </w:numPr>
        <w:jc w:val="both"/>
        <w:rPr>
          <w:rFonts w:asciiTheme="minorHAnsi" w:hAnsiTheme="minorHAnsi" w:cstheme="minorHAnsi"/>
          <w:sz w:val="24"/>
        </w:rPr>
      </w:pPr>
      <w:r w:rsidRPr="00A5782D">
        <w:rPr>
          <w:rFonts w:asciiTheme="minorHAnsi" w:hAnsiTheme="minorHAnsi" w:cstheme="minorHAnsi"/>
          <w:sz w:val="24"/>
        </w:rPr>
        <w:t>Formulaire P11 dûment rempli et signé du consultant International.</w:t>
      </w:r>
    </w:p>
    <w:p w14:paraId="54557329" w14:textId="77777777" w:rsidR="006E50DC" w:rsidRPr="00A5782D" w:rsidRDefault="006E50DC" w:rsidP="006E50DC">
      <w:pPr>
        <w:jc w:val="both"/>
        <w:rPr>
          <w:rFonts w:asciiTheme="minorHAnsi" w:hAnsiTheme="minorHAnsi" w:cstheme="minorHAnsi"/>
          <w:sz w:val="24"/>
        </w:rPr>
      </w:pPr>
    </w:p>
    <w:p w14:paraId="6D2FCF52" w14:textId="77777777" w:rsidR="006E50DC" w:rsidRPr="00A5782D" w:rsidRDefault="006E50DC" w:rsidP="006E50DC">
      <w:pPr>
        <w:jc w:val="both"/>
        <w:rPr>
          <w:rFonts w:asciiTheme="minorHAnsi" w:hAnsiTheme="minorHAnsi" w:cstheme="minorHAnsi"/>
          <w:b/>
          <w:sz w:val="24"/>
        </w:rPr>
      </w:pPr>
      <w:r w:rsidRPr="00A5782D">
        <w:rPr>
          <w:rFonts w:asciiTheme="minorHAnsi" w:hAnsiTheme="minorHAnsi" w:cstheme="minorHAnsi"/>
          <w:b/>
          <w:sz w:val="24"/>
        </w:rPr>
        <w:t>Une proposition financière</w:t>
      </w:r>
    </w:p>
    <w:p w14:paraId="5E317E6A" w14:textId="77777777" w:rsidR="006E50DC" w:rsidRPr="00A5782D" w:rsidRDefault="006E50DC" w:rsidP="006E50DC">
      <w:pPr>
        <w:jc w:val="both"/>
        <w:rPr>
          <w:rFonts w:asciiTheme="minorHAnsi" w:hAnsiTheme="minorHAnsi" w:cstheme="minorHAnsi"/>
          <w:sz w:val="24"/>
        </w:rPr>
      </w:pPr>
    </w:p>
    <w:p w14:paraId="2BCB8BA4" w14:textId="77777777" w:rsidR="006E50DC" w:rsidRPr="00A5782D" w:rsidRDefault="006E50DC" w:rsidP="006E50DC">
      <w:pPr>
        <w:numPr>
          <w:ilvl w:val="0"/>
          <w:numId w:val="3"/>
        </w:numPr>
        <w:jc w:val="both"/>
        <w:rPr>
          <w:rFonts w:asciiTheme="minorHAnsi" w:eastAsia="Calibri" w:hAnsiTheme="minorHAnsi" w:cstheme="minorHAnsi"/>
          <w:color w:val="000000"/>
          <w:sz w:val="24"/>
          <w:lang w:bidi="en-US"/>
        </w:rPr>
      </w:pPr>
      <w:r w:rsidRPr="00A5782D">
        <w:rPr>
          <w:rFonts w:asciiTheme="minorHAnsi" w:hAnsiTheme="minorHAnsi" w:cstheme="minorHAnsi"/>
          <w:sz w:val="24"/>
        </w:rPr>
        <w:t xml:space="preserve">La proposition financière complète doit être soumise sur la base de l’approche forfaitaire (lump </w:t>
      </w:r>
      <w:proofErr w:type="spellStart"/>
      <w:r w:rsidRPr="00A5782D">
        <w:rPr>
          <w:rFonts w:asciiTheme="minorHAnsi" w:hAnsiTheme="minorHAnsi" w:cstheme="minorHAnsi"/>
          <w:sz w:val="24"/>
        </w:rPr>
        <w:t>sum</w:t>
      </w:r>
      <w:proofErr w:type="spellEnd"/>
      <w:r w:rsidRPr="00A5782D">
        <w:rPr>
          <w:rFonts w:asciiTheme="minorHAnsi" w:hAnsiTheme="minorHAnsi" w:cstheme="minorHAnsi"/>
          <w:sz w:val="24"/>
        </w:rPr>
        <w:t>) et libellée en USD ou toute autre monnaie convertible.</w:t>
      </w:r>
      <w:r w:rsidRPr="00A5782D">
        <w:rPr>
          <w:rFonts w:asciiTheme="minorHAnsi" w:eastAsia="Calibri" w:hAnsiTheme="minorHAnsi" w:cstheme="minorHAnsi"/>
          <w:color w:val="000000"/>
          <w:sz w:val="24"/>
          <w:lang w:bidi="en-US"/>
        </w:rPr>
        <w:t xml:space="preserve"> Tous les couts liés à cette mission seront considérés par le consultant, le PNUD ne prendra pas de frais additionnels en charge.</w:t>
      </w:r>
    </w:p>
    <w:p w14:paraId="3AB8D1F8" w14:textId="77777777" w:rsidR="006E50DC" w:rsidRPr="00A5782D" w:rsidRDefault="006E50DC" w:rsidP="006E50DC">
      <w:pPr>
        <w:jc w:val="both"/>
        <w:rPr>
          <w:rFonts w:asciiTheme="minorHAnsi" w:hAnsiTheme="minorHAnsi" w:cstheme="minorHAnsi"/>
          <w:sz w:val="24"/>
        </w:rPr>
      </w:pPr>
    </w:p>
    <w:p w14:paraId="5F5BE432" w14:textId="77777777" w:rsidR="006E50DC" w:rsidRPr="00A5782D" w:rsidRDefault="006E50DC" w:rsidP="006E50DC">
      <w:pPr>
        <w:jc w:val="both"/>
        <w:rPr>
          <w:rFonts w:asciiTheme="minorHAnsi" w:hAnsiTheme="minorHAnsi" w:cstheme="minorHAnsi"/>
          <w:color w:val="FF0000"/>
          <w:sz w:val="24"/>
        </w:rPr>
      </w:pPr>
    </w:p>
    <w:p w14:paraId="634E287B" w14:textId="25F57183"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sz w:val="24"/>
        </w:rPr>
        <w:t xml:space="preserve">Afin de faciliter la comparaison des offres financières par le service demandeur, il est recommandé aux candidats de fournir une ventilation de ce montant forfaitaire. Les consultants doivent spécifier dans cette ventilation budgétaire </w:t>
      </w:r>
      <w:r w:rsidRPr="00A5782D">
        <w:rPr>
          <w:rFonts w:asciiTheme="minorHAnsi" w:hAnsiTheme="minorHAnsi" w:cstheme="minorHAnsi"/>
          <w:b/>
          <w:sz w:val="24"/>
        </w:rPr>
        <w:t>TOUS</w:t>
      </w:r>
      <w:r w:rsidRPr="00A5782D">
        <w:rPr>
          <w:rFonts w:asciiTheme="minorHAnsi" w:hAnsiTheme="minorHAnsi" w:cstheme="minorHAnsi"/>
          <w:sz w:val="24"/>
        </w:rPr>
        <w:t xml:space="preserve"> les frais logistiques (frais de mission lors des descentes sur terrain, communication, location véhicule, carburant, etc. si cela fait partie du terme de </w:t>
      </w:r>
      <w:r w:rsidR="002270A5" w:rsidRPr="00A5782D">
        <w:rPr>
          <w:rFonts w:asciiTheme="minorHAnsi" w:hAnsiTheme="minorHAnsi" w:cstheme="minorHAnsi"/>
          <w:sz w:val="24"/>
        </w:rPr>
        <w:t>références)</w:t>
      </w:r>
      <w:r w:rsidRPr="00A5782D">
        <w:rPr>
          <w:rFonts w:asciiTheme="minorHAnsi" w:hAnsiTheme="minorHAnsi" w:cstheme="minorHAnsi"/>
          <w:sz w:val="24"/>
        </w:rPr>
        <w:t xml:space="preserve"> et les honoraires, en tenant compte du nombre de jours de travail prévus, ainsi que du nombre de descentes, conformément à ce qui aura été décrit dans la proposition technique. Le PNUD ne prendra en charge aucun frais supplémentaires.</w:t>
      </w:r>
    </w:p>
    <w:p w14:paraId="4873DA1D" w14:textId="77777777"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color w:val="FF0000"/>
          <w:sz w:val="24"/>
        </w:rPr>
        <w:br/>
      </w:r>
      <w:r w:rsidRPr="00A5782D">
        <w:rPr>
          <w:rFonts w:asciiTheme="minorHAnsi" w:hAnsiTheme="minorHAnsi" w:cstheme="minorHAnsi"/>
          <w:sz w:val="24"/>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1F8365CD" w14:textId="77777777"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color w:val="FF0000"/>
          <w:sz w:val="24"/>
        </w:rPr>
        <w:br/>
      </w:r>
      <w:r w:rsidRPr="00A5782D">
        <w:rPr>
          <w:rFonts w:asciiTheme="minorHAnsi" w:hAnsiTheme="minorHAnsi" w:cstheme="minorHAnsi"/>
          <w:sz w:val="24"/>
        </w:rPr>
        <w:t>Toute dépense non prévue par les TDR ou explicitement inscrite à l’offre financière telle qu’acceptée par le PNUD, quelle qu’en soit la nature, doit être convenue par écrit entre le Bureau du PNUD et le consultant individuel à l’avance, sous peine de ne pas être remboursée.</w:t>
      </w:r>
    </w:p>
    <w:p w14:paraId="0EE52618" w14:textId="77777777" w:rsidR="006E50DC" w:rsidRPr="00A5782D" w:rsidRDefault="006E50DC" w:rsidP="006E50DC">
      <w:pPr>
        <w:jc w:val="both"/>
        <w:rPr>
          <w:rFonts w:asciiTheme="minorHAnsi" w:hAnsiTheme="minorHAnsi" w:cstheme="minorHAnsi"/>
          <w:sz w:val="24"/>
          <w:highlight w:val="yellow"/>
        </w:rPr>
      </w:pPr>
      <w:r w:rsidRPr="00A5782D">
        <w:rPr>
          <w:rFonts w:asciiTheme="minorHAnsi" w:hAnsiTheme="minorHAnsi" w:cstheme="minorHAnsi"/>
          <w:color w:val="FF0000"/>
          <w:sz w:val="24"/>
        </w:rPr>
        <w:br/>
      </w:r>
      <w:r w:rsidRPr="00A5782D">
        <w:rPr>
          <w:rFonts w:asciiTheme="minorHAnsi" w:hAnsiTheme="minorHAnsi" w:cstheme="minorHAnsi"/>
          <w:sz w:val="24"/>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07F3182D" w14:textId="77777777" w:rsidR="006E50DC" w:rsidRPr="00A5782D" w:rsidRDefault="006E50DC" w:rsidP="006E50DC">
      <w:pPr>
        <w:jc w:val="both"/>
        <w:rPr>
          <w:rFonts w:asciiTheme="minorHAnsi" w:hAnsiTheme="minorHAnsi" w:cstheme="minorHAnsi"/>
          <w:sz w:val="24"/>
          <w:highlight w:val="yellow"/>
        </w:rPr>
      </w:pPr>
    </w:p>
    <w:p w14:paraId="13F32555" w14:textId="77777777"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sz w:val="24"/>
        </w:rPr>
        <w:t xml:space="preserve">Les candidats consultants seront évalués sur base de la méthodologie suivante : </w:t>
      </w:r>
    </w:p>
    <w:p w14:paraId="71EBDD15" w14:textId="77777777" w:rsidR="006E50DC" w:rsidRPr="00A5782D" w:rsidRDefault="006E50DC" w:rsidP="006E50DC">
      <w:pPr>
        <w:jc w:val="both"/>
        <w:rPr>
          <w:rFonts w:asciiTheme="minorHAnsi" w:hAnsiTheme="minorHAnsi" w:cstheme="minorHAnsi"/>
          <w:sz w:val="24"/>
        </w:rPr>
      </w:pPr>
    </w:p>
    <w:p w14:paraId="008D591B" w14:textId="751F0A19"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sz w:val="24"/>
        </w:rPr>
        <w:t>Analyse cumulative : Le contrat sera accordé au consultant dont l’offre aura été évaluée et confirmée comme</w:t>
      </w:r>
      <w:r w:rsidR="00272B68" w:rsidRPr="00A5782D">
        <w:rPr>
          <w:rFonts w:asciiTheme="minorHAnsi" w:hAnsiTheme="minorHAnsi" w:cstheme="minorHAnsi"/>
          <w:sz w:val="24"/>
        </w:rPr>
        <w:t xml:space="preserve"> </w:t>
      </w:r>
      <w:r w:rsidRPr="00A5782D">
        <w:rPr>
          <w:rFonts w:asciiTheme="minorHAnsi" w:hAnsiTheme="minorHAnsi" w:cstheme="minorHAnsi"/>
          <w:sz w:val="24"/>
        </w:rPr>
        <w:t>:</w:t>
      </w:r>
    </w:p>
    <w:p w14:paraId="49A018A1" w14:textId="77777777" w:rsidR="006E50DC" w:rsidRPr="00A5782D" w:rsidRDefault="006E50DC" w:rsidP="006E50DC">
      <w:pPr>
        <w:numPr>
          <w:ilvl w:val="1"/>
          <w:numId w:val="4"/>
        </w:numPr>
        <w:tabs>
          <w:tab w:val="clear" w:pos="1440"/>
        </w:tabs>
        <w:jc w:val="both"/>
        <w:rPr>
          <w:rFonts w:asciiTheme="minorHAnsi" w:hAnsiTheme="minorHAnsi" w:cstheme="minorHAnsi"/>
          <w:sz w:val="24"/>
        </w:rPr>
      </w:pPr>
      <w:r w:rsidRPr="00A5782D">
        <w:rPr>
          <w:rFonts w:asciiTheme="minorHAnsi" w:hAnsiTheme="minorHAnsi" w:cstheme="minorHAnsi"/>
          <w:sz w:val="24"/>
        </w:rPr>
        <w:t xml:space="preserve">En adéquation avec les Termes de Référence de la mission </w:t>
      </w:r>
    </w:p>
    <w:p w14:paraId="1DDDBEB2" w14:textId="77777777" w:rsidR="006E50DC" w:rsidRPr="00A5782D" w:rsidRDefault="006E50DC" w:rsidP="006E50DC">
      <w:pPr>
        <w:numPr>
          <w:ilvl w:val="1"/>
          <w:numId w:val="4"/>
        </w:numPr>
        <w:tabs>
          <w:tab w:val="clear" w:pos="1440"/>
        </w:tabs>
        <w:jc w:val="both"/>
        <w:rPr>
          <w:rFonts w:asciiTheme="minorHAnsi" w:hAnsiTheme="minorHAnsi" w:cstheme="minorHAnsi"/>
          <w:sz w:val="24"/>
        </w:rPr>
      </w:pPr>
      <w:r w:rsidRPr="00A5782D">
        <w:rPr>
          <w:rFonts w:asciiTheme="minorHAnsi" w:hAnsiTheme="minorHAnsi" w:cstheme="minorHAnsi"/>
          <w:sz w:val="24"/>
        </w:rPr>
        <w:lastRenderedPageBreak/>
        <w:t>Ayant obtenu le plus haut score à l’évaluation combinée de l’offre technique et financière.</w:t>
      </w:r>
    </w:p>
    <w:p w14:paraId="5EE96850" w14:textId="77777777" w:rsidR="006E50DC" w:rsidRPr="00A5782D" w:rsidRDefault="006E50DC" w:rsidP="006E50DC">
      <w:pPr>
        <w:ind w:left="1440"/>
        <w:jc w:val="both"/>
        <w:rPr>
          <w:rFonts w:asciiTheme="minorHAnsi" w:hAnsiTheme="minorHAnsi" w:cstheme="minorHAnsi"/>
          <w:sz w:val="24"/>
        </w:rPr>
      </w:pPr>
    </w:p>
    <w:p w14:paraId="3B53A100" w14:textId="77777777"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sz w:val="24"/>
        </w:rPr>
        <w:t xml:space="preserve">* Evaluation Technique : 70 % </w:t>
      </w:r>
    </w:p>
    <w:p w14:paraId="125451F9" w14:textId="77777777"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sz w:val="24"/>
        </w:rPr>
        <w:t>* Evaluation financière : 30 %</w:t>
      </w:r>
    </w:p>
    <w:p w14:paraId="47D9702F" w14:textId="77777777" w:rsidR="006E50DC" w:rsidRPr="00A5782D" w:rsidRDefault="006E50DC" w:rsidP="006E50DC">
      <w:pPr>
        <w:jc w:val="both"/>
        <w:rPr>
          <w:rFonts w:asciiTheme="minorHAnsi" w:hAnsiTheme="minorHAnsi" w:cstheme="minorHAnsi"/>
          <w:sz w:val="24"/>
        </w:rPr>
      </w:pPr>
    </w:p>
    <w:p w14:paraId="7BB193C9" w14:textId="77777777" w:rsidR="006E50DC" w:rsidRPr="00A5782D" w:rsidRDefault="006E50DC" w:rsidP="006E50DC">
      <w:pPr>
        <w:jc w:val="both"/>
        <w:rPr>
          <w:rFonts w:asciiTheme="minorHAnsi" w:hAnsiTheme="minorHAnsi" w:cstheme="minorHAnsi"/>
          <w:sz w:val="24"/>
        </w:rPr>
      </w:pPr>
      <w:r w:rsidRPr="00A5782D">
        <w:rPr>
          <w:rFonts w:asciiTheme="minorHAnsi" w:hAnsiTheme="minorHAnsi" w:cstheme="minorHAnsi"/>
          <w:sz w:val="24"/>
        </w:rPr>
        <w:t>Seuls les candidats obtenant un minimum de 70 points seront considérés pour l’évaluation financière.</w:t>
      </w:r>
    </w:p>
    <w:p w14:paraId="667F889E" w14:textId="77777777" w:rsidR="006E50DC" w:rsidRPr="00A5782D" w:rsidRDefault="006E50DC" w:rsidP="006E50DC">
      <w:pPr>
        <w:jc w:val="both"/>
        <w:rPr>
          <w:rFonts w:asciiTheme="minorHAnsi" w:hAnsiTheme="minorHAnsi" w:cstheme="minorHAnsi"/>
          <w:sz w:val="24"/>
        </w:rPr>
      </w:pPr>
    </w:p>
    <w:p w14:paraId="45A90651" w14:textId="77777777" w:rsidR="006E50DC" w:rsidRPr="00A5782D" w:rsidRDefault="006E50DC" w:rsidP="006E50DC">
      <w:pPr>
        <w:spacing w:after="200" w:line="276" w:lineRule="auto"/>
        <w:jc w:val="both"/>
        <w:rPr>
          <w:rFonts w:asciiTheme="minorHAnsi" w:hAnsiTheme="minorHAnsi" w:cstheme="minorHAnsi"/>
          <w:b/>
          <w:sz w:val="24"/>
        </w:rPr>
      </w:pPr>
      <w:r w:rsidRPr="00A5782D">
        <w:rPr>
          <w:rFonts w:asciiTheme="minorHAnsi" w:hAnsiTheme="minorHAnsi" w:cstheme="minorHAnsi"/>
          <w:b/>
          <w:sz w:val="24"/>
        </w:rPr>
        <w:t xml:space="preserve">Grille Evaluation : </w:t>
      </w:r>
    </w:p>
    <w:p w14:paraId="00642101" w14:textId="77777777" w:rsidR="006E50DC" w:rsidRPr="00A5782D" w:rsidRDefault="006E50DC" w:rsidP="006E50DC">
      <w:pPr>
        <w:jc w:val="both"/>
        <w:rPr>
          <w:rFonts w:asciiTheme="minorHAnsi" w:hAnsiTheme="minorHAnsi" w:cs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2"/>
        <w:gridCol w:w="1194"/>
      </w:tblGrid>
      <w:tr w:rsidR="006E50DC" w:rsidRPr="00B211AE" w14:paraId="2F245689" w14:textId="77777777" w:rsidTr="00F7688F">
        <w:tc>
          <w:tcPr>
            <w:tcW w:w="0" w:type="auto"/>
          </w:tcPr>
          <w:p w14:paraId="1C52D318" w14:textId="77777777" w:rsidR="006E50DC" w:rsidRPr="00A5782D" w:rsidRDefault="006E50DC" w:rsidP="00F7688F">
            <w:pPr>
              <w:jc w:val="both"/>
              <w:rPr>
                <w:rFonts w:asciiTheme="minorHAnsi" w:hAnsiTheme="minorHAnsi" w:cstheme="minorHAnsi"/>
                <w:b/>
                <w:sz w:val="24"/>
              </w:rPr>
            </w:pPr>
            <w:r w:rsidRPr="00A5782D">
              <w:rPr>
                <w:rFonts w:asciiTheme="minorHAnsi" w:hAnsiTheme="minorHAnsi" w:cstheme="minorHAnsi"/>
                <w:b/>
                <w:sz w:val="24"/>
              </w:rPr>
              <w:t>Critères</w:t>
            </w:r>
          </w:p>
        </w:tc>
        <w:tc>
          <w:tcPr>
            <w:tcW w:w="0" w:type="auto"/>
          </w:tcPr>
          <w:p w14:paraId="30790E3F" w14:textId="77777777" w:rsidR="006E50DC" w:rsidRPr="00A5782D" w:rsidRDefault="006E50DC" w:rsidP="00F7688F">
            <w:pPr>
              <w:jc w:val="both"/>
              <w:rPr>
                <w:rFonts w:asciiTheme="minorHAnsi" w:hAnsiTheme="minorHAnsi" w:cstheme="minorHAnsi"/>
                <w:b/>
                <w:sz w:val="24"/>
              </w:rPr>
            </w:pPr>
            <w:r w:rsidRPr="00A5782D">
              <w:rPr>
                <w:rFonts w:asciiTheme="minorHAnsi" w:hAnsiTheme="minorHAnsi" w:cstheme="minorHAnsi"/>
                <w:b/>
                <w:sz w:val="24"/>
              </w:rPr>
              <w:t>Max. Point/ 100</w:t>
            </w:r>
          </w:p>
        </w:tc>
      </w:tr>
      <w:tr w:rsidR="006E50DC" w:rsidRPr="00B211AE" w14:paraId="5E37D3A8" w14:textId="77777777" w:rsidTr="00F7688F">
        <w:tc>
          <w:tcPr>
            <w:tcW w:w="0" w:type="auto"/>
          </w:tcPr>
          <w:p w14:paraId="2018A2D5" w14:textId="5BECC0E0" w:rsidR="006E50DC" w:rsidRPr="00A5782D" w:rsidRDefault="006E50DC" w:rsidP="006E50DC">
            <w:pPr>
              <w:pStyle w:val="Paragraphedeliste"/>
              <w:numPr>
                <w:ilvl w:val="0"/>
                <w:numId w:val="8"/>
              </w:numPr>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Diplôme de niveau Maîtrise au moins dans une discipline liée à l’objet de la consultance </w:t>
            </w:r>
          </w:p>
        </w:tc>
        <w:tc>
          <w:tcPr>
            <w:tcW w:w="0" w:type="auto"/>
          </w:tcPr>
          <w:p w14:paraId="6C2B8FC8" w14:textId="77777777" w:rsidR="006E50DC" w:rsidRPr="00A5782D" w:rsidRDefault="006E50DC" w:rsidP="00F7688F">
            <w:pPr>
              <w:jc w:val="both"/>
              <w:rPr>
                <w:rFonts w:asciiTheme="minorHAnsi" w:hAnsiTheme="minorHAnsi" w:cstheme="minorHAnsi"/>
                <w:sz w:val="24"/>
              </w:rPr>
            </w:pPr>
            <w:r w:rsidRPr="00A5782D">
              <w:rPr>
                <w:rFonts w:asciiTheme="minorHAnsi" w:hAnsiTheme="minorHAnsi" w:cstheme="minorHAnsi"/>
                <w:sz w:val="24"/>
              </w:rPr>
              <w:t>Critère exclusif</w:t>
            </w:r>
          </w:p>
        </w:tc>
      </w:tr>
      <w:tr w:rsidR="006E50DC" w:rsidRPr="00B211AE" w14:paraId="3871A51F" w14:textId="77777777" w:rsidTr="00F7688F">
        <w:trPr>
          <w:trHeight w:val="901"/>
        </w:trPr>
        <w:tc>
          <w:tcPr>
            <w:tcW w:w="0" w:type="auto"/>
            <w:tcBorders>
              <w:bottom w:val="single" w:sz="4" w:space="0" w:color="auto"/>
            </w:tcBorders>
          </w:tcPr>
          <w:p w14:paraId="1EBFB25E" w14:textId="77777777" w:rsidR="006E50DC" w:rsidRPr="00A5782D" w:rsidRDefault="006E50DC" w:rsidP="006E50DC">
            <w:pPr>
              <w:pStyle w:val="Paragraphedeliste"/>
              <w:numPr>
                <w:ilvl w:val="0"/>
                <w:numId w:val="6"/>
              </w:numPr>
              <w:contextualSpacing/>
              <w:jc w:val="both"/>
              <w:rPr>
                <w:rFonts w:asciiTheme="minorHAnsi" w:hAnsiTheme="minorHAnsi" w:cstheme="minorHAnsi"/>
                <w:sz w:val="24"/>
                <w:szCs w:val="24"/>
              </w:rPr>
            </w:pPr>
            <w:r w:rsidRPr="00A5782D">
              <w:rPr>
                <w:rFonts w:asciiTheme="minorHAnsi" w:hAnsiTheme="minorHAnsi" w:cstheme="minorHAnsi"/>
                <w:sz w:val="24"/>
                <w:szCs w:val="24"/>
              </w:rPr>
              <w:t>Jouir d’une expérience pertinente d’au moins 7 ans dans l’évaluation des projets.</w:t>
            </w:r>
          </w:p>
          <w:p w14:paraId="3B2A8DED" w14:textId="2389EDAE" w:rsidR="006E50DC" w:rsidRPr="00A5782D" w:rsidRDefault="006E50DC" w:rsidP="006E50DC">
            <w:pPr>
              <w:pStyle w:val="Paragraphedeliste"/>
              <w:numPr>
                <w:ilvl w:val="0"/>
                <w:numId w:val="6"/>
              </w:numPr>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Avoir une expérience professionnelle d’au moins 7 ans dans plusieurs secteurs techniques pertinents </w:t>
            </w:r>
          </w:p>
        </w:tc>
        <w:tc>
          <w:tcPr>
            <w:tcW w:w="0" w:type="auto"/>
            <w:tcBorders>
              <w:bottom w:val="single" w:sz="4" w:space="0" w:color="auto"/>
            </w:tcBorders>
          </w:tcPr>
          <w:p w14:paraId="6A938567" w14:textId="77777777" w:rsidR="006E50DC" w:rsidRPr="00A5782D" w:rsidRDefault="006E50DC" w:rsidP="00F7688F">
            <w:pPr>
              <w:jc w:val="both"/>
              <w:rPr>
                <w:rFonts w:asciiTheme="minorHAnsi" w:hAnsiTheme="minorHAnsi" w:cstheme="minorHAnsi"/>
                <w:sz w:val="24"/>
              </w:rPr>
            </w:pPr>
            <w:r w:rsidRPr="00A5782D">
              <w:rPr>
                <w:rFonts w:asciiTheme="minorHAnsi" w:hAnsiTheme="minorHAnsi" w:cstheme="minorHAnsi"/>
                <w:sz w:val="24"/>
              </w:rPr>
              <w:t>/ 25</w:t>
            </w:r>
          </w:p>
        </w:tc>
      </w:tr>
      <w:tr w:rsidR="006E50DC" w:rsidRPr="00B211AE" w14:paraId="4B883C71" w14:textId="77777777" w:rsidTr="00F7688F">
        <w:trPr>
          <w:trHeight w:val="829"/>
        </w:trPr>
        <w:tc>
          <w:tcPr>
            <w:tcW w:w="0" w:type="auto"/>
            <w:tcBorders>
              <w:top w:val="single" w:sz="4" w:space="0" w:color="auto"/>
              <w:bottom w:val="single" w:sz="4" w:space="0" w:color="auto"/>
            </w:tcBorders>
          </w:tcPr>
          <w:p w14:paraId="7AD874E5" w14:textId="5BC144D6" w:rsidR="006E50DC" w:rsidRPr="00A5782D" w:rsidRDefault="006E50DC" w:rsidP="006E50DC">
            <w:pPr>
              <w:pStyle w:val="Paragraphedeliste"/>
              <w:numPr>
                <w:ilvl w:val="0"/>
                <w:numId w:val="6"/>
              </w:numPr>
              <w:contextualSpacing/>
              <w:jc w:val="both"/>
              <w:rPr>
                <w:rFonts w:asciiTheme="minorHAnsi" w:hAnsiTheme="minorHAnsi" w:cstheme="minorHAnsi"/>
                <w:sz w:val="24"/>
                <w:szCs w:val="24"/>
              </w:rPr>
            </w:pPr>
            <w:r w:rsidRPr="00A5782D">
              <w:rPr>
                <w:rFonts w:asciiTheme="minorHAnsi" w:hAnsiTheme="minorHAnsi" w:cstheme="minorHAnsi"/>
                <w:sz w:val="24"/>
                <w:szCs w:val="24"/>
              </w:rPr>
              <w:t xml:space="preserve">Avoir déjà effectué au moins 4 missions d’évaluation des projets dans le domaine de </w:t>
            </w:r>
            <w:r w:rsidR="00A5782D">
              <w:rPr>
                <w:rFonts w:asciiTheme="minorHAnsi" w:hAnsiTheme="minorHAnsi" w:cstheme="minorHAnsi"/>
                <w:sz w:val="24"/>
                <w:szCs w:val="24"/>
              </w:rPr>
              <w:t xml:space="preserve">l’autonomisation socioéconomique/ résilience </w:t>
            </w:r>
            <w:proofErr w:type="gramStart"/>
            <w:r w:rsidR="00A5782D">
              <w:rPr>
                <w:rFonts w:asciiTheme="minorHAnsi" w:hAnsiTheme="minorHAnsi" w:cstheme="minorHAnsi"/>
                <w:sz w:val="24"/>
                <w:szCs w:val="24"/>
              </w:rPr>
              <w:t xml:space="preserve">communautaire, </w:t>
            </w:r>
            <w:r w:rsidRPr="00A5782D">
              <w:rPr>
                <w:rFonts w:asciiTheme="minorHAnsi" w:hAnsiTheme="minorHAnsi" w:cstheme="minorHAnsi"/>
                <w:sz w:val="24"/>
                <w:szCs w:val="24"/>
              </w:rPr>
              <w:t xml:space="preserve"> </w:t>
            </w:r>
            <w:r w:rsidR="00A5782D">
              <w:rPr>
                <w:rFonts w:asciiTheme="minorHAnsi" w:hAnsiTheme="minorHAnsi" w:cstheme="minorHAnsi"/>
                <w:sz w:val="24"/>
                <w:szCs w:val="24"/>
              </w:rPr>
              <w:t>système</w:t>
            </w:r>
            <w:proofErr w:type="gramEnd"/>
            <w:r w:rsidR="00A5782D">
              <w:rPr>
                <w:rFonts w:asciiTheme="minorHAnsi" w:hAnsiTheme="minorHAnsi" w:cstheme="minorHAnsi"/>
                <w:sz w:val="24"/>
                <w:szCs w:val="24"/>
              </w:rPr>
              <w:t xml:space="preserve"> d’épargne et de crédit </w:t>
            </w:r>
            <w:r w:rsidRPr="00A5782D">
              <w:rPr>
                <w:rFonts w:asciiTheme="minorHAnsi" w:hAnsiTheme="minorHAnsi" w:cstheme="minorHAnsi"/>
                <w:sz w:val="24"/>
                <w:szCs w:val="24"/>
              </w:rPr>
              <w:t>ou projets similaires.</w:t>
            </w:r>
          </w:p>
        </w:tc>
        <w:tc>
          <w:tcPr>
            <w:tcW w:w="0" w:type="auto"/>
            <w:tcBorders>
              <w:top w:val="single" w:sz="4" w:space="0" w:color="auto"/>
              <w:bottom w:val="single" w:sz="4" w:space="0" w:color="auto"/>
            </w:tcBorders>
          </w:tcPr>
          <w:p w14:paraId="5D095ED7" w14:textId="77777777" w:rsidR="006E50DC" w:rsidRPr="00A5782D" w:rsidRDefault="006E50DC" w:rsidP="00F7688F">
            <w:pPr>
              <w:jc w:val="both"/>
              <w:rPr>
                <w:rFonts w:asciiTheme="minorHAnsi" w:hAnsiTheme="minorHAnsi" w:cstheme="minorHAnsi"/>
                <w:sz w:val="24"/>
              </w:rPr>
            </w:pPr>
            <w:r w:rsidRPr="00A5782D">
              <w:rPr>
                <w:rFonts w:asciiTheme="minorHAnsi" w:hAnsiTheme="minorHAnsi" w:cstheme="minorHAnsi"/>
                <w:sz w:val="24"/>
              </w:rPr>
              <w:t xml:space="preserve"> / 35</w:t>
            </w:r>
          </w:p>
        </w:tc>
      </w:tr>
      <w:tr w:rsidR="006E50DC" w:rsidRPr="00B211AE" w14:paraId="75E42F7D" w14:textId="77777777" w:rsidTr="00F7688F">
        <w:trPr>
          <w:trHeight w:val="418"/>
        </w:trPr>
        <w:tc>
          <w:tcPr>
            <w:tcW w:w="0" w:type="auto"/>
            <w:tcBorders>
              <w:top w:val="single" w:sz="4" w:space="0" w:color="auto"/>
            </w:tcBorders>
          </w:tcPr>
          <w:p w14:paraId="448388D4" w14:textId="77777777" w:rsidR="006E50DC" w:rsidRPr="00A5782D" w:rsidRDefault="006E50DC" w:rsidP="006E50DC">
            <w:pPr>
              <w:pStyle w:val="Paragraphedeliste"/>
              <w:numPr>
                <w:ilvl w:val="0"/>
                <w:numId w:val="11"/>
              </w:numPr>
              <w:contextualSpacing/>
              <w:jc w:val="both"/>
              <w:rPr>
                <w:rFonts w:asciiTheme="minorHAnsi" w:hAnsiTheme="minorHAnsi" w:cstheme="minorHAnsi"/>
                <w:sz w:val="24"/>
                <w:szCs w:val="24"/>
              </w:rPr>
            </w:pPr>
            <w:r w:rsidRPr="00A5782D">
              <w:rPr>
                <w:rFonts w:asciiTheme="minorHAnsi" w:hAnsiTheme="minorHAnsi" w:cstheme="minorHAnsi"/>
                <w:sz w:val="24"/>
                <w:szCs w:val="24"/>
              </w:rPr>
              <w:t>Avoir une expérience dans la production et /ou la traduction des rapports en anglais.</w:t>
            </w:r>
          </w:p>
        </w:tc>
        <w:tc>
          <w:tcPr>
            <w:tcW w:w="0" w:type="auto"/>
            <w:tcBorders>
              <w:top w:val="single" w:sz="4" w:space="0" w:color="auto"/>
            </w:tcBorders>
          </w:tcPr>
          <w:p w14:paraId="0524F553" w14:textId="77777777" w:rsidR="006E50DC" w:rsidRPr="00A5782D" w:rsidRDefault="006E50DC" w:rsidP="00F7688F">
            <w:pPr>
              <w:jc w:val="both"/>
              <w:rPr>
                <w:rFonts w:asciiTheme="minorHAnsi" w:hAnsiTheme="minorHAnsi" w:cstheme="minorHAnsi"/>
                <w:sz w:val="24"/>
              </w:rPr>
            </w:pPr>
            <w:r w:rsidRPr="00A5782D">
              <w:rPr>
                <w:rFonts w:asciiTheme="minorHAnsi" w:hAnsiTheme="minorHAnsi" w:cstheme="minorHAnsi"/>
                <w:sz w:val="24"/>
              </w:rPr>
              <w:t>/10</w:t>
            </w:r>
          </w:p>
        </w:tc>
      </w:tr>
      <w:tr w:rsidR="006E50DC" w:rsidRPr="00B211AE" w14:paraId="7B2F0803" w14:textId="77777777" w:rsidTr="00F7688F">
        <w:trPr>
          <w:trHeight w:val="908"/>
        </w:trPr>
        <w:tc>
          <w:tcPr>
            <w:tcW w:w="0" w:type="auto"/>
          </w:tcPr>
          <w:p w14:paraId="4DFED368" w14:textId="77777777" w:rsidR="006E50DC" w:rsidRPr="00A5782D" w:rsidRDefault="006E50DC" w:rsidP="006E50DC">
            <w:pPr>
              <w:pStyle w:val="Paragraphedeliste"/>
              <w:numPr>
                <w:ilvl w:val="0"/>
                <w:numId w:val="7"/>
              </w:numPr>
              <w:spacing w:after="200"/>
              <w:contextualSpacing/>
              <w:jc w:val="both"/>
              <w:rPr>
                <w:rFonts w:asciiTheme="minorHAnsi" w:hAnsiTheme="minorHAnsi" w:cstheme="minorHAnsi"/>
                <w:sz w:val="24"/>
                <w:szCs w:val="24"/>
              </w:rPr>
            </w:pPr>
            <w:r w:rsidRPr="00A5782D">
              <w:rPr>
                <w:rFonts w:asciiTheme="minorHAnsi" w:hAnsiTheme="minorHAnsi" w:cstheme="minorHAnsi"/>
                <w:sz w:val="24"/>
                <w:szCs w:val="24"/>
              </w:rPr>
              <w:t>Avoir une compréhension avérée de l’intégration de la dimension genre dans l’évaluation des projets.</w:t>
            </w:r>
          </w:p>
        </w:tc>
        <w:tc>
          <w:tcPr>
            <w:tcW w:w="0" w:type="auto"/>
          </w:tcPr>
          <w:p w14:paraId="44012681" w14:textId="77777777" w:rsidR="006E50DC" w:rsidRPr="00A5782D" w:rsidRDefault="006E50DC" w:rsidP="00F7688F">
            <w:pPr>
              <w:jc w:val="both"/>
              <w:rPr>
                <w:rFonts w:asciiTheme="minorHAnsi" w:hAnsiTheme="minorHAnsi" w:cstheme="minorHAnsi"/>
                <w:sz w:val="24"/>
              </w:rPr>
            </w:pPr>
            <w:r w:rsidRPr="00A5782D">
              <w:rPr>
                <w:rFonts w:asciiTheme="minorHAnsi" w:hAnsiTheme="minorHAnsi" w:cstheme="minorHAnsi"/>
                <w:sz w:val="24"/>
              </w:rPr>
              <w:t>/ 10</w:t>
            </w:r>
          </w:p>
        </w:tc>
      </w:tr>
      <w:tr w:rsidR="006E50DC" w:rsidRPr="00B211AE" w14:paraId="1DE6F99B" w14:textId="77777777" w:rsidTr="00F7688F">
        <w:tc>
          <w:tcPr>
            <w:tcW w:w="0" w:type="auto"/>
          </w:tcPr>
          <w:p w14:paraId="56536389" w14:textId="24B044D7" w:rsidR="006E50DC" w:rsidRPr="00A5782D" w:rsidRDefault="006E50DC" w:rsidP="006E50DC">
            <w:pPr>
              <w:pStyle w:val="Paragraphedeliste"/>
              <w:numPr>
                <w:ilvl w:val="0"/>
                <w:numId w:val="7"/>
              </w:numPr>
              <w:contextualSpacing/>
              <w:jc w:val="both"/>
              <w:rPr>
                <w:rFonts w:asciiTheme="minorHAnsi" w:hAnsiTheme="minorHAnsi" w:cstheme="minorHAnsi"/>
                <w:sz w:val="24"/>
                <w:szCs w:val="24"/>
              </w:rPr>
            </w:pPr>
            <w:r w:rsidRPr="00A5782D">
              <w:rPr>
                <w:rFonts w:asciiTheme="minorHAnsi" w:hAnsiTheme="minorHAnsi" w:cstheme="minorHAnsi"/>
                <w:sz w:val="24"/>
                <w:szCs w:val="24"/>
              </w:rPr>
              <w:t>Présentation de la compréhension de la mission, de l’approche méthodologique et de l’organisation de la mission envisagée – Inclus les journées maximales de missions de terrain.</w:t>
            </w:r>
          </w:p>
        </w:tc>
        <w:tc>
          <w:tcPr>
            <w:tcW w:w="0" w:type="auto"/>
          </w:tcPr>
          <w:p w14:paraId="581E4FC4" w14:textId="77777777" w:rsidR="006E50DC" w:rsidRPr="00A5782D" w:rsidRDefault="006E50DC" w:rsidP="00F7688F">
            <w:pPr>
              <w:jc w:val="both"/>
              <w:rPr>
                <w:rFonts w:asciiTheme="minorHAnsi" w:hAnsiTheme="minorHAnsi" w:cstheme="minorHAnsi"/>
                <w:sz w:val="24"/>
              </w:rPr>
            </w:pPr>
            <w:r w:rsidRPr="00A5782D">
              <w:rPr>
                <w:rFonts w:asciiTheme="minorHAnsi" w:hAnsiTheme="minorHAnsi" w:cstheme="minorHAnsi"/>
                <w:sz w:val="24"/>
              </w:rPr>
              <w:t>/20</w:t>
            </w:r>
          </w:p>
        </w:tc>
      </w:tr>
    </w:tbl>
    <w:p w14:paraId="41027C43" w14:textId="77777777" w:rsidR="006E50DC" w:rsidRPr="00A5782D" w:rsidRDefault="006E50DC" w:rsidP="006E50DC">
      <w:pPr>
        <w:jc w:val="both"/>
        <w:rPr>
          <w:rFonts w:asciiTheme="minorHAnsi" w:hAnsiTheme="minorHAnsi" w:cstheme="minorHAnsi"/>
          <w:sz w:val="24"/>
        </w:rPr>
      </w:pPr>
    </w:p>
    <w:p w14:paraId="1765DEB9" w14:textId="77777777" w:rsidR="006E50DC" w:rsidRPr="00A5782D" w:rsidRDefault="006E50DC" w:rsidP="006E50DC">
      <w:pPr>
        <w:jc w:val="both"/>
        <w:rPr>
          <w:rFonts w:asciiTheme="minorHAnsi" w:hAnsiTheme="minorHAnsi" w:cstheme="minorHAnsi"/>
          <w:sz w:val="24"/>
        </w:rPr>
      </w:pPr>
    </w:p>
    <w:p w14:paraId="68005F0B" w14:textId="77777777" w:rsidR="00012CCD" w:rsidRPr="00A5782D" w:rsidRDefault="00012CCD" w:rsidP="00012CCD">
      <w:pPr>
        <w:jc w:val="both"/>
        <w:rPr>
          <w:rFonts w:asciiTheme="minorHAnsi" w:hAnsiTheme="minorHAnsi" w:cstheme="minorHAnsi"/>
          <w:b/>
          <w:bCs/>
          <w:sz w:val="24"/>
        </w:rPr>
      </w:pPr>
      <w:r w:rsidRPr="00A5782D">
        <w:rPr>
          <w:rFonts w:asciiTheme="minorHAnsi" w:hAnsiTheme="minorHAnsi" w:cstheme="minorHAnsi"/>
          <w:b/>
          <w:bCs/>
          <w:sz w:val="24"/>
        </w:rPr>
        <w:t>12. Calendrier du processus d’évaluation</w:t>
      </w:r>
    </w:p>
    <w:p w14:paraId="3439671C" w14:textId="77777777" w:rsidR="00BF61D5" w:rsidRDefault="00BF61D5" w:rsidP="00BF61D5">
      <w:pPr>
        <w:jc w:val="both"/>
        <w:rPr>
          <w:b/>
          <w:bCs/>
        </w:rPr>
      </w:pPr>
    </w:p>
    <w:tbl>
      <w:tblPr>
        <w:tblStyle w:val="Grilledutableau"/>
        <w:tblW w:w="0" w:type="auto"/>
        <w:tblLook w:val="04A0" w:firstRow="1" w:lastRow="0" w:firstColumn="1" w:lastColumn="0" w:noHBand="0" w:noVBand="1"/>
      </w:tblPr>
      <w:tblGrid>
        <w:gridCol w:w="3685"/>
        <w:gridCol w:w="3510"/>
        <w:gridCol w:w="1821"/>
      </w:tblGrid>
      <w:tr w:rsidR="00BF61D5" w14:paraId="02381198" w14:textId="77777777" w:rsidTr="008215CC">
        <w:tc>
          <w:tcPr>
            <w:tcW w:w="3685" w:type="dxa"/>
          </w:tcPr>
          <w:p w14:paraId="19357524" w14:textId="77777777" w:rsidR="00BF61D5" w:rsidRDefault="00BF61D5" w:rsidP="008215CC">
            <w:pPr>
              <w:jc w:val="both"/>
              <w:rPr>
                <w:b/>
                <w:bCs/>
              </w:rPr>
            </w:pPr>
            <w:r>
              <w:rPr>
                <w:b/>
                <w:bCs/>
              </w:rPr>
              <w:t>Activité</w:t>
            </w:r>
          </w:p>
        </w:tc>
        <w:tc>
          <w:tcPr>
            <w:tcW w:w="3510" w:type="dxa"/>
          </w:tcPr>
          <w:p w14:paraId="32DBA2FF" w14:textId="77777777" w:rsidR="00BF61D5" w:rsidRDefault="00BF61D5" w:rsidP="008215CC">
            <w:pPr>
              <w:jc w:val="both"/>
              <w:rPr>
                <w:b/>
                <w:bCs/>
              </w:rPr>
            </w:pPr>
            <w:r>
              <w:rPr>
                <w:b/>
                <w:bCs/>
              </w:rPr>
              <w:t>Livrables</w:t>
            </w:r>
          </w:p>
        </w:tc>
        <w:tc>
          <w:tcPr>
            <w:tcW w:w="1821" w:type="dxa"/>
          </w:tcPr>
          <w:p w14:paraId="2F08DDF7" w14:textId="77777777" w:rsidR="00BF61D5" w:rsidRDefault="00BF61D5" w:rsidP="008215CC">
            <w:pPr>
              <w:jc w:val="both"/>
              <w:rPr>
                <w:b/>
                <w:bCs/>
              </w:rPr>
            </w:pPr>
            <w:r>
              <w:rPr>
                <w:b/>
                <w:bCs/>
              </w:rPr>
              <w:t>Échéancier</w:t>
            </w:r>
          </w:p>
        </w:tc>
      </w:tr>
      <w:tr w:rsidR="00BF61D5" w14:paraId="167772E0" w14:textId="77777777" w:rsidTr="008215CC">
        <w:trPr>
          <w:trHeight w:val="512"/>
        </w:trPr>
        <w:tc>
          <w:tcPr>
            <w:tcW w:w="3685" w:type="dxa"/>
          </w:tcPr>
          <w:p w14:paraId="3C07A4EC" w14:textId="77777777" w:rsidR="00BF61D5" w:rsidRPr="001818D5" w:rsidRDefault="00BF61D5" w:rsidP="008215CC">
            <w:pPr>
              <w:jc w:val="both"/>
            </w:pPr>
            <w:r>
              <w:t>Élaborer la</w:t>
            </w:r>
            <w:r w:rsidRPr="001818D5">
              <w:t xml:space="preserve"> méthodologie et </w:t>
            </w:r>
            <w:r>
              <w:t xml:space="preserve">le </w:t>
            </w:r>
            <w:r w:rsidRPr="001818D5">
              <w:t>plan de travail détaillé</w:t>
            </w:r>
          </w:p>
        </w:tc>
        <w:tc>
          <w:tcPr>
            <w:tcW w:w="3510" w:type="dxa"/>
            <w:vMerge w:val="restart"/>
          </w:tcPr>
          <w:p w14:paraId="0C4ECE20" w14:textId="77777777" w:rsidR="00BF61D5" w:rsidRPr="005F5C98" w:rsidRDefault="00BF61D5" w:rsidP="008215CC">
            <w:pPr>
              <w:autoSpaceDE w:val="0"/>
              <w:autoSpaceDN w:val="0"/>
              <w:adjustRightInd w:val="0"/>
              <w:contextualSpacing/>
              <w:jc w:val="both"/>
              <w:rPr>
                <w:rFonts w:ascii="Arial" w:hAnsi="Arial" w:cs="Arial"/>
              </w:rPr>
            </w:pPr>
            <w:r w:rsidRPr="005F5C98">
              <w:rPr>
                <w:rFonts w:ascii="Arial" w:hAnsi="Arial" w:cs="Arial"/>
              </w:rPr>
              <w:t>Rapport initial de l’évaluation</w:t>
            </w:r>
          </w:p>
        </w:tc>
        <w:tc>
          <w:tcPr>
            <w:tcW w:w="1821" w:type="dxa"/>
            <w:vMerge w:val="restart"/>
          </w:tcPr>
          <w:p w14:paraId="46466AAE" w14:textId="77777777" w:rsidR="00BF61D5" w:rsidRDefault="00BF61D5" w:rsidP="008215CC">
            <w:pPr>
              <w:jc w:val="both"/>
              <w:rPr>
                <w:b/>
                <w:bCs/>
              </w:rPr>
            </w:pPr>
            <w:r>
              <w:rPr>
                <w:b/>
                <w:bCs/>
              </w:rPr>
              <w:t>3 jours</w:t>
            </w:r>
          </w:p>
        </w:tc>
      </w:tr>
      <w:tr w:rsidR="00BF61D5" w14:paraId="77AF1B20" w14:textId="77777777" w:rsidTr="008215CC">
        <w:trPr>
          <w:trHeight w:val="80"/>
        </w:trPr>
        <w:tc>
          <w:tcPr>
            <w:tcW w:w="3685" w:type="dxa"/>
          </w:tcPr>
          <w:p w14:paraId="7F7EB0CC" w14:textId="77777777" w:rsidR="00BF61D5" w:rsidRDefault="00BF61D5" w:rsidP="008215CC">
            <w:pPr>
              <w:jc w:val="both"/>
            </w:pPr>
            <w:r w:rsidRPr="00036DDD">
              <w:t xml:space="preserve">Réunion de lancement </w:t>
            </w:r>
            <w:r>
              <w:t>de la mission</w:t>
            </w:r>
          </w:p>
        </w:tc>
        <w:tc>
          <w:tcPr>
            <w:tcW w:w="3510" w:type="dxa"/>
            <w:vMerge/>
          </w:tcPr>
          <w:p w14:paraId="3A516F81" w14:textId="77777777" w:rsidR="00BF61D5" w:rsidRPr="005F5C98" w:rsidRDefault="00BF61D5" w:rsidP="008215CC">
            <w:pPr>
              <w:autoSpaceDE w:val="0"/>
              <w:autoSpaceDN w:val="0"/>
              <w:adjustRightInd w:val="0"/>
              <w:contextualSpacing/>
              <w:jc w:val="both"/>
              <w:rPr>
                <w:rFonts w:ascii="Arial" w:hAnsi="Arial" w:cs="Arial"/>
              </w:rPr>
            </w:pPr>
          </w:p>
        </w:tc>
        <w:tc>
          <w:tcPr>
            <w:tcW w:w="1821" w:type="dxa"/>
            <w:vMerge/>
          </w:tcPr>
          <w:p w14:paraId="612F8932" w14:textId="77777777" w:rsidR="00BF61D5" w:rsidRDefault="00BF61D5" w:rsidP="008215CC">
            <w:pPr>
              <w:jc w:val="both"/>
              <w:rPr>
                <w:b/>
                <w:bCs/>
              </w:rPr>
            </w:pPr>
          </w:p>
        </w:tc>
      </w:tr>
      <w:tr w:rsidR="00BF61D5" w14:paraId="4C27C52E" w14:textId="77777777" w:rsidTr="008215CC">
        <w:trPr>
          <w:trHeight w:val="107"/>
        </w:trPr>
        <w:tc>
          <w:tcPr>
            <w:tcW w:w="3685" w:type="dxa"/>
          </w:tcPr>
          <w:p w14:paraId="13B0A445" w14:textId="77777777" w:rsidR="00BF61D5" w:rsidRDefault="00BF61D5" w:rsidP="008215CC">
            <w:pPr>
              <w:jc w:val="both"/>
            </w:pPr>
            <w:r w:rsidRPr="007E19E0">
              <w:t>Examen des documents et consultations des parties prenantes</w:t>
            </w:r>
          </w:p>
        </w:tc>
        <w:tc>
          <w:tcPr>
            <w:tcW w:w="3510" w:type="dxa"/>
            <w:vMerge w:val="restart"/>
          </w:tcPr>
          <w:p w14:paraId="7A9AB877" w14:textId="77777777" w:rsidR="00BF61D5" w:rsidRPr="005F5C98" w:rsidRDefault="00BF61D5" w:rsidP="008215CC">
            <w:pPr>
              <w:autoSpaceDE w:val="0"/>
              <w:autoSpaceDN w:val="0"/>
              <w:adjustRightInd w:val="0"/>
              <w:contextualSpacing/>
              <w:jc w:val="both"/>
              <w:rPr>
                <w:rFonts w:ascii="Arial" w:hAnsi="Arial" w:cs="Arial"/>
              </w:rPr>
            </w:pPr>
            <w:r w:rsidRPr="005F5C98">
              <w:rPr>
                <w:rFonts w:ascii="Arial" w:hAnsi="Arial" w:cs="Arial"/>
                <w:i/>
              </w:rPr>
              <w:t>Draft</w:t>
            </w:r>
            <w:r w:rsidRPr="005F5C98">
              <w:rPr>
                <w:rFonts w:ascii="Arial" w:hAnsi="Arial" w:cs="Arial"/>
              </w:rPr>
              <w:t xml:space="preserve"> du Rapport de l’évaluation</w:t>
            </w:r>
          </w:p>
        </w:tc>
        <w:tc>
          <w:tcPr>
            <w:tcW w:w="1821" w:type="dxa"/>
            <w:vMerge w:val="restart"/>
          </w:tcPr>
          <w:p w14:paraId="1CA39F6C" w14:textId="1A1F422E" w:rsidR="00BF61D5" w:rsidRDefault="00BF61D5" w:rsidP="008215CC">
            <w:pPr>
              <w:jc w:val="both"/>
              <w:rPr>
                <w:b/>
                <w:bCs/>
              </w:rPr>
            </w:pPr>
            <w:r>
              <w:rPr>
                <w:rFonts w:ascii="Arial" w:hAnsi="Arial" w:cs="Arial"/>
              </w:rPr>
              <w:t>15</w:t>
            </w:r>
            <w:r w:rsidRPr="005F5C98">
              <w:rPr>
                <w:rFonts w:ascii="Arial" w:hAnsi="Arial" w:cs="Arial"/>
              </w:rPr>
              <w:t xml:space="preserve"> jours</w:t>
            </w:r>
          </w:p>
        </w:tc>
      </w:tr>
      <w:tr w:rsidR="00BF61D5" w14:paraId="42002944" w14:textId="77777777" w:rsidTr="008215CC">
        <w:trPr>
          <w:trHeight w:val="107"/>
        </w:trPr>
        <w:tc>
          <w:tcPr>
            <w:tcW w:w="3685" w:type="dxa"/>
          </w:tcPr>
          <w:p w14:paraId="2CC45279" w14:textId="77777777" w:rsidR="00BF61D5" w:rsidRDefault="00BF61D5" w:rsidP="008215CC">
            <w:pPr>
              <w:jc w:val="both"/>
            </w:pPr>
            <w:r w:rsidRPr="007E19E0">
              <w:t>Visites sur le terrain</w:t>
            </w:r>
          </w:p>
        </w:tc>
        <w:tc>
          <w:tcPr>
            <w:tcW w:w="3510" w:type="dxa"/>
            <w:vMerge/>
          </w:tcPr>
          <w:p w14:paraId="029CC0DB" w14:textId="77777777" w:rsidR="00BF61D5" w:rsidRPr="005F5C98" w:rsidRDefault="00BF61D5" w:rsidP="008215CC">
            <w:pPr>
              <w:autoSpaceDE w:val="0"/>
              <w:autoSpaceDN w:val="0"/>
              <w:adjustRightInd w:val="0"/>
              <w:contextualSpacing/>
              <w:jc w:val="both"/>
              <w:rPr>
                <w:rFonts w:ascii="Arial" w:hAnsi="Arial" w:cs="Arial"/>
              </w:rPr>
            </w:pPr>
          </w:p>
        </w:tc>
        <w:tc>
          <w:tcPr>
            <w:tcW w:w="1821" w:type="dxa"/>
            <w:vMerge/>
          </w:tcPr>
          <w:p w14:paraId="529F3D51" w14:textId="77777777" w:rsidR="00BF61D5" w:rsidRDefault="00BF61D5" w:rsidP="008215CC">
            <w:pPr>
              <w:jc w:val="both"/>
              <w:rPr>
                <w:b/>
                <w:bCs/>
              </w:rPr>
            </w:pPr>
          </w:p>
        </w:tc>
      </w:tr>
      <w:tr w:rsidR="00BF61D5" w14:paraId="59FEBD39" w14:textId="77777777" w:rsidTr="008215CC">
        <w:tc>
          <w:tcPr>
            <w:tcW w:w="3685" w:type="dxa"/>
          </w:tcPr>
          <w:p w14:paraId="1B3BE235" w14:textId="77777777" w:rsidR="00BF61D5" w:rsidRPr="007E19E0" w:rsidRDefault="00BF61D5" w:rsidP="008215CC">
            <w:pPr>
              <w:jc w:val="both"/>
            </w:pPr>
            <w:r w:rsidRPr="007E19E0">
              <w:t>Analyse des données, compte rendu et présentation du projet de rapport d'évaluation</w:t>
            </w:r>
          </w:p>
        </w:tc>
        <w:tc>
          <w:tcPr>
            <w:tcW w:w="3510" w:type="dxa"/>
            <w:vMerge/>
          </w:tcPr>
          <w:p w14:paraId="6361D030" w14:textId="77777777" w:rsidR="00BF61D5" w:rsidRPr="005F5C98" w:rsidRDefault="00BF61D5" w:rsidP="008215CC">
            <w:pPr>
              <w:autoSpaceDE w:val="0"/>
              <w:autoSpaceDN w:val="0"/>
              <w:adjustRightInd w:val="0"/>
              <w:contextualSpacing/>
              <w:jc w:val="both"/>
              <w:rPr>
                <w:rFonts w:ascii="Arial" w:hAnsi="Arial" w:cs="Arial"/>
              </w:rPr>
            </w:pPr>
          </w:p>
        </w:tc>
        <w:tc>
          <w:tcPr>
            <w:tcW w:w="1821" w:type="dxa"/>
            <w:vMerge/>
          </w:tcPr>
          <w:p w14:paraId="3A7C9F79" w14:textId="77777777" w:rsidR="00BF61D5" w:rsidRDefault="00BF61D5" w:rsidP="008215CC">
            <w:pPr>
              <w:jc w:val="both"/>
              <w:rPr>
                <w:b/>
                <w:bCs/>
              </w:rPr>
            </w:pPr>
          </w:p>
        </w:tc>
      </w:tr>
      <w:tr w:rsidR="00BF61D5" w14:paraId="6C607C7E" w14:textId="77777777" w:rsidTr="008215CC">
        <w:tc>
          <w:tcPr>
            <w:tcW w:w="3685" w:type="dxa"/>
          </w:tcPr>
          <w:p w14:paraId="1CAE0C80" w14:textId="77777777" w:rsidR="00BF61D5" w:rsidRPr="00446590" w:rsidRDefault="00BF61D5" w:rsidP="008215CC">
            <w:pPr>
              <w:jc w:val="both"/>
            </w:pPr>
            <w:r w:rsidRPr="00446590">
              <w:t>Atelier de validation</w:t>
            </w:r>
          </w:p>
        </w:tc>
        <w:tc>
          <w:tcPr>
            <w:tcW w:w="3510" w:type="dxa"/>
            <w:vMerge w:val="restart"/>
          </w:tcPr>
          <w:p w14:paraId="5C224757" w14:textId="77777777" w:rsidR="00BF61D5" w:rsidRPr="005F5C98" w:rsidRDefault="00BF61D5" w:rsidP="008215CC">
            <w:pPr>
              <w:autoSpaceDE w:val="0"/>
              <w:autoSpaceDN w:val="0"/>
              <w:adjustRightInd w:val="0"/>
              <w:contextualSpacing/>
              <w:jc w:val="both"/>
              <w:rPr>
                <w:rFonts w:ascii="Arial" w:hAnsi="Arial" w:cs="Arial"/>
              </w:rPr>
            </w:pPr>
            <w:r w:rsidRPr="005F5C98">
              <w:rPr>
                <w:rFonts w:ascii="Arial" w:hAnsi="Arial" w:cs="Arial"/>
              </w:rPr>
              <w:t>Rapport final</w:t>
            </w:r>
          </w:p>
        </w:tc>
        <w:tc>
          <w:tcPr>
            <w:tcW w:w="1821" w:type="dxa"/>
            <w:vMerge w:val="restart"/>
          </w:tcPr>
          <w:p w14:paraId="2A17C154" w14:textId="77777777" w:rsidR="00BF61D5" w:rsidRDefault="00BF61D5" w:rsidP="008215CC">
            <w:pPr>
              <w:jc w:val="both"/>
              <w:rPr>
                <w:b/>
                <w:bCs/>
              </w:rPr>
            </w:pPr>
            <w:r>
              <w:rPr>
                <w:rFonts w:ascii="Arial" w:hAnsi="Arial" w:cs="Arial"/>
              </w:rPr>
              <w:t>3</w:t>
            </w:r>
            <w:r w:rsidRPr="005F5C98">
              <w:rPr>
                <w:rFonts w:ascii="Arial" w:hAnsi="Arial" w:cs="Arial"/>
              </w:rPr>
              <w:t xml:space="preserve"> jours</w:t>
            </w:r>
          </w:p>
        </w:tc>
      </w:tr>
      <w:tr w:rsidR="00BF61D5" w14:paraId="6FD072DB" w14:textId="77777777" w:rsidTr="008215CC">
        <w:tc>
          <w:tcPr>
            <w:tcW w:w="3685" w:type="dxa"/>
          </w:tcPr>
          <w:p w14:paraId="4C94EAD4" w14:textId="77777777" w:rsidR="00BF61D5" w:rsidRPr="00446590" w:rsidRDefault="00BF61D5" w:rsidP="008215CC">
            <w:pPr>
              <w:jc w:val="both"/>
            </w:pPr>
            <w:r w:rsidRPr="00446590">
              <w:lastRenderedPageBreak/>
              <w:t xml:space="preserve">Finalisation du rapport d'évaluation intégrant les ajouts et commentaires fournis par toutes les parties prenantes et soumission au PNUD </w:t>
            </w:r>
          </w:p>
        </w:tc>
        <w:tc>
          <w:tcPr>
            <w:tcW w:w="3510" w:type="dxa"/>
            <w:vMerge/>
          </w:tcPr>
          <w:p w14:paraId="0801A701" w14:textId="77777777" w:rsidR="00BF61D5" w:rsidRPr="005F5C98" w:rsidRDefault="00BF61D5" w:rsidP="008215CC">
            <w:pPr>
              <w:autoSpaceDE w:val="0"/>
              <w:autoSpaceDN w:val="0"/>
              <w:adjustRightInd w:val="0"/>
              <w:contextualSpacing/>
              <w:jc w:val="both"/>
              <w:rPr>
                <w:rFonts w:ascii="Arial" w:hAnsi="Arial" w:cs="Arial"/>
              </w:rPr>
            </w:pPr>
          </w:p>
        </w:tc>
        <w:tc>
          <w:tcPr>
            <w:tcW w:w="1821" w:type="dxa"/>
            <w:vMerge/>
          </w:tcPr>
          <w:p w14:paraId="427078A0" w14:textId="77777777" w:rsidR="00BF61D5" w:rsidRDefault="00BF61D5" w:rsidP="008215CC">
            <w:pPr>
              <w:jc w:val="both"/>
              <w:rPr>
                <w:b/>
                <w:bCs/>
              </w:rPr>
            </w:pPr>
          </w:p>
        </w:tc>
      </w:tr>
      <w:tr w:rsidR="00BF61D5" w14:paraId="25A70E15" w14:textId="77777777" w:rsidTr="008215CC">
        <w:tc>
          <w:tcPr>
            <w:tcW w:w="3685" w:type="dxa"/>
          </w:tcPr>
          <w:p w14:paraId="2AD32882" w14:textId="77777777" w:rsidR="00BF61D5" w:rsidRPr="00005DFD" w:rsidRDefault="00BF61D5" w:rsidP="008215CC">
            <w:pPr>
              <w:jc w:val="both"/>
            </w:pPr>
            <w:r w:rsidRPr="00005DFD">
              <w:t>Préparer une présentation PowerPoint</w:t>
            </w:r>
          </w:p>
        </w:tc>
        <w:tc>
          <w:tcPr>
            <w:tcW w:w="3510" w:type="dxa"/>
          </w:tcPr>
          <w:p w14:paraId="01C5BAE7" w14:textId="77777777" w:rsidR="00BF61D5" w:rsidRDefault="00BF61D5" w:rsidP="008215CC">
            <w:pPr>
              <w:jc w:val="both"/>
              <w:rPr>
                <w:b/>
                <w:bCs/>
              </w:rPr>
            </w:pPr>
            <w:r w:rsidRPr="005F5C98">
              <w:rPr>
                <w:rFonts w:ascii="Arial" w:hAnsi="Arial" w:cs="Arial"/>
              </w:rPr>
              <w:t>Présentation PowerPoint des principales conclusions et des grandes recommandations de l’évaluation à toutes les parties prenantes du projet au cours d’un atelier</w:t>
            </w:r>
          </w:p>
        </w:tc>
        <w:tc>
          <w:tcPr>
            <w:tcW w:w="1821" w:type="dxa"/>
          </w:tcPr>
          <w:p w14:paraId="199FE1D3" w14:textId="77777777" w:rsidR="00BF61D5" w:rsidRPr="00D66568" w:rsidRDefault="00BF61D5" w:rsidP="008215CC">
            <w:pPr>
              <w:jc w:val="both"/>
            </w:pPr>
            <w:r w:rsidRPr="00D66568">
              <w:t>1 jour</w:t>
            </w:r>
          </w:p>
        </w:tc>
      </w:tr>
      <w:tr w:rsidR="00BF61D5" w14:paraId="392656B9" w14:textId="77777777" w:rsidTr="008215CC">
        <w:tc>
          <w:tcPr>
            <w:tcW w:w="3685" w:type="dxa"/>
          </w:tcPr>
          <w:p w14:paraId="14D40F7A" w14:textId="77777777" w:rsidR="00BF61D5" w:rsidRDefault="00BF61D5" w:rsidP="008215CC">
            <w:pPr>
              <w:jc w:val="both"/>
              <w:rPr>
                <w:b/>
                <w:bCs/>
              </w:rPr>
            </w:pPr>
          </w:p>
        </w:tc>
        <w:tc>
          <w:tcPr>
            <w:tcW w:w="3510" w:type="dxa"/>
          </w:tcPr>
          <w:p w14:paraId="2662789D" w14:textId="77777777" w:rsidR="00BF61D5" w:rsidRDefault="00BF61D5" w:rsidP="008215CC">
            <w:pPr>
              <w:jc w:val="both"/>
              <w:rPr>
                <w:b/>
                <w:bCs/>
              </w:rPr>
            </w:pPr>
          </w:p>
        </w:tc>
        <w:tc>
          <w:tcPr>
            <w:tcW w:w="1821" w:type="dxa"/>
          </w:tcPr>
          <w:p w14:paraId="2AB9E8D7" w14:textId="77777777" w:rsidR="00BF61D5" w:rsidRDefault="00BF61D5" w:rsidP="008215CC">
            <w:pPr>
              <w:jc w:val="both"/>
              <w:rPr>
                <w:b/>
                <w:bCs/>
              </w:rPr>
            </w:pPr>
          </w:p>
        </w:tc>
      </w:tr>
    </w:tbl>
    <w:p w14:paraId="0ED9D026" w14:textId="77777777" w:rsidR="00BF61D5" w:rsidRDefault="00BF61D5" w:rsidP="00BF61D5">
      <w:pPr>
        <w:jc w:val="both"/>
        <w:rPr>
          <w:b/>
          <w:bCs/>
        </w:rPr>
      </w:pPr>
    </w:p>
    <w:p w14:paraId="55130C95" w14:textId="77777777" w:rsidR="00BF61D5" w:rsidRDefault="00BF61D5" w:rsidP="00BF61D5">
      <w:pPr>
        <w:jc w:val="both"/>
        <w:rPr>
          <w:b/>
          <w:bCs/>
        </w:rPr>
      </w:pPr>
    </w:p>
    <w:p w14:paraId="714B0B86" w14:textId="77777777" w:rsidR="00012CCD" w:rsidRPr="00A5782D" w:rsidRDefault="00012CCD" w:rsidP="00012CCD">
      <w:pPr>
        <w:jc w:val="both"/>
        <w:rPr>
          <w:rFonts w:asciiTheme="minorHAnsi" w:hAnsiTheme="minorHAnsi" w:cstheme="minorHAnsi"/>
          <w:b/>
          <w:bCs/>
          <w:sz w:val="24"/>
        </w:rPr>
      </w:pPr>
    </w:p>
    <w:p w14:paraId="67060E69" w14:textId="77777777" w:rsidR="00012CCD" w:rsidRPr="00A5782D" w:rsidRDefault="00012CCD" w:rsidP="00012CCD">
      <w:pPr>
        <w:tabs>
          <w:tab w:val="left" w:pos="3510"/>
        </w:tabs>
        <w:rPr>
          <w:rFonts w:asciiTheme="minorHAnsi" w:hAnsiTheme="minorHAnsi" w:cstheme="minorHAnsi"/>
          <w:sz w:val="24"/>
        </w:rPr>
      </w:pPr>
      <w:r w:rsidRPr="00A5782D">
        <w:rPr>
          <w:rFonts w:asciiTheme="minorHAnsi" w:hAnsiTheme="minorHAnsi" w:cstheme="minorHAnsi"/>
          <w:b/>
          <w:bCs/>
          <w:sz w:val="24"/>
        </w:rPr>
        <w:t xml:space="preserve">13. Annexes des </w:t>
      </w:r>
      <w:proofErr w:type="spellStart"/>
      <w:r w:rsidRPr="00A5782D">
        <w:rPr>
          <w:rFonts w:asciiTheme="minorHAnsi" w:hAnsiTheme="minorHAnsi" w:cstheme="minorHAnsi"/>
          <w:b/>
          <w:bCs/>
          <w:sz w:val="24"/>
        </w:rPr>
        <w:t>TdR</w:t>
      </w:r>
      <w:proofErr w:type="spellEnd"/>
    </w:p>
    <w:p w14:paraId="6E63C05D" w14:textId="77777777" w:rsidR="00012CCD" w:rsidRPr="00A5782D" w:rsidRDefault="00012CCD" w:rsidP="00012CCD">
      <w:pPr>
        <w:pStyle w:val="Paragraphedeliste"/>
        <w:numPr>
          <w:ilvl w:val="0"/>
          <w:numId w:val="21"/>
        </w:numPr>
        <w:tabs>
          <w:tab w:val="left" w:pos="3510"/>
        </w:tabs>
        <w:contextualSpacing/>
        <w:rPr>
          <w:rFonts w:asciiTheme="minorHAnsi" w:hAnsiTheme="minorHAnsi" w:cstheme="minorHAnsi"/>
          <w:sz w:val="24"/>
          <w:szCs w:val="24"/>
        </w:rPr>
      </w:pPr>
      <w:r w:rsidRPr="00A5782D">
        <w:rPr>
          <w:rFonts w:asciiTheme="minorHAnsi" w:hAnsiTheme="minorHAnsi" w:cstheme="minorHAnsi"/>
          <w:sz w:val="24"/>
          <w:szCs w:val="24"/>
        </w:rPr>
        <w:t>Cadre de résultats et théorie du changement de l’intervention</w:t>
      </w:r>
    </w:p>
    <w:p w14:paraId="03D7910C" w14:textId="77777777" w:rsidR="00012CCD" w:rsidRPr="00A5782D" w:rsidRDefault="00012CCD" w:rsidP="00012CCD">
      <w:pPr>
        <w:pStyle w:val="Paragraphedeliste"/>
        <w:numPr>
          <w:ilvl w:val="0"/>
          <w:numId w:val="21"/>
        </w:numPr>
        <w:tabs>
          <w:tab w:val="left" w:pos="3510"/>
        </w:tabs>
        <w:contextualSpacing/>
        <w:rPr>
          <w:rFonts w:asciiTheme="minorHAnsi" w:hAnsiTheme="minorHAnsi" w:cstheme="minorHAnsi"/>
          <w:color w:val="FF0000"/>
          <w:sz w:val="24"/>
          <w:szCs w:val="24"/>
        </w:rPr>
      </w:pPr>
      <w:r w:rsidRPr="00A5782D">
        <w:rPr>
          <w:rFonts w:asciiTheme="minorHAnsi" w:hAnsiTheme="minorHAnsi" w:cstheme="minorHAnsi"/>
          <w:sz w:val="24"/>
          <w:szCs w:val="24"/>
        </w:rPr>
        <w:t>Principales parties prenantes et partenaires</w:t>
      </w:r>
    </w:p>
    <w:p w14:paraId="7FE42424" w14:textId="77777777" w:rsidR="00012CCD" w:rsidRPr="00A5782D" w:rsidRDefault="00012CCD" w:rsidP="00012CCD">
      <w:pPr>
        <w:jc w:val="both"/>
        <w:rPr>
          <w:rFonts w:asciiTheme="minorHAnsi" w:hAnsiTheme="minorHAnsi" w:cstheme="minorHAnsi"/>
          <w:sz w:val="24"/>
        </w:rPr>
      </w:pPr>
    </w:p>
    <w:p w14:paraId="5B95C757" w14:textId="77777777" w:rsidR="006E50DC" w:rsidRPr="00A5782D" w:rsidRDefault="006E50DC">
      <w:pPr>
        <w:rPr>
          <w:rFonts w:asciiTheme="minorHAnsi" w:hAnsiTheme="minorHAnsi" w:cstheme="minorHAnsi"/>
          <w:sz w:val="24"/>
        </w:rPr>
      </w:pPr>
    </w:p>
    <w:sectPr w:rsidR="006E50DC" w:rsidRPr="00A578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8FE01" w14:textId="77777777" w:rsidR="00E91138" w:rsidRDefault="00E91138" w:rsidP="006E50DC">
      <w:r>
        <w:separator/>
      </w:r>
    </w:p>
  </w:endnote>
  <w:endnote w:type="continuationSeparator" w:id="0">
    <w:p w14:paraId="35C77020" w14:textId="77777777" w:rsidR="00E91138" w:rsidRDefault="00E91138" w:rsidP="006E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F2773" w14:textId="77777777" w:rsidR="00E91138" w:rsidRDefault="00E91138" w:rsidP="006E50DC">
      <w:r>
        <w:separator/>
      </w:r>
    </w:p>
  </w:footnote>
  <w:footnote w:type="continuationSeparator" w:id="0">
    <w:p w14:paraId="11DBC854" w14:textId="77777777" w:rsidR="00E91138" w:rsidRDefault="00E91138" w:rsidP="006E50DC">
      <w:r>
        <w:continuationSeparator/>
      </w:r>
    </w:p>
  </w:footnote>
  <w:footnote w:id="1">
    <w:p w14:paraId="6B4E3263" w14:textId="77777777" w:rsidR="006E50DC" w:rsidRPr="005321AC" w:rsidRDefault="006E50DC" w:rsidP="006E50DC">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14:paraId="31EFF8C0" w14:textId="77777777" w:rsidR="006E50DC" w:rsidRPr="00645905" w:rsidRDefault="006E50DC" w:rsidP="006E50DC">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3C025B"/>
    <w:multiLevelType w:val="hybridMultilevel"/>
    <w:tmpl w:val="1A5CA9E2"/>
    <w:lvl w:ilvl="0" w:tplc="560A2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81803F0"/>
    <w:multiLevelType w:val="hybridMultilevel"/>
    <w:tmpl w:val="763A1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F707595"/>
    <w:multiLevelType w:val="hybridMultilevel"/>
    <w:tmpl w:val="52E46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3460525"/>
    <w:multiLevelType w:val="hybridMultilevel"/>
    <w:tmpl w:val="0E44A628"/>
    <w:lvl w:ilvl="0" w:tplc="0ACEC752">
      <w:start w:val="1"/>
      <w:numFmt w:val="upperRoman"/>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264D8"/>
    <w:multiLevelType w:val="hybridMultilevel"/>
    <w:tmpl w:val="D9FE88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57C728C8"/>
    <w:multiLevelType w:val="hybridMultilevel"/>
    <w:tmpl w:val="53488C94"/>
    <w:lvl w:ilvl="0" w:tplc="2000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626A3CAE"/>
    <w:multiLevelType w:val="hybridMultilevel"/>
    <w:tmpl w:val="46908F64"/>
    <w:lvl w:ilvl="0" w:tplc="040C0019">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640B4825"/>
    <w:multiLevelType w:val="hybridMultilevel"/>
    <w:tmpl w:val="CD1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5F50BDA"/>
    <w:multiLevelType w:val="hybridMultilevel"/>
    <w:tmpl w:val="CEC4C9B6"/>
    <w:lvl w:ilvl="0" w:tplc="2000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646B9B"/>
    <w:multiLevelType w:val="hybridMultilevel"/>
    <w:tmpl w:val="F174AF76"/>
    <w:lvl w:ilvl="0" w:tplc="8E80301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0"/>
  </w:num>
  <w:num w:numId="4">
    <w:abstractNumId w:val="7"/>
  </w:num>
  <w:num w:numId="5">
    <w:abstractNumId w:val="16"/>
  </w:num>
  <w:num w:numId="6">
    <w:abstractNumId w:val="18"/>
  </w:num>
  <w:num w:numId="7">
    <w:abstractNumId w:val="15"/>
  </w:num>
  <w:num w:numId="8">
    <w:abstractNumId w:val="14"/>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1"/>
  </w:num>
  <w:num w:numId="14">
    <w:abstractNumId w:val="6"/>
  </w:num>
  <w:num w:numId="15">
    <w:abstractNumId w:val="12"/>
  </w:num>
  <w:num w:numId="16">
    <w:abstractNumId w:val="8"/>
  </w:num>
  <w:num w:numId="17">
    <w:abstractNumId w:val="1"/>
  </w:num>
  <w:num w:numId="18">
    <w:abstractNumId w:val="10"/>
  </w:num>
  <w:num w:numId="19">
    <w:abstractNumId w:val="19"/>
  </w:num>
  <w:num w:numId="20">
    <w:abstractNumId w:val="17"/>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DC"/>
    <w:rsid w:val="00012CCD"/>
    <w:rsid w:val="00052A5E"/>
    <w:rsid w:val="001C4C5C"/>
    <w:rsid w:val="001F1FEE"/>
    <w:rsid w:val="002270A5"/>
    <w:rsid w:val="00272B68"/>
    <w:rsid w:val="00273BE0"/>
    <w:rsid w:val="002F196F"/>
    <w:rsid w:val="004658CE"/>
    <w:rsid w:val="004E1BDB"/>
    <w:rsid w:val="005423D7"/>
    <w:rsid w:val="00650793"/>
    <w:rsid w:val="006766AF"/>
    <w:rsid w:val="006E50DC"/>
    <w:rsid w:val="00747B1A"/>
    <w:rsid w:val="00767D9E"/>
    <w:rsid w:val="00793496"/>
    <w:rsid w:val="007F1E7C"/>
    <w:rsid w:val="00871832"/>
    <w:rsid w:val="008E126C"/>
    <w:rsid w:val="009057C6"/>
    <w:rsid w:val="00A5782D"/>
    <w:rsid w:val="00A83C7A"/>
    <w:rsid w:val="00AA2DC1"/>
    <w:rsid w:val="00AB64DD"/>
    <w:rsid w:val="00B211AE"/>
    <w:rsid w:val="00BC0D2F"/>
    <w:rsid w:val="00BF61D5"/>
    <w:rsid w:val="00C66BEC"/>
    <w:rsid w:val="00CA047C"/>
    <w:rsid w:val="00CA08A6"/>
    <w:rsid w:val="00CE7A69"/>
    <w:rsid w:val="00D5687D"/>
    <w:rsid w:val="00E91138"/>
    <w:rsid w:val="00E97C79"/>
    <w:rsid w:val="00FF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48EE"/>
  <w15:chartTrackingRefBased/>
  <w15:docId w15:val="{71CB4828-D118-422A-992F-B3329286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50DC"/>
    <w:pPr>
      <w:spacing w:after="0" w:line="240" w:lineRule="auto"/>
    </w:pPr>
    <w:rPr>
      <w:rFonts w:ascii="Cambria" w:eastAsia="Times New Roman" w:hAnsi="Cambria" w:cs="Times New Roman"/>
      <w:sz w:val="23"/>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6E50DC"/>
    <w:rPr>
      <w:rFonts w:cs="Times New Roman"/>
      <w:color w:val="0000FF"/>
      <w:u w:val="single"/>
    </w:rPr>
  </w:style>
  <w:style w:type="paragraph" w:styleId="Notedebasdepage">
    <w:name w:val="footnote text"/>
    <w:aliases w:val="FOOTNOTES,fn,single space,Footnote Text Char Char Char Char Char,Footnote Text Char Char Char Char,Footnote Text Char Char Char,Fußnotentextf,ADB,Footnote Text Char1 Char1,Footnote,12pt,ft,Текст сноски Знак2,Текст сноски Знак1 Знак"/>
    <w:basedOn w:val="Normal"/>
    <w:link w:val="NotedebasdepageCar"/>
    <w:uiPriority w:val="99"/>
    <w:rsid w:val="006E50DC"/>
    <w:rPr>
      <w:rFonts w:eastAsia="Batang"/>
      <w:sz w:val="20"/>
      <w:szCs w:val="20"/>
    </w:rPr>
  </w:style>
  <w:style w:type="character" w:customStyle="1" w:styleId="NotedebasdepageCar">
    <w:name w:val="Note de bas de page Car"/>
    <w:aliases w:val="FOOTNOTES Car,fn Car,single space Car,Footnote Text Char Char Char Char Char Car,Footnote Text Char Char Char Char Car,Footnote Text Char Char Char Car,Fußnotentextf Car,ADB Car,Footnote Text Char1 Char1 Car,Footnote Car,12pt Car"/>
    <w:basedOn w:val="Policepardfaut"/>
    <w:link w:val="Notedebasdepage"/>
    <w:uiPriority w:val="99"/>
    <w:rsid w:val="006E50DC"/>
    <w:rPr>
      <w:rFonts w:ascii="Cambria" w:eastAsia="Batang" w:hAnsi="Cambria" w:cs="Times New Roman"/>
      <w:sz w:val="20"/>
      <w:szCs w:val="20"/>
      <w:lang w:val="fr-FR"/>
    </w:rPr>
  </w:style>
  <w:style w:type="character" w:styleId="Appelnotedebasdep">
    <w:name w:val="footnote reference"/>
    <w:aliases w:val="BVI fnr,Error-Fußnotenzeichen5,Error-Fußnotenzeichen6,Error-Fußnotenzeichen3,Error-Fußnot..."/>
    <w:basedOn w:val="Policepardfaut"/>
    <w:uiPriority w:val="99"/>
    <w:rsid w:val="006E50DC"/>
    <w:rPr>
      <w:rFonts w:cs="Times New Roman"/>
      <w:vertAlign w:val="superscript"/>
    </w:rPr>
  </w:style>
  <w:style w:type="paragraph" w:styleId="Commentaire">
    <w:name w:val="annotation text"/>
    <w:basedOn w:val="Normal"/>
    <w:link w:val="CommentaireCar"/>
    <w:uiPriority w:val="99"/>
    <w:rsid w:val="006E50DC"/>
    <w:rPr>
      <w:rFonts w:ascii="Times New Roman" w:hAnsi="Times New Roman"/>
      <w:sz w:val="20"/>
      <w:szCs w:val="20"/>
      <w:lang w:eastAsia="fr-FR"/>
    </w:rPr>
  </w:style>
  <w:style w:type="character" w:customStyle="1" w:styleId="CommentaireCar">
    <w:name w:val="Commentaire Car"/>
    <w:basedOn w:val="Policepardfaut"/>
    <w:link w:val="Commentaire"/>
    <w:uiPriority w:val="99"/>
    <w:rsid w:val="006E50DC"/>
    <w:rPr>
      <w:rFonts w:ascii="Times New Roman" w:eastAsia="Times New Roman" w:hAnsi="Times New Roman" w:cs="Times New Roman"/>
      <w:sz w:val="20"/>
      <w:szCs w:val="20"/>
      <w:lang w:val="fr-FR" w:eastAsia="fr-FR"/>
    </w:rPr>
  </w:style>
  <w:style w:type="paragraph" w:styleId="Paragraphedeliste">
    <w:name w:val="List Paragraph"/>
    <w:aliases w:val="References,List Paragraph (numbered (a)),Lapis Bulleted List,Liste 1,Numbered Paragraph,Main numbered paragraph,Numbered List Paragraph,123 List Paragraph,WB Para,Dot pt,F5 List Paragraph,No Spacing1"/>
    <w:basedOn w:val="Normal"/>
    <w:link w:val="ParagraphedelisteCar"/>
    <w:uiPriority w:val="34"/>
    <w:qFormat/>
    <w:rsid w:val="006E50DC"/>
    <w:pPr>
      <w:ind w:left="720"/>
    </w:pPr>
    <w:rPr>
      <w:rFonts w:ascii="Calibri" w:hAnsi="Calibri"/>
      <w:sz w:val="22"/>
      <w:szCs w:val="22"/>
    </w:rPr>
  </w:style>
  <w:style w:type="paragraph" w:customStyle="1" w:styleId="ColorfulList-Accent11">
    <w:name w:val="Colorful List - Accent 11"/>
    <w:basedOn w:val="Normal"/>
    <w:uiPriority w:val="34"/>
    <w:qFormat/>
    <w:rsid w:val="006E50DC"/>
    <w:pPr>
      <w:widowControl w:val="0"/>
      <w:suppressAutoHyphens/>
      <w:autoSpaceDN w:val="0"/>
      <w:spacing w:after="200" w:line="276" w:lineRule="auto"/>
      <w:ind w:left="720"/>
      <w:contextualSpacing/>
      <w:textAlignment w:val="baseline"/>
    </w:pPr>
    <w:rPr>
      <w:rFonts w:ascii="Calibri" w:eastAsia="Arial Unicode MS" w:hAnsi="Calibri" w:cs="F"/>
      <w:kern w:val="3"/>
      <w:sz w:val="22"/>
      <w:szCs w:val="22"/>
      <w:lang w:eastAsia="fr-FR"/>
    </w:rPr>
  </w:style>
  <w:style w:type="paragraph" w:styleId="Retraitcorpsdetexte2">
    <w:name w:val="Body Text Indent 2"/>
    <w:basedOn w:val="Normal"/>
    <w:link w:val="Retraitcorpsdetexte2Car"/>
    <w:rsid w:val="006E50DC"/>
    <w:pPr>
      <w:spacing w:after="120" w:line="480" w:lineRule="auto"/>
      <w:ind w:left="283"/>
    </w:pPr>
    <w:rPr>
      <w:rFonts w:ascii="Calibri" w:eastAsia="MS Mincho" w:hAnsi="Calibri"/>
      <w:sz w:val="24"/>
      <w:lang w:val="en-US"/>
    </w:rPr>
  </w:style>
  <w:style w:type="character" w:customStyle="1" w:styleId="Retraitcorpsdetexte2Car">
    <w:name w:val="Retrait corps de texte 2 Car"/>
    <w:basedOn w:val="Policepardfaut"/>
    <w:link w:val="Retraitcorpsdetexte2"/>
    <w:rsid w:val="006E50DC"/>
    <w:rPr>
      <w:rFonts w:ascii="Calibri" w:eastAsia="MS Mincho" w:hAnsi="Calibri" w:cs="Times New Roman"/>
      <w:sz w:val="24"/>
      <w:szCs w:val="24"/>
      <w:lang w:val="en-US"/>
    </w:rPr>
  </w:style>
  <w:style w:type="character" w:customStyle="1" w:styleId="s17">
    <w:name w:val="s17"/>
    <w:basedOn w:val="Policepardfaut"/>
    <w:rsid w:val="006E50DC"/>
  </w:style>
  <w:style w:type="character" w:customStyle="1" w:styleId="ParagraphedelisteCar">
    <w:name w:val="Paragraphe de liste Car"/>
    <w:aliases w:val="References Car,List Paragraph (numbered (a)) Car,Lapis Bulleted List Car,Liste 1 Car,Numbered Paragraph Car,Main numbered paragraph Car,Numbered List Paragraph Car,123 List Paragraph Car,WB Para Car,Dot pt Car,No Spacing1 Car"/>
    <w:basedOn w:val="Policepardfaut"/>
    <w:link w:val="Paragraphedeliste"/>
    <w:uiPriority w:val="34"/>
    <w:qFormat/>
    <w:rsid w:val="006E50DC"/>
    <w:rPr>
      <w:rFonts w:ascii="Calibri" w:eastAsia="Times New Roman" w:hAnsi="Calibri" w:cs="Times New Roman"/>
      <w:lang w:val="fr-FR"/>
    </w:rPr>
  </w:style>
  <w:style w:type="paragraph" w:styleId="Textedebulles">
    <w:name w:val="Balloon Text"/>
    <w:basedOn w:val="Normal"/>
    <w:link w:val="TextedebullesCar"/>
    <w:uiPriority w:val="99"/>
    <w:semiHidden/>
    <w:unhideWhenUsed/>
    <w:rsid w:val="00272B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B68"/>
    <w:rPr>
      <w:rFonts w:ascii="Segoe UI" w:eastAsia="Times New Roman" w:hAnsi="Segoe UI" w:cs="Segoe UI"/>
      <w:sz w:val="18"/>
      <w:szCs w:val="18"/>
      <w:lang w:val="fr-FR"/>
    </w:rPr>
  </w:style>
  <w:style w:type="character" w:styleId="Marquedecommentaire">
    <w:name w:val="annotation reference"/>
    <w:basedOn w:val="Policepardfaut"/>
    <w:uiPriority w:val="99"/>
    <w:unhideWhenUsed/>
    <w:rsid w:val="00012CCD"/>
    <w:rPr>
      <w:sz w:val="16"/>
      <w:szCs w:val="16"/>
    </w:rPr>
  </w:style>
  <w:style w:type="paragraph" w:styleId="Objetducommentaire">
    <w:name w:val="annotation subject"/>
    <w:basedOn w:val="Commentaire"/>
    <w:next w:val="Commentaire"/>
    <w:link w:val="ObjetducommentaireCar"/>
    <w:uiPriority w:val="99"/>
    <w:semiHidden/>
    <w:unhideWhenUsed/>
    <w:rsid w:val="00012CCD"/>
    <w:rPr>
      <w:rFonts w:ascii="Cambria" w:hAnsi="Cambria"/>
      <w:b/>
      <w:bCs/>
      <w:lang w:eastAsia="en-US"/>
    </w:rPr>
  </w:style>
  <w:style w:type="character" w:customStyle="1" w:styleId="ObjetducommentaireCar">
    <w:name w:val="Objet du commentaire Car"/>
    <w:basedOn w:val="CommentaireCar"/>
    <w:link w:val="Objetducommentaire"/>
    <w:uiPriority w:val="99"/>
    <w:semiHidden/>
    <w:rsid w:val="00012CCD"/>
    <w:rPr>
      <w:rFonts w:ascii="Cambria" w:eastAsia="Times New Roman" w:hAnsi="Cambria" w:cs="Times New Roman"/>
      <w:b/>
      <w:bCs/>
      <w:sz w:val="20"/>
      <w:szCs w:val="20"/>
      <w:lang w:val="fr-FR" w:eastAsia="fr-FR"/>
    </w:rPr>
  </w:style>
  <w:style w:type="table" w:styleId="Grilledutableau">
    <w:name w:val="Table Grid"/>
    <w:basedOn w:val="TableauNormal"/>
    <w:uiPriority w:val="59"/>
    <w:rsid w:val="00BF61D5"/>
    <w:pPr>
      <w:spacing w:after="0" w:line="240" w:lineRule="auto"/>
    </w:pPr>
    <w:rPr>
      <w:rFonts w:ascii="Cambria" w:eastAsia="Times New Roman" w:hAnsi="Cambria" w:cs="Times New Roman"/>
      <w:sz w:val="24"/>
      <w:szCs w:val="24"/>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3" Type="http://schemas.openxmlformats.org/officeDocument/2006/relationships/settings" Target="settings.xml"/><Relationship Id="rId7" Type="http://schemas.openxmlformats.org/officeDocument/2006/relationships/hyperlink" Target="http://web.undp.org/evaluation/handbook/documents/english/pme-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evaluation.org/unegcodeofcondu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4724</Words>
  <Characters>26927</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Christella Igiraneza</dc:creator>
  <cp:keywords/>
  <dc:description/>
  <cp:lastModifiedBy>Pascal Mukanya Mufuta</cp:lastModifiedBy>
  <cp:revision>2</cp:revision>
  <dcterms:created xsi:type="dcterms:W3CDTF">2021-05-26T10:03:00Z</dcterms:created>
  <dcterms:modified xsi:type="dcterms:W3CDTF">2021-05-26T10:03:00Z</dcterms:modified>
</cp:coreProperties>
</file>