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6638C" w14:textId="6FB53005" w:rsidR="00E05CB0" w:rsidRPr="00BD78C2" w:rsidRDefault="00E05CB0" w:rsidP="00E05CB0">
      <w:pPr>
        <w:tabs>
          <w:tab w:val="left" w:pos="2127"/>
        </w:tabs>
        <w:spacing w:after="120"/>
        <w:ind w:left="2835" w:hanging="2835"/>
        <w:jc w:val="center"/>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Termes de référence</w:t>
      </w:r>
    </w:p>
    <w:p w14:paraId="6F554AD8" w14:textId="1500248F" w:rsidR="00940271" w:rsidRPr="00BD78C2" w:rsidRDefault="00E05CB0" w:rsidP="00E05CB0">
      <w:pPr>
        <w:tabs>
          <w:tab w:val="left" w:pos="2127"/>
        </w:tabs>
        <w:spacing w:after="120"/>
        <w:ind w:left="2835" w:hanging="2835"/>
        <w:jc w:val="center"/>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C</w:t>
      </w:r>
      <w:r w:rsidR="00940271" w:rsidRPr="00BD78C2">
        <w:rPr>
          <w:rFonts w:asciiTheme="minorHAnsi" w:hAnsiTheme="minorHAnsi" w:cstheme="minorHAnsi"/>
          <w:b/>
          <w:color w:val="000000" w:themeColor="text1"/>
          <w:sz w:val="22"/>
          <w:szCs w:val="22"/>
        </w:rPr>
        <w:t>onsultant national en charge de l’évaluation à mi-parcours</w:t>
      </w:r>
    </w:p>
    <w:p w14:paraId="76B015DE" w14:textId="784B10D3" w:rsidR="00940271" w:rsidRPr="00BD78C2" w:rsidRDefault="00940271" w:rsidP="00940271">
      <w:pPr>
        <w:pBdr>
          <w:bottom w:val="single" w:sz="6" w:space="1" w:color="auto"/>
        </w:pBdr>
        <w:jc w:val="center"/>
        <w:rPr>
          <w:rFonts w:asciiTheme="minorHAnsi" w:hAnsiTheme="minorHAnsi" w:cstheme="minorHAnsi"/>
          <w:b/>
          <w:color w:val="000000" w:themeColor="text1"/>
          <w:sz w:val="22"/>
          <w:szCs w:val="22"/>
        </w:rPr>
      </w:pPr>
    </w:p>
    <w:p w14:paraId="3511DFB8" w14:textId="5A6BC25D" w:rsidR="00940271" w:rsidRPr="00BD78C2" w:rsidRDefault="00940271" w:rsidP="00940271">
      <w:pPr>
        <w:tabs>
          <w:tab w:val="left" w:pos="2127"/>
        </w:tabs>
        <w:spacing w:before="240" w:after="120"/>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u w:val="single"/>
        </w:rPr>
        <w:t>Lieu de la mission</w:t>
      </w:r>
      <w:r w:rsidRPr="00BD78C2">
        <w:rPr>
          <w:rFonts w:asciiTheme="minorHAnsi" w:hAnsiTheme="minorHAnsi" w:cstheme="minorHAnsi"/>
          <w:b/>
          <w:color w:val="000000" w:themeColor="text1"/>
          <w:sz w:val="22"/>
          <w:szCs w:val="22"/>
        </w:rPr>
        <w:t xml:space="preserve"> : </w:t>
      </w:r>
      <w:r w:rsidRPr="00BD78C2">
        <w:rPr>
          <w:rFonts w:asciiTheme="minorHAnsi" w:hAnsiTheme="minorHAnsi" w:cstheme="minorHAnsi"/>
          <w:b/>
          <w:color w:val="000000" w:themeColor="text1"/>
          <w:sz w:val="22"/>
          <w:szCs w:val="22"/>
        </w:rPr>
        <w:tab/>
      </w:r>
      <w:r w:rsidRPr="00BD78C2">
        <w:rPr>
          <w:rFonts w:asciiTheme="minorHAnsi" w:hAnsiTheme="minorHAnsi" w:cstheme="minorHAnsi"/>
          <w:b/>
          <w:color w:val="000000" w:themeColor="text1"/>
          <w:sz w:val="22"/>
          <w:szCs w:val="22"/>
        </w:rPr>
        <w:tab/>
        <w:t>A Bujumbura + missions sur terrain (voir TDR)</w:t>
      </w:r>
    </w:p>
    <w:p w14:paraId="09C056E3" w14:textId="7B5EA853" w:rsidR="00940271" w:rsidRPr="00BD78C2" w:rsidRDefault="00940271" w:rsidP="00940271">
      <w:pPr>
        <w:tabs>
          <w:tab w:val="left" w:pos="2127"/>
        </w:tabs>
        <w:spacing w:after="120"/>
        <w:ind w:left="2835" w:hanging="2835"/>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u w:val="single"/>
        </w:rPr>
        <w:t>Durée de la mission</w:t>
      </w:r>
      <w:r w:rsidRPr="00BD78C2">
        <w:rPr>
          <w:rFonts w:asciiTheme="minorHAnsi" w:hAnsiTheme="minorHAnsi" w:cstheme="minorHAnsi"/>
          <w:b/>
          <w:color w:val="000000" w:themeColor="text1"/>
          <w:sz w:val="22"/>
          <w:szCs w:val="22"/>
        </w:rPr>
        <w:t xml:space="preserve"> : </w:t>
      </w:r>
      <w:r w:rsidRPr="00BD78C2">
        <w:rPr>
          <w:rFonts w:asciiTheme="minorHAnsi" w:hAnsiTheme="minorHAnsi" w:cstheme="minorHAnsi"/>
          <w:b/>
          <w:color w:val="000000" w:themeColor="text1"/>
          <w:sz w:val="22"/>
          <w:szCs w:val="22"/>
        </w:rPr>
        <w:tab/>
      </w:r>
      <w:r w:rsidRPr="00BD78C2">
        <w:rPr>
          <w:rFonts w:asciiTheme="minorHAnsi" w:hAnsiTheme="minorHAnsi" w:cstheme="minorHAnsi"/>
          <w:b/>
          <w:color w:val="000000" w:themeColor="text1"/>
          <w:sz w:val="22"/>
          <w:szCs w:val="22"/>
        </w:rPr>
        <w:tab/>
        <w:t xml:space="preserve">Consultant </w:t>
      </w:r>
      <w:r w:rsidR="00E05CB0" w:rsidRPr="00BD78C2">
        <w:rPr>
          <w:rFonts w:asciiTheme="minorHAnsi" w:hAnsiTheme="minorHAnsi" w:cstheme="minorHAnsi"/>
          <w:b/>
          <w:color w:val="000000" w:themeColor="text1"/>
          <w:sz w:val="22"/>
          <w:szCs w:val="22"/>
        </w:rPr>
        <w:t>international</w:t>
      </w:r>
      <w:r w:rsidRPr="00BD78C2">
        <w:rPr>
          <w:rFonts w:asciiTheme="minorHAnsi" w:hAnsiTheme="minorHAnsi" w:cstheme="minorHAnsi"/>
          <w:b/>
          <w:color w:val="000000" w:themeColor="text1"/>
          <w:sz w:val="22"/>
          <w:szCs w:val="22"/>
        </w:rPr>
        <w:t xml:space="preserve"> – </w:t>
      </w:r>
      <w:r w:rsidR="00BD78C2">
        <w:rPr>
          <w:rFonts w:asciiTheme="minorHAnsi" w:hAnsiTheme="minorHAnsi" w:cstheme="minorHAnsi"/>
          <w:b/>
          <w:color w:val="000000" w:themeColor="text1"/>
          <w:sz w:val="22"/>
          <w:szCs w:val="22"/>
        </w:rPr>
        <w:t>25</w:t>
      </w:r>
      <w:r w:rsidR="006437E1" w:rsidRPr="00BD78C2">
        <w:rPr>
          <w:rFonts w:asciiTheme="minorHAnsi" w:hAnsiTheme="minorHAnsi" w:cstheme="minorHAnsi"/>
          <w:b/>
          <w:color w:val="000000" w:themeColor="text1"/>
          <w:sz w:val="22"/>
          <w:szCs w:val="22"/>
        </w:rPr>
        <w:t xml:space="preserve"> </w:t>
      </w:r>
      <w:r w:rsidRPr="00BD78C2">
        <w:rPr>
          <w:rFonts w:asciiTheme="minorHAnsi" w:hAnsiTheme="minorHAnsi" w:cstheme="minorHAnsi"/>
          <w:b/>
          <w:color w:val="000000" w:themeColor="text1"/>
          <w:sz w:val="22"/>
          <w:szCs w:val="22"/>
        </w:rPr>
        <w:t>jours calendaires prestés pour remise du livrable final requis.</w:t>
      </w:r>
      <w:r w:rsidRPr="00BD78C2">
        <w:rPr>
          <w:rFonts w:asciiTheme="minorHAnsi" w:hAnsiTheme="minorHAnsi" w:cstheme="minorHAnsi"/>
          <w:b/>
          <w:color w:val="000000" w:themeColor="text1"/>
          <w:sz w:val="22"/>
          <w:szCs w:val="22"/>
        </w:rPr>
        <w:tab/>
      </w:r>
    </w:p>
    <w:p w14:paraId="32D1E90E" w14:textId="3EB1B81B" w:rsidR="00940271" w:rsidRPr="00BD78C2" w:rsidRDefault="00940271" w:rsidP="00940271">
      <w:pPr>
        <w:pBdr>
          <w:bottom w:val="single" w:sz="6" w:space="1" w:color="auto"/>
        </w:pBdr>
        <w:tabs>
          <w:tab w:val="left" w:pos="2127"/>
        </w:tabs>
        <w:spacing w:after="120"/>
        <w:ind w:left="2835" w:hanging="2835"/>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 xml:space="preserve">Description : </w:t>
      </w:r>
      <w:r w:rsidRPr="00BD78C2">
        <w:rPr>
          <w:rFonts w:asciiTheme="minorHAnsi" w:hAnsiTheme="minorHAnsi" w:cstheme="minorHAnsi"/>
          <w:b/>
          <w:color w:val="000000" w:themeColor="text1"/>
          <w:sz w:val="22"/>
          <w:szCs w:val="22"/>
        </w:rPr>
        <w:tab/>
      </w:r>
      <w:r w:rsidRPr="00BD78C2">
        <w:rPr>
          <w:rFonts w:asciiTheme="minorHAnsi" w:hAnsiTheme="minorHAnsi" w:cstheme="minorHAnsi"/>
          <w:b/>
          <w:color w:val="000000" w:themeColor="text1"/>
          <w:sz w:val="22"/>
          <w:szCs w:val="22"/>
        </w:rPr>
        <w:tab/>
        <w:t xml:space="preserve">Evaluation à mi-parcours </w:t>
      </w:r>
      <w:r w:rsidR="00BB6D30" w:rsidRPr="00BD78C2">
        <w:rPr>
          <w:rFonts w:asciiTheme="minorHAnsi" w:hAnsiTheme="minorHAnsi" w:cstheme="minorHAnsi"/>
          <w:b/>
          <w:color w:val="000000" w:themeColor="text1"/>
          <w:sz w:val="22"/>
          <w:szCs w:val="22"/>
        </w:rPr>
        <w:t>du projet d’</w:t>
      </w:r>
      <w:r w:rsidRPr="00BD78C2">
        <w:rPr>
          <w:rFonts w:asciiTheme="minorHAnsi" w:hAnsiTheme="minorHAnsi" w:cstheme="minorHAnsi"/>
          <w:b/>
          <w:color w:val="000000" w:themeColor="text1"/>
          <w:sz w:val="22"/>
          <w:szCs w:val="22"/>
        </w:rPr>
        <w:t>Appui à la réduction des risques de catastrophes naturelles et à la résilience communautaire au Burundi </w:t>
      </w:r>
    </w:p>
    <w:p w14:paraId="186C1367" w14:textId="77777777" w:rsidR="00E05CB0" w:rsidRPr="00BD78C2" w:rsidRDefault="00E05CB0" w:rsidP="00940271">
      <w:pPr>
        <w:rPr>
          <w:rFonts w:asciiTheme="minorHAnsi" w:hAnsiTheme="minorHAnsi" w:cstheme="minorHAnsi"/>
          <w:bCs/>
          <w:color w:val="000000" w:themeColor="text1"/>
          <w:sz w:val="22"/>
          <w:szCs w:val="22"/>
        </w:rPr>
      </w:pPr>
    </w:p>
    <w:p w14:paraId="04AFF9B5" w14:textId="16AC3A9F" w:rsidR="00AA1266" w:rsidRPr="00BD78C2" w:rsidRDefault="00AA1266" w:rsidP="00AA1266">
      <w:pPr>
        <w:pStyle w:val="Paragraphedeliste"/>
        <w:numPr>
          <w:ilvl w:val="0"/>
          <w:numId w:val="1"/>
        </w:numPr>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Contexte et Justification de la mission</w:t>
      </w:r>
    </w:p>
    <w:p w14:paraId="3E5A8C77" w14:textId="77777777" w:rsidR="00940271" w:rsidRPr="00BD78C2" w:rsidRDefault="00940271" w:rsidP="00940271">
      <w:pPr>
        <w:autoSpaceDE w:val="0"/>
        <w:autoSpaceDN w:val="0"/>
        <w:adjustRightInd w:val="0"/>
        <w:spacing w:before="120"/>
        <w:jc w:val="both"/>
        <w:rPr>
          <w:rFonts w:asciiTheme="minorHAnsi" w:hAnsiTheme="minorHAnsi" w:cstheme="minorHAnsi"/>
          <w:color w:val="000000" w:themeColor="text1"/>
          <w:sz w:val="22"/>
          <w:szCs w:val="22"/>
          <w:lang w:eastAsia="x-none"/>
        </w:rPr>
      </w:pPr>
      <w:r w:rsidRPr="00BD78C2">
        <w:rPr>
          <w:rFonts w:asciiTheme="minorHAnsi" w:hAnsiTheme="minorHAnsi" w:cstheme="minorHAnsi"/>
          <w:color w:val="000000" w:themeColor="text1"/>
          <w:sz w:val="22"/>
          <w:szCs w:val="22"/>
          <w:lang w:eastAsia="x-none"/>
        </w:rPr>
        <w:t xml:space="preserve">Le gouvernement burundais, avec l’appui de ses partenaires, a déployé d’importants efforts sur les questions relatives à la réduction des risques de catastrophes (RRC) dans tout le pays. Des structures et outils de RRC ont été mises en place. La RRC est gérée au plus haut niveau par le Comité Interministériel des crises qui </w:t>
      </w:r>
      <w:r w:rsidRPr="00BD78C2">
        <w:rPr>
          <w:rFonts w:asciiTheme="minorHAnsi" w:hAnsiTheme="minorHAnsi" w:cstheme="minorHAnsi"/>
          <w:color w:val="000000" w:themeColor="text1"/>
          <w:sz w:val="22"/>
          <w:szCs w:val="22"/>
          <w:lang w:val="fr-CA"/>
        </w:rPr>
        <w:t xml:space="preserve">élabore la politique nationale en matière de la RRC et veille à son intégration dans les politiques, plans, programmes et projet de développement. </w:t>
      </w:r>
      <w:r w:rsidRPr="00BD78C2">
        <w:rPr>
          <w:rFonts w:asciiTheme="minorHAnsi" w:hAnsiTheme="minorHAnsi" w:cstheme="minorHAnsi"/>
          <w:color w:val="000000" w:themeColor="text1"/>
          <w:sz w:val="22"/>
          <w:szCs w:val="22"/>
          <w:lang w:eastAsia="x-none"/>
        </w:rPr>
        <w:t xml:space="preserve">Le Ministère de la Sécurité Publique et de la Gestion des Catastrophes en assure le secrétariat. Une </w:t>
      </w:r>
      <w:r w:rsidRPr="00BD78C2">
        <w:rPr>
          <w:rFonts w:asciiTheme="minorHAnsi" w:hAnsiTheme="minorHAnsi" w:cstheme="minorHAnsi"/>
          <w:color w:val="000000" w:themeColor="text1"/>
          <w:sz w:val="22"/>
          <w:szCs w:val="22"/>
          <w:lang w:val="fr-CA"/>
        </w:rPr>
        <w:t>Plateforme Nationale de Prévention des Risques et Gestion des Catastrophes</w:t>
      </w:r>
      <w:r w:rsidRPr="00BD78C2">
        <w:rPr>
          <w:rFonts w:asciiTheme="minorHAnsi" w:hAnsiTheme="minorHAnsi" w:cstheme="minorHAnsi"/>
          <w:color w:val="000000" w:themeColor="text1"/>
          <w:sz w:val="22"/>
          <w:szCs w:val="22"/>
          <w:lang w:eastAsia="x-none"/>
        </w:rPr>
        <w:t>, des Plateformes Provinciales et certaines Plateformes Communales existent. Les structures déjà créées bénéficient d’un renforcement de capacités dans RRC</w:t>
      </w:r>
      <w:r w:rsidRPr="00BD78C2">
        <w:rPr>
          <w:rFonts w:asciiTheme="minorHAnsi" w:hAnsiTheme="minorHAnsi" w:cstheme="minorHAnsi"/>
          <w:color w:val="000000" w:themeColor="text1"/>
          <w:sz w:val="22"/>
          <w:szCs w:val="22"/>
          <w:vertAlign w:val="superscript"/>
          <w:lang w:eastAsia="x-none"/>
        </w:rPr>
        <w:footnoteReference w:id="1"/>
      </w:r>
      <w:r w:rsidRPr="00BD78C2">
        <w:rPr>
          <w:rFonts w:asciiTheme="minorHAnsi" w:hAnsiTheme="minorHAnsi" w:cstheme="minorHAnsi"/>
          <w:color w:val="000000" w:themeColor="text1"/>
          <w:sz w:val="22"/>
          <w:szCs w:val="22"/>
          <w:lang w:eastAsia="x-none"/>
        </w:rPr>
        <w:t>.</w:t>
      </w:r>
    </w:p>
    <w:p w14:paraId="32CB7ABC" w14:textId="77777777" w:rsidR="00940271" w:rsidRPr="00BD78C2" w:rsidRDefault="00940271" w:rsidP="00940271">
      <w:pPr>
        <w:autoSpaceDE w:val="0"/>
        <w:autoSpaceDN w:val="0"/>
        <w:adjustRightInd w:val="0"/>
        <w:spacing w:before="120"/>
        <w:jc w:val="both"/>
        <w:rPr>
          <w:rFonts w:asciiTheme="minorHAnsi" w:hAnsiTheme="minorHAnsi" w:cstheme="minorHAnsi"/>
          <w:color w:val="000000" w:themeColor="text1"/>
          <w:kern w:val="24"/>
          <w:sz w:val="22"/>
          <w:szCs w:val="22"/>
          <w:lang w:eastAsia="fr-FR"/>
        </w:rPr>
      </w:pPr>
      <w:r w:rsidRPr="00BD78C2">
        <w:rPr>
          <w:rFonts w:asciiTheme="minorHAnsi" w:hAnsiTheme="minorHAnsi" w:cstheme="minorHAnsi"/>
          <w:bCs/>
          <w:color w:val="000000" w:themeColor="text1"/>
          <w:sz w:val="22"/>
          <w:szCs w:val="22"/>
        </w:rPr>
        <w:t>Malgré ces avancées dans le domaine de la RRC</w:t>
      </w:r>
      <w:r w:rsidRPr="00BD78C2">
        <w:rPr>
          <w:rFonts w:asciiTheme="minorHAnsi" w:eastAsia="Calibri" w:hAnsiTheme="minorHAnsi" w:cstheme="minorHAnsi"/>
          <w:color w:val="000000" w:themeColor="text1"/>
          <w:sz w:val="22"/>
          <w:szCs w:val="22"/>
        </w:rPr>
        <w:t xml:space="preserve">, la résilience des communautés face aux risques de catastrophes naturelles reste faible au Burundi.  En effet, le pays </w:t>
      </w:r>
      <w:r w:rsidRPr="00BD78C2">
        <w:rPr>
          <w:rFonts w:asciiTheme="minorHAnsi" w:hAnsiTheme="minorHAnsi" w:cstheme="minorHAnsi"/>
          <w:color w:val="000000" w:themeColor="text1"/>
          <w:sz w:val="22"/>
          <w:szCs w:val="22"/>
        </w:rPr>
        <w:t xml:space="preserve">est très vulnérable aux catastrophes naturelles (notamment inondations, glissements de terrain, sècheresse) associées aux changements climatiques, ainsi qu’aux maladies épidémiques, en particulier le choléra et le paludisme. Des défis persistent, notamment </w:t>
      </w:r>
      <w:r w:rsidRPr="00BD78C2">
        <w:rPr>
          <w:rFonts w:asciiTheme="minorHAnsi" w:hAnsiTheme="minorHAnsi" w:cstheme="minorHAnsi"/>
          <w:color w:val="000000" w:themeColor="text1"/>
          <w:sz w:val="22"/>
          <w:szCs w:val="22"/>
          <w:lang w:eastAsia="x-none"/>
        </w:rPr>
        <w:t>liés au cadre législatif et institutionnel ; à l</w:t>
      </w:r>
      <w:r w:rsidRPr="00BD78C2">
        <w:rPr>
          <w:rFonts w:asciiTheme="minorHAnsi" w:hAnsiTheme="minorHAnsi" w:cstheme="minorHAnsi"/>
          <w:color w:val="000000" w:themeColor="text1"/>
          <w:sz w:val="22"/>
          <w:szCs w:val="22"/>
          <w:lang w:eastAsia="fr-FR"/>
        </w:rPr>
        <w:t xml:space="preserve">’implication effective </w:t>
      </w:r>
      <w:r w:rsidRPr="00BD78C2">
        <w:rPr>
          <w:rFonts w:asciiTheme="minorHAnsi" w:eastAsiaTheme="minorEastAsia" w:hAnsiTheme="minorHAnsi" w:cstheme="minorHAnsi"/>
          <w:color w:val="000000" w:themeColor="text1"/>
          <w:kern w:val="24"/>
          <w:sz w:val="22"/>
          <w:szCs w:val="22"/>
          <w:lang w:eastAsia="fr-FR"/>
        </w:rPr>
        <w:t xml:space="preserve">des autorités administratives locales, à celle </w:t>
      </w:r>
      <w:r w:rsidRPr="00BD78C2">
        <w:rPr>
          <w:rFonts w:asciiTheme="minorHAnsi" w:hAnsiTheme="minorHAnsi" w:cstheme="minorHAnsi"/>
          <w:color w:val="000000" w:themeColor="text1"/>
          <w:sz w:val="22"/>
          <w:szCs w:val="22"/>
          <w:lang w:eastAsia="fr-FR"/>
        </w:rPr>
        <w:t xml:space="preserve">du secteur privé et de la société civile ; </w:t>
      </w:r>
      <w:r w:rsidRPr="00BD78C2">
        <w:rPr>
          <w:rFonts w:asciiTheme="minorHAnsi" w:hAnsiTheme="minorHAnsi" w:cstheme="minorHAnsi"/>
          <w:color w:val="000000" w:themeColor="text1"/>
          <w:sz w:val="22"/>
          <w:szCs w:val="22"/>
          <w:lang w:eastAsia="x-none"/>
        </w:rPr>
        <w:t>à l’appropriation ; à la coordination</w:t>
      </w:r>
      <w:r w:rsidRPr="00BD78C2">
        <w:rPr>
          <w:rFonts w:asciiTheme="minorHAnsi" w:hAnsiTheme="minorHAnsi" w:cstheme="minorHAnsi"/>
          <w:color w:val="000000" w:themeColor="text1"/>
          <w:sz w:val="22"/>
          <w:szCs w:val="22"/>
          <w:lang w:eastAsia="fr-FR"/>
        </w:rPr>
        <w:t> </w:t>
      </w:r>
      <w:r w:rsidRPr="00BD78C2">
        <w:rPr>
          <w:rFonts w:asciiTheme="minorHAnsi" w:hAnsiTheme="minorHAnsi" w:cstheme="minorHAnsi"/>
          <w:color w:val="000000" w:themeColor="text1"/>
          <w:sz w:val="22"/>
          <w:szCs w:val="22"/>
          <w:lang w:eastAsia="x-none"/>
        </w:rPr>
        <w:t>;</w:t>
      </w:r>
      <w:r w:rsidRPr="00BD78C2">
        <w:rPr>
          <w:rFonts w:asciiTheme="minorHAnsi" w:hAnsiTheme="minorHAnsi" w:cstheme="minorHAnsi"/>
          <w:color w:val="000000" w:themeColor="text1"/>
          <w:sz w:val="22"/>
          <w:szCs w:val="22"/>
          <w:lang w:eastAsia="fr-FR"/>
        </w:rPr>
        <w:t xml:space="preserve"> </w:t>
      </w:r>
      <w:r w:rsidRPr="00BD78C2">
        <w:rPr>
          <w:rFonts w:asciiTheme="minorHAnsi" w:hAnsiTheme="minorHAnsi" w:cstheme="minorHAnsi"/>
          <w:color w:val="000000" w:themeColor="text1"/>
          <w:sz w:val="22"/>
          <w:szCs w:val="22"/>
          <w:lang w:eastAsia="x-none"/>
        </w:rPr>
        <w:t>à l’</w:t>
      </w:r>
      <w:r w:rsidRPr="00BD78C2">
        <w:rPr>
          <w:rFonts w:asciiTheme="minorHAnsi" w:eastAsia="Calibri" w:hAnsiTheme="minorHAnsi" w:cstheme="minorHAnsi"/>
          <w:color w:val="000000" w:themeColor="text1"/>
          <w:sz w:val="22"/>
          <w:szCs w:val="22"/>
        </w:rPr>
        <w:t>information, à l’éducation et à la Communication</w:t>
      </w:r>
      <w:r w:rsidRPr="00BD78C2">
        <w:rPr>
          <w:rFonts w:asciiTheme="minorHAnsi" w:hAnsiTheme="minorHAnsi" w:cstheme="minorHAnsi"/>
          <w:color w:val="000000" w:themeColor="text1"/>
          <w:sz w:val="22"/>
          <w:szCs w:val="22"/>
          <w:lang w:eastAsia="x-none"/>
        </w:rPr>
        <w:t xml:space="preserve"> (IEC) ; au financement ; aux compétences et capacités des acteurs, y compris la population locale.</w:t>
      </w:r>
      <w:r w:rsidRPr="00BD78C2">
        <w:rPr>
          <w:rFonts w:asciiTheme="minorHAnsi" w:eastAsiaTheme="minorEastAsia" w:hAnsiTheme="minorHAnsi" w:cstheme="minorHAnsi"/>
          <w:color w:val="000000" w:themeColor="text1"/>
          <w:kern w:val="24"/>
          <w:sz w:val="22"/>
          <w:szCs w:val="22"/>
          <w:lang w:eastAsia="fr-FR"/>
        </w:rPr>
        <w:t xml:space="preserve"> A cela s’ajoute la faiblesse des données statistiques disponibles dans le domaine de gestion des risques et catastrophes au Burundi. </w:t>
      </w:r>
    </w:p>
    <w:p w14:paraId="43305F67" w14:textId="77777777" w:rsidR="00940271" w:rsidRPr="00BD78C2" w:rsidRDefault="00940271" w:rsidP="00940271">
      <w:pPr>
        <w:autoSpaceDE w:val="0"/>
        <w:autoSpaceDN w:val="0"/>
        <w:adjustRightInd w:val="0"/>
        <w:spacing w:before="120"/>
        <w:jc w:val="both"/>
        <w:rPr>
          <w:rFonts w:asciiTheme="minorHAnsi" w:hAnsiTheme="minorHAnsi" w:cstheme="minorHAnsi"/>
          <w:color w:val="000000" w:themeColor="text1"/>
          <w:sz w:val="22"/>
          <w:szCs w:val="22"/>
          <w:lang w:eastAsia="x-none"/>
        </w:rPr>
      </w:pPr>
      <w:r w:rsidRPr="00BD78C2">
        <w:rPr>
          <w:rFonts w:asciiTheme="minorHAnsi" w:hAnsiTheme="minorHAnsi" w:cstheme="minorHAnsi"/>
          <w:bCs/>
          <w:color w:val="000000" w:themeColor="text1"/>
          <w:sz w:val="22"/>
          <w:szCs w:val="22"/>
        </w:rPr>
        <w:t xml:space="preserve">Ces défis auxquels fait face le pays ont un </w:t>
      </w:r>
      <w:r w:rsidRPr="00BD78C2">
        <w:rPr>
          <w:rFonts w:asciiTheme="minorHAnsi" w:hAnsiTheme="minorHAnsi" w:cstheme="minorHAnsi"/>
          <w:color w:val="000000" w:themeColor="text1"/>
          <w:sz w:val="22"/>
          <w:szCs w:val="22"/>
          <w:lang w:eastAsia="x-none"/>
        </w:rPr>
        <w:t xml:space="preserve">impact négatif sur la gestion des risques de catastrophes et cela affecte les acquis du développement durable. Cette situation est aggravée par une faible capacité de réponse aux risques et de gestion des urgences. </w:t>
      </w:r>
    </w:p>
    <w:p w14:paraId="292EEF58" w14:textId="77777777" w:rsidR="001D45E3" w:rsidRPr="00BD78C2" w:rsidRDefault="00940271" w:rsidP="001D45E3">
      <w:pPr>
        <w:autoSpaceDE w:val="0"/>
        <w:autoSpaceDN w:val="0"/>
        <w:adjustRightInd w:val="0"/>
        <w:spacing w:before="120"/>
        <w:jc w:val="both"/>
        <w:rPr>
          <w:rFonts w:asciiTheme="minorHAnsi" w:eastAsia="Calibri" w:hAnsiTheme="minorHAnsi" w:cstheme="minorHAnsi"/>
          <w:color w:val="000000"/>
          <w:sz w:val="22"/>
          <w:szCs w:val="22"/>
        </w:rPr>
      </w:pPr>
      <w:r w:rsidRPr="00BD78C2">
        <w:rPr>
          <w:rFonts w:asciiTheme="minorHAnsi" w:hAnsiTheme="minorHAnsi" w:cstheme="minorHAnsi"/>
          <w:color w:val="000000" w:themeColor="text1"/>
          <w:sz w:val="22"/>
          <w:szCs w:val="22"/>
          <w:lang w:eastAsia="x-none"/>
        </w:rPr>
        <w:t xml:space="preserve">Le </w:t>
      </w:r>
      <w:r w:rsidR="00E05CB0" w:rsidRPr="00BD78C2">
        <w:rPr>
          <w:rFonts w:asciiTheme="minorHAnsi" w:hAnsiTheme="minorHAnsi" w:cstheme="minorHAnsi"/>
          <w:color w:val="000000" w:themeColor="text1"/>
          <w:sz w:val="22"/>
          <w:szCs w:val="22"/>
          <w:lang w:eastAsia="x-none"/>
        </w:rPr>
        <w:t>projet</w:t>
      </w:r>
      <w:r w:rsidR="00E05CB0" w:rsidRPr="00BD78C2">
        <w:rPr>
          <w:rFonts w:asciiTheme="minorHAnsi" w:hAnsiTheme="minorHAnsi" w:cstheme="minorHAnsi"/>
          <w:color w:val="000000" w:themeColor="text1"/>
          <w:sz w:val="22"/>
          <w:szCs w:val="22"/>
        </w:rPr>
        <w:t xml:space="preserve"> </w:t>
      </w:r>
      <w:r w:rsidR="00E05CB0" w:rsidRPr="00BD78C2">
        <w:rPr>
          <w:rFonts w:asciiTheme="minorHAnsi" w:hAnsiTheme="minorHAnsi" w:cstheme="minorHAnsi"/>
          <w:b/>
          <w:bCs/>
          <w:color w:val="000000" w:themeColor="text1"/>
          <w:sz w:val="22"/>
          <w:szCs w:val="22"/>
        </w:rPr>
        <w:t>Appui</w:t>
      </w:r>
      <w:r w:rsidRPr="00BD78C2">
        <w:rPr>
          <w:rFonts w:asciiTheme="minorHAnsi" w:hAnsiTheme="minorHAnsi" w:cstheme="minorHAnsi"/>
          <w:b/>
          <w:bCs/>
          <w:color w:val="000000" w:themeColor="text1"/>
          <w:sz w:val="22"/>
          <w:szCs w:val="22"/>
        </w:rPr>
        <w:t xml:space="preserve"> à la réduction des risques de catastrophes naturelles et à la résilience communautaire au </w:t>
      </w:r>
      <w:r w:rsidR="00E05CB0" w:rsidRPr="00BD78C2">
        <w:rPr>
          <w:rFonts w:asciiTheme="minorHAnsi" w:hAnsiTheme="minorHAnsi" w:cstheme="minorHAnsi"/>
          <w:b/>
          <w:bCs/>
          <w:color w:val="000000" w:themeColor="text1"/>
          <w:sz w:val="22"/>
          <w:szCs w:val="22"/>
        </w:rPr>
        <w:t>Burundi</w:t>
      </w:r>
      <w:r w:rsidR="00E05CB0" w:rsidRPr="00BD78C2">
        <w:rPr>
          <w:rFonts w:asciiTheme="minorHAnsi" w:hAnsiTheme="minorHAnsi" w:cstheme="minorHAnsi"/>
          <w:bCs/>
          <w:color w:val="000000" w:themeColor="text1"/>
          <w:sz w:val="22"/>
          <w:szCs w:val="22"/>
        </w:rPr>
        <w:t xml:space="preserve"> »</w:t>
      </w:r>
      <w:r w:rsidRPr="00BD78C2">
        <w:rPr>
          <w:rFonts w:asciiTheme="minorHAnsi" w:hAnsiTheme="minorHAnsi" w:cstheme="minorHAnsi"/>
          <w:bCs/>
          <w:color w:val="000000" w:themeColor="text1"/>
          <w:sz w:val="22"/>
          <w:szCs w:val="22"/>
        </w:rPr>
        <w:t xml:space="preserve"> entend</w:t>
      </w:r>
      <w:r w:rsidRPr="00BD78C2">
        <w:rPr>
          <w:rFonts w:asciiTheme="minorHAnsi" w:hAnsiTheme="minorHAnsi" w:cstheme="minorHAnsi"/>
          <w:color w:val="000000" w:themeColor="text1"/>
          <w:sz w:val="22"/>
          <w:szCs w:val="22"/>
        </w:rPr>
        <w:t xml:space="preserve"> renforcer la résilience des communautés, notamment des femmes, des jeunes, des enfants, des personnes âgées, des personnes vivant avec un handicap ainsi que des autochtones, en renforçant les mécanismes de veille, de préparation et de réponses aux catastrophes (y compris le relèvement post-catastrophe), et les capacités des institutions en charge de la RRC</w:t>
      </w:r>
      <w:r w:rsidR="00F009E7" w:rsidRPr="00BD78C2">
        <w:rPr>
          <w:rFonts w:asciiTheme="minorHAnsi" w:hAnsiTheme="minorHAnsi" w:cstheme="minorHAnsi"/>
          <w:color w:val="000000" w:themeColor="text1"/>
          <w:sz w:val="22"/>
          <w:szCs w:val="22"/>
        </w:rPr>
        <w:t xml:space="preserve"> dans les provinces de :</w:t>
      </w:r>
      <w:r w:rsidR="00F009E7" w:rsidRPr="00BD78C2">
        <w:rPr>
          <w:rFonts w:asciiTheme="minorHAnsi" w:eastAsia="Calibri" w:hAnsiTheme="minorHAnsi" w:cstheme="minorHAnsi"/>
          <w:color w:val="000000"/>
          <w:sz w:val="22"/>
          <w:szCs w:val="22"/>
        </w:rPr>
        <w:t xml:space="preserve"> Bujumbura, Bujumbura Mairie, Rumonge, Bubanza, </w:t>
      </w:r>
      <w:proofErr w:type="spellStart"/>
      <w:r w:rsidR="00F009E7" w:rsidRPr="00BD78C2">
        <w:rPr>
          <w:rFonts w:asciiTheme="minorHAnsi" w:eastAsia="Calibri" w:hAnsiTheme="minorHAnsi" w:cstheme="minorHAnsi"/>
          <w:color w:val="000000"/>
          <w:sz w:val="22"/>
          <w:szCs w:val="22"/>
        </w:rPr>
        <w:t>Cibitoke</w:t>
      </w:r>
      <w:proofErr w:type="spellEnd"/>
      <w:r w:rsidR="00F009E7" w:rsidRPr="00BD78C2">
        <w:rPr>
          <w:rFonts w:asciiTheme="minorHAnsi" w:eastAsia="Calibri" w:hAnsiTheme="minorHAnsi" w:cstheme="minorHAnsi"/>
          <w:color w:val="000000"/>
          <w:sz w:val="22"/>
          <w:szCs w:val="22"/>
        </w:rPr>
        <w:t>, Muyinga ,  Kirundo</w:t>
      </w:r>
      <w:r w:rsidR="00661EA6" w:rsidRPr="00BD78C2">
        <w:rPr>
          <w:rFonts w:asciiTheme="minorHAnsi" w:eastAsia="Calibri" w:hAnsiTheme="minorHAnsi" w:cstheme="minorHAnsi"/>
          <w:color w:val="000000"/>
          <w:sz w:val="22"/>
          <w:szCs w:val="22"/>
        </w:rPr>
        <w:t>.</w:t>
      </w:r>
    </w:p>
    <w:p w14:paraId="08A0C5A9" w14:textId="77777777" w:rsidR="001D45E3" w:rsidRPr="00BD78C2" w:rsidRDefault="001D45E3" w:rsidP="001D45E3">
      <w:pPr>
        <w:autoSpaceDE w:val="0"/>
        <w:autoSpaceDN w:val="0"/>
        <w:adjustRightInd w:val="0"/>
        <w:spacing w:before="12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Les résultats escomptés du projet sont : (i) les communautés ciblées, particulièrement les femmes et les jeunes sont mieux informées et en mesure de mettre en œuvre des initiatives innovantes face aux catastrophes  ; (ii) les populations les plus vulnérables, ou victimes des catastrophes, ont les moyens de développer des moyens de subsistance résilients et (iii) les structures de prévention, de gestion des </w:t>
      </w:r>
      <w:r w:rsidRPr="00BD78C2">
        <w:rPr>
          <w:rFonts w:asciiTheme="minorHAnsi" w:hAnsiTheme="minorHAnsi" w:cstheme="minorHAnsi"/>
          <w:color w:val="000000" w:themeColor="text1"/>
          <w:sz w:val="22"/>
          <w:szCs w:val="22"/>
        </w:rPr>
        <w:lastRenderedPageBreak/>
        <w:t xml:space="preserve">risques de catastrophes ont de meilleures capacités institutionnelles, organisationnelles, techniques et opérationnelles pour la gestion des catastrophes. </w:t>
      </w:r>
      <w:r w:rsidRPr="00BD78C2">
        <w:rPr>
          <w:rFonts w:asciiTheme="minorHAnsi" w:hAnsiTheme="minorHAnsi" w:cstheme="minorHAnsi"/>
          <w:color w:val="000000" w:themeColor="text1"/>
          <w:sz w:val="22"/>
          <w:szCs w:val="22"/>
          <w:lang w:eastAsia="x-none"/>
        </w:rPr>
        <w:t xml:space="preserve">Le groupe cible est donc les institutions et structures en charge de la RRC, les populations les plus vulnérables des régions ciblées, et notamment les plus pauvres, les femmes, les enfants, </w:t>
      </w:r>
      <w:r w:rsidRPr="00BD78C2">
        <w:rPr>
          <w:rFonts w:asciiTheme="minorHAnsi" w:hAnsiTheme="minorHAnsi" w:cstheme="minorHAnsi"/>
          <w:color w:val="000000" w:themeColor="text1"/>
          <w:sz w:val="22"/>
          <w:szCs w:val="22"/>
        </w:rPr>
        <w:t>les jeunes, les personnes âgées, les personnes vivant avec un handicap et les autochtones</w:t>
      </w:r>
      <w:r w:rsidRPr="00BD78C2">
        <w:rPr>
          <w:rFonts w:asciiTheme="minorHAnsi" w:hAnsiTheme="minorHAnsi" w:cstheme="minorHAnsi"/>
          <w:color w:val="000000" w:themeColor="text1"/>
          <w:sz w:val="22"/>
          <w:szCs w:val="22"/>
          <w:vertAlign w:val="superscript"/>
        </w:rPr>
        <w:footnoteReference w:id="2"/>
      </w:r>
      <w:r w:rsidRPr="00BD78C2">
        <w:rPr>
          <w:rFonts w:asciiTheme="minorHAnsi" w:hAnsiTheme="minorHAnsi" w:cstheme="minorHAnsi"/>
          <w:color w:val="000000" w:themeColor="text1"/>
          <w:sz w:val="22"/>
          <w:szCs w:val="22"/>
        </w:rPr>
        <w:t xml:space="preserve">. </w:t>
      </w:r>
    </w:p>
    <w:p w14:paraId="39BDB5C8" w14:textId="0DECFA97" w:rsidR="00661EA6" w:rsidRPr="00BD78C2" w:rsidRDefault="00661EA6" w:rsidP="00940271">
      <w:pPr>
        <w:autoSpaceDE w:val="0"/>
        <w:autoSpaceDN w:val="0"/>
        <w:adjustRightInd w:val="0"/>
        <w:spacing w:before="120"/>
        <w:jc w:val="both"/>
        <w:rPr>
          <w:rFonts w:asciiTheme="minorHAnsi" w:eastAsia="Calibri" w:hAnsiTheme="minorHAnsi" w:cstheme="minorHAnsi"/>
          <w:color w:val="000000"/>
          <w:sz w:val="22"/>
          <w:szCs w:val="22"/>
        </w:rPr>
      </w:pPr>
      <w:r w:rsidRPr="00BD78C2">
        <w:rPr>
          <w:rFonts w:asciiTheme="minorHAnsi" w:eastAsia="Calibri" w:hAnsiTheme="minorHAnsi" w:cstheme="minorHAnsi"/>
          <w:color w:val="000000"/>
          <w:sz w:val="22"/>
          <w:szCs w:val="22"/>
        </w:rPr>
        <w:t xml:space="preserve">Au titre des principaux </w:t>
      </w:r>
      <w:r w:rsidR="001D45E3" w:rsidRPr="00BD78C2">
        <w:rPr>
          <w:rFonts w:asciiTheme="minorHAnsi" w:eastAsia="Calibri" w:hAnsiTheme="minorHAnsi" w:cstheme="minorHAnsi"/>
          <w:color w:val="000000"/>
          <w:sz w:val="22"/>
          <w:szCs w:val="22"/>
        </w:rPr>
        <w:t>réalisation du projet</w:t>
      </w:r>
      <w:r w:rsidRPr="00BD78C2">
        <w:rPr>
          <w:rFonts w:asciiTheme="minorHAnsi" w:eastAsia="Calibri" w:hAnsiTheme="minorHAnsi" w:cstheme="minorHAnsi"/>
          <w:color w:val="000000"/>
          <w:sz w:val="22"/>
          <w:szCs w:val="22"/>
        </w:rPr>
        <w:t>, il y a lieu de relever ce qui suit :</w:t>
      </w:r>
    </w:p>
    <w:p w14:paraId="6CBDD095" w14:textId="48F7E30F" w:rsidR="001D45E3" w:rsidRPr="00BD78C2" w:rsidRDefault="001D45E3" w:rsidP="00940271">
      <w:pPr>
        <w:autoSpaceDE w:val="0"/>
        <w:autoSpaceDN w:val="0"/>
        <w:adjustRightInd w:val="0"/>
        <w:spacing w:before="120"/>
        <w:jc w:val="both"/>
        <w:rPr>
          <w:rFonts w:asciiTheme="minorHAnsi" w:eastAsia="Calibri" w:hAnsiTheme="minorHAnsi" w:cstheme="minorHAnsi"/>
          <w:color w:val="000000"/>
          <w:sz w:val="22"/>
          <w:szCs w:val="22"/>
        </w:rPr>
      </w:pPr>
    </w:p>
    <w:p w14:paraId="773115EA" w14:textId="77777777" w:rsidR="001D45E3" w:rsidRPr="00BD78C2" w:rsidRDefault="001D45E3" w:rsidP="001D45E3">
      <w:pPr>
        <w:rPr>
          <w:rFonts w:asciiTheme="minorHAnsi" w:hAnsiTheme="minorHAnsi" w:cstheme="minorHAnsi"/>
          <w:b/>
          <w:sz w:val="22"/>
          <w:szCs w:val="22"/>
        </w:rPr>
      </w:pPr>
      <w:r w:rsidRPr="00BD78C2">
        <w:rPr>
          <w:rFonts w:asciiTheme="minorHAnsi" w:hAnsiTheme="minorHAnsi" w:cstheme="minorHAnsi"/>
          <w:b/>
          <w:bCs/>
          <w:color w:val="000000" w:themeColor="text1"/>
          <w:sz w:val="22"/>
          <w:szCs w:val="22"/>
          <w:u w:val="single"/>
        </w:rPr>
        <w:t>Produit 1.1</w:t>
      </w:r>
      <w:r w:rsidRPr="00BD78C2">
        <w:rPr>
          <w:rFonts w:asciiTheme="minorHAnsi" w:hAnsiTheme="minorHAnsi" w:cstheme="minorHAnsi"/>
          <w:color w:val="000000" w:themeColor="text1"/>
          <w:sz w:val="22"/>
          <w:szCs w:val="22"/>
        </w:rPr>
        <w:t> </w:t>
      </w:r>
      <w:r w:rsidRPr="00BD78C2">
        <w:rPr>
          <w:rFonts w:asciiTheme="minorHAnsi" w:hAnsiTheme="minorHAnsi" w:cstheme="minorHAnsi"/>
          <w:color w:val="A6A6A6" w:themeColor="background1" w:themeShade="A6"/>
          <w:sz w:val="22"/>
          <w:szCs w:val="22"/>
        </w:rPr>
        <w:t xml:space="preserve">: </w:t>
      </w:r>
      <w:r w:rsidRPr="00BD78C2">
        <w:rPr>
          <w:rFonts w:asciiTheme="minorHAnsi" w:hAnsiTheme="minorHAnsi" w:cstheme="minorHAnsi"/>
          <w:b/>
          <w:color w:val="000000"/>
          <w:sz w:val="22"/>
          <w:szCs w:val="22"/>
        </w:rPr>
        <w:t xml:space="preserve"> </w:t>
      </w:r>
      <w:r w:rsidRPr="00BD78C2">
        <w:rPr>
          <w:rFonts w:asciiTheme="minorHAnsi" w:hAnsiTheme="minorHAnsi" w:cstheme="minorHAnsi"/>
          <w:b/>
          <w:sz w:val="22"/>
          <w:szCs w:val="22"/>
        </w:rPr>
        <w:t>Les communautés, y compris les femmes et les jeunes, sont mieux informées sur les risques et développent une culture du risque</w:t>
      </w:r>
    </w:p>
    <w:p w14:paraId="31229969" w14:textId="77777777" w:rsidR="001D45E3" w:rsidRPr="00BD78C2" w:rsidRDefault="001D45E3" w:rsidP="001D45E3">
      <w:pPr>
        <w:rPr>
          <w:rFonts w:asciiTheme="minorHAnsi" w:hAnsiTheme="minorHAnsi" w:cstheme="minorHAnsi"/>
          <w:color w:val="A6A6A6" w:themeColor="background1" w:themeShade="A6"/>
          <w:sz w:val="22"/>
          <w:szCs w:val="22"/>
        </w:rPr>
      </w:pPr>
    </w:p>
    <w:p w14:paraId="17641E19" w14:textId="77777777" w:rsidR="001D45E3" w:rsidRPr="00BD78C2" w:rsidRDefault="001D45E3" w:rsidP="001D45E3">
      <w:pPr>
        <w:pStyle w:val="Paragraphedeliste"/>
        <w:numPr>
          <w:ilvl w:val="0"/>
          <w:numId w:val="26"/>
        </w:numPr>
        <w:jc w:val="both"/>
        <w:rPr>
          <w:rFonts w:asciiTheme="minorHAnsi" w:hAnsiTheme="minorHAnsi" w:cstheme="minorHAnsi"/>
          <w:i/>
          <w:iCs/>
          <w:color w:val="000000" w:themeColor="text1"/>
          <w:sz w:val="22"/>
          <w:szCs w:val="22"/>
        </w:rPr>
      </w:pPr>
      <w:r w:rsidRPr="00BD78C2">
        <w:rPr>
          <w:rFonts w:asciiTheme="minorHAnsi" w:hAnsiTheme="minorHAnsi" w:cstheme="minorHAnsi"/>
          <w:color w:val="000000" w:themeColor="text1"/>
          <w:sz w:val="22"/>
          <w:szCs w:val="22"/>
        </w:rPr>
        <w:t xml:space="preserve">7 plateformes provinciales ont été informées lors de la formulation des plans de contingence sur les risques et ont développé des outils de gestion des risques. </w:t>
      </w:r>
      <w:r w:rsidRPr="00BD78C2">
        <w:rPr>
          <w:rFonts w:asciiTheme="minorHAnsi" w:hAnsiTheme="minorHAnsi" w:cstheme="minorHAnsi"/>
          <w:i/>
          <w:iCs/>
          <w:color w:val="000000" w:themeColor="text1"/>
          <w:sz w:val="22"/>
          <w:szCs w:val="22"/>
        </w:rPr>
        <w:t>Cible : 150 Hommes et 31 Femmes.</w:t>
      </w:r>
    </w:p>
    <w:p w14:paraId="76E36D76" w14:textId="77777777" w:rsidR="001D45E3" w:rsidRPr="00BD78C2" w:rsidRDefault="001D45E3" w:rsidP="001D45E3">
      <w:pPr>
        <w:pStyle w:val="Paragraphedeliste"/>
        <w:jc w:val="both"/>
        <w:rPr>
          <w:rFonts w:asciiTheme="minorHAnsi" w:hAnsiTheme="minorHAnsi" w:cstheme="minorHAnsi"/>
          <w:color w:val="000000" w:themeColor="text1"/>
          <w:sz w:val="22"/>
          <w:szCs w:val="22"/>
        </w:rPr>
      </w:pPr>
    </w:p>
    <w:p w14:paraId="0DEB338B" w14:textId="77777777" w:rsidR="001D45E3" w:rsidRPr="00BD78C2" w:rsidRDefault="001D45E3" w:rsidP="001D45E3">
      <w:pPr>
        <w:pStyle w:val="Paragraphedeliste"/>
        <w:numPr>
          <w:ilvl w:val="0"/>
          <w:numId w:val="26"/>
        </w:numPr>
        <w:jc w:val="both"/>
        <w:rPr>
          <w:rFonts w:asciiTheme="minorHAnsi" w:hAnsiTheme="minorHAnsi" w:cstheme="minorHAnsi"/>
          <w:i/>
          <w:iCs/>
          <w:color w:val="000000" w:themeColor="text1"/>
          <w:sz w:val="22"/>
          <w:szCs w:val="22"/>
        </w:rPr>
      </w:pPr>
      <w:r w:rsidRPr="00BD78C2">
        <w:rPr>
          <w:rFonts w:asciiTheme="minorHAnsi" w:hAnsiTheme="minorHAnsi" w:cstheme="minorHAnsi"/>
          <w:color w:val="000000" w:themeColor="text1"/>
          <w:sz w:val="22"/>
          <w:szCs w:val="22"/>
        </w:rPr>
        <w:t xml:space="preserve">39 plateformes communales ont été informées sur les risques et ont développé conséquemment des plans de gestions des risques. </w:t>
      </w:r>
      <w:r w:rsidRPr="00BD78C2">
        <w:rPr>
          <w:rFonts w:asciiTheme="minorHAnsi" w:hAnsiTheme="minorHAnsi" w:cstheme="minorHAnsi"/>
          <w:i/>
          <w:iCs/>
          <w:color w:val="000000" w:themeColor="text1"/>
          <w:sz w:val="22"/>
          <w:szCs w:val="22"/>
        </w:rPr>
        <w:t>Cibles : 1636 Hommes et 223 Femmes</w:t>
      </w:r>
    </w:p>
    <w:p w14:paraId="13250FB9" w14:textId="77777777" w:rsidR="001D45E3" w:rsidRPr="00BD78C2" w:rsidRDefault="001D45E3" w:rsidP="001D45E3">
      <w:pPr>
        <w:pStyle w:val="Paragraphedeliste"/>
        <w:jc w:val="both"/>
        <w:rPr>
          <w:rFonts w:asciiTheme="minorHAnsi" w:hAnsiTheme="minorHAnsi" w:cstheme="minorHAnsi"/>
          <w:color w:val="000000" w:themeColor="text1"/>
          <w:sz w:val="22"/>
          <w:szCs w:val="22"/>
        </w:rPr>
      </w:pPr>
    </w:p>
    <w:p w14:paraId="0FD8F6D7" w14:textId="77777777" w:rsidR="001D45E3" w:rsidRPr="00BD78C2" w:rsidRDefault="001D45E3" w:rsidP="001D45E3">
      <w:pPr>
        <w:jc w:val="both"/>
        <w:rPr>
          <w:rFonts w:asciiTheme="minorHAnsi" w:hAnsiTheme="minorHAnsi" w:cstheme="minorHAnsi"/>
          <w:b/>
          <w:bCs/>
          <w:color w:val="000000" w:themeColor="text1"/>
          <w:sz w:val="22"/>
          <w:szCs w:val="22"/>
        </w:rPr>
      </w:pPr>
      <w:r w:rsidRPr="00BD78C2">
        <w:rPr>
          <w:rFonts w:asciiTheme="minorHAnsi" w:hAnsiTheme="minorHAnsi" w:cstheme="minorHAnsi"/>
          <w:b/>
          <w:bCs/>
          <w:color w:val="000000" w:themeColor="text1"/>
          <w:sz w:val="22"/>
          <w:szCs w:val="22"/>
          <w:u w:val="single"/>
        </w:rPr>
        <w:t>Produit 1.2</w:t>
      </w:r>
      <w:r w:rsidRPr="00BD78C2">
        <w:rPr>
          <w:rFonts w:asciiTheme="minorHAnsi" w:hAnsiTheme="minorHAnsi" w:cstheme="minorHAnsi"/>
          <w:b/>
          <w:bCs/>
          <w:color w:val="000000" w:themeColor="text1"/>
          <w:sz w:val="22"/>
          <w:szCs w:val="22"/>
        </w:rPr>
        <w:t xml:space="preserve"> : Les communautés affectées par les catastrophes, en particulier les femmes, les jeunes, les personnes âgées, les personnes vivant avec un handicap ont un accès aux moyens de subsistance, aux opportunités économiques et aux solutions durables. </w:t>
      </w:r>
    </w:p>
    <w:p w14:paraId="1182464A" w14:textId="77777777" w:rsidR="001D45E3" w:rsidRPr="00BD78C2" w:rsidRDefault="001D45E3" w:rsidP="001D45E3">
      <w:pPr>
        <w:pStyle w:val="Paragraphedeliste"/>
        <w:numPr>
          <w:ilvl w:val="0"/>
          <w:numId w:val="27"/>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250 maisons sont en cours de construction en faveur de 250 ménages (près de 1500 personnes) affectés par les glissements de terrains à </w:t>
      </w:r>
      <w:proofErr w:type="spellStart"/>
      <w:r w:rsidRPr="00BD78C2">
        <w:rPr>
          <w:rFonts w:asciiTheme="minorHAnsi" w:hAnsiTheme="minorHAnsi" w:cstheme="minorHAnsi"/>
          <w:color w:val="000000" w:themeColor="text1"/>
          <w:sz w:val="22"/>
          <w:szCs w:val="22"/>
        </w:rPr>
        <w:t>Cbitoke</w:t>
      </w:r>
      <w:proofErr w:type="spellEnd"/>
      <w:r w:rsidRPr="00BD78C2">
        <w:rPr>
          <w:rFonts w:asciiTheme="minorHAnsi" w:hAnsiTheme="minorHAnsi" w:cstheme="minorHAnsi"/>
          <w:color w:val="000000" w:themeColor="text1"/>
          <w:sz w:val="22"/>
          <w:szCs w:val="22"/>
        </w:rPr>
        <w:t xml:space="preserve">, commune de </w:t>
      </w:r>
      <w:proofErr w:type="spellStart"/>
      <w:r w:rsidRPr="00BD78C2">
        <w:rPr>
          <w:rFonts w:asciiTheme="minorHAnsi" w:hAnsiTheme="minorHAnsi" w:cstheme="minorHAnsi"/>
          <w:color w:val="000000" w:themeColor="text1"/>
          <w:sz w:val="22"/>
          <w:szCs w:val="22"/>
        </w:rPr>
        <w:t>Mugina</w:t>
      </w:r>
      <w:proofErr w:type="spellEnd"/>
      <w:r w:rsidRPr="00BD78C2">
        <w:rPr>
          <w:rFonts w:asciiTheme="minorHAnsi" w:hAnsiTheme="minorHAnsi" w:cstheme="minorHAnsi"/>
          <w:color w:val="000000" w:themeColor="text1"/>
          <w:sz w:val="22"/>
          <w:szCs w:val="22"/>
        </w:rPr>
        <w:t>,</w:t>
      </w:r>
    </w:p>
    <w:p w14:paraId="4DCF307E" w14:textId="77777777" w:rsidR="001D45E3" w:rsidRPr="00BD78C2" w:rsidRDefault="001D45E3" w:rsidP="001D45E3">
      <w:pPr>
        <w:pStyle w:val="Paragraphedeliste"/>
        <w:numPr>
          <w:ilvl w:val="0"/>
          <w:numId w:val="27"/>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Un pont est en cours de construction pour faciliter l’accès aux vulnérables vivant dans les zones à risque de catastrophes naturelles en commune de </w:t>
      </w:r>
      <w:proofErr w:type="spellStart"/>
      <w:r w:rsidRPr="00BD78C2">
        <w:rPr>
          <w:rFonts w:asciiTheme="minorHAnsi" w:hAnsiTheme="minorHAnsi" w:cstheme="minorHAnsi"/>
          <w:color w:val="000000" w:themeColor="text1"/>
          <w:sz w:val="22"/>
          <w:szCs w:val="22"/>
        </w:rPr>
        <w:t>Mugina</w:t>
      </w:r>
      <w:proofErr w:type="spellEnd"/>
      <w:r w:rsidRPr="00BD78C2">
        <w:rPr>
          <w:rFonts w:asciiTheme="minorHAnsi" w:hAnsiTheme="minorHAnsi" w:cstheme="minorHAnsi"/>
          <w:color w:val="000000" w:themeColor="text1"/>
          <w:sz w:val="22"/>
          <w:szCs w:val="22"/>
        </w:rPr>
        <w:t>. Il permettra aussi de soutenir le développement des opportunités socio-économiques locales ;</w:t>
      </w:r>
    </w:p>
    <w:p w14:paraId="208420AD" w14:textId="77777777" w:rsidR="001D45E3" w:rsidRPr="00BD78C2" w:rsidRDefault="001D45E3" w:rsidP="001D45E3">
      <w:pPr>
        <w:pStyle w:val="Paragraphedeliste"/>
        <w:numPr>
          <w:ilvl w:val="0"/>
          <w:numId w:val="27"/>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25 tonnes de charbon écologique et braisiers améliorés fournie à 500 ménages déplacés du site de </w:t>
      </w:r>
      <w:proofErr w:type="spellStart"/>
      <w:r w:rsidRPr="00BD78C2">
        <w:rPr>
          <w:rFonts w:asciiTheme="minorHAnsi" w:hAnsiTheme="minorHAnsi" w:cstheme="minorHAnsi"/>
          <w:color w:val="000000" w:themeColor="text1"/>
          <w:sz w:val="22"/>
          <w:szCs w:val="22"/>
        </w:rPr>
        <w:t>Kinyinya</w:t>
      </w:r>
      <w:proofErr w:type="spellEnd"/>
      <w:r w:rsidRPr="00BD78C2">
        <w:rPr>
          <w:rFonts w:asciiTheme="minorHAnsi" w:hAnsiTheme="minorHAnsi" w:cstheme="minorHAnsi"/>
          <w:color w:val="000000" w:themeColor="text1"/>
          <w:sz w:val="22"/>
          <w:szCs w:val="22"/>
        </w:rPr>
        <w:t xml:space="preserve"> II, vivant à </w:t>
      </w:r>
      <w:proofErr w:type="spellStart"/>
      <w:r w:rsidRPr="00BD78C2">
        <w:rPr>
          <w:rFonts w:asciiTheme="minorHAnsi" w:hAnsiTheme="minorHAnsi" w:cstheme="minorHAnsi"/>
          <w:color w:val="000000" w:themeColor="text1"/>
          <w:sz w:val="22"/>
          <w:szCs w:val="22"/>
        </w:rPr>
        <w:t>Gatumba</w:t>
      </w:r>
      <w:proofErr w:type="spellEnd"/>
      <w:r w:rsidRPr="00BD78C2">
        <w:rPr>
          <w:rFonts w:asciiTheme="minorHAnsi" w:hAnsiTheme="minorHAnsi" w:cstheme="minorHAnsi"/>
          <w:color w:val="000000" w:themeColor="text1"/>
          <w:sz w:val="22"/>
          <w:szCs w:val="22"/>
        </w:rPr>
        <w:t xml:space="preserve"> dont 347 femmes et 153 hommes ciblés parmi les ménages les plus vulnérables ;</w:t>
      </w:r>
    </w:p>
    <w:p w14:paraId="07E64A98" w14:textId="77777777" w:rsidR="001D45E3" w:rsidRPr="00BD78C2" w:rsidRDefault="001D45E3" w:rsidP="001D45E3">
      <w:pPr>
        <w:pStyle w:val="Paragraphedeliste"/>
        <w:numPr>
          <w:ilvl w:val="0"/>
          <w:numId w:val="27"/>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Appui en cours pour la mise en place d’AGR en faveur de 300 femmes et 200 jeunes garçons. Trois secteurs d’activités sont concernés à savoir, la menuiserie, la couture et la soudure. L’activité vient de commencer et les premiers résultats feront objet de rapportage avec le premier semestre 2021.</w:t>
      </w:r>
    </w:p>
    <w:p w14:paraId="28C8501C" w14:textId="77777777" w:rsidR="001D45E3" w:rsidRPr="00BD78C2" w:rsidRDefault="001D45E3" w:rsidP="001D45E3">
      <w:pPr>
        <w:jc w:val="both"/>
        <w:rPr>
          <w:rFonts w:asciiTheme="minorHAnsi" w:hAnsiTheme="minorHAnsi" w:cstheme="minorHAnsi"/>
          <w:b/>
          <w:bCs/>
          <w:color w:val="000000" w:themeColor="text1"/>
          <w:sz w:val="22"/>
          <w:szCs w:val="22"/>
        </w:rPr>
      </w:pPr>
    </w:p>
    <w:p w14:paraId="27B60011" w14:textId="77777777" w:rsidR="001D45E3" w:rsidRPr="00BD78C2" w:rsidRDefault="001D45E3" w:rsidP="001D45E3">
      <w:pPr>
        <w:jc w:val="both"/>
        <w:rPr>
          <w:rFonts w:asciiTheme="minorHAnsi" w:hAnsiTheme="minorHAnsi" w:cstheme="minorHAnsi"/>
          <w:b/>
          <w:bCs/>
          <w:color w:val="000000" w:themeColor="text1"/>
          <w:sz w:val="22"/>
          <w:szCs w:val="22"/>
        </w:rPr>
      </w:pPr>
      <w:r w:rsidRPr="00BD78C2">
        <w:rPr>
          <w:rFonts w:asciiTheme="minorHAnsi" w:hAnsiTheme="minorHAnsi" w:cstheme="minorHAnsi"/>
          <w:b/>
          <w:bCs/>
          <w:color w:val="000000" w:themeColor="text1"/>
          <w:sz w:val="22"/>
          <w:szCs w:val="22"/>
          <w:u w:val="single"/>
        </w:rPr>
        <w:t>Produit 2.2</w:t>
      </w:r>
      <w:r w:rsidRPr="00BD78C2">
        <w:rPr>
          <w:rFonts w:asciiTheme="minorHAnsi" w:hAnsiTheme="minorHAnsi" w:cstheme="minorHAnsi"/>
          <w:b/>
          <w:bCs/>
          <w:color w:val="000000" w:themeColor="text1"/>
          <w:sz w:val="22"/>
          <w:szCs w:val="22"/>
        </w:rPr>
        <w:t> : les structures nationales et les acteurs locaux ont de meilleures capacités techniques, institutionnelles, organisationnelles et opérationnelles</w:t>
      </w:r>
    </w:p>
    <w:p w14:paraId="0C2D4101" w14:textId="77777777" w:rsidR="001D45E3" w:rsidRPr="00BD78C2" w:rsidRDefault="001D45E3" w:rsidP="001D45E3">
      <w:pPr>
        <w:jc w:val="both"/>
        <w:rPr>
          <w:rFonts w:asciiTheme="minorHAnsi" w:hAnsiTheme="minorHAnsi" w:cstheme="minorHAnsi"/>
          <w:color w:val="000000" w:themeColor="text1"/>
          <w:sz w:val="22"/>
          <w:szCs w:val="22"/>
        </w:rPr>
      </w:pPr>
    </w:p>
    <w:p w14:paraId="3F237903" w14:textId="77777777" w:rsidR="001D45E3" w:rsidRPr="00BD78C2" w:rsidRDefault="001D45E3" w:rsidP="001D45E3">
      <w:pPr>
        <w:pStyle w:val="Paragraphedeliste"/>
        <w:numPr>
          <w:ilvl w:val="0"/>
          <w:numId w:val="28"/>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Elaboration et validation du plan national de contingence multirisque harmonisé, version 2020 ;</w:t>
      </w:r>
    </w:p>
    <w:p w14:paraId="4EE64407" w14:textId="77777777" w:rsidR="001D45E3" w:rsidRPr="00BD78C2" w:rsidRDefault="001D45E3" w:rsidP="001D45E3">
      <w:pPr>
        <w:pStyle w:val="Paragraphedeliste"/>
        <w:numPr>
          <w:ilvl w:val="0"/>
          <w:numId w:val="26"/>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Formation à l’évaluation rapide en cas de catastrophe (MIRA) ;</w:t>
      </w:r>
    </w:p>
    <w:p w14:paraId="72CC9582" w14:textId="77777777" w:rsidR="001D45E3" w:rsidRPr="00BD78C2" w:rsidRDefault="001D45E3" w:rsidP="001D45E3">
      <w:pPr>
        <w:pStyle w:val="Paragraphedeliste"/>
        <w:numPr>
          <w:ilvl w:val="0"/>
          <w:numId w:val="26"/>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Renforcement des capacités de 32 membres de la plateforme nationale sur la RRC (29 Hommes et 3 Femmes)</w:t>
      </w:r>
    </w:p>
    <w:p w14:paraId="2D909BAE" w14:textId="77777777" w:rsidR="001D45E3" w:rsidRPr="00BD78C2" w:rsidRDefault="001D45E3" w:rsidP="001D45E3">
      <w:pPr>
        <w:pStyle w:val="Paragraphedeliste"/>
        <w:numPr>
          <w:ilvl w:val="0"/>
          <w:numId w:val="28"/>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Elaboration des plans de contingences communaux (12 communes)</w:t>
      </w:r>
    </w:p>
    <w:p w14:paraId="1FB13B01" w14:textId="77777777" w:rsidR="001D45E3" w:rsidRPr="00BD78C2" w:rsidRDefault="001D45E3" w:rsidP="001D45E3">
      <w:pPr>
        <w:pStyle w:val="Paragraphedeliste"/>
        <w:numPr>
          <w:ilvl w:val="0"/>
          <w:numId w:val="28"/>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Mise en place des plateformes communales (5communes) ;</w:t>
      </w:r>
    </w:p>
    <w:p w14:paraId="6D315234" w14:textId="77777777" w:rsidR="001D45E3" w:rsidRPr="00BD78C2" w:rsidRDefault="001D45E3" w:rsidP="001D45E3">
      <w:pPr>
        <w:pStyle w:val="Paragraphedeliste"/>
        <w:numPr>
          <w:ilvl w:val="0"/>
          <w:numId w:val="28"/>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Fournitures des équipements du centre d’excellence pour la RRC et du matériel de prévention à la PFNPGRC :</w:t>
      </w:r>
    </w:p>
    <w:p w14:paraId="182B819D" w14:textId="77777777" w:rsidR="001D45E3" w:rsidRPr="00BD78C2" w:rsidRDefault="001D45E3" w:rsidP="001D45E3">
      <w:pPr>
        <w:jc w:val="both"/>
        <w:rPr>
          <w:rFonts w:asciiTheme="minorHAnsi" w:hAnsiTheme="minorHAnsi" w:cstheme="minorHAnsi"/>
          <w:color w:val="000000" w:themeColor="text1"/>
          <w:sz w:val="22"/>
          <w:szCs w:val="22"/>
          <w:highlight w:val="yellow"/>
        </w:rPr>
      </w:pPr>
    </w:p>
    <w:p w14:paraId="58182D17" w14:textId="77777777" w:rsidR="001D45E3" w:rsidRPr="00BD78C2" w:rsidRDefault="001D45E3" w:rsidP="001D45E3">
      <w:pPr>
        <w:pStyle w:val="Paragraphedeliste"/>
        <w:numPr>
          <w:ilvl w:val="0"/>
          <w:numId w:val="32"/>
        </w:numPr>
        <w:jc w:val="both"/>
        <w:rPr>
          <w:rFonts w:asciiTheme="minorHAnsi" w:hAnsiTheme="minorHAnsi" w:cstheme="minorHAnsi"/>
          <w:color w:val="000000" w:themeColor="text1"/>
          <w:sz w:val="22"/>
          <w:szCs w:val="22"/>
        </w:rPr>
      </w:pPr>
      <w:r w:rsidRPr="00BD78C2">
        <w:rPr>
          <w:rFonts w:asciiTheme="minorHAnsi" w:hAnsiTheme="minorHAnsi" w:cstheme="minorHAnsi"/>
          <w:b/>
          <w:bCs/>
          <w:color w:val="000000" w:themeColor="text1"/>
          <w:sz w:val="22"/>
          <w:szCs w:val="22"/>
          <w:u w:val="single"/>
        </w:rPr>
        <w:t>Equipement pour le Centre d’Excellence RRC </w:t>
      </w:r>
      <w:r w:rsidRPr="00BD78C2">
        <w:rPr>
          <w:rFonts w:asciiTheme="minorHAnsi" w:hAnsiTheme="minorHAnsi" w:cstheme="minorHAnsi"/>
          <w:color w:val="000000" w:themeColor="text1"/>
          <w:sz w:val="22"/>
          <w:szCs w:val="22"/>
        </w:rPr>
        <w:t xml:space="preserve">: 550 chaises visiteurs pour salles, 10 chaises fauteuils de bureau, 105 tables de bureau, 30 tables pour ordinateur (Desk top), 10 étagères </w:t>
      </w:r>
      <w:r w:rsidRPr="00BD78C2">
        <w:rPr>
          <w:rFonts w:asciiTheme="minorHAnsi" w:hAnsiTheme="minorHAnsi" w:cstheme="minorHAnsi"/>
          <w:color w:val="000000" w:themeColor="text1"/>
          <w:sz w:val="22"/>
          <w:szCs w:val="22"/>
        </w:rPr>
        <w:lastRenderedPageBreak/>
        <w:t xml:space="preserve">de bibliothèque, 10 armoires de bureau, 1 table pupitre pour discours et des fournitures de bureau variées (papiers duplicateurs, registres, </w:t>
      </w:r>
    </w:p>
    <w:p w14:paraId="3286A904" w14:textId="77777777" w:rsidR="001D45E3" w:rsidRPr="00BD78C2" w:rsidRDefault="001D45E3" w:rsidP="001D45E3">
      <w:pPr>
        <w:pStyle w:val="Paragraphedeliste"/>
        <w:jc w:val="both"/>
        <w:rPr>
          <w:rFonts w:asciiTheme="minorHAnsi" w:hAnsiTheme="minorHAnsi" w:cstheme="minorHAnsi"/>
          <w:b/>
          <w:bCs/>
          <w:color w:val="000000" w:themeColor="text1"/>
          <w:sz w:val="22"/>
          <w:szCs w:val="22"/>
        </w:rPr>
      </w:pPr>
    </w:p>
    <w:p w14:paraId="3B31040B" w14:textId="77777777" w:rsidR="001D45E3" w:rsidRPr="00BD78C2" w:rsidRDefault="001D45E3" w:rsidP="001D45E3">
      <w:pPr>
        <w:pStyle w:val="Paragraphedeliste"/>
        <w:numPr>
          <w:ilvl w:val="0"/>
          <w:numId w:val="32"/>
        </w:numPr>
        <w:jc w:val="both"/>
        <w:rPr>
          <w:rFonts w:asciiTheme="minorHAnsi" w:hAnsiTheme="minorHAnsi" w:cstheme="minorHAnsi"/>
          <w:color w:val="000000" w:themeColor="text1"/>
          <w:sz w:val="22"/>
          <w:szCs w:val="22"/>
        </w:rPr>
      </w:pPr>
      <w:r w:rsidRPr="00BD78C2">
        <w:rPr>
          <w:rFonts w:asciiTheme="minorHAnsi" w:hAnsiTheme="minorHAnsi" w:cstheme="minorHAnsi"/>
          <w:b/>
          <w:bCs/>
          <w:color w:val="000000" w:themeColor="text1"/>
          <w:sz w:val="22"/>
          <w:szCs w:val="22"/>
          <w:u w:val="single"/>
        </w:rPr>
        <w:t>Matériel de prévention et de secours</w:t>
      </w:r>
      <w:r w:rsidRPr="00BD78C2">
        <w:rPr>
          <w:rFonts w:asciiTheme="minorHAnsi" w:hAnsiTheme="minorHAnsi" w:cstheme="minorHAnsi"/>
          <w:color w:val="000000" w:themeColor="text1"/>
          <w:sz w:val="22"/>
          <w:szCs w:val="22"/>
        </w:rPr>
        <w:t> : 10 brancards pliables en 2 normalisés, 10 brancard normalisés pour ambulance, 2 chariots brancards, 10 brancards à tenaille ou avec cuillère, 10 brancards à chaise de transfert, 10 brancards à plan dur avec cal tête, 10 matelas immobilisateurs à dépression avec accessoires, 10 brancards à alèse et tuile, 10 civières et 10 plans durs pliables ainsi que 1000 paires de bottines, 450 houes avec manches, 225 pelles avec manches, 100 brouettes à roue et 100 mégaphones.</w:t>
      </w:r>
    </w:p>
    <w:p w14:paraId="6274E838" w14:textId="77777777" w:rsidR="001D45E3" w:rsidRPr="00BD78C2" w:rsidRDefault="001D45E3" w:rsidP="001D45E3">
      <w:pPr>
        <w:jc w:val="both"/>
        <w:rPr>
          <w:rFonts w:asciiTheme="minorHAnsi" w:hAnsiTheme="minorHAnsi" w:cstheme="minorHAnsi"/>
          <w:color w:val="A6A6A6" w:themeColor="background1" w:themeShade="A6"/>
          <w:sz w:val="22"/>
          <w:szCs w:val="22"/>
        </w:rPr>
      </w:pPr>
    </w:p>
    <w:p w14:paraId="39FD9E76" w14:textId="179DE873" w:rsidR="001D45E3" w:rsidRPr="00BD78C2" w:rsidRDefault="001D45E3" w:rsidP="001D45E3">
      <w:pPr>
        <w:jc w:val="both"/>
        <w:rPr>
          <w:rFonts w:asciiTheme="minorHAnsi" w:hAnsiTheme="minorHAnsi" w:cstheme="minorHAnsi"/>
          <w:b/>
          <w:bCs/>
          <w:color w:val="000000" w:themeColor="text1"/>
          <w:sz w:val="22"/>
          <w:szCs w:val="22"/>
        </w:rPr>
      </w:pPr>
      <w:r w:rsidRPr="00BD78C2">
        <w:rPr>
          <w:rFonts w:asciiTheme="minorHAnsi" w:hAnsiTheme="minorHAnsi" w:cstheme="minorHAnsi"/>
          <w:b/>
          <w:bCs/>
          <w:color w:val="000000" w:themeColor="text1"/>
          <w:sz w:val="22"/>
          <w:szCs w:val="22"/>
          <w:u w:val="single"/>
        </w:rPr>
        <w:t>Produit 3.1</w:t>
      </w:r>
      <w:r w:rsidRPr="00BD78C2">
        <w:rPr>
          <w:rFonts w:asciiTheme="minorHAnsi" w:hAnsiTheme="minorHAnsi" w:cstheme="minorHAnsi"/>
          <w:b/>
          <w:bCs/>
          <w:color w:val="000000" w:themeColor="text1"/>
          <w:sz w:val="22"/>
          <w:szCs w:val="22"/>
        </w:rPr>
        <w:t xml:space="preserve">: Meilleure </w:t>
      </w:r>
      <w:r w:rsidR="00BD78C2" w:rsidRPr="00BD78C2">
        <w:rPr>
          <w:rFonts w:asciiTheme="minorHAnsi" w:hAnsiTheme="minorHAnsi" w:cstheme="minorHAnsi"/>
          <w:b/>
          <w:bCs/>
          <w:color w:val="000000" w:themeColor="text1"/>
          <w:sz w:val="22"/>
          <w:szCs w:val="22"/>
        </w:rPr>
        <w:t>préparation</w:t>
      </w:r>
      <w:r w:rsidRPr="00BD78C2">
        <w:rPr>
          <w:rFonts w:asciiTheme="minorHAnsi" w:hAnsiTheme="minorHAnsi" w:cstheme="minorHAnsi"/>
          <w:b/>
          <w:bCs/>
          <w:color w:val="000000" w:themeColor="text1"/>
          <w:sz w:val="22"/>
          <w:szCs w:val="22"/>
        </w:rPr>
        <w:t xml:space="preserve"> et réponse pour se relever de la COVID-19</w:t>
      </w:r>
    </w:p>
    <w:p w14:paraId="51B4E0D8" w14:textId="77777777" w:rsidR="001D45E3" w:rsidRPr="00BD78C2" w:rsidRDefault="001D45E3" w:rsidP="001D45E3">
      <w:pPr>
        <w:rPr>
          <w:rFonts w:asciiTheme="minorHAnsi" w:hAnsiTheme="minorHAnsi" w:cstheme="minorHAnsi"/>
          <w:b/>
          <w:bCs/>
          <w:color w:val="000000" w:themeColor="text1"/>
          <w:sz w:val="22"/>
          <w:szCs w:val="22"/>
        </w:rPr>
      </w:pPr>
    </w:p>
    <w:p w14:paraId="23229F5A" w14:textId="77777777" w:rsidR="001D45E3" w:rsidRPr="00BD78C2" w:rsidRDefault="001D45E3" w:rsidP="001D45E3">
      <w:pPr>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L’appui dans le cadre du projet a eu lieu à deux niveaux :</w:t>
      </w:r>
    </w:p>
    <w:p w14:paraId="02481438" w14:textId="77777777" w:rsidR="001D45E3" w:rsidRPr="00BD78C2" w:rsidRDefault="001D45E3" w:rsidP="001D45E3">
      <w:pPr>
        <w:rPr>
          <w:rFonts w:asciiTheme="minorHAnsi" w:hAnsiTheme="minorHAnsi" w:cstheme="minorHAnsi"/>
          <w:color w:val="000000"/>
          <w:sz w:val="22"/>
          <w:szCs w:val="22"/>
        </w:rPr>
      </w:pPr>
    </w:p>
    <w:p w14:paraId="223C57A0" w14:textId="77777777" w:rsidR="001D45E3" w:rsidRPr="00BD78C2" w:rsidRDefault="001D45E3" w:rsidP="001D45E3">
      <w:pPr>
        <w:pStyle w:val="Paragraphedeliste"/>
        <w:numPr>
          <w:ilvl w:val="0"/>
          <w:numId w:val="30"/>
        </w:numPr>
        <w:jc w:val="both"/>
        <w:rPr>
          <w:rFonts w:asciiTheme="minorHAnsi" w:hAnsiTheme="minorHAnsi" w:cstheme="minorHAnsi"/>
          <w:b/>
          <w:bCs/>
          <w:color w:val="000000"/>
          <w:sz w:val="22"/>
          <w:szCs w:val="22"/>
        </w:rPr>
      </w:pPr>
      <w:r w:rsidRPr="00BD78C2">
        <w:rPr>
          <w:rFonts w:asciiTheme="minorHAnsi" w:hAnsiTheme="minorHAnsi" w:cstheme="minorHAnsi"/>
          <w:color w:val="000000"/>
          <w:sz w:val="22"/>
          <w:szCs w:val="22"/>
        </w:rPr>
        <w:t xml:space="preserve">Contribution à l’élaboration de la contribution du PNUD à la réponse socio-économique à l’impact de la </w:t>
      </w:r>
      <w:proofErr w:type="spellStart"/>
      <w:r w:rsidRPr="00BD78C2">
        <w:rPr>
          <w:rFonts w:asciiTheme="minorHAnsi" w:hAnsiTheme="minorHAnsi" w:cstheme="minorHAnsi"/>
          <w:color w:val="000000"/>
          <w:sz w:val="22"/>
          <w:szCs w:val="22"/>
        </w:rPr>
        <w:t>Covid</w:t>
      </w:r>
      <w:proofErr w:type="spellEnd"/>
      <w:r w:rsidRPr="00BD78C2">
        <w:rPr>
          <w:rFonts w:asciiTheme="minorHAnsi" w:hAnsiTheme="minorHAnsi" w:cstheme="minorHAnsi"/>
          <w:color w:val="000000"/>
          <w:sz w:val="22"/>
          <w:szCs w:val="22"/>
        </w:rPr>
        <w:t xml:space="preserve"> 19 dans le domaine de la cohésion sociale et de la résilience communautaire. </w:t>
      </w:r>
    </w:p>
    <w:p w14:paraId="7FFA6034" w14:textId="77777777" w:rsidR="001D45E3" w:rsidRPr="00BD78C2" w:rsidRDefault="001D45E3" w:rsidP="001D45E3">
      <w:pPr>
        <w:pStyle w:val="Paragraphedeliste"/>
        <w:numPr>
          <w:ilvl w:val="0"/>
          <w:numId w:val="30"/>
        </w:numPr>
        <w:jc w:val="both"/>
        <w:rPr>
          <w:rFonts w:asciiTheme="minorHAnsi" w:hAnsiTheme="minorHAnsi" w:cstheme="minorHAnsi"/>
          <w:b/>
          <w:bCs/>
          <w:color w:val="000000"/>
          <w:sz w:val="22"/>
          <w:szCs w:val="22"/>
        </w:rPr>
      </w:pPr>
      <w:r w:rsidRPr="00BD78C2">
        <w:rPr>
          <w:rFonts w:asciiTheme="minorHAnsi" w:hAnsiTheme="minorHAnsi" w:cstheme="minorHAnsi"/>
          <w:color w:val="000000"/>
          <w:sz w:val="22"/>
          <w:szCs w:val="22"/>
        </w:rPr>
        <w:t>Appui direct aux communautés à risque en leur procurant du matériel pour mettre en œuvre et renforcer les mesures barrières :</w:t>
      </w:r>
    </w:p>
    <w:p w14:paraId="43499BE2" w14:textId="77777777" w:rsidR="001D45E3" w:rsidRPr="00BD78C2" w:rsidRDefault="001D45E3" w:rsidP="001D45E3">
      <w:pPr>
        <w:pStyle w:val="Paragraphedeliste"/>
        <w:jc w:val="both"/>
        <w:rPr>
          <w:rFonts w:asciiTheme="minorHAnsi" w:hAnsiTheme="minorHAnsi" w:cstheme="minorHAnsi"/>
          <w:b/>
          <w:bCs/>
          <w:color w:val="000000"/>
          <w:sz w:val="22"/>
          <w:szCs w:val="22"/>
        </w:rPr>
      </w:pPr>
    </w:p>
    <w:p w14:paraId="79EE03A4" w14:textId="77777777" w:rsidR="001D45E3" w:rsidRPr="00BD78C2" w:rsidRDefault="001D45E3" w:rsidP="001D45E3">
      <w:pPr>
        <w:pStyle w:val="Paragraphedeliste"/>
        <w:numPr>
          <w:ilvl w:val="0"/>
          <w:numId w:val="31"/>
        </w:numPr>
        <w:jc w:val="both"/>
        <w:rPr>
          <w:rFonts w:asciiTheme="minorHAnsi" w:hAnsiTheme="minorHAnsi" w:cstheme="minorHAnsi"/>
          <w:i/>
          <w:iCs/>
          <w:color w:val="000000"/>
          <w:sz w:val="22"/>
          <w:szCs w:val="22"/>
        </w:rPr>
      </w:pPr>
      <w:r w:rsidRPr="00BD78C2">
        <w:rPr>
          <w:rFonts w:asciiTheme="minorHAnsi" w:hAnsiTheme="minorHAnsi" w:cstheme="minorHAnsi"/>
          <w:i/>
          <w:iCs/>
          <w:color w:val="000000"/>
          <w:sz w:val="22"/>
          <w:szCs w:val="22"/>
        </w:rPr>
        <w:t xml:space="preserve">Distribution aux ménages déplacés de </w:t>
      </w:r>
      <w:proofErr w:type="spellStart"/>
      <w:r w:rsidRPr="00BD78C2">
        <w:rPr>
          <w:rFonts w:asciiTheme="minorHAnsi" w:hAnsiTheme="minorHAnsi" w:cstheme="minorHAnsi"/>
          <w:i/>
          <w:iCs/>
          <w:color w:val="000000"/>
          <w:sz w:val="22"/>
          <w:szCs w:val="22"/>
        </w:rPr>
        <w:t>Gatumba</w:t>
      </w:r>
      <w:proofErr w:type="spellEnd"/>
      <w:r w:rsidRPr="00BD78C2">
        <w:rPr>
          <w:rFonts w:asciiTheme="minorHAnsi" w:hAnsiTheme="minorHAnsi" w:cstheme="minorHAnsi"/>
          <w:i/>
          <w:iCs/>
          <w:color w:val="000000"/>
          <w:sz w:val="22"/>
          <w:szCs w:val="22"/>
        </w:rPr>
        <w:t xml:space="preserve"> à la suite des inondations de 1125 cartons de savons bleus (24 pièces de 100 grammes par ménage), 2.250 bidons plastiques de 20 litres (1 bidon par ménage), seaux plastiques de 20 litres (1 seau par ménage</w:t>
      </w:r>
      <w:proofErr w:type="gramStart"/>
      <w:r w:rsidRPr="00BD78C2">
        <w:rPr>
          <w:rFonts w:asciiTheme="minorHAnsi" w:hAnsiTheme="minorHAnsi" w:cstheme="minorHAnsi"/>
          <w:i/>
          <w:iCs/>
          <w:color w:val="000000"/>
          <w:sz w:val="22"/>
          <w:szCs w:val="22"/>
        </w:rPr>
        <w:t>);</w:t>
      </w:r>
      <w:proofErr w:type="gramEnd"/>
    </w:p>
    <w:p w14:paraId="3B0EA2EA" w14:textId="77777777" w:rsidR="001D45E3" w:rsidRPr="00BD78C2" w:rsidRDefault="001D45E3" w:rsidP="001D45E3">
      <w:pPr>
        <w:pStyle w:val="Paragraphedeliste"/>
        <w:numPr>
          <w:ilvl w:val="0"/>
          <w:numId w:val="31"/>
        </w:numPr>
        <w:jc w:val="both"/>
        <w:rPr>
          <w:rFonts w:asciiTheme="minorHAnsi" w:hAnsiTheme="minorHAnsi" w:cstheme="minorHAnsi"/>
          <w:i/>
          <w:iCs/>
          <w:color w:val="000000"/>
          <w:sz w:val="22"/>
          <w:szCs w:val="22"/>
        </w:rPr>
      </w:pPr>
      <w:r w:rsidRPr="00BD78C2">
        <w:rPr>
          <w:rFonts w:asciiTheme="minorHAnsi" w:hAnsiTheme="minorHAnsi" w:cstheme="minorHAnsi"/>
          <w:i/>
          <w:iCs/>
          <w:color w:val="000000"/>
          <w:sz w:val="22"/>
          <w:szCs w:val="22"/>
        </w:rPr>
        <w:t xml:space="preserve">Fourniture aux services publiques de la zone </w:t>
      </w:r>
      <w:proofErr w:type="spellStart"/>
      <w:r w:rsidRPr="00BD78C2">
        <w:rPr>
          <w:rFonts w:asciiTheme="minorHAnsi" w:hAnsiTheme="minorHAnsi" w:cstheme="minorHAnsi"/>
          <w:i/>
          <w:iCs/>
          <w:color w:val="000000"/>
          <w:sz w:val="22"/>
          <w:szCs w:val="22"/>
        </w:rPr>
        <w:t>Gatumba</w:t>
      </w:r>
      <w:proofErr w:type="spellEnd"/>
      <w:r w:rsidRPr="00BD78C2">
        <w:rPr>
          <w:rFonts w:asciiTheme="minorHAnsi" w:hAnsiTheme="minorHAnsi" w:cstheme="minorHAnsi"/>
          <w:i/>
          <w:iCs/>
          <w:color w:val="000000"/>
          <w:sz w:val="22"/>
          <w:szCs w:val="22"/>
        </w:rPr>
        <w:t xml:space="preserve"> de 150 dispositifs de lavage publique de 120 litres chacun, 2000 masques à nez en tissus lavables, 100 flacons de désinfectant liquide de 500 ml, 30 litres de désinfectant liquides anti-bactérie pour pulvérisation et 20 rouleaux essuis tout.</w:t>
      </w:r>
    </w:p>
    <w:p w14:paraId="3B8CBA0F" w14:textId="77777777" w:rsidR="001D45E3" w:rsidRPr="00BD78C2" w:rsidRDefault="001D45E3" w:rsidP="001D45E3">
      <w:pPr>
        <w:pStyle w:val="Paragraphedeliste"/>
        <w:numPr>
          <w:ilvl w:val="0"/>
          <w:numId w:val="31"/>
        </w:numPr>
        <w:jc w:val="both"/>
        <w:rPr>
          <w:rFonts w:asciiTheme="minorHAnsi" w:hAnsiTheme="minorHAnsi" w:cstheme="minorHAnsi"/>
          <w:color w:val="000000"/>
          <w:sz w:val="22"/>
          <w:szCs w:val="22"/>
        </w:rPr>
      </w:pPr>
      <w:r w:rsidRPr="00BD78C2">
        <w:rPr>
          <w:rFonts w:asciiTheme="minorHAnsi" w:hAnsiTheme="minorHAnsi" w:cstheme="minorHAnsi"/>
          <w:i/>
          <w:iCs/>
          <w:color w:val="000000"/>
          <w:sz w:val="22"/>
          <w:szCs w:val="22"/>
        </w:rPr>
        <w:t>A la PFNPGRC, il a été octroyé 300 pièces de savons liquide anti-bactérie de 500 ml la pièce, 30 thermomètres flash, 30 dispositifs de lavage de 120 litres chacun, 15 litres de désinfectant liquide pour désinfection par pulvérisation, 840 masques individuels</w:t>
      </w:r>
      <w:r w:rsidRPr="00BD78C2">
        <w:rPr>
          <w:rFonts w:asciiTheme="minorHAnsi" w:hAnsiTheme="minorHAnsi" w:cstheme="minorHAnsi"/>
          <w:color w:val="000000"/>
          <w:sz w:val="22"/>
          <w:szCs w:val="22"/>
        </w:rPr>
        <w:t>.</w:t>
      </w:r>
    </w:p>
    <w:p w14:paraId="3FF19998" w14:textId="329E3E3A" w:rsidR="001D45E3" w:rsidRPr="00BD78C2" w:rsidRDefault="001D45E3" w:rsidP="00940271">
      <w:pPr>
        <w:autoSpaceDE w:val="0"/>
        <w:autoSpaceDN w:val="0"/>
        <w:adjustRightInd w:val="0"/>
        <w:spacing w:before="120"/>
        <w:jc w:val="both"/>
        <w:rPr>
          <w:rFonts w:asciiTheme="minorHAnsi" w:eastAsia="Calibri" w:hAnsiTheme="minorHAnsi" w:cstheme="minorHAnsi"/>
          <w:color w:val="000000"/>
          <w:sz w:val="22"/>
          <w:szCs w:val="22"/>
        </w:rPr>
      </w:pPr>
    </w:p>
    <w:p w14:paraId="57C2AC72" w14:textId="48A8DB49" w:rsidR="001D45E3" w:rsidRPr="00BD78C2" w:rsidRDefault="001D45E3" w:rsidP="00BD78C2">
      <w:pPr>
        <w:rPr>
          <w:rFonts w:asciiTheme="minorHAnsi" w:hAnsiTheme="minorHAnsi" w:cstheme="minorHAnsi"/>
          <w:iCs/>
          <w:color w:val="000000"/>
          <w:sz w:val="22"/>
          <w:szCs w:val="22"/>
        </w:rPr>
      </w:pPr>
      <w:r w:rsidRPr="00BD78C2">
        <w:rPr>
          <w:rFonts w:asciiTheme="minorHAnsi" w:hAnsiTheme="minorHAnsi" w:cstheme="minorHAnsi"/>
          <w:i/>
          <w:color w:val="000000"/>
          <w:sz w:val="22"/>
          <w:szCs w:val="22"/>
        </w:rPr>
        <w:t>Dans le domaine du genre et de l’autonomisation des femmes, l</w:t>
      </w:r>
      <w:r w:rsidRPr="00BD78C2">
        <w:rPr>
          <w:rFonts w:asciiTheme="minorHAnsi" w:hAnsiTheme="minorHAnsi" w:cstheme="minorHAnsi"/>
          <w:iCs/>
          <w:color w:val="000000"/>
          <w:sz w:val="22"/>
          <w:szCs w:val="22"/>
        </w:rPr>
        <w:t xml:space="preserve">’acquisition du charbon « vert » et des braisiers réduit la pénibilité du travail de la femme qui, dans son quotidien est chargée de la collecte le bois pour la cuisson des aliments. Ceci est particulièrement contraignante pour les femmes vivant dans les sites à la suite des catastrophes naturelles et qui de plus ont un très faible accès à l’énergie pour la cuisson des aliments. Ainsi, en quittant les sites ou les habitations pour aller à la collecte du bois de chauffe sont exposées aux risques de violence. </w:t>
      </w:r>
    </w:p>
    <w:p w14:paraId="6944403D" w14:textId="4CC11194" w:rsidR="004612E8" w:rsidRPr="00BD78C2" w:rsidRDefault="004612E8" w:rsidP="00E05CB0">
      <w:pPr>
        <w:autoSpaceDE w:val="0"/>
        <w:autoSpaceDN w:val="0"/>
        <w:adjustRightInd w:val="0"/>
        <w:spacing w:before="12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Les principales parties prenantes sont </w:t>
      </w:r>
      <w:r w:rsidR="00B17AFE">
        <w:rPr>
          <w:rFonts w:asciiTheme="minorHAnsi" w:hAnsiTheme="minorHAnsi" w:cstheme="minorHAnsi"/>
          <w:color w:val="000000" w:themeColor="text1"/>
          <w:sz w:val="22"/>
          <w:szCs w:val="22"/>
        </w:rPr>
        <w:t>en plus de la plateforme nationale présidée par la Direction Générale de la protection civile</w:t>
      </w:r>
      <w:r w:rsidR="00C712B2">
        <w:rPr>
          <w:rFonts w:asciiTheme="minorHAnsi" w:hAnsiTheme="minorHAnsi" w:cstheme="minorHAnsi"/>
          <w:color w:val="000000" w:themeColor="text1"/>
          <w:sz w:val="22"/>
          <w:szCs w:val="22"/>
        </w:rPr>
        <w:t xml:space="preserve"> qui relèvent du Ministère de l’Intérieur et de la Sécurité Publique</w:t>
      </w:r>
      <w:r w:rsidR="00B17AFE">
        <w:rPr>
          <w:rFonts w:asciiTheme="minorHAnsi" w:hAnsiTheme="minorHAnsi" w:cstheme="minorHAnsi"/>
          <w:color w:val="000000" w:themeColor="text1"/>
          <w:sz w:val="22"/>
          <w:szCs w:val="22"/>
        </w:rPr>
        <w:t xml:space="preserve">, </w:t>
      </w:r>
      <w:r w:rsidRPr="00BD78C2">
        <w:rPr>
          <w:rFonts w:asciiTheme="minorHAnsi" w:hAnsiTheme="minorHAnsi" w:cstheme="minorHAnsi"/>
          <w:color w:val="000000" w:themeColor="text1"/>
          <w:sz w:val="22"/>
          <w:szCs w:val="22"/>
        </w:rPr>
        <w:t>les membres de la plateforme nationale de prévention et de gestion des catastrophes</w:t>
      </w:r>
      <w:r w:rsidR="00B17AFE">
        <w:rPr>
          <w:rFonts w:asciiTheme="minorHAnsi" w:hAnsiTheme="minorHAnsi" w:cstheme="minorHAnsi"/>
          <w:color w:val="000000" w:themeColor="text1"/>
          <w:sz w:val="22"/>
          <w:szCs w:val="22"/>
        </w:rPr>
        <w:t xml:space="preserve"> et plus particulièrement les agences du SNU</w:t>
      </w:r>
      <w:r w:rsidR="00C712B2">
        <w:rPr>
          <w:rFonts w:asciiTheme="minorHAnsi" w:hAnsiTheme="minorHAnsi" w:cstheme="minorHAnsi"/>
          <w:color w:val="000000" w:themeColor="text1"/>
          <w:sz w:val="22"/>
          <w:szCs w:val="22"/>
        </w:rPr>
        <w:t xml:space="preserve"> (OIM, FAO, PAM, UNICEF)</w:t>
      </w:r>
      <w:r w:rsidR="00B17AFE">
        <w:rPr>
          <w:rFonts w:asciiTheme="minorHAnsi" w:hAnsiTheme="minorHAnsi" w:cstheme="minorHAnsi"/>
          <w:color w:val="000000" w:themeColor="text1"/>
          <w:sz w:val="22"/>
          <w:szCs w:val="22"/>
        </w:rPr>
        <w:t>, les ministères sectoriel</w:t>
      </w:r>
      <w:r w:rsidR="00C712B2">
        <w:rPr>
          <w:rFonts w:asciiTheme="minorHAnsi" w:hAnsiTheme="minorHAnsi" w:cstheme="minorHAnsi"/>
          <w:color w:val="000000" w:themeColor="text1"/>
          <w:sz w:val="22"/>
          <w:szCs w:val="22"/>
        </w:rPr>
        <w:t>s impliqués notamment le Ministère à la Solidarité Nationale, aux droit de la personne humaine et du Genre, le ministère de l’Environnement, de l’Agriculture et de l’Elevage, le Ministère de la Communication, les organisations nationales et internationales œuvrant dans le domaine de la réduction des risques de catastrophes.</w:t>
      </w:r>
    </w:p>
    <w:p w14:paraId="2DA9D28D" w14:textId="66FF3600" w:rsidR="00EC399B" w:rsidRPr="00BD78C2" w:rsidRDefault="00EC399B" w:rsidP="00940271">
      <w:pPr>
        <w:rPr>
          <w:rFonts w:asciiTheme="minorHAnsi" w:hAnsiTheme="minorHAnsi" w:cstheme="minorHAnsi"/>
          <w:color w:val="000000" w:themeColor="text1"/>
          <w:sz w:val="22"/>
          <w:szCs w:val="22"/>
        </w:rPr>
      </w:pPr>
    </w:p>
    <w:p w14:paraId="67C7827A" w14:textId="23CA73B8" w:rsidR="00EC399B" w:rsidRPr="00BD78C2" w:rsidRDefault="00EC399B" w:rsidP="00940271">
      <w:pPr>
        <w:rPr>
          <w:rFonts w:asciiTheme="minorHAnsi" w:hAnsiTheme="minorHAnsi" w:cstheme="minorHAnsi"/>
          <w:color w:val="000000" w:themeColor="text1"/>
          <w:sz w:val="22"/>
          <w:szCs w:val="22"/>
        </w:rPr>
      </w:pPr>
    </w:p>
    <w:p w14:paraId="555C18F9" w14:textId="54626330" w:rsidR="00EC399B" w:rsidRPr="00BD78C2" w:rsidRDefault="00EC399B" w:rsidP="00EC399B">
      <w:pPr>
        <w:pStyle w:val="Paragraphedeliste"/>
        <w:numPr>
          <w:ilvl w:val="0"/>
          <w:numId w:val="1"/>
        </w:numPr>
        <w:rPr>
          <w:rFonts w:asciiTheme="minorHAnsi" w:hAnsiTheme="minorHAnsi" w:cstheme="minorHAnsi"/>
          <w:b/>
          <w:bCs/>
          <w:color w:val="000000" w:themeColor="text1"/>
          <w:sz w:val="22"/>
          <w:szCs w:val="22"/>
        </w:rPr>
      </w:pPr>
      <w:r w:rsidRPr="00BD78C2">
        <w:rPr>
          <w:rFonts w:asciiTheme="minorHAnsi" w:hAnsiTheme="minorHAnsi" w:cstheme="minorHAnsi"/>
          <w:b/>
          <w:bCs/>
          <w:color w:val="000000" w:themeColor="text1"/>
          <w:sz w:val="22"/>
          <w:szCs w:val="22"/>
        </w:rPr>
        <w:t>Objectif de la mission</w:t>
      </w:r>
    </w:p>
    <w:p w14:paraId="5D841575" w14:textId="54A5328B" w:rsidR="00EC399B" w:rsidRPr="00BD78C2" w:rsidRDefault="00EC399B" w:rsidP="00EC399B">
      <w:pPr>
        <w:rPr>
          <w:rFonts w:asciiTheme="minorHAnsi" w:hAnsiTheme="minorHAnsi" w:cstheme="minorHAnsi"/>
          <w:color w:val="000000" w:themeColor="text1"/>
          <w:sz w:val="22"/>
          <w:szCs w:val="22"/>
        </w:rPr>
      </w:pPr>
    </w:p>
    <w:p w14:paraId="22735F95" w14:textId="2A7FDA27" w:rsidR="00EC399B" w:rsidRPr="00BD78C2" w:rsidRDefault="00EC399B" w:rsidP="00EC399B">
      <w:pPr>
        <w:pStyle w:val="ColorfulList-Accent11"/>
        <w:autoSpaceDE w:val="0"/>
        <w:adjustRightInd w:val="0"/>
        <w:ind w:left="0"/>
        <w:jc w:val="both"/>
        <w:rPr>
          <w:rFonts w:asciiTheme="minorHAnsi" w:hAnsiTheme="minorHAnsi" w:cstheme="minorHAnsi"/>
          <w:color w:val="000000" w:themeColor="text1"/>
        </w:rPr>
      </w:pPr>
      <w:r w:rsidRPr="00BD78C2">
        <w:rPr>
          <w:rFonts w:asciiTheme="minorHAnsi" w:eastAsia="Calibri" w:hAnsiTheme="minorHAnsi" w:cstheme="minorHAnsi"/>
          <w:color w:val="000000" w:themeColor="text1"/>
        </w:rPr>
        <w:t>L</w:t>
      </w:r>
      <w:r w:rsidRPr="00BD78C2">
        <w:rPr>
          <w:rFonts w:asciiTheme="minorHAnsi" w:eastAsia="MS Mincho" w:hAnsiTheme="minorHAnsi" w:cstheme="minorHAnsi"/>
          <w:color w:val="000000" w:themeColor="text1"/>
        </w:rPr>
        <w:t>e PNUD a décidé,</w:t>
      </w:r>
      <w:r w:rsidRPr="00BD78C2">
        <w:rPr>
          <w:rFonts w:asciiTheme="minorHAnsi" w:hAnsiTheme="minorHAnsi" w:cstheme="minorHAnsi"/>
          <w:color w:val="000000" w:themeColor="text1"/>
        </w:rPr>
        <w:t xml:space="preserve"> d’organiser cette évaluation</w:t>
      </w:r>
      <w:r w:rsidRPr="00BD78C2">
        <w:rPr>
          <w:rFonts w:asciiTheme="minorHAnsi" w:eastAsia="MS Mincho" w:hAnsiTheme="minorHAnsi" w:cstheme="minorHAnsi"/>
          <w:color w:val="000000" w:themeColor="text1"/>
        </w:rPr>
        <w:t xml:space="preserve"> en vue d’apprécier les résultats atteints</w:t>
      </w:r>
      <w:r w:rsidRPr="00BD78C2">
        <w:rPr>
          <w:rFonts w:asciiTheme="minorHAnsi" w:hAnsiTheme="minorHAnsi" w:cstheme="minorHAnsi"/>
          <w:color w:val="000000" w:themeColor="text1"/>
        </w:rPr>
        <w:t xml:space="preserve">, </w:t>
      </w:r>
      <w:r w:rsidRPr="00BD78C2">
        <w:rPr>
          <w:rFonts w:asciiTheme="minorHAnsi" w:eastAsia="Calibri" w:hAnsiTheme="minorHAnsi" w:cstheme="minorHAnsi"/>
          <w:color w:val="000000" w:themeColor="text1"/>
        </w:rPr>
        <w:t xml:space="preserve">à travers une </w:t>
      </w:r>
      <w:r w:rsidRPr="00BD78C2">
        <w:rPr>
          <w:rFonts w:asciiTheme="minorHAnsi" w:eastAsia="Calibri" w:hAnsiTheme="minorHAnsi" w:cstheme="minorHAnsi"/>
          <w:color w:val="000000" w:themeColor="text1"/>
        </w:rPr>
        <w:lastRenderedPageBreak/>
        <w:t>analyse de la pertinence, l’efficacité, l’efficience, les effets/impacts et la durabilité,</w:t>
      </w:r>
      <w:r w:rsidRPr="00BD78C2">
        <w:rPr>
          <w:rFonts w:asciiTheme="minorHAnsi" w:eastAsia="MS Mincho" w:hAnsiTheme="minorHAnsi" w:cstheme="minorHAnsi"/>
          <w:color w:val="000000" w:themeColor="text1"/>
        </w:rPr>
        <w:t xml:space="preserve"> au cours de </w:t>
      </w:r>
      <w:r w:rsidRPr="00BD78C2">
        <w:rPr>
          <w:rFonts w:asciiTheme="minorHAnsi" w:hAnsiTheme="minorHAnsi" w:cstheme="minorHAnsi"/>
          <w:color w:val="000000" w:themeColor="text1"/>
        </w:rPr>
        <w:t xml:space="preserve">la première </w:t>
      </w:r>
      <w:r w:rsidRPr="00BD78C2">
        <w:rPr>
          <w:rFonts w:asciiTheme="minorHAnsi" w:eastAsia="MS Mincho" w:hAnsiTheme="minorHAnsi" w:cstheme="minorHAnsi"/>
          <w:color w:val="000000" w:themeColor="text1"/>
        </w:rPr>
        <w:t xml:space="preserve">phase de mise en </w:t>
      </w:r>
      <w:r w:rsidR="00596EA5" w:rsidRPr="00BD78C2">
        <w:rPr>
          <w:rFonts w:asciiTheme="minorHAnsi" w:eastAsia="MS Mincho" w:hAnsiTheme="minorHAnsi" w:cstheme="minorHAnsi"/>
          <w:color w:val="000000" w:themeColor="text1"/>
        </w:rPr>
        <w:t>œuvre</w:t>
      </w:r>
      <w:r w:rsidRPr="00BD78C2">
        <w:rPr>
          <w:rFonts w:asciiTheme="minorHAnsi" w:eastAsia="MS Mincho" w:hAnsiTheme="minorHAnsi" w:cstheme="minorHAnsi"/>
          <w:color w:val="000000" w:themeColor="text1"/>
        </w:rPr>
        <w:t xml:space="preserve"> projet</w:t>
      </w:r>
      <w:r w:rsidRPr="00BD78C2">
        <w:rPr>
          <w:rFonts w:asciiTheme="minorHAnsi" w:hAnsiTheme="minorHAnsi" w:cstheme="minorHAnsi"/>
          <w:color w:val="000000" w:themeColor="text1"/>
        </w:rPr>
        <w:t xml:space="preserve"> depuis </w:t>
      </w:r>
      <w:r w:rsidRPr="00BD78C2">
        <w:rPr>
          <w:rFonts w:asciiTheme="minorHAnsi" w:eastAsia="Calibri" w:hAnsiTheme="minorHAnsi" w:cstheme="minorHAnsi"/>
          <w:color w:val="000000" w:themeColor="text1"/>
        </w:rPr>
        <w:t>2019.</w:t>
      </w:r>
    </w:p>
    <w:p w14:paraId="3F269CF6" w14:textId="4CF02C52" w:rsidR="00EC399B" w:rsidRPr="00BD78C2" w:rsidRDefault="00EC399B" w:rsidP="00EC399B">
      <w:pPr>
        <w:autoSpaceDE w:val="0"/>
        <w:autoSpaceDN w:val="0"/>
        <w:adjustRightInd w:val="0"/>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 xml:space="preserve">Ainsi, sous la supervision directe de l’unité Suivi-Evaluation du Bureau du PNUD (M&amp;E) et en collaboration étroite avec </w:t>
      </w:r>
      <w:r w:rsidR="006E4E72" w:rsidRPr="00BD78C2">
        <w:rPr>
          <w:rFonts w:asciiTheme="minorHAnsi" w:eastAsia="Calibri" w:hAnsiTheme="minorHAnsi" w:cstheme="minorHAnsi"/>
          <w:color w:val="000000" w:themeColor="text1"/>
          <w:sz w:val="22"/>
          <w:szCs w:val="22"/>
        </w:rPr>
        <w:t>la responsable</w:t>
      </w:r>
      <w:r w:rsidRPr="00BD78C2">
        <w:rPr>
          <w:rFonts w:asciiTheme="minorHAnsi" w:eastAsia="Calibri" w:hAnsiTheme="minorHAnsi" w:cstheme="minorHAnsi"/>
          <w:color w:val="000000" w:themeColor="text1"/>
          <w:sz w:val="22"/>
          <w:szCs w:val="22"/>
        </w:rPr>
        <w:t xml:space="preserve"> d</w:t>
      </w:r>
      <w:r w:rsidR="006E4E72" w:rsidRPr="00BD78C2">
        <w:rPr>
          <w:rFonts w:asciiTheme="minorHAnsi" w:eastAsia="Calibri" w:hAnsiTheme="minorHAnsi" w:cstheme="minorHAnsi"/>
          <w:color w:val="000000" w:themeColor="text1"/>
          <w:sz w:val="22"/>
          <w:szCs w:val="22"/>
        </w:rPr>
        <w:t xml:space="preserve">e </w:t>
      </w:r>
      <w:r w:rsidR="003D19AD" w:rsidRPr="00BD78C2">
        <w:rPr>
          <w:rFonts w:asciiTheme="minorHAnsi" w:eastAsia="Calibri" w:hAnsiTheme="minorHAnsi" w:cstheme="minorHAnsi"/>
          <w:color w:val="000000" w:themeColor="text1"/>
          <w:sz w:val="22"/>
          <w:szCs w:val="22"/>
        </w:rPr>
        <w:t>l’Unité</w:t>
      </w:r>
      <w:r w:rsidRPr="00BD78C2">
        <w:rPr>
          <w:rFonts w:asciiTheme="minorHAnsi" w:eastAsia="Calibri" w:hAnsiTheme="minorHAnsi" w:cstheme="minorHAnsi"/>
          <w:color w:val="000000" w:themeColor="text1"/>
          <w:sz w:val="22"/>
          <w:szCs w:val="22"/>
        </w:rPr>
        <w:t xml:space="preserve"> programmatique (Développement Durable &amp; Croissance Inclusive) particulièrement la coordination du projet, le Consultant devra : </w:t>
      </w:r>
    </w:p>
    <w:p w14:paraId="655091AA" w14:textId="77777777" w:rsidR="006E6E7D" w:rsidRPr="00BD78C2" w:rsidRDefault="006E6E7D" w:rsidP="00EC399B">
      <w:pPr>
        <w:autoSpaceDE w:val="0"/>
        <w:autoSpaceDN w:val="0"/>
        <w:adjustRightInd w:val="0"/>
        <w:jc w:val="both"/>
        <w:rPr>
          <w:rFonts w:asciiTheme="minorHAnsi" w:eastAsia="Calibri" w:hAnsiTheme="minorHAnsi" w:cstheme="minorHAnsi"/>
          <w:color w:val="000000" w:themeColor="text1"/>
          <w:sz w:val="22"/>
          <w:szCs w:val="22"/>
        </w:rPr>
      </w:pPr>
    </w:p>
    <w:p w14:paraId="47606E4C"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Evaluer l’ensemble des progrès (ou le manque de progrès) et détecter les signes préliminaires de succès ou d’échec ;</w:t>
      </w:r>
    </w:p>
    <w:p w14:paraId="597426C9"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Evaluer dans quelle mesure le projet est entrain de contribuer à répondre aux besoins et à résoudre les problèmes des populations avec le principe de ne laisser personne pour compte /institutions bénéficiaires identifiés pendant la phase de conception et déterminer si les besoins à l’origine du projet sont en train d’être satisfaits. L'évaluation cherchera aussi à savoir si le projet est la meilleure solution pour relever les défis dans le contexte actuel ;  </w:t>
      </w:r>
    </w:p>
    <w:p w14:paraId="5800CA4E" w14:textId="0CB28750"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 xml:space="preserve">Mesurer dans quelles conditions le projet a obtenu les résultats </w:t>
      </w:r>
      <w:r w:rsidR="006E6E7D" w:rsidRPr="00BD78C2">
        <w:rPr>
          <w:rFonts w:asciiTheme="minorHAnsi" w:eastAsia="Calibri" w:hAnsiTheme="minorHAnsi" w:cstheme="minorHAnsi"/>
          <w:color w:val="000000" w:themeColor="text1"/>
          <w:sz w:val="22"/>
          <w:szCs w:val="22"/>
        </w:rPr>
        <w:t xml:space="preserve">en lien avec la RRC et la résilience en faveur des </w:t>
      </w:r>
      <w:r w:rsidRPr="00BD78C2">
        <w:rPr>
          <w:rFonts w:asciiTheme="minorHAnsi" w:eastAsia="Calibri" w:hAnsiTheme="minorHAnsi" w:cstheme="minorHAnsi"/>
          <w:color w:val="000000" w:themeColor="text1"/>
          <w:sz w:val="22"/>
          <w:szCs w:val="22"/>
        </w:rPr>
        <w:t>population</w:t>
      </w:r>
      <w:r w:rsidR="006E6E7D" w:rsidRPr="00BD78C2">
        <w:rPr>
          <w:rFonts w:asciiTheme="minorHAnsi" w:eastAsia="Calibri" w:hAnsiTheme="minorHAnsi" w:cstheme="minorHAnsi"/>
          <w:color w:val="000000" w:themeColor="text1"/>
          <w:sz w:val="22"/>
          <w:szCs w:val="22"/>
        </w:rPr>
        <w:t xml:space="preserve">s </w:t>
      </w:r>
      <w:r w:rsidRPr="00BD78C2">
        <w:rPr>
          <w:rFonts w:asciiTheme="minorHAnsi" w:eastAsia="Calibri" w:hAnsiTheme="minorHAnsi" w:cstheme="minorHAnsi"/>
          <w:color w:val="000000" w:themeColor="text1"/>
          <w:sz w:val="22"/>
          <w:szCs w:val="22"/>
        </w:rPr>
        <w:t>ciblée</w:t>
      </w:r>
      <w:r w:rsidR="006E6E7D" w:rsidRPr="00BD78C2">
        <w:rPr>
          <w:rFonts w:asciiTheme="minorHAnsi" w:eastAsia="Calibri" w:hAnsiTheme="minorHAnsi" w:cstheme="minorHAnsi"/>
          <w:color w:val="000000" w:themeColor="text1"/>
          <w:sz w:val="22"/>
          <w:szCs w:val="22"/>
        </w:rPr>
        <w:t>s</w:t>
      </w:r>
      <w:r w:rsidRPr="00BD78C2">
        <w:rPr>
          <w:rFonts w:asciiTheme="minorHAnsi" w:eastAsia="Calibri" w:hAnsiTheme="minorHAnsi" w:cstheme="minorHAnsi"/>
          <w:color w:val="000000" w:themeColor="text1"/>
          <w:sz w:val="22"/>
          <w:szCs w:val="22"/>
        </w:rPr>
        <w:t>, les bénéficiaires et les autres participants et ou institutions, qu'il s'agisse d'individus, des communautés, d'institutions ou autre ;</w:t>
      </w:r>
    </w:p>
    <w:p w14:paraId="315DF1A5"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Mesurer la contribution du projet à la réalisation des objectifs fixés pour ses différents volets d'intervention ainsi qu'à celle des objectifs globaux (PND, UNDAF, CPD, et plan stratégique du PNUD) </w:t>
      </w:r>
    </w:p>
    <w:p w14:paraId="7C0C2293"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 xml:space="preserve">Identifier et documenter les grands enseignements tirés et les bonnes pratiques sur les sujets spécifiques : </w:t>
      </w:r>
    </w:p>
    <w:p w14:paraId="78976739"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 xml:space="preserve">Fournir les informations nécessaires pour la planification et les décisions à prendre dans la mise en œuvre du reste de la vie du projet.  </w:t>
      </w:r>
    </w:p>
    <w:p w14:paraId="635FDF6E" w14:textId="645780FE" w:rsidR="00EC399B" w:rsidRPr="00BD78C2" w:rsidRDefault="00EC399B" w:rsidP="00EC399B">
      <w:pPr>
        <w:numPr>
          <w:ilvl w:val="0"/>
          <w:numId w:val="2"/>
        </w:numPr>
        <w:ind w:left="360"/>
        <w:contextualSpacing/>
        <w:jc w:val="both"/>
        <w:rPr>
          <w:rFonts w:asciiTheme="minorHAnsi" w:eastAsia="Calibri" w:hAnsiTheme="minorHAnsi" w:cstheme="minorHAnsi"/>
          <w:b/>
          <w:color w:val="000000" w:themeColor="text1"/>
          <w:sz w:val="22"/>
          <w:szCs w:val="22"/>
        </w:rPr>
      </w:pPr>
      <w:r w:rsidRPr="00BD78C2">
        <w:rPr>
          <w:rFonts w:asciiTheme="minorHAnsi" w:eastAsia="Calibri" w:hAnsiTheme="minorHAnsi" w:cstheme="minorHAnsi"/>
          <w:color w:val="000000" w:themeColor="text1"/>
          <w:sz w:val="22"/>
          <w:szCs w:val="22"/>
        </w:rPr>
        <w:t xml:space="preserve">Apprécier dans quelle mesure la stratégie et le contenu des interventions sont-ils en adéquation avec les problèmes </w:t>
      </w:r>
      <w:r w:rsidR="006E6E7D" w:rsidRPr="00BD78C2">
        <w:rPr>
          <w:rFonts w:asciiTheme="minorHAnsi" w:eastAsia="Calibri" w:hAnsiTheme="minorHAnsi" w:cstheme="minorHAnsi"/>
          <w:color w:val="000000" w:themeColor="text1"/>
          <w:sz w:val="22"/>
          <w:szCs w:val="22"/>
        </w:rPr>
        <w:t>posés ;</w:t>
      </w:r>
      <w:r w:rsidRPr="00BD78C2">
        <w:rPr>
          <w:rFonts w:asciiTheme="minorHAnsi" w:eastAsia="Calibri" w:hAnsiTheme="minorHAnsi" w:cstheme="minorHAnsi"/>
          <w:color w:val="000000" w:themeColor="text1"/>
          <w:sz w:val="22"/>
          <w:szCs w:val="22"/>
        </w:rPr>
        <w:t xml:space="preserve"> </w:t>
      </w:r>
    </w:p>
    <w:p w14:paraId="700B6430"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Juger de la perception qu’ont les parties prenantes (bailleurs, personnel du projet, bénéficiaires, les membres de la communauté, les partenaires de mise en œuvre, les autorités locales,) sur les activités du projet ;</w:t>
      </w:r>
    </w:p>
    <w:p w14:paraId="000F6E7E" w14:textId="77777777"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 xml:space="preserve">Apprécier le degré d’appropriation nationale et les chances de pérennisation des acquis (durabilité), lorsque l’appui aura cessé. </w:t>
      </w:r>
    </w:p>
    <w:p w14:paraId="6B0E7E5C" w14:textId="60BF843F" w:rsidR="00EC399B" w:rsidRPr="00BD78C2" w:rsidRDefault="00EC399B" w:rsidP="00EC399B">
      <w:pPr>
        <w:numPr>
          <w:ilvl w:val="0"/>
          <w:numId w:val="2"/>
        </w:numPr>
        <w:ind w:left="360"/>
        <w:contextualSpacing/>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Proposer le type de décision que les utilisateurs prendront en compte sur base des problèmes qui seront identifiés.</w:t>
      </w:r>
    </w:p>
    <w:p w14:paraId="2E413FED" w14:textId="183E352D" w:rsidR="003D19AD" w:rsidRPr="00BD78C2" w:rsidRDefault="003D19AD" w:rsidP="003D19AD">
      <w:pPr>
        <w:contextualSpacing/>
        <w:jc w:val="both"/>
        <w:rPr>
          <w:rFonts w:asciiTheme="minorHAnsi" w:eastAsia="Calibri" w:hAnsiTheme="minorHAnsi" w:cstheme="minorHAnsi"/>
          <w:color w:val="000000" w:themeColor="text1"/>
          <w:sz w:val="22"/>
          <w:szCs w:val="22"/>
        </w:rPr>
      </w:pPr>
    </w:p>
    <w:p w14:paraId="6090E752" w14:textId="58F7DE67" w:rsidR="00EC399B" w:rsidRPr="00BD78C2" w:rsidRDefault="00352390" w:rsidP="00EC399B">
      <w:pPr>
        <w:pStyle w:val="Paragraphedeliste"/>
        <w:numPr>
          <w:ilvl w:val="0"/>
          <w:numId w:val="1"/>
        </w:numPr>
        <w:jc w:val="both"/>
        <w:rPr>
          <w:rFonts w:asciiTheme="minorHAnsi" w:hAnsiTheme="minorHAnsi" w:cstheme="minorHAnsi"/>
          <w:b/>
          <w:bCs/>
          <w:color w:val="000000" w:themeColor="text1"/>
          <w:sz w:val="22"/>
          <w:szCs w:val="22"/>
        </w:rPr>
      </w:pPr>
      <w:r w:rsidRPr="00BD78C2">
        <w:rPr>
          <w:rFonts w:asciiTheme="minorHAnsi" w:eastAsia="Calibri" w:hAnsiTheme="minorHAnsi" w:cstheme="minorHAnsi"/>
          <w:b/>
          <w:bCs/>
          <w:color w:val="000000" w:themeColor="text1"/>
          <w:sz w:val="22"/>
          <w:szCs w:val="22"/>
        </w:rPr>
        <w:t>Résultats attendus de la mission</w:t>
      </w:r>
    </w:p>
    <w:p w14:paraId="381BEA80" w14:textId="30C0C746" w:rsidR="00352390" w:rsidRPr="00BD78C2" w:rsidRDefault="00352390" w:rsidP="00352390">
      <w:pPr>
        <w:jc w:val="both"/>
        <w:rPr>
          <w:rFonts w:asciiTheme="minorHAnsi" w:hAnsiTheme="minorHAnsi" w:cstheme="minorHAnsi"/>
          <w:color w:val="000000" w:themeColor="text1"/>
          <w:sz w:val="22"/>
          <w:szCs w:val="22"/>
        </w:rPr>
      </w:pPr>
    </w:p>
    <w:p w14:paraId="7B5E92C5" w14:textId="77777777" w:rsidR="00352390" w:rsidRPr="00BD78C2" w:rsidRDefault="00352390" w:rsidP="00352390">
      <w:pPr>
        <w:pStyle w:val="Commentaire"/>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Au terme de mission du consultant, les résultats attendus sont :</w:t>
      </w:r>
    </w:p>
    <w:p w14:paraId="76319BC1" w14:textId="77777777" w:rsidR="00352390" w:rsidRPr="00BD78C2" w:rsidRDefault="00352390" w:rsidP="00352390">
      <w:pPr>
        <w:pStyle w:val="Commentaire"/>
        <w:rPr>
          <w:rFonts w:asciiTheme="minorHAnsi" w:eastAsia="Calibri" w:hAnsiTheme="minorHAnsi" w:cstheme="minorHAnsi"/>
          <w:b/>
          <w:color w:val="000000" w:themeColor="text1"/>
          <w:sz w:val="22"/>
          <w:szCs w:val="22"/>
        </w:rPr>
      </w:pPr>
    </w:p>
    <w:p w14:paraId="6831359E" w14:textId="77777777" w:rsidR="00352390" w:rsidRPr="00BD78C2" w:rsidRDefault="00352390" w:rsidP="00352390">
      <w:pPr>
        <w:pStyle w:val="Commentaire"/>
        <w:numPr>
          <w:ilvl w:val="0"/>
          <w:numId w:val="3"/>
        </w:numPr>
        <w:jc w:val="both"/>
        <w:rPr>
          <w:rFonts w:asciiTheme="minorHAnsi" w:eastAsia="Calibri" w:hAnsiTheme="minorHAnsi" w:cstheme="minorHAnsi"/>
          <w:b/>
          <w:color w:val="000000" w:themeColor="text1"/>
          <w:sz w:val="22"/>
          <w:szCs w:val="22"/>
        </w:rPr>
      </w:pPr>
      <w:r w:rsidRPr="00BD78C2">
        <w:rPr>
          <w:rFonts w:asciiTheme="minorHAnsi" w:eastAsia="Calibri" w:hAnsiTheme="minorHAnsi" w:cstheme="minorHAnsi"/>
          <w:color w:val="000000" w:themeColor="text1"/>
          <w:sz w:val="22"/>
          <w:szCs w:val="22"/>
        </w:rPr>
        <w:t>Le rapport de l’évaluation est disponible ;</w:t>
      </w:r>
    </w:p>
    <w:p w14:paraId="42E2EE00" w14:textId="77777777" w:rsidR="00352390" w:rsidRPr="00BD78C2" w:rsidRDefault="00352390" w:rsidP="00352390">
      <w:pPr>
        <w:pStyle w:val="Commentaire"/>
        <w:numPr>
          <w:ilvl w:val="0"/>
          <w:numId w:val="3"/>
        </w:numPr>
        <w:jc w:val="both"/>
        <w:rPr>
          <w:rFonts w:asciiTheme="minorHAnsi" w:eastAsia="Calibri" w:hAnsiTheme="minorHAnsi" w:cstheme="minorHAnsi"/>
          <w:b/>
          <w:color w:val="000000" w:themeColor="text1"/>
          <w:sz w:val="22"/>
          <w:szCs w:val="22"/>
        </w:rPr>
      </w:pPr>
      <w:r w:rsidRPr="00BD78C2">
        <w:rPr>
          <w:rFonts w:asciiTheme="minorHAnsi" w:eastAsia="Calibri" w:hAnsiTheme="minorHAnsi" w:cstheme="minorHAnsi"/>
          <w:color w:val="000000" w:themeColor="text1"/>
          <w:sz w:val="22"/>
          <w:szCs w:val="22"/>
        </w:rPr>
        <w:t>Toutes les données et les informations sur le processus d’évaluation sont disponibles.</w:t>
      </w:r>
    </w:p>
    <w:p w14:paraId="3CBD5B94" w14:textId="77777777" w:rsidR="00352390" w:rsidRPr="00BD78C2" w:rsidRDefault="00352390" w:rsidP="00352390">
      <w:pPr>
        <w:spacing w:after="120"/>
        <w:jc w:val="both"/>
        <w:rPr>
          <w:rFonts w:asciiTheme="minorHAnsi" w:eastAsia="Calibri" w:hAnsiTheme="minorHAnsi" w:cstheme="minorHAnsi"/>
          <w:color w:val="000000" w:themeColor="text1"/>
          <w:kern w:val="2"/>
          <w:sz w:val="22"/>
          <w:szCs w:val="22"/>
        </w:rPr>
      </w:pPr>
    </w:p>
    <w:p w14:paraId="476F236B" w14:textId="77777777" w:rsidR="00352390" w:rsidRPr="00BD78C2" w:rsidRDefault="00352390" w:rsidP="00352390">
      <w:pPr>
        <w:pStyle w:val="ColorfulList-Accent11"/>
        <w:numPr>
          <w:ilvl w:val="0"/>
          <w:numId w:val="16"/>
        </w:numPr>
        <w:autoSpaceDE w:val="0"/>
        <w:adjustRightInd w:val="0"/>
        <w:ind w:left="360"/>
        <w:jc w:val="both"/>
        <w:rPr>
          <w:rFonts w:asciiTheme="minorHAnsi" w:eastAsia="Calibri" w:hAnsiTheme="minorHAnsi" w:cstheme="minorHAnsi"/>
          <w:b/>
          <w:color w:val="000000" w:themeColor="text1"/>
        </w:rPr>
      </w:pPr>
      <w:r w:rsidRPr="00BD78C2">
        <w:rPr>
          <w:rFonts w:asciiTheme="minorHAnsi" w:eastAsia="Calibri" w:hAnsiTheme="minorHAnsi" w:cstheme="minorHAnsi"/>
          <w:b/>
          <w:color w:val="000000" w:themeColor="text1"/>
          <w:kern w:val="0"/>
          <w:lang w:eastAsia="en-US"/>
        </w:rPr>
        <w:t xml:space="preserve"> Portée et questions de l’évaluation</w:t>
      </w:r>
    </w:p>
    <w:p w14:paraId="0DAE93DE" w14:textId="77777777" w:rsidR="00352390" w:rsidRPr="00BD78C2" w:rsidRDefault="00352390" w:rsidP="00352390">
      <w:pPr>
        <w:pStyle w:val="ColorfulList-Accent11"/>
        <w:autoSpaceDE w:val="0"/>
        <w:adjustRightInd w:val="0"/>
        <w:ind w:left="0"/>
        <w:jc w:val="both"/>
        <w:rPr>
          <w:rFonts w:asciiTheme="minorHAnsi" w:eastAsia="MS Mincho" w:hAnsiTheme="minorHAnsi" w:cstheme="minorHAnsi"/>
          <w:color w:val="000000" w:themeColor="text1"/>
        </w:rPr>
      </w:pPr>
      <w:r w:rsidRPr="00BD78C2">
        <w:rPr>
          <w:rFonts w:asciiTheme="minorHAnsi" w:eastAsia="MS Mincho" w:hAnsiTheme="minorHAnsi" w:cstheme="minorHAnsi"/>
          <w:color w:val="000000" w:themeColor="text1"/>
        </w:rPr>
        <w:t>L’évaluation portera sur tous les aspects du projet durant sa mise en œuvre depuis 2019 à nos jours. L’évaluation couvrira l’ensemble des activités, produits et résultats du projet, dans ses provinces d’intervention.</w:t>
      </w:r>
    </w:p>
    <w:p w14:paraId="7D6B76DF" w14:textId="77777777" w:rsidR="00352390" w:rsidRPr="00BD78C2" w:rsidRDefault="00352390" w:rsidP="00352390">
      <w:pPr>
        <w:pStyle w:val="ColorfulList-Accent11"/>
        <w:autoSpaceDE w:val="0"/>
        <w:adjustRightInd w:val="0"/>
        <w:ind w:left="0"/>
        <w:jc w:val="both"/>
        <w:rPr>
          <w:rFonts w:asciiTheme="minorHAnsi" w:eastAsia="MS Mincho" w:hAnsiTheme="minorHAnsi" w:cstheme="minorHAnsi"/>
          <w:color w:val="000000" w:themeColor="text1"/>
        </w:rPr>
      </w:pPr>
      <w:r w:rsidRPr="00BD78C2">
        <w:rPr>
          <w:rFonts w:asciiTheme="minorHAnsi" w:eastAsia="MS Mincho" w:hAnsiTheme="minorHAnsi" w:cstheme="minorHAnsi"/>
          <w:color w:val="000000" w:themeColor="text1"/>
        </w:rPr>
        <w:t>Dans la conduite de cette évaluation, l’équipe d’évaluation devra examiner la performance globale du projet en répondant, notamment aux questions suivantes :</w:t>
      </w:r>
    </w:p>
    <w:p w14:paraId="0D31B4E3" w14:textId="77777777" w:rsidR="00F009E7" w:rsidRPr="00BD78C2" w:rsidRDefault="00F009E7" w:rsidP="00F009E7">
      <w:pPr>
        <w:pStyle w:val="ColorfulList-Accent11"/>
        <w:numPr>
          <w:ilvl w:val="1"/>
          <w:numId w:val="14"/>
        </w:numPr>
        <w:autoSpaceDE w:val="0"/>
        <w:adjustRightInd w:val="0"/>
        <w:jc w:val="both"/>
        <w:rPr>
          <w:rFonts w:asciiTheme="minorHAnsi" w:eastAsia="MS Mincho" w:hAnsiTheme="minorHAnsi" w:cstheme="minorHAnsi"/>
          <w:color w:val="000000"/>
        </w:rPr>
      </w:pPr>
      <w:r w:rsidRPr="00BD78C2">
        <w:rPr>
          <w:rFonts w:asciiTheme="minorHAnsi" w:eastAsia="MS Mincho" w:hAnsiTheme="minorHAnsi" w:cstheme="minorHAnsi"/>
          <w:color w:val="000000"/>
        </w:rPr>
        <w:t xml:space="preserve">Pertinence </w:t>
      </w:r>
    </w:p>
    <w:p w14:paraId="46F53258"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lastRenderedPageBreak/>
        <w:t xml:space="preserve">Dans quelle mesure le projet s’est-il inscrit dans les priorités nationales en matière de développement, les produits et effets du programme de pays, le Plan stratégique du PNUD et les ODD ? </w:t>
      </w:r>
    </w:p>
    <w:p w14:paraId="4799378E"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Dans quelle mesure le projet contribue-t-il à la théorie du changement relative à l’effet correspondant du programme de pays 2019-2023 ? </w:t>
      </w:r>
    </w:p>
    <w:p w14:paraId="5BF51767"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Dans quelle mesure des enseignements ont-ils été tirés des autres projets pertinents dans la conception du projet ? </w:t>
      </w:r>
    </w:p>
    <w:p w14:paraId="648FBBEF"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7929A0C7"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Dans quelle mesure le projet contribue-t-il à l’égalité des sexes, l’autonomisation des femmes et aux approches fondées sur les droits fondamentaux ? </w:t>
      </w:r>
    </w:p>
    <w:p w14:paraId="4D09F425"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Dans quelle mesure le projet a-t-il répondu de manière adaptée aux évolutions politiques, juridiques, économiques, institutionnelles, etc. dans le pays ?</w:t>
      </w:r>
    </w:p>
    <w:p w14:paraId="11E8010B"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eastAsiaTheme="minorEastAsia" w:hAnsiTheme="minorHAnsi" w:cstheme="minorHAnsi"/>
          <w:sz w:val="22"/>
          <w:szCs w:val="22"/>
          <w:lang w:val="fr-CH"/>
        </w:rPr>
        <w:t xml:space="preserve">Le problème adressé est-il pertinent et répond-il aux besoins des populations ciblées ? - Les interventions sont-elles pertinentes ? </w:t>
      </w:r>
    </w:p>
    <w:p w14:paraId="0C7CAF0F"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eastAsiaTheme="minorEastAsia" w:hAnsiTheme="minorHAnsi" w:cstheme="minorHAnsi"/>
          <w:sz w:val="22"/>
          <w:szCs w:val="22"/>
          <w:lang w:val="fr-CH"/>
        </w:rPr>
        <w:t xml:space="preserve">Les arrangements institutionnels prévus sont-ils adéquats par rapport aux enjeux ? </w:t>
      </w:r>
    </w:p>
    <w:p w14:paraId="26547E6F" w14:textId="77777777" w:rsidR="00F009E7" w:rsidRPr="00BD78C2" w:rsidRDefault="00F009E7" w:rsidP="00F009E7">
      <w:pPr>
        <w:numPr>
          <w:ilvl w:val="0"/>
          <w:numId w:val="14"/>
        </w:numPr>
        <w:autoSpaceDE w:val="0"/>
        <w:autoSpaceDN w:val="0"/>
        <w:adjustRightInd w:val="0"/>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L’approche choisie et les moyens utilisés pour atteindre ces objectifs ont-ils été pertinents ? Quelle est la pertinence de la composition de l’équipe du projet ?</w:t>
      </w:r>
    </w:p>
    <w:p w14:paraId="128333B5" w14:textId="77777777" w:rsidR="00F009E7" w:rsidRPr="00BD78C2" w:rsidRDefault="00F009E7" w:rsidP="00F009E7">
      <w:pPr>
        <w:numPr>
          <w:ilvl w:val="0"/>
          <w:numId w:val="14"/>
        </w:numPr>
        <w:autoSpaceDE w:val="0"/>
        <w:autoSpaceDN w:val="0"/>
        <w:adjustRightInd w:val="0"/>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L’équilibre entre les volets du projet a-t-il été pertinent face aux enjeux ? L’opérationnalité du cadre logique, compte tenu du temps et des ressources disponibles, a-t-elle été pertinente ? </w:t>
      </w:r>
    </w:p>
    <w:p w14:paraId="4E634FE4" w14:textId="77777777" w:rsidR="00F009E7" w:rsidRPr="00BD78C2" w:rsidRDefault="00F009E7" w:rsidP="00F009E7">
      <w:pPr>
        <w:numPr>
          <w:ilvl w:val="0"/>
          <w:numId w:val="14"/>
        </w:numPr>
        <w:autoSpaceDE w:val="0"/>
        <w:autoSpaceDN w:val="0"/>
        <w:adjustRightInd w:val="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L’aspect genre dans l’identification des bénéficiaires est-il respecté ?</w:t>
      </w:r>
    </w:p>
    <w:p w14:paraId="52FCACF4" w14:textId="77777777" w:rsidR="00F009E7" w:rsidRPr="00BD78C2" w:rsidRDefault="00F009E7" w:rsidP="00F009E7">
      <w:pPr>
        <w:autoSpaceDE w:val="0"/>
        <w:autoSpaceDN w:val="0"/>
        <w:adjustRightInd w:val="0"/>
        <w:ind w:left="720"/>
        <w:jc w:val="both"/>
        <w:rPr>
          <w:rFonts w:asciiTheme="minorHAnsi" w:eastAsia="Calibri" w:hAnsiTheme="minorHAnsi" w:cstheme="minorHAnsi"/>
          <w:sz w:val="22"/>
          <w:szCs w:val="22"/>
        </w:rPr>
      </w:pPr>
    </w:p>
    <w:p w14:paraId="4283DF49" w14:textId="77777777" w:rsidR="00F009E7" w:rsidRPr="00BD78C2" w:rsidRDefault="00F009E7" w:rsidP="00F009E7">
      <w:pPr>
        <w:shd w:val="clear" w:color="auto" w:fill="FFFFFF"/>
        <w:ind w:left="284"/>
        <w:jc w:val="both"/>
        <w:rPr>
          <w:rFonts w:asciiTheme="minorHAnsi" w:eastAsia="Calibri" w:hAnsiTheme="minorHAnsi" w:cstheme="minorHAnsi"/>
          <w:b/>
          <w:sz w:val="22"/>
          <w:szCs w:val="22"/>
        </w:rPr>
      </w:pPr>
      <w:r w:rsidRPr="00BD78C2">
        <w:rPr>
          <w:rFonts w:asciiTheme="minorHAnsi" w:eastAsia="Calibri" w:hAnsiTheme="minorHAnsi" w:cstheme="minorHAnsi"/>
          <w:b/>
          <w:sz w:val="22"/>
          <w:szCs w:val="22"/>
        </w:rPr>
        <w:t xml:space="preserve">b. Efficacité du projet </w:t>
      </w:r>
    </w:p>
    <w:p w14:paraId="5819DAC5"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 projet a-t-il contribué aux produits et effets du programme de pays, aux ODD, </w:t>
      </w:r>
      <w:proofErr w:type="gramStart"/>
      <w:r w:rsidRPr="00BD78C2">
        <w:rPr>
          <w:rFonts w:asciiTheme="minorHAnsi" w:hAnsiTheme="minorHAnsi" w:cstheme="minorHAnsi"/>
          <w:sz w:val="22"/>
          <w:szCs w:val="22"/>
        </w:rPr>
        <w:t>au</w:t>
      </w:r>
      <w:proofErr w:type="gramEnd"/>
      <w:r w:rsidRPr="00BD78C2">
        <w:rPr>
          <w:rFonts w:asciiTheme="minorHAnsi" w:hAnsiTheme="minorHAnsi" w:cstheme="minorHAnsi"/>
          <w:sz w:val="22"/>
          <w:szCs w:val="22"/>
        </w:rPr>
        <w:t xml:space="preserve"> Plan stratégique du PNUD et aux priorités de développement nationales ? </w:t>
      </w:r>
    </w:p>
    <w:p w14:paraId="72EA9CF1"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produits du projet ont-ils été réalisés ? </w:t>
      </w:r>
    </w:p>
    <w:p w14:paraId="2D93C08A"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Quels facteurs ont contribué à la réalisation ou à la non-réalisation des produits et résultats attendus du programme de pays ? </w:t>
      </w:r>
    </w:p>
    <w:p w14:paraId="184E32B2"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La stratégie de partenariat du PNUD a-t-elle été adaptée et efficace ? </w:t>
      </w:r>
    </w:p>
    <w:p w14:paraId="0AFB91DC"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 Quels sont les facteurs qui ont contribué à l’efficacité ou à l’inefficacité ? </w:t>
      </w:r>
    </w:p>
    <w:p w14:paraId="70176B6D"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quels domaines le projet a-t-il enregistré ses meilleures performances ? Pourquoi et quels ont été les facteurs facilitants ? Comment le projet peut-il approfondir ou développer ces résultats ? </w:t>
      </w:r>
    </w:p>
    <w:p w14:paraId="4D8131E1"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quels domaines le projet a-t-il enregistré ses moins bonnes performances ? Quels ont été les facteurs limitants et pourquoi ?  Comment peuvent-ils être ou pourraient-ils être levés ? </w:t>
      </w:r>
    </w:p>
    <w:p w14:paraId="70635330"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Quelles stratégies alternatives, le cas échéant, auraient pu être plus efficaces pour réaliser les objectifs du projet ? </w:t>
      </w:r>
    </w:p>
    <w:p w14:paraId="2D7B3919"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Les objectifs et les produits du projet sont-ils clairs, pratiques et faisables dans ce cadre ? </w:t>
      </w:r>
    </w:p>
    <w:p w14:paraId="6B4A33D8"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parties prenantes ont-elles participé à la mise en œuvre du projet ? </w:t>
      </w:r>
    </w:p>
    <w:p w14:paraId="18B3D56A"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la gestion et la mise en œuvre du projet se font-elles de manière participative, et cette participation contribue-t-elle à la réalisation des objectifs du projet ? </w:t>
      </w:r>
    </w:p>
    <w:p w14:paraId="460F055F"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 projet a-t-il bien tenu compte des besoins des groupes spécifiques et des évolutions des priorités des partenaires ? </w:t>
      </w:r>
    </w:p>
    <w:p w14:paraId="494DDA63" w14:textId="77777777" w:rsidR="00F009E7" w:rsidRPr="00BD78C2" w:rsidRDefault="00F009E7" w:rsidP="00F009E7">
      <w:pPr>
        <w:pStyle w:val="Paragraphedeliste"/>
        <w:numPr>
          <w:ilvl w:val="0"/>
          <w:numId w:val="22"/>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lastRenderedPageBreak/>
        <w:t xml:space="preserve"> Dans quelle mesure le projet a-t-il contribué à l’égalité des sexes, à l’autonomisation des femmes et à la réalisation des droits fondamentaux ?</w:t>
      </w:r>
    </w:p>
    <w:p w14:paraId="4ABFEFBD" w14:textId="77777777" w:rsidR="00F009E7" w:rsidRPr="00BD78C2" w:rsidRDefault="00F009E7" w:rsidP="00F009E7">
      <w:pPr>
        <w:pStyle w:val="Paragraphedeliste"/>
        <w:rPr>
          <w:rFonts w:asciiTheme="minorHAnsi" w:eastAsiaTheme="minorEastAsia" w:hAnsiTheme="minorHAnsi" w:cstheme="minorHAnsi"/>
          <w:sz w:val="22"/>
          <w:szCs w:val="22"/>
          <w:lang w:val="fr-CH"/>
        </w:rPr>
      </w:pPr>
    </w:p>
    <w:p w14:paraId="405D1574" w14:textId="77777777" w:rsidR="00F009E7" w:rsidRPr="00BD78C2" w:rsidRDefault="00F009E7" w:rsidP="00F009E7">
      <w:pPr>
        <w:shd w:val="clear" w:color="auto" w:fill="FFFFFF"/>
        <w:ind w:left="720"/>
        <w:jc w:val="both"/>
        <w:rPr>
          <w:rFonts w:asciiTheme="minorHAnsi" w:eastAsia="Calibri" w:hAnsiTheme="minorHAnsi" w:cstheme="minorHAnsi"/>
          <w:sz w:val="22"/>
          <w:szCs w:val="22"/>
        </w:rPr>
      </w:pPr>
    </w:p>
    <w:p w14:paraId="4E0CDD47" w14:textId="77777777" w:rsidR="00F009E7" w:rsidRPr="00BD78C2" w:rsidRDefault="00F009E7" w:rsidP="00F009E7">
      <w:pPr>
        <w:numPr>
          <w:ilvl w:val="0"/>
          <w:numId w:val="14"/>
        </w:numPr>
        <w:shd w:val="clear" w:color="auto" w:fill="FFFFFF"/>
        <w:autoSpaceDE w:val="0"/>
        <w:autoSpaceDN w:val="0"/>
        <w:adjustRightInd w:val="0"/>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Les stratégies et les outils (y compris le M&amp;E) utilisés étaient-ils efficaces dans la mise en œuvre du projet ?</w:t>
      </w:r>
    </w:p>
    <w:p w14:paraId="5E91DA56"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Des partenariats techniques et des synergies ont-ils été établis et ont-ils favorisés la réalisation des produits et l’atteinte des effets ?</w:t>
      </w:r>
    </w:p>
    <w:p w14:paraId="1C720483" w14:textId="77777777" w:rsidR="00F009E7" w:rsidRPr="00BD78C2" w:rsidRDefault="00F009E7" w:rsidP="00F009E7">
      <w:pPr>
        <w:numPr>
          <w:ilvl w:val="0"/>
          <w:numId w:val="14"/>
        </w:numPr>
        <w:autoSpaceDE w:val="0"/>
        <w:autoSpaceDN w:val="0"/>
        <w:adjustRightInd w:val="0"/>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Les mécanismes de pilotage et de suivi des activités mis en place ont-ils fonctionné de manière à permettre une coordination efficace ? Dans quelle mesure le PNUD a pu établir des partenariats solides dans la mise en œuvre des activités ?</w:t>
      </w:r>
    </w:p>
    <w:p w14:paraId="5D23E550" w14:textId="77777777" w:rsidR="00F009E7" w:rsidRPr="00BD78C2" w:rsidRDefault="00F009E7" w:rsidP="00F009E7">
      <w:pPr>
        <w:numPr>
          <w:ilvl w:val="0"/>
          <w:numId w:val="14"/>
        </w:numPr>
        <w:autoSpaceDE w:val="0"/>
        <w:autoSpaceDN w:val="0"/>
        <w:adjustRightInd w:val="0"/>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Quels sont les problèmes et contraintes rencontrés dans l’exécution du projet et comment ont-ils influé sur le résultat final ?</w:t>
      </w:r>
    </w:p>
    <w:p w14:paraId="45211217" w14:textId="77777777" w:rsidR="00F009E7" w:rsidRPr="00BD78C2" w:rsidRDefault="00F009E7" w:rsidP="00F009E7">
      <w:pPr>
        <w:numPr>
          <w:ilvl w:val="0"/>
          <w:numId w:val="14"/>
        </w:numPr>
        <w:autoSpaceDE w:val="0"/>
        <w:autoSpaceDN w:val="0"/>
        <w:adjustRightInd w:val="0"/>
        <w:ind w:left="714" w:hanging="357"/>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Quelle a été le niveau de collaboration entre l’équipe du projet et les Ministère et Institutions nationales et locales concernés par le projet ?</w:t>
      </w:r>
    </w:p>
    <w:p w14:paraId="20BFE901" w14:textId="77777777" w:rsidR="00F009E7" w:rsidRPr="00BD78C2" w:rsidRDefault="00F009E7" w:rsidP="00F009E7">
      <w:pPr>
        <w:shd w:val="clear" w:color="auto" w:fill="FFFFFF"/>
        <w:spacing w:after="120"/>
        <w:jc w:val="both"/>
        <w:rPr>
          <w:rFonts w:asciiTheme="minorHAnsi" w:eastAsia="Calibri" w:hAnsiTheme="minorHAnsi" w:cstheme="minorHAnsi"/>
          <w:b/>
          <w:sz w:val="22"/>
          <w:szCs w:val="22"/>
        </w:rPr>
      </w:pPr>
      <w:r w:rsidRPr="00BD78C2">
        <w:rPr>
          <w:rFonts w:asciiTheme="minorHAnsi" w:eastAsia="Calibri" w:hAnsiTheme="minorHAnsi" w:cstheme="minorHAnsi"/>
          <w:b/>
          <w:sz w:val="22"/>
          <w:szCs w:val="22"/>
        </w:rPr>
        <w:t>c. Efficience des résultats</w:t>
      </w:r>
    </w:p>
    <w:p w14:paraId="7D5A8D5F"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p>
    <w:p w14:paraId="15EE76B1"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Dans quelle mesure la structure de gestion du projet présentée dans le document de projet a-t-elle permis d’obtenir les résultats attendus ?</w:t>
      </w:r>
    </w:p>
    <w:p w14:paraId="784C1D78"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Dans quelle mesure la stratégie de mise en œuvre du projet du PNUD et son exécution ont-elles été efficientes et d’un bon rapport coût-efficacité ? </w:t>
      </w:r>
    </w:p>
    <w:p w14:paraId="1B137523"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Les ressources humaines et financières ont-elles été utilisées de manière économique ? Les ressources (fonds, personnel, temps, expertise, etc.) ont-elles été affectées de manière stratégique pour obtenir les résultats ? </w:t>
      </w:r>
    </w:p>
    <w:p w14:paraId="548192F6"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Les ressources ont-elles été utilisées de manière efficiente ? Les activités soutenant la stratégie présentaient-elles un bon rapport coût-efficacité ? </w:t>
      </w:r>
    </w:p>
    <w:p w14:paraId="09EFB9A4" w14:textId="77777777" w:rsidR="00F009E7" w:rsidRPr="00BD78C2" w:rsidRDefault="00F009E7" w:rsidP="00F009E7">
      <w:pPr>
        <w:pStyle w:val="Paragraphedeliste"/>
        <w:numPr>
          <w:ilvl w:val="0"/>
          <w:numId w:val="1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Dans quelle mesure les fonds et les activités du projet ont-ils été livrés dans le respect des délais ? </w:t>
      </w:r>
    </w:p>
    <w:p w14:paraId="4CB18CFD" w14:textId="77777777" w:rsidR="00F009E7" w:rsidRPr="00BD78C2" w:rsidRDefault="00F009E7" w:rsidP="00F009E7">
      <w:pPr>
        <w:pStyle w:val="Paragraphedeliste"/>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Dans quelle mesure les systèmes de S&amp;E utilisés par le PNUD permettent-ils d’assurer une gestion efficiente et efficace du projet ?</w:t>
      </w:r>
    </w:p>
    <w:p w14:paraId="527A9988"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Les activités étaient-elles réalisées de manière efficiente ? Le processus d'obtenir des résultats étai-il efficace ? </w:t>
      </w:r>
    </w:p>
    <w:p w14:paraId="4460C528"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La stratégie utilisée pour réaliser chaque produit était-elle la plus appropriée au regard des ressources disponibles ? </w:t>
      </w:r>
    </w:p>
    <w:p w14:paraId="4F7865B3"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58E25985"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Les résultats réels ou attendus (outputs et </w:t>
      </w:r>
      <w:proofErr w:type="spellStart"/>
      <w:r w:rsidRPr="00BD78C2">
        <w:rPr>
          <w:rFonts w:asciiTheme="minorHAnsi" w:eastAsia="Calibri" w:hAnsiTheme="minorHAnsi" w:cstheme="minorHAnsi"/>
          <w:sz w:val="22"/>
          <w:szCs w:val="22"/>
        </w:rPr>
        <w:t>outcomes</w:t>
      </w:r>
      <w:proofErr w:type="spellEnd"/>
      <w:r w:rsidRPr="00BD78C2">
        <w:rPr>
          <w:rFonts w:asciiTheme="minorHAnsi" w:eastAsia="Calibri" w:hAnsiTheme="minorHAnsi" w:cstheme="minorHAnsi"/>
          <w:sz w:val="22"/>
          <w:szCs w:val="22"/>
        </w:rPr>
        <w:t>) justifient-ils les ressources engagées ?</w:t>
      </w:r>
    </w:p>
    <w:p w14:paraId="7E9126D1" w14:textId="77777777" w:rsidR="00F009E7" w:rsidRPr="00BD78C2" w:rsidRDefault="00F009E7" w:rsidP="00F009E7">
      <w:pPr>
        <w:numPr>
          <w:ilvl w:val="0"/>
          <w:numId w:val="14"/>
        </w:numPr>
        <w:shd w:val="clear" w:color="auto" w:fill="FFFFFF"/>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Y avait-il d’autres voies et moyens plus efficients de fournir de meilleurs résultats avec les ressources disponibles ?</w:t>
      </w:r>
    </w:p>
    <w:p w14:paraId="218B2886" w14:textId="77777777" w:rsidR="00F009E7" w:rsidRPr="00BD78C2" w:rsidRDefault="00F009E7" w:rsidP="00F009E7">
      <w:pPr>
        <w:numPr>
          <w:ilvl w:val="0"/>
          <w:numId w:val="14"/>
        </w:numPr>
        <w:shd w:val="clear" w:color="auto" w:fill="FFFFFF"/>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Les structures de gestion et de redevabilité du projet étaient-elles efficientes ?</w:t>
      </w:r>
    </w:p>
    <w:p w14:paraId="729E553F" w14:textId="77777777" w:rsidR="00F009E7" w:rsidRPr="00BD78C2" w:rsidRDefault="00F009E7" w:rsidP="00F009E7">
      <w:pPr>
        <w:shd w:val="clear" w:color="auto" w:fill="FFFFFF"/>
        <w:ind w:left="720"/>
        <w:jc w:val="both"/>
        <w:rPr>
          <w:rFonts w:asciiTheme="minorHAnsi" w:eastAsia="Calibri" w:hAnsiTheme="minorHAnsi" w:cstheme="minorHAnsi"/>
          <w:sz w:val="22"/>
          <w:szCs w:val="22"/>
        </w:rPr>
      </w:pPr>
    </w:p>
    <w:p w14:paraId="3F395769" w14:textId="77777777" w:rsidR="00F009E7" w:rsidRPr="00BD78C2" w:rsidRDefault="00F009E7" w:rsidP="00F009E7">
      <w:pPr>
        <w:shd w:val="clear" w:color="auto" w:fill="FFFFFF"/>
        <w:ind w:left="360"/>
        <w:jc w:val="both"/>
        <w:rPr>
          <w:rFonts w:asciiTheme="minorHAnsi" w:eastAsia="Calibri" w:hAnsiTheme="minorHAnsi" w:cstheme="minorHAnsi"/>
          <w:b/>
          <w:sz w:val="22"/>
          <w:szCs w:val="22"/>
        </w:rPr>
      </w:pPr>
      <w:r w:rsidRPr="00BD78C2">
        <w:rPr>
          <w:rFonts w:asciiTheme="minorHAnsi" w:eastAsia="Calibri" w:hAnsiTheme="minorHAnsi" w:cstheme="minorHAnsi"/>
          <w:b/>
          <w:sz w:val="22"/>
          <w:szCs w:val="22"/>
        </w:rPr>
        <w:t xml:space="preserve">d. Durabilité, appropriation nationale et pérennisation des actions </w:t>
      </w:r>
    </w:p>
    <w:p w14:paraId="15DB24FF"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lastRenderedPageBreak/>
        <w:t xml:space="preserve">Existe-t-il des risques financiers pouvant menacer la durabilité des produits du projet ? </w:t>
      </w:r>
    </w:p>
    <w:p w14:paraId="132719EA"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Des ressources financières et économiques seront-elles disponibles pour préserver les bénéfices réalisés par le projet ? </w:t>
      </w:r>
    </w:p>
    <w:p w14:paraId="5E19E03A"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Existe-t-il des risques sociaux ou politiques pouvant menacer la durabilité des produits du projet ou les contributions du projet aux produits et effets du programme de pays ? </w:t>
      </w:r>
    </w:p>
    <w:p w14:paraId="21BBF015"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Les cadres légaux, les politiques et les structures et processus de gouvernance au sein duquel évolue le projet représentent-ils un risque pouvant menacer la durabilité des bénéfices du projet ? </w:t>
      </w:r>
    </w:p>
    <w:p w14:paraId="41F61565"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actions du PNUD représentent-elles une menace environnementale pour la durabilité des résultats du projet ? </w:t>
      </w:r>
    </w:p>
    <w:p w14:paraId="189F8D46"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 niveau d’appropriation des parties prenantes représente-t-il un risque pour la pérennité des bénéfices du projet ? </w:t>
      </w:r>
    </w:p>
    <w:p w14:paraId="3BFB7824"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393CE262"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parties prenantes soutiennent-elles les objectifs à long terme du projet ? </w:t>
      </w:r>
    </w:p>
    <w:p w14:paraId="6FC59341"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enseignements tirés sont-ils en permanence documentés par l’équipe de projet et diffusés auprès des parties intéressées, qui pourraient bénéficier des connaissances acquises par le projet ? </w:t>
      </w:r>
    </w:p>
    <w:p w14:paraId="09AF13A9" w14:textId="77777777" w:rsidR="00F009E7" w:rsidRPr="00BD78C2" w:rsidRDefault="00F009E7" w:rsidP="00F009E7">
      <w:pPr>
        <w:pStyle w:val="Paragraphedeliste"/>
        <w:numPr>
          <w:ilvl w:val="0"/>
          <w:numId w:val="24"/>
        </w:numPr>
        <w:spacing w:after="160" w:line="259" w:lineRule="auto"/>
        <w:jc w:val="both"/>
        <w:rPr>
          <w:rFonts w:asciiTheme="minorHAnsi" w:hAnsiTheme="minorHAnsi" w:cstheme="minorHAnsi"/>
          <w:sz w:val="22"/>
          <w:szCs w:val="22"/>
        </w:rPr>
      </w:pPr>
      <w:r w:rsidRPr="00BD78C2">
        <w:rPr>
          <w:rFonts w:asciiTheme="minorHAnsi" w:hAnsiTheme="minorHAnsi" w:cstheme="minorHAnsi"/>
          <w:sz w:val="22"/>
          <w:szCs w:val="22"/>
        </w:rPr>
        <w:t xml:space="preserve">Dans quelle mesure les interventions du PNUD disposent-elles de stratégies de désengagement bien conçues et bien planifiées ? </w:t>
      </w:r>
    </w:p>
    <w:p w14:paraId="1C91F55E" w14:textId="77777777" w:rsidR="00F009E7" w:rsidRPr="00BD78C2" w:rsidRDefault="00F009E7" w:rsidP="00F009E7">
      <w:pPr>
        <w:pStyle w:val="Paragraphedeliste"/>
        <w:numPr>
          <w:ilvl w:val="0"/>
          <w:numId w:val="24"/>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 Quelles mesures pourraient-elles être adoptées pour renforcer les stratégies de désengagement et la durabilité ?</w:t>
      </w:r>
    </w:p>
    <w:p w14:paraId="267EC8C1"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Le projet a réussi à respecter les principes clés du développement notamment l'appropriation nationale, et assurer la durabilité des résultats ?</w:t>
      </w:r>
    </w:p>
    <w:p w14:paraId="68E85107"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De quelle manière et à quel niveau les acteurs nationaux ont-ils été associés à la définition et à la mise en œuvre du projet ?</w:t>
      </w:r>
    </w:p>
    <w:p w14:paraId="33796D3C"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Le projet permet-il aux autorités politiques, administratives et communales d’acquérir les capacités nécessaires pour initier et piloter des projets d’appui à la décentralisation et en mobiliser les ressources externes et internes ?</w:t>
      </w:r>
    </w:p>
    <w:p w14:paraId="54605BA8"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Quelle est la portée de la durabilité des résultats obtenus tant en renforcement des capacités humaines et techniques qu’en matière décentralisation et développement local ?</w:t>
      </w:r>
    </w:p>
    <w:p w14:paraId="0FA9131A"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Les mécanismes de pérennisation des résultats du projet ont-ils été mis en place ? Sont-ils fonctionnels ? </w:t>
      </w:r>
    </w:p>
    <w:p w14:paraId="644E8277" w14:textId="77777777" w:rsidR="00F009E7" w:rsidRPr="00BD78C2" w:rsidRDefault="00F009E7" w:rsidP="00F009E7">
      <w:pPr>
        <w:numPr>
          <w:ilvl w:val="0"/>
          <w:numId w:val="14"/>
        </w:numPr>
        <w:shd w:val="clear" w:color="auto" w:fill="FFFFFF"/>
        <w:spacing w:after="120"/>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 xml:space="preserve">Quelles sont les facteurs qui pourraient favoriser ou non la durabilité des résultats atteints ? </w:t>
      </w:r>
    </w:p>
    <w:p w14:paraId="32F00E03" w14:textId="77777777" w:rsidR="00F009E7" w:rsidRPr="00BD78C2" w:rsidRDefault="00F009E7" w:rsidP="00F009E7">
      <w:pPr>
        <w:numPr>
          <w:ilvl w:val="0"/>
          <w:numId w:val="14"/>
        </w:numPr>
        <w:shd w:val="clear" w:color="auto" w:fill="FFFFFF"/>
        <w:jc w:val="both"/>
        <w:rPr>
          <w:rFonts w:asciiTheme="minorHAnsi" w:eastAsia="Calibri" w:hAnsiTheme="minorHAnsi" w:cstheme="minorHAnsi"/>
          <w:sz w:val="22"/>
          <w:szCs w:val="22"/>
        </w:rPr>
      </w:pPr>
      <w:r w:rsidRPr="00BD78C2">
        <w:rPr>
          <w:rFonts w:asciiTheme="minorHAnsi" w:eastAsia="Calibri" w:hAnsiTheme="minorHAnsi" w:cstheme="minorHAnsi"/>
          <w:sz w:val="22"/>
          <w:szCs w:val="22"/>
        </w:rPr>
        <w:t>Quelles sont les recommandations pour les interventions similaires dans la nouvelle phase ?</w:t>
      </w:r>
    </w:p>
    <w:p w14:paraId="3E564974" w14:textId="77777777" w:rsidR="00F009E7" w:rsidRPr="00BD78C2" w:rsidRDefault="00F009E7" w:rsidP="00F009E7">
      <w:pPr>
        <w:shd w:val="clear" w:color="auto" w:fill="FFFFFF"/>
        <w:ind w:left="720"/>
        <w:jc w:val="both"/>
        <w:rPr>
          <w:rFonts w:asciiTheme="minorHAnsi" w:eastAsia="Calibri" w:hAnsiTheme="minorHAnsi" w:cstheme="minorHAnsi"/>
          <w:sz w:val="22"/>
          <w:szCs w:val="22"/>
        </w:rPr>
      </w:pPr>
    </w:p>
    <w:p w14:paraId="0F4CC21B" w14:textId="77777777" w:rsidR="00F009E7" w:rsidRPr="00BD78C2" w:rsidRDefault="00F009E7" w:rsidP="00F009E7">
      <w:pPr>
        <w:spacing w:after="160" w:line="259" w:lineRule="auto"/>
        <w:jc w:val="both"/>
        <w:rPr>
          <w:rFonts w:asciiTheme="minorHAnsi" w:eastAsiaTheme="minorEastAsia" w:hAnsiTheme="minorHAnsi" w:cstheme="minorHAnsi"/>
          <w:b/>
          <w:bCs/>
          <w:sz w:val="22"/>
          <w:szCs w:val="22"/>
          <w:lang w:val="fr-CH"/>
        </w:rPr>
      </w:pPr>
      <w:r w:rsidRPr="00BD78C2">
        <w:rPr>
          <w:rFonts w:asciiTheme="minorHAnsi" w:hAnsiTheme="minorHAnsi" w:cstheme="minorHAnsi"/>
          <w:b/>
          <w:bCs/>
          <w:sz w:val="22"/>
          <w:szCs w:val="22"/>
        </w:rPr>
        <w:t>Égalité des sexes</w:t>
      </w:r>
    </w:p>
    <w:p w14:paraId="0EBF4CEB" w14:textId="77777777" w:rsidR="00F009E7" w:rsidRPr="00BD78C2" w:rsidRDefault="00F009E7" w:rsidP="00F009E7">
      <w:pPr>
        <w:pStyle w:val="Paragraphedeliste"/>
        <w:numPr>
          <w:ilvl w:val="0"/>
          <w:numId w:val="23"/>
        </w:numPr>
        <w:spacing w:after="160" w:line="259" w:lineRule="auto"/>
        <w:jc w:val="both"/>
        <w:rPr>
          <w:rFonts w:asciiTheme="minorHAnsi" w:eastAsiaTheme="minorEastAsia" w:hAnsiTheme="minorHAnsi" w:cstheme="minorHAnsi"/>
          <w:sz w:val="22"/>
          <w:szCs w:val="22"/>
          <w:lang w:val="fr-CH"/>
        </w:rPr>
      </w:pPr>
      <w:r w:rsidRPr="00BD78C2">
        <w:rPr>
          <w:rFonts w:asciiTheme="minorHAnsi" w:hAnsiTheme="minorHAnsi" w:cstheme="minorHAnsi"/>
          <w:sz w:val="22"/>
          <w:szCs w:val="22"/>
        </w:rPr>
        <w:t xml:space="preserve">Dans quelle mesure l’égalité des sexes et l’autonomisation des femmes ont-elles été prises en compte dans la conception, la mise en œuvre et le suivi du projet ? </w:t>
      </w:r>
    </w:p>
    <w:p w14:paraId="5BF6954E" w14:textId="77777777" w:rsidR="00F009E7" w:rsidRPr="00BD78C2" w:rsidRDefault="00F009E7" w:rsidP="00F009E7">
      <w:pPr>
        <w:pStyle w:val="Paragraphedeliste"/>
        <w:numPr>
          <w:ilvl w:val="0"/>
          <w:numId w:val="23"/>
        </w:numPr>
        <w:spacing w:after="160" w:line="259" w:lineRule="auto"/>
        <w:jc w:val="both"/>
        <w:rPr>
          <w:rFonts w:asciiTheme="minorHAnsi" w:eastAsiaTheme="minorEastAsia" w:hAnsiTheme="minorHAnsi" w:cstheme="minorHAnsi"/>
          <w:sz w:val="22"/>
          <w:szCs w:val="22"/>
          <w:lang w:val="fr-CH"/>
        </w:rPr>
      </w:pPr>
      <w:r w:rsidRPr="00BD78C2">
        <w:rPr>
          <w:rFonts w:asciiTheme="minorHAnsi" w:eastAsiaTheme="minorEastAsia" w:hAnsiTheme="minorHAnsi" w:cstheme="minorHAnsi"/>
          <w:sz w:val="22"/>
          <w:szCs w:val="22"/>
          <w:lang w:val="fr-CH"/>
        </w:rPr>
        <w:t xml:space="preserve">Le projet a-t-il contribué à la promotion de la participation des femmes aux activités ? Que faire pour améliorer la prise en compte de la dimension genre dans les futures interventions ? </w:t>
      </w:r>
    </w:p>
    <w:p w14:paraId="1DCACB8C" w14:textId="77777777" w:rsidR="00F009E7" w:rsidRPr="00BD78C2" w:rsidRDefault="00F009E7" w:rsidP="00F009E7">
      <w:pPr>
        <w:spacing w:after="160" w:line="259" w:lineRule="auto"/>
        <w:jc w:val="both"/>
        <w:rPr>
          <w:rFonts w:asciiTheme="minorHAnsi" w:eastAsiaTheme="minorEastAsia" w:hAnsiTheme="minorHAnsi" w:cstheme="minorHAnsi"/>
          <w:b/>
          <w:bCs/>
          <w:sz w:val="22"/>
          <w:szCs w:val="22"/>
          <w:lang w:val="fr-CH"/>
        </w:rPr>
      </w:pPr>
      <w:r w:rsidRPr="00BD78C2">
        <w:rPr>
          <w:rFonts w:asciiTheme="minorHAnsi" w:hAnsiTheme="minorHAnsi" w:cstheme="minorHAnsi"/>
          <w:b/>
          <w:bCs/>
          <w:sz w:val="22"/>
          <w:szCs w:val="22"/>
        </w:rPr>
        <w:t>Droits fondamentaux</w:t>
      </w:r>
    </w:p>
    <w:p w14:paraId="0A20AD47" w14:textId="7CCC4533" w:rsidR="00352390" w:rsidRPr="00BD78C2" w:rsidRDefault="00F009E7" w:rsidP="00352390">
      <w:pPr>
        <w:pStyle w:val="Commentaire"/>
        <w:rPr>
          <w:rFonts w:asciiTheme="minorHAnsi" w:eastAsia="Calibri" w:hAnsiTheme="minorHAnsi" w:cstheme="minorHAnsi"/>
          <w:b/>
          <w:color w:val="000000" w:themeColor="text1"/>
          <w:sz w:val="22"/>
          <w:szCs w:val="22"/>
        </w:rPr>
      </w:pPr>
      <w:r w:rsidRPr="00BD78C2">
        <w:rPr>
          <w:rFonts w:asciiTheme="minorHAnsi" w:hAnsiTheme="minorHAnsi" w:cstheme="minorHAnsi"/>
          <w:sz w:val="22"/>
          <w:szCs w:val="22"/>
        </w:rPr>
        <w:lastRenderedPageBreak/>
        <w:t>Dans quelle mesure les pauvres, les populations autochtones, les personnes vivant avec handicap, les femmes et d’autres groupes défavorisés ou marginalisés ont-ils bénéficié des effets du projet ?</w:t>
      </w:r>
      <w:r w:rsidRPr="00BD78C2">
        <w:rPr>
          <w:rFonts w:asciiTheme="minorHAnsi" w:eastAsiaTheme="minorEastAsia" w:hAnsiTheme="minorHAnsi" w:cstheme="minorHAnsi"/>
          <w:sz w:val="22"/>
          <w:szCs w:val="22"/>
          <w:lang w:val="fr-CH"/>
        </w:rPr>
        <w:t xml:space="preserve"> Quelles sont les stratégies mises en place pour prendre en compte les groupes à besoins spécifiques ?</w:t>
      </w:r>
    </w:p>
    <w:p w14:paraId="22A44061" w14:textId="77777777" w:rsidR="00352390" w:rsidRPr="00BD78C2" w:rsidRDefault="00352390" w:rsidP="00352390">
      <w:pPr>
        <w:pStyle w:val="ColorfulList-Accent11"/>
        <w:numPr>
          <w:ilvl w:val="0"/>
          <w:numId w:val="16"/>
        </w:numPr>
        <w:autoSpaceDE w:val="0"/>
        <w:adjustRightInd w:val="0"/>
        <w:spacing w:after="0"/>
        <w:ind w:left="360"/>
        <w:jc w:val="both"/>
        <w:rPr>
          <w:rFonts w:asciiTheme="minorHAnsi" w:eastAsia="Calibri" w:hAnsiTheme="minorHAnsi" w:cstheme="minorHAnsi"/>
          <w:b/>
          <w:color w:val="000000" w:themeColor="text1"/>
        </w:rPr>
      </w:pPr>
      <w:r w:rsidRPr="00BD78C2">
        <w:rPr>
          <w:rFonts w:asciiTheme="minorHAnsi" w:eastAsia="Calibri" w:hAnsiTheme="minorHAnsi" w:cstheme="minorHAnsi"/>
          <w:b/>
          <w:color w:val="000000" w:themeColor="text1"/>
          <w:kern w:val="0"/>
          <w:lang w:eastAsia="en-US"/>
        </w:rPr>
        <w:t xml:space="preserve"> Méthodologie de l’évaluation</w:t>
      </w:r>
    </w:p>
    <w:p w14:paraId="12469CF0" w14:textId="3314305F" w:rsidR="00352390" w:rsidRPr="00BD78C2" w:rsidRDefault="00352390" w:rsidP="00352390">
      <w:pPr>
        <w:pStyle w:val="Commentaire"/>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Une méthodologie plus spécifique de cette évaluation mi-parcours ainsi qu’un plan de travail y compris une matrice de conception par question principale d’évaluation seront présentés par le Consultant National. La méthodologie proposée devra s’appuyer sur la conduite de diverses activités permettant d’établir une triangulation des données quantitatives et qualitatives et avoir des réponses aux questions évaluatives, issue notamment : </w:t>
      </w:r>
    </w:p>
    <w:p w14:paraId="39FF528B" w14:textId="77777777" w:rsidR="00352390" w:rsidRPr="00BD78C2" w:rsidRDefault="00352390" w:rsidP="00352390">
      <w:pPr>
        <w:pStyle w:val="Commentaire"/>
        <w:jc w:val="both"/>
        <w:rPr>
          <w:rFonts w:asciiTheme="minorHAnsi" w:hAnsiTheme="minorHAnsi" w:cstheme="minorHAnsi"/>
          <w:color w:val="000000" w:themeColor="text1"/>
          <w:sz w:val="22"/>
          <w:szCs w:val="22"/>
        </w:rPr>
      </w:pPr>
    </w:p>
    <w:p w14:paraId="130E708C" w14:textId="77777777" w:rsidR="00352390" w:rsidRPr="00BD78C2" w:rsidRDefault="00352390" w:rsidP="00352390">
      <w:pPr>
        <w:pStyle w:val="Commentaire"/>
        <w:numPr>
          <w:ilvl w:val="0"/>
          <w:numId w:val="14"/>
        </w:numPr>
        <w:ind w:left="36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De la revue documentaire en utilisant toutes les sources disponibles au sein du PNUD, Documents de Programme, plans de travail annuels, rapports d’activités et de suivi, accords, notes conceptuelles, rapports d’évaluations précédentes, etc…</w:t>
      </w:r>
    </w:p>
    <w:p w14:paraId="2C005A5E" w14:textId="7E144E6E" w:rsidR="00352390" w:rsidRPr="00BD78C2" w:rsidRDefault="00352390" w:rsidP="00352390">
      <w:pPr>
        <w:pStyle w:val="Commentaire"/>
        <w:numPr>
          <w:ilvl w:val="0"/>
          <w:numId w:val="14"/>
        </w:numPr>
        <w:ind w:left="36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Des entretiens structurées ou semi-structurées, les focus groupes avec les parties prenantes y compris les bénéficiaires, le personnel du PNUD, le Ministère ayant l</w:t>
      </w:r>
      <w:r w:rsidR="00AA0D63" w:rsidRPr="00BD78C2">
        <w:rPr>
          <w:rFonts w:asciiTheme="minorHAnsi" w:hAnsiTheme="minorHAnsi" w:cstheme="minorHAnsi"/>
          <w:color w:val="000000" w:themeColor="text1"/>
          <w:sz w:val="22"/>
          <w:szCs w:val="22"/>
        </w:rPr>
        <w:t xml:space="preserve">a Réduction des Risques de Catastrophes </w:t>
      </w:r>
      <w:r w:rsidRPr="00BD78C2">
        <w:rPr>
          <w:rFonts w:asciiTheme="minorHAnsi" w:hAnsiTheme="minorHAnsi" w:cstheme="minorHAnsi"/>
          <w:color w:val="000000" w:themeColor="text1"/>
          <w:sz w:val="22"/>
          <w:szCs w:val="22"/>
        </w:rPr>
        <w:t>dans ses attributions et les principaux informateurs (OSC impliquées dans la mise en œuvre du projet et autres.) etc</w:t>
      </w:r>
      <w:r w:rsidR="00AA0D63" w:rsidRPr="00BD78C2">
        <w:rPr>
          <w:rFonts w:asciiTheme="minorHAnsi" w:hAnsiTheme="minorHAnsi" w:cstheme="minorHAnsi"/>
          <w:color w:val="000000" w:themeColor="text1"/>
          <w:sz w:val="22"/>
          <w:szCs w:val="22"/>
        </w:rPr>
        <w:t>.</w:t>
      </w:r>
    </w:p>
    <w:p w14:paraId="249781C5" w14:textId="77777777" w:rsidR="00352390" w:rsidRPr="00BD78C2" w:rsidRDefault="00352390" w:rsidP="00352390">
      <w:pPr>
        <w:pStyle w:val="Commentaire"/>
        <w:numPr>
          <w:ilvl w:val="0"/>
          <w:numId w:val="14"/>
        </w:numPr>
        <w:ind w:left="36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Des visites de terrain dans les zones d’intervention.</w:t>
      </w:r>
    </w:p>
    <w:p w14:paraId="635A3031" w14:textId="77777777" w:rsidR="00352390" w:rsidRPr="00BD78C2" w:rsidRDefault="00352390" w:rsidP="00352390">
      <w:pPr>
        <w:pStyle w:val="Commentaire"/>
        <w:jc w:val="both"/>
        <w:rPr>
          <w:rFonts w:asciiTheme="minorHAnsi" w:hAnsiTheme="minorHAnsi" w:cstheme="minorHAnsi"/>
          <w:color w:val="000000" w:themeColor="text1"/>
          <w:sz w:val="22"/>
          <w:szCs w:val="22"/>
        </w:rPr>
      </w:pPr>
    </w:p>
    <w:p w14:paraId="15F7A889" w14:textId="65D03F5B" w:rsidR="00352390" w:rsidRPr="00BD78C2" w:rsidRDefault="00352390" w:rsidP="00352390">
      <w:pPr>
        <w:pStyle w:val="Commentaire"/>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Le Consultant National va proposer une approche méthodologique au PNUD en collaboration avec l</w:t>
      </w:r>
      <w:r w:rsidR="00AA0D63" w:rsidRPr="00BD78C2">
        <w:rPr>
          <w:rFonts w:asciiTheme="minorHAnsi" w:hAnsiTheme="minorHAnsi" w:cstheme="minorHAnsi"/>
          <w:color w:val="000000" w:themeColor="text1"/>
          <w:sz w:val="22"/>
          <w:szCs w:val="22"/>
        </w:rPr>
        <w:t xml:space="preserve">a Direction Générale de la Plateforme Nationale de Prévention et de Gestion des Catastrophes </w:t>
      </w:r>
      <w:r w:rsidRPr="00BD78C2">
        <w:rPr>
          <w:rFonts w:asciiTheme="minorHAnsi" w:hAnsiTheme="minorHAnsi" w:cstheme="minorHAnsi"/>
          <w:color w:val="000000" w:themeColor="text1"/>
          <w:sz w:val="22"/>
          <w:szCs w:val="22"/>
        </w:rPr>
        <w:t xml:space="preserve">et de l’unité de Suivi-Evaluation du bureau PNUD Burundi pour avoir une même compréhension dès le départ. Le consultant est libre de proposer tout autre outil ou approche pertinente dans la réalisation de cette évaluation. Il peut également aligner d’autres ressources à condition qu’elles remplissent les critères d’éligibilité par rapport au profil recherché et ils devront cependant le justifier dans son offre technique et bien le refléter dans son offre financière.  </w:t>
      </w:r>
    </w:p>
    <w:p w14:paraId="011B7EFF" w14:textId="77777777" w:rsidR="00AA0D63" w:rsidRPr="00BD78C2" w:rsidRDefault="00AA0D63" w:rsidP="00352390">
      <w:pPr>
        <w:pStyle w:val="Commentaire"/>
        <w:jc w:val="both"/>
        <w:rPr>
          <w:rFonts w:asciiTheme="minorHAnsi" w:hAnsiTheme="minorHAnsi" w:cstheme="minorHAnsi"/>
          <w:color w:val="000000" w:themeColor="text1"/>
          <w:sz w:val="22"/>
          <w:szCs w:val="22"/>
        </w:rPr>
      </w:pPr>
    </w:p>
    <w:p w14:paraId="5909565A" w14:textId="36FBEF47" w:rsidR="00352390" w:rsidRPr="00BD78C2" w:rsidRDefault="00352390" w:rsidP="00352390">
      <w:pPr>
        <w:pStyle w:val="Commentaire"/>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Enfin, il sera</w:t>
      </w:r>
      <w:r w:rsidR="00AA0D63" w:rsidRPr="00BD78C2">
        <w:rPr>
          <w:rFonts w:asciiTheme="minorHAnsi" w:hAnsiTheme="minorHAnsi" w:cstheme="minorHAnsi"/>
          <w:color w:val="000000" w:themeColor="text1"/>
          <w:sz w:val="22"/>
          <w:szCs w:val="22"/>
        </w:rPr>
        <w:t xml:space="preserve"> aussi</w:t>
      </w:r>
      <w:r w:rsidRPr="00BD78C2">
        <w:rPr>
          <w:rFonts w:asciiTheme="minorHAnsi" w:hAnsiTheme="minorHAnsi" w:cstheme="minorHAnsi"/>
          <w:color w:val="000000" w:themeColor="text1"/>
          <w:sz w:val="22"/>
          <w:szCs w:val="22"/>
        </w:rPr>
        <w:t xml:space="preserve"> libre de prendre contact avec toute personne ou institution susceptible de contribuer à la réalisation de son mandat et </w:t>
      </w:r>
      <w:r w:rsidR="00AA0D63" w:rsidRPr="00BD78C2">
        <w:rPr>
          <w:rFonts w:asciiTheme="minorHAnsi" w:hAnsiTheme="minorHAnsi" w:cstheme="minorHAnsi"/>
          <w:color w:val="000000" w:themeColor="text1"/>
          <w:sz w:val="22"/>
          <w:szCs w:val="22"/>
        </w:rPr>
        <w:t xml:space="preserve">le </w:t>
      </w:r>
      <w:r w:rsidRPr="00BD78C2">
        <w:rPr>
          <w:rFonts w:asciiTheme="minorHAnsi" w:hAnsiTheme="minorHAnsi" w:cstheme="minorHAnsi"/>
          <w:color w:val="000000" w:themeColor="text1"/>
          <w:sz w:val="22"/>
          <w:szCs w:val="22"/>
        </w:rPr>
        <w:t>PNUD-Burundi devra dans la mesure du possible lui faciliter la prise de contact avec les parties prenantes identifiées.</w:t>
      </w:r>
    </w:p>
    <w:p w14:paraId="56429894" w14:textId="77777777" w:rsidR="00352390" w:rsidRPr="00BD78C2" w:rsidRDefault="00352390" w:rsidP="00352390">
      <w:pPr>
        <w:pStyle w:val="Commentaire"/>
        <w:rPr>
          <w:rFonts w:asciiTheme="minorHAnsi" w:eastAsia="Calibri" w:hAnsiTheme="minorHAnsi" w:cstheme="minorHAnsi"/>
          <w:color w:val="000000" w:themeColor="text1"/>
          <w:sz w:val="22"/>
          <w:szCs w:val="22"/>
        </w:rPr>
      </w:pPr>
    </w:p>
    <w:p w14:paraId="53E45675" w14:textId="77777777" w:rsidR="00352390" w:rsidRPr="00BD78C2" w:rsidRDefault="00352390" w:rsidP="00352390">
      <w:pPr>
        <w:pStyle w:val="ColorfulList-Accent11"/>
        <w:numPr>
          <w:ilvl w:val="0"/>
          <w:numId w:val="16"/>
        </w:numPr>
        <w:autoSpaceDE w:val="0"/>
        <w:adjustRightInd w:val="0"/>
        <w:spacing w:after="0"/>
        <w:ind w:left="360"/>
        <w:jc w:val="both"/>
        <w:rPr>
          <w:rFonts w:asciiTheme="minorHAnsi" w:eastAsia="Calibri" w:hAnsiTheme="minorHAnsi" w:cstheme="minorHAnsi"/>
          <w:b/>
          <w:color w:val="000000" w:themeColor="text1"/>
          <w:kern w:val="0"/>
          <w:lang w:eastAsia="en-US"/>
        </w:rPr>
      </w:pPr>
      <w:r w:rsidRPr="00BD78C2">
        <w:rPr>
          <w:rFonts w:asciiTheme="minorHAnsi" w:eastAsia="Calibri" w:hAnsiTheme="minorHAnsi" w:cstheme="minorHAnsi"/>
          <w:b/>
          <w:color w:val="000000" w:themeColor="text1"/>
          <w:kern w:val="0"/>
          <w:lang w:eastAsia="en-US"/>
        </w:rPr>
        <w:t xml:space="preserve">Modalités d’exécution </w:t>
      </w:r>
    </w:p>
    <w:p w14:paraId="79D5A788" w14:textId="77777777" w:rsidR="00352390" w:rsidRPr="00BD78C2" w:rsidRDefault="00352390" w:rsidP="00352390">
      <w:pPr>
        <w:shd w:val="clear" w:color="auto" w:fill="FFFFFF"/>
        <w:spacing w:line="276" w:lineRule="auto"/>
        <w:jc w:val="both"/>
        <w:rPr>
          <w:rFonts w:asciiTheme="minorHAnsi" w:hAnsiTheme="minorHAnsi" w:cstheme="minorHAnsi"/>
          <w:color w:val="000000" w:themeColor="text1"/>
          <w:sz w:val="22"/>
          <w:szCs w:val="22"/>
          <w:lang w:eastAsia="fr-FR"/>
        </w:rPr>
      </w:pPr>
      <w:r w:rsidRPr="00BD78C2">
        <w:rPr>
          <w:rFonts w:asciiTheme="minorHAnsi" w:hAnsiTheme="minorHAnsi" w:cstheme="minorHAnsi"/>
          <w:color w:val="000000" w:themeColor="text1"/>
          <w:sz w:val="22"/>
          <w:szCs w:val="22"/>
          <w:lang w:eastAsia="fr-FR"/>
        </w:rPr>
        <w:t xml:space="preserve">Les rôles et responsabilités clés dans les processus d’évaluation sont répartis comme suit : </w:t>
      </w:r>
    </w:p>
    <w:p w14:paraId="1489153A" w14:textId="5DC23AED" w:rsidR="00352390" w:rsidRPr="00BD78C2" w:rsidRDefault="00352390" w:rsidP="00352390">
      <w:pPr>
        <w:pStyle w:val="Paragraphedeliste"/>
        <w:numPr>
          <w:ilvl w:val="0"/>
          <w:numId w:val="17"/>
        </w:numPr>
        <w:shd w:val="clear" w:color="auto" w:fill="FFFFFF"/>
        <w:spacing w:line="276" w:lineRule="auto"/>
        <w:contextualSpacing w:val="0"/>
        <w:jc w:val="both"/>
        <w:rPr>
          <w:rFonts w:asciiTheme="minorHAnsi" w:hAnsiTheme="minorHAnsi" w:cstheme="minorHAnsi"/>
          <w:color w:val="000000" w:themeColor="text1"/>
          <w:sz w:val="22"/>
          <w:szCs w:val="22"/>
          <w:lang w:eastAsia="fr-FR"/>
        </w:rPr>
      </w:pPr>
      <w:r w:rsidRPr="00BD78C2">
        <w:rPr>
          <w:rFonts w:asciiTheme="minorHAnsi" w:hAnsiTheme="minorHAnsi" w:cstheme="minorHAnsi"/>
          <w:b/>
          <w:color w:val="000000" w:themeColor="text1"/>
          <w:sz w:val="22"/>
          <w:szCs w:val="22"/>
          <w:u w:val="single"/>
          <w:lang w:eastAsia="fr-FR"/>
        </w:rPr>
        <w:t xml:space="preserve">Commanditaires de l'évaluation </w:t>
      </w:r>
      <w:r w:rsidRPr="00BD78C2">
        <w:rPr>
          <w:rFonts w:asciiTheme="minorHAnsi" w:hAnsiTheme="minorHAnsi" w:cstheme="minorHAnsi"/>
          <w:color w:val="000000" w:themeColor="text1"/>
          <w:sz w:val="22"/>
          <w:szCs w:val="22"/>
          <w:lang w:eastAsia="fr-FR"/>
        </w:rPr>
        <w:t xml:space="preserve">: la Direction du bureau pays du PNUD et le Ministère de </w:t>
      </w:r>
      <w:r w:rsidR="00AA0D63" w:rsidRPr="00BD78C2">
        <w:rPr>
          <w:rFonts w:asciiTheme="minorHAnsi" w:hAnsiTheme="minorHAnsi" w:cstheme="minorHAnsi"/>
          <w:color w:val="000000" w:themeColor="text1"/>
          <w:sz w:val="22"/>
          <w:szCs w:val="22"/>
          <w:lang w:eastAsia="fr-FR"/>
        </w:rPr>
        <w:t xml:space="preserve">l’Intérieur, du </w:t>
      </w:r>
      <w:r w:rsidRPr="00BD78C2">
        <w:rPr>
          <w:rFonts w:asciiTheme="minorHAnsi" w:hAnsiTheme="minorHAnsi" w:cstheme="minorHAnsi"/>
          <w:color w:val="000000" w:themeColor="text1"/>
          <w:sz w:val="22"/>
          <w:szCs w:val="22"/>
          <w:lang w:eastAsia="fr-FR"/>
        </w:rPr>
        <w:t xml:space="preserve">Développement </w:t>
      </w:r>
      <w:r w:rsidR="00AA0D63" w:rsidRPr="00BD78C2">
        <w:rPr>
          <w:rFonts w:asciiTheme="minorHAnsi" w:hAnsiTheme="minorHAnsi" w:cstheme="minorHAnsi"/>
          <w:color w:val="000000" w:themeColor="text1"/>
          <w:sz w:val="22"/>
          <w:szCs w:val="22"/>
          <w:lang w:eastAsia="fr-FR"/>
        </w:rPr>
        <w:t>communautaire et de la Sécurité Publique :</w:t>
      </w:r>
      <w:r w:rsidRPr="00BD78C2">
        <w:rPr>
          <w:rFonts w:asciiTheme="minorHAnsi" w:hAnsiTheme="minorHAnsi" w:cstheme="minorHAnsi"/>
          <w:color w:val="000000" w:themeColor="text1"/>
          <w:sz w:val="22"/>
          <w:szCs w:val="22"/>
          <w:lang w:eastAsia="fr-FR"/>
        </w:rPr>
        <w:t xml:space="preserve">  1) fournir des conseils à l’évaluateur ;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14:paraId="6A001F9E" w14:textId="77777777" w:rsidR="00352390" w:rsidRPr="00BD78C2" w:rsidRDefault="00352390" w:rsidP="00352390">
      <w:pPr>
        <w:pStyle w:val="Paragraphedeliste"/>
        <w:shd w:val="clear" w:color="auto" w:fill="FFFFFF"/>
        <w:spacing w:line="276" w:lineRule="auto"/>
        <w:jc w:val="both"/>
        <w:rPr>
          <w:rFonts w:asciiTheme="minorHAnsi" w:hAnsiTheme="minorHAnsi" w:cstheme="minorHAnsi"/>
          <w:color w:val="000000" w:themeColor="text1"/>
          <w:sz w:val="22"/>
          <w:szCs w:val="22"/>
          <w:lang w:eastAsia="fr-FR"/>
        </w:rPr>
      </w:pPr>
    </w:p>
    <w:p w14:paraId="21C9F087" w14:textId="7B355584" w:rsidR="00352390" w:rsidRPr="00BD78C2" w:rsidRDefault="00352390" w:rsidP="00352390">
      <w:pPr>
        <w:pStyle w:val="Paragraphedeliste"/>
        <w:numPr>
          <w:ilvl w:val="0"/>
          <w:numId w:val="17"/>
        </w:numPr>
        <w:shd w:val="clear" w:color="auto" w:fill="FFFFFF"/>
        <w:spacing w:line="276" w:lineRule="auto"/>
        <w:contextualSpacing w:val="0"/>
        <w:jc w:val="both"/>
        <w:rPr>
          <w:rFonts w:asciiTheme="minorHAnsi" w:hAnsiTheme="minorHAnsi" w:cstheme="minorHAnsi"/>
          <w:color w:val="000000" w:themeColor="text1"/>
          <w:sz w:val="22"/>
          <w:szCs w:val="22"/>
          <w:lang w:eastAsia="fr-FR"/>
        </w:rPr>
      </w:pPr>
      <w:r w:rsidRPr="00BD78C2">
        <w:rPr>
          <w:rFonts w:asciiTheme="minorHAnsi" w:hAnsiTheme="minorHAnsi" w:cstheme="minorHAnsi"/>
          <w:b/>
          <w:color w:val="000000" w:themeColor="text1"/>
          <w:sz w:val="22"/>
          <w:szCs w:val="22"/>
          <w:u w:val="single"/>
          <w:lang w:eastAsia="fr-FR"/>
        </w:rPr>
        <w:t xml:space="preserve">L’évaluateur </w:t>
      </w:r>
      <w:r w:rsidRPr="00BD78C2">
        <w:rPr>
          <w:rFonts w:asciiTheme="minorHAnsi" w:hAnsiTheme="minorHAnsi" w:cstheme="minorHAnsi"/>
          <w:color w:val="000000" w:themeColor="text1"/>
          <w:sz w:val="22"/>
          <w:szCs w:val="22"/>
          <w:lang w:eastAsia="fr-FR"/>
        </w:rPr>
        <w:t>:</w:t>
      </w:r>
      <w:r w:rsidR="00596EA5" w:rsidRPr="00BD78C2">
        <w:rPr>
          <w:rFonts w:asciiTheme="minorHAnsi" w:hAnsiTheme="minorHAnsi" w:cstheme="minorHAnsi"/>
          <w:color w:val="000000" w:themeColor="text1"/>
          <w:sz w:val="22"/>
          <w:szCs w:val="22"/>
          <w:lang w:eastAsia="fr-FR"/>
        </w:rPr>
        <w:t xml:space="preserve"> S</w:t>
      </w:r>
      <w:r w:rsidRPr="00BD78C2">
        <w:rPr>
          <w:rFonts w:asciiTheme="minorHAnsi" w:hAnsiTheme="minorHAnsi" w:cstheme="minorHAnsi"/>
          <w:color w:val="000000" w:themeColor="text1"/>
          <w:sz w:val="22"/>
          <w:szCs w:val="22"/>
          <w:lang w:eastAsia="fr-FR"/>
        </w:rPr>
        <w:t xml:space="preserve">oumettre l’approche méthodologique, collecter et analyser les données, animer les mini-ateliers, développer le projet de rapport, la présentation Power </w:t>
      </w:r>
      <w:r w:rsidR="00766797" w:rsidRPr="00BD78C2">
        <w:rPr>
          <w:rFonts w:asciiTheme="minorHAnsi" w:hAnsiTheme="minorHAnsi" w:cstheme="minorHAnsi"/>
          <w:color w:val="000000" w:themeColor="text1"/>
          <w:sz w:val="22"/>
          <w:szCs w:val="22"/>
          <w:lang w:eastAsia="fr-FR"/>
        </w:rPr>
        <w:t>Point et</w:t>
      </w:r>
      <w:r w:rsidRPr="00BD78C2">
        <w:rPr>
          <w:rFonts w:asciiTheme="minorHAnsi" w:hAnsiTheme="minorHAnsi" w:cstheme="minorHAnsi"/>
          <w:color w:val="000000" w:themeColor="text1"/>
          <w:sz w:val="22"/>
          <w:szCs w:val="22"/>
          <w:lang w:eastAsia="fr-FR"/>
        </w:rPr>
        <w:t xml:space="preserve"> le rapport final conformément aux termes de référence. </w:t>
      </w:r>
    </w:p>
    <w:p w14:paraId="5B1D35BF" w14:textId="77777777" w:rsidR="00352390" w:rsidRPr="00BD78C2" w:rsidRDefault="00352390" w:rsidP="00352390">
      <w:pPr>
        <w:shd w:val="clear" w:color="auto" w:fill="FFFFFF"/>
        <w:spacing w:line="276" w:lineRule="auto"/>
        <w:jc w:val="both"/>
        <w:rPr>
          <w:rFonts w:asciiTheme="minorHAnsi" w:hAnsiTheme="minorHAnsi" w:cstheme="minorHAnsi"/>
          <w:color w:val="000000" w:themeColor="text1"/>
          <w:sz w:val="22"/>
          <w:szCs w:val="22"/>
          <w:lang w:eastAsia="fr-FR"/>
        </w:rPr>
      </w:pPr>
    </w:p>
    <w:p w14:paraId="0AA3BDE7" w14:textId="3BC45CD9" w:rsidR="00352390" w:rsidRPr="00BD78C2" w:rsidRDefault="00352390" w:rsidP="00352390">
      <w:pPr>
        <w:pStyle w:val="Paragraphedeliste"/>
        <w:numPr>
          <w:ilvl w:val="0"/>
          <w:numId w:val="17"/>
        </w:numPr>
        <w:shd w:val="clear" w:color="auto" w:fill="FFFFFF"/>
        <w:spacing w:line="276" w:lineRule="auto"/>
        <w:contextualSpacing w:val="0"/>
        <w:jc w:val="both"/>
        <w:rPr>
          <w:rFonts w:asciiTheme="minorHAnsi" w:hAnsiTheme="minorHAnsi" w:cstheme="minorHAnsi"/>
          <w:color w:val="000000" w:themeColor="text1"/>
          <w:sz w:val="22"/>
          <w:szCs w:val="22"/>
          <w:lang w:eastAsia="fr-FR"/>
        </w:rPr>
      </w:pPr>
      <w:r w:rsidRPr="00BD78C2">
        <w:rPr>
          <w:rFonts w:asciiTheme="minorHAnsi" w:hAnsiTheme="minorHAnsi" w:cstheme="minorHAnsi"/>
          <w:b/>
          <w:color w:val="000000" w:themeColor="text1"/>
          <w:sz w:val="22"/>
          <w:szCs w:val="22"/>
          <w:u w:val="single"/>
          <w:lang w:eastAsia="fr-FR"/>
        </w:rPr>
        <w:t>Cogestionnaires de l'évaluation</w:t>
      </w:r>
      <w:r w:rsidRPr="00BD78C2">
        <w:rPr>
          <w:rFonts w:asciiTheme="minorHAnsi" w:hAnsiTheme="minorHAnsi" w:cstheme="minorHAnsi"/>
          <w:color w:val="000000" w:themeColor="text1"/>
          <w:sz w:val="22"/>
          <w:szCs w:val="22"/>
          <w:lang w:eastAsia="fr-FR"/>
        </w:rPr>
        <w:t xml:space="preserve">: </w:t>
      </w:r>
      <w:r w:rsidR="00766797" w:rsidRPr="00BD78C2">
        <w:rPr>
          <w:rFonts w:asciiTheme="minorHAnsi" w:hAnsiTheme="minorHAnsi" w:cstheme="minorHAnsi"/>
          <w:color w:val="000000" w:themeColor="text1"/>
          <w:sz w:val="22"/>
          <w:szCs w:val="22"/>
          <w:lang w:eastAsia="fr-FR"/>
        </w:rPr>
        <w:t xml:space="preserve">Le coordonnateur du projet </w:t>
      </w:r>
      <w:r w:rsidRPr="00BD78C2">
        <w:rPr>
          <w:rFonts w:asciiTheme="minorHAnsi" w:hAnsiTheme="minorHAnsi" w:cstheme="minorHAnsi"/>
          <w:color w:val="000000" w:themeColor="text1"/>
          <w:sz w:val="22"/>
          <w:szCs w:val="22"/>
          <w:lang w:eastAsia="fr-FR"/>
        </w:rPr>
        <w:t>avec l’unité Suivi-Evaluation ;    l’équipe du projet ,  l</w:t>
      </w:r>
      <w:r w:rsidR="006E4E72" w:rsidRPr="00BD78C2">
        <w:rPr>
          <w:rFonts w:asciiTheme="minorHAnsi" w:hAnsiTheme="minorHAnsi" w:cstheme="minorHAnsi"/>
          <w:color w:val="000000" w:themeColor="text1"/>
          <w:sz w:val="22"/>
          <w:szCs w:val="22"/>
          <w:lang w:eastAsia="fr-FR"/>
        </w:rPr>
        <w:t>a</w:t>
      </w:r>
      <w:r w:rsidRPr="00BD78C2">
        <w:rPr>
          <w:rFonts w:asciiTheme="minorHAnsi" w:hAnsiTheme="minorHAnsi" w:cstheme="minorHAnsi"/>
          <w:color w:val="000000" w:themeColor="text1"/>
          <w:sz w:val="22"/>
          <w:szCs w:val="22"/>
          <w:lang w:eastAsia="fr-FR"/>
        </w:rPr>
        <w:t xml:space="preserve"> cheffe d</w:t>
      </w:r>
      <w:r w:rsidR="006E4E72" w:rsidRPr="00BD78C2">
        <w:rPr>
          <w:rFonts w:asciiTheme="minorHAnsi" w:hAnsiTheme="minorHAnsi" w:cstheme="minorHAnsi"/>
          <w:color w:val="000000" w:themeColor="text1"/>
          <w:sz w:val="22"/>
          <w:szCs w:val="22"/>
          <w:lang w:eastAsia="fr-FR"/>
        </w:rPr>
        <w:t>’</w:t>
      </w:r>
      <w:r w:rsidRPr="00BD78C2">
        <w:rPr>
          <w:rFonts w:asciiTheme="minorHAnsi" w:hAnsiTheme="minorHAnsi" w:cstheme="minorHAnsi"/>
          <w:color w:val="000000" w:themeColor="text1"/>
          <w:sz w:val="22"/>
          <w:szCs w:val="22"/>
          <w:lang w:eastAsia="fr-FR"/>
        </w:rPr>
        <w:t xml:space="preserve"> unité DDCI et Procurement pour : 1) gérer  les arrangements contractuels, le budget et le personnel impliqué dans l'évaluation ; 2) fournir un appui en </w:t>
      </w:r>
      <w:r w:rsidRPr="00BD78C2">
        <w:rPr>
          <w:rFonts w:asciiTheme="minorHAnsi" w:hAnsiTheme="minorHAnsi" w:cstheme="minorHAnsi"/>
          <w:color w:val="000000" w:themeColor="text1"/>
          <w:sz w:val="22"/>
          <w:szCs w:val="22"/>
          <w:lang w:eastAsia="fr-FR"/>
        </w:rPr>
        <w:lastRenderedPageBreak/>
        <w:t>coordination au groupe de référence,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14:paraId="46B8EE68" w14:textId="77777777" w:rsidR="00352390" w:rsidRPr="00BD78C2" w:rsidRDefault="00352390" w:rsidP="00352390">
      <w:pPr>
        <w:pStyle w:val="Paragraphedeliste"/>
        <w:shd w:val="clear" w:color="auto" w:fill="FFFFFF"/>
        <w:spacing w:line="276" w:lineRule="auto"/>
        <w:jc w:val="both"/>
        <w:rPr>
          <w:rFonts w:asciiTheme="minorHAnsi" w:hAnsiTheme="minorHAnsi" w:cstheme="minorHAnsi"/>
          <w:color w:val="000000" w:themeColor="text1"/>
          <w:sz w:val="22"/>
          <w:szCs w:val="22"/>
          <w:lang w:eastAsia="fr-FR"/>
        </w:rPr>
      </w:pPr>
    </w:p>
    <w:p w14:paraId="3F9EDB0E" w14:textId="77777777" w:rsidR="00352390" w:rsidRPr="00BD78C2" w:rsidRDefault="00352390" w:rsidP="00352390">
      <w:pPr>
        <w:pStyle w:val="Paragraphedeliste"/>
        <w:numPr>
          <w:ilvl w:val="0"/>
          <w:numId w:val="17"/>
        </w:numPr>
        <w:shd w:val="clear" w:color="auto" w:fill="FFFFFF"/>
        <w:spacing w:line="276" w:lineRule="auto"/>
        <w:contextualSpacing w:val="0"/>
        <w:jc w:val="both"/>
        <w:rPr>
          <w:rFonts w:asciiTheme="minorHAnsi" w:hAnsiTheme="minorHAnsi" w:cstheme="minorHAnsi"/>
          <w:color w:val="000000" w:themeColor="text1"/>
          <w:sz w:val="22"/>
          <w:szCs w:val="22"/>
          <w:lang w:eastAsia="fr-FR"/>
        </w:rPr>
      </w:pPr>
      <w:r w:rsidRPr="00BD78C2">
        <w:rPr>
          <w:rFonts w:asciiTheme="minorHAnsi" w:hAnsiTheme="minorHAnsi" w:cstheme="minorHAnsi"/>
          <w:b/>
          <w:color w:val="000000" w:themeColor="text1"/>
          <w:sz w:val="22"/>
          <w:szCs w:val="22"/>
          <w:u w:val="single"/>
          <w:lang w:eastAsia="fr-FR"/>
        </w:rPr>
        <w:t>Groupe de référence</w:t>
      </w:r>
      <w:r w:rsidRPr="00BD78C2">
        <w:rPr>
          <w:rFonts w:asciiTheme="minorHAnsi" w:hAnsiTheme="minorHAnsi" w:cstheme="minorHAnsi"/>
          <w:color w:val="000000" w:themeColor="text1"/>
          <w:sz w:val="22"/>
          <w:szCs w:val="22"/>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14:paraId="4C4688AB" w14:textId="77777777" w:rsidR="00352390" w:rsidRPr="00BD78C2" w:rsidRDefault="00352390" w:rsidP="00352390">
      <w:pPr>
        <w:shd w:val="clear" w:color="auto" w:fill="FFFFFF"/>
        <w:spacing w:line="276" w:lineRule="auto"/>
        <w:jc w:val="both"/>
        <w:rPr>
          <w:rFonts w:asciiTheme="minorHAnsi" w:hAnsiTheme="minorHAnsi" w:cstheme="minorHAnsi"/>
          <w:color w:val="000000" w:themeColor="text1"/>
          <w:sz w:val="22"/>
          <w:szCs w:val="22"/>
          <w:shd w:val="clear" w:color="auto" w:fill="FFFFFF"/>
          <w:lang w:eastAsia="fr-FR"/>
        </w:rPr>
      </w:pPr>
    </w:p>
    <w:p w14:paraId="48F5E721" w14:textId="77777777" w:rsidR="00352390" w:rsidRPr="00BD78C2" w:rsidRDefault="00352390" w:rsidP="00352390">
      <w:pPr>
        <w:shd w:val="clear" w:color="auto" w:fill="FFFFFF"/>
        <w:spacing w:line="276" w:lineRule="auto"/>
        <w:jc w:val="both"/>
        <w:rPr>
          <w:rFonts w:asciiTheme="minorHAnsi" w:hAnsiTheme="minorHAnsi" w:cstheme="minorHAnsi"/>
          <w:color w:val="000000" w:themeColor="text1"/>
          <w:sz w:val="22"/>
          <w:szCs w:val="22"/>
          <w:lang w:eastAsia="fr-FR"/>
        </w:rPr>
      </w:pPr>
      <w:r w:rsidRPr="00BD78C2">
        <w:rPr>
          <w:rFonts w:asciiTheme="minorHAnsi" w:hAnsiTheme="minorHAnsi" w:cstheme="minorHAnsi"/>
          <w:color w:val="000000" w:themeColor="text1"/>
          <w:sz w:val="22"/>
          <w:szCs w:val="22"/>
          <w:lang w:eastAsia="fr-FR"/>
        </w:rPr>
        <w:t>En tant que commissionnaire de cette évaluation, le rôle principal du PNUD est de fournir un appui stratégique, financier et administratif.  Le PNUD doit aussi mener l’ensemble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14:paraId="1CB0C31E" w14:textId="77777777" w:rsidR="00352390" w:rsidRPr="00BD78C2" w:rsidRDefault="00352390" w:rsidP="00352390">
      <w:pPr>
        <w:pStyle w:val="Commentaire"/>
        <w:rPr>
          <w:rFonts w:asciiTheme="minorHAnsi" w:eastAsia="Calibri" w:hAnsiTheme="minorHAnsi" w:cstheme="minorHAnsi"/>
          <w:color w:val="000000" w:themeColor="text1"/>
          <w:sz w:val="22"/>
          <w:szCs w:val="22"/>
        </w:rPr>
      </w:pPr>
    </w:p>
    <w:p w14:paraId="443A1F7A" w14:textId="77777777" w:rsidR="00352390" w:rsidRPr="00BD78C2" w:rsidRDefault="00352390" w:rsidP="00352390">
      <w:pPr>
        <w:pStyle w:val="ColorfulList-Accent11"/>
        <w:numPr>
          <w:ilvl w:val="0"/>
          <w:numId w:val="16"/>
        </w:numPr>
        <w:autoSpaceDE w:val="0"/>
        <w:adjustRightInd w:val="0"/>
        <w:spacing w:after="0"/>
        <w:ind w:left="360"/>
        <w:jc w:val="both"/>
        <w:rPr>
          <w:rFonts w:asciiTheme="minorHAnsi" w:eastAsia="Calibri" w:hAnsiTheme="minorHAnsi" w:cstheme="minorHAnsi"/>
          <w:b/>
          <w:color w:val="000000" w:themeColor="text1"/>
        </w:rPr>
      </w:pPr>
      <w:r w:rsidRPr="00BD78C2">
        <w:rPr>
          <w:rFonts w:asciiTheme="minorHAnsi" w:eastAsia="Calibri" w:hAnsiTheme="minorHAnsi" w:cstheme="minorHAnsi"/>
          <w:b/>
          <w:color w:val="000000" w:themeColor="text1"/>
          <w:kern w:val="0"/>
          <w:lang w:eastAsia="en-US"/>
        </w:rPr>
        <w:t xml:space="preserve">Livrables et date de leur remise. </w:t>
      </w:r>
    </w:p>
    <w:p w14:paraId="04D67366" w14:textId="77777777" w:rsidR="00352390" w:rsidRPr="00BD78C2" w:rsidRDefault="00352390" w:rsidP="00352390">
      <w:pPr>
        <w:autoSpaceDE w:val="0"/>
        <w:autoSpaceDN w:val="0"/>
        <w:jc w:val="both"/>
        <w:rPr>
          <w:rFonts w:asciiTheme="minorHAnsi" w:eastAsia="Calibri" w:hAnsiTheme="minorHAnsi" w:cstheme="minorHAnsi"/>
          <w:color w:val="000000" w:themeColor="text1"/>
          <w:sz w:val="22"/>
          <w:szCs w:val="22"/>
          <w:lang w:eastAsia="fr-FR"/>
        </w:rPr>
      </w:pPr>
      <w:r w:rsidRPr="00BD78C2">
        <w:rPr>
          <w:rFonts w:asciiTheme="minorHAnsi" w:eastAsia="Calibri" w:hAnsiTheme="minorHAnsi" w:cstheme="minorHAnsi"/>
          <w:color w:val="000000" w:themeColor="text1"/>
          <w:sz w:val="22"/>
          <w:szCs w:val="22"/>
          <w:lang w:eastAsia="fr-FR"/>
        </w:rPr>
        <w:t>Les principaux produits attendus du Consultant sont :</w:t>
      </w:r>
    </w:p>
    <w:p w14:paraId="3215CEFF" w14:textId="77777777" w:rsidR="00352390" w:rsidRPr="00BD78C2" w:rsidRDefault="00352390" w:rsidP="00352390">
      <w:pPr>
        <w:autoSpaceDE w:val="0"/>
        <w:autoSpaceDN w:val="0"/>
        <w:jc w:val="both"/>
        <w:rPr>
          <w:rFonts w:asciiTheme="minorHAnsi" w:eastAsia="Calibri" w:hAnsiTheme="minorHAnsi" w:cstheme="minorHAnsi"/>
          <w:color w:val="000000" w:themeColor="text1"/>
          <w:sz w:val="22"/>
          <w:szCs w:val="22"/>
          <w:lang w:eastAsia="fr-FR"/>
        </w:rPr>
      </w:pPr>
    </w:p>
    <w:p w14:paraId="09B2D64B" w14:textId="6B272E6D" w:rsidR="00352390" w:rsidRPr="00BD78C2" w:rsidRDefault="00352390" w:rsidP="00352390">
      <w:pPr>
        <w:shd w:val="clear" w:color="auto" w:fill="FFFFFF"/>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b/>
          <w:color w:val="000000" w:themeColor="text1"/>
          <w:sz w:val="22"/>
          <w:szCs w:val="22"/>
          <w:u w:val="single"/>
        </w:rPr>
        <w:t xml:space="preserve">Produit </w:t>
      </w:r>
      <w:r w:rsidR="00E57CDF" w:rsidRPr="00BD78C2">
        <w:rPr>
          <w:rFonts w:asciiTheme="minorHAnsi" w:eastAsia="Calibri" w:hAnsiTheme="minorHAnsi" w:cstheme="minorHAnsi"/>
          <w:b/>
          <w:color w:val="000000" w:themeColor="text1"/>
          <w:sz w:val="22"/>
          <w:szCs w:val="22"/>
          <w:u w:val="single"/>
        </w:rPr>
        <w:t>1</w:t>
      </w:r>
      <w:r w:rsidR="00E57CDF" w:rsidRPr="00BD78C2">
        <w:rPr>
          <w:rFonts w:asciiTheme="minorHAnsi" w:eastAsia="Calibri" w:hAnsiTheme="minorHAnsi" w:cstheme="minorHAnsi"/>
          <w:color w:val="000000" w:themeColor="text1"/>
          <w:sz w:val="22"/>
          <w:szCs w:val="22"/>
          <w:u w:val="single"/>
        </w:rPr>
        <w:t xml:space="preserve"> :</w:t>
      </w:r>
      <w:r w:rsidRPr="00BD78C2">
        <w:rPr>
          <w:rFonts w:asciiTheme="minorHAnsi" w:eastAsia="Calibri" w:hAnsiTheme="minorHAnsi" w:cstheme="minorHAnsi"/>
          <w:color w:val="000000" w:themeColor="text1"/>
          <w:sz w:val="22"/>
          <w:szCs w:val="22"/>
        </w:rPr>
        <w:t xml:space="preserve"> </w:t>
      </w:r>
      <w:r w:rsidRPr="00BD78C2">
        <w:rPr>
          <w:rFonts w:asciiTheme="minorHAnsi" w:eastAsia="Calibri" w:hAnsiTheme="minorHAnsi" w:cstheme="minorHAnsi"/>
          <w:b/>
          <w:color w:val="000000" w:themeColor="text1"/>
          <w:sz w:val="22"/>
          <w:szCs w:val="22"/>
        </w:rPr>
        <w:t>Un rapport initial d’évaluation</w:t>
      </w:r>
      <w:r w:rsidRPr="00BD78C2">
        <w:rPr>
          <w:rFonts w:asciiTheme="minorHAnsi" w:eastAsia="Calibri" w:hAnsiTheme="minorHAnsi" w:cstheme="minorHAnsi"/>
          <w:color w:val="000000" w:themeColor="text1"/>
          <w:sz w:val="22"/>
          <w:szCs w:val="22"/>
        </w:rPr>
        <w:t>. Un rapport initial doit être préparé par le consultant national avant d’entrer dans l’exercice de collection de données d’évaluation à part entière. Il doit détailler la compréhension du consultant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r w:rsidRPr="00BD78C2">
        <w:rPr>
          <w:rFonts w:asciiTheme="minorHAnsi" w:hAnsiTheme="minorHAnsi" w:cstheme="minorHAnsi"/>
          <w:i/>
          <w:color w:val="000000" w:themeColor="text1"/>
          <w:sz w:val="22"/>
          <w:szCs w:val="22"/>
        </w:rPr>
        <w:t>Une réunion de briefing sera organisée avec toutes les parties prenantes au projet 3</w:t>
      </w:r>
      <w:r w:rsidRPr="00BD78C2">
        <w:rPr>
          <w:rFonts w:asciiTheme="minorHAnsi" w:hAnsiTheme="minorHAnsi" w:cstheme="minorHAnsi"/>
          <w:b/>
          <w:i/>
          <w:color w:val="000000" w:themeColor="text1"/>
          <w:sz w:val="22"/>
          <w:szCs w:val="22"/>
        </w:rPr>
        <w:t xml:space="preserve"> </w:t>
      </w:r>
      <w:r w:rsidRPr="00BD78C2">
        <w:rPr>
          <w:rFonts w:asciiTheme="minorHAnsi" w:hAnsiTheme="minorHAnsi" w:cstheme="minorHAnsi"/>
          <w:i/>
          <w:color w:val="000000" w:themeColor="text1"/>
          <w:sz w:val="22"/>
          <w:szCs w:val="22"/>
        </w:rPr>
        <w:t>jours après le démarrage de la mission)</w:t>
      </w:r>
    </w:p>
    <w:p w14:paraId="2CD3C3EE" w14:textId="77777777" w:rsidR="00352390" w:rsidRPr="00BD78C2" w:rsidRDefault="00352390" w:rsidP="00352390">
      <w:pPr>
        <w:shd w:val="clear" w:color="auto" w:fill="FFFFFF"/>
        <w:jc w:val="both"/>
        <w:rPr>
          <w:rFonts w:asciiTheme="minorHAnsi" w:eastAsia="Calibri" w:hAnsiTheme="minorHAnsi" w:cstheme="minorHAnsi"/>
          <w:b/>
          <w:color w:val="000000" w:themeColor="text1"/>
          <w:sz w:val="22"/>
          <w:szCs w:val="22"/>
        </w:rPr>
      </w:pPr>
    </w:p>
    <w:p w14:paraId="53103C47" w14:textId="5EFD39F8" w:rsidR="00352390" w:rsidRPr="00BD78C2" w:rsidRDefault="00352390" w:rsidP="00352390">
      <w:pPr>
        <w:shd w:val="clear" w:color="auto" w:fill="FFFFFF"/>
        <w:jc w:val="both"/>
        <w:rPr>
          <w:rFonts w:asciiTheme="minorHAnsi" w:hAnsiTheme="minorHAnsi" w:cstheme="minorHAnsi"/>
          <w:color w:val="000000" w:themeColor="text1"/>
          <w:sz w:val="22"/>
          <w:szCs w:val="22"/>
        </w:rPr>
      </w:pPr>
      <w:r w:rsidRPr="00BD78C2">
        <w:rPr>
          <w:rFonts w:asciiTheme="minorHAnsi" w:eastAsia="Calibri" w:hAnsiTheme="minorHAnsi" w:cstheme="minorHAnsi"/>
          <w:b/>
          <w:color w:val="000000" w:themeColor="text1"/>
          <w:sz w:val="22"/>
          <w:szCs w:val="22"/>
          <w:u w:val="single"/>
        </w:rPr>
        <w:t>Produit 2</w:t>
      </w:r>
      <w:r w:rsidRPr="00BD78C2">
        <w:rPr>
          <w:rFonts w:asciiTheme="minorHAnsi" w:eastAsia="Calibri" w:hAnsiTheme="minorHAnsi" w:cstheme="minorHAnsi"/>
          <w:color w:val="000000" w:themeColor="text1"/>
          <w:sz w:val="22"/>
          <w:szCs w:val="22"/>
        </w:rPr>
        <w:t xml:space="preserve"> : </w:t>
      </w:r>
      <w:r w:rsidRPr="00BD78C2">
        <w:rPr>
          <w:rFonts w:asciiTheme="minorHAnsi" w:eastAsia="Calibri" w:hAnsiTheme="minorHAnsi" w:cstheme="minorHAnsi"/>
          <w:b/>
          <w:color w:val="000000" w:themeColor="text1"/>
          <w:sz w:val="22"/>
          <w:szCs w:val="22"/>
        </w:rPr>
        <w:t xml:space="preserve">Un </w:t>
      </w:r>
      <w:r w:rsidRPr="00BD78C2">
        <w:rPr>
          <w:rFonts w:asciiTheme="minorHAnsi" w:eastAsia="Calibri" w:hAnsiTheme="minorHAnsi" w:cstheme="minorHAnsi"/>
          <w:b/>
          <w:i/>
          <w:color w:val="000000" w:themeColor="text1"/>
          <w:sz w:val="22"/>
          <w:szCs w:val="22"/>
        </w:rPr>
        <w:t>draft</w:t>
      </w:r>
      <w:r w:rsidRPr="00BD78C2">
        <w:rPr>
          <w:rFonts w:asciiTheme="minorHAnsi" w:eastAsia="Calibri" w:hAnsiTheme="minorHAnsi" w:cstheme="minorHAnsi"/>
          <w:b/>
          <w:color w:val="000000" w:themeColor="text1"/>
          <w:sz w:val="22"/>
          <w:szCs w:val="22"/>
        </w:rPr>
        <w:t xml:space="preserve"> du rapport d'évaluation</w:t>
      </w:r>
      <w:r w:rsidRPr="00BD78C2">
        <w:rPr>
          <w:rFonts w:asciiTheme="minorHAnsi" w:eastAsia="Calibri" w:hAnsiTheme="minorHAnsi" w:cstheme="minorHAnsi"/>
          <w:color w:val="000000" w:themeColor="text1"/>
          <w:sz w:val="22"/>
          <w:szCs w:val="22"/>
        </w:rPr>
        <w:t>, 4 jours après la réunion de débriefing, en français et ne comptant pas plus de 30.000</w:t>
      </w:r>
      <w:r w:rsidR="00E57CDF" w:rsidRPr="00BD78C2">
        <w:rPr>
          <w:rFonts w:asciiTheme="minorHAnsi" w:eastAsia="Calibri" w:hAnsiTheme="minorHAnsi" w:cstheme="minorHAnsi"/>
          <w:color w:val="000000" w:themeColor="text1"/>
          <w:sz w:val="22"/>
          <w:szCs w:val="22"/>
        </w:rPr>
        <w:t xml:space="preserve"> mots</w:t>
      </w:r>
      <w:r w:rsidRPr="00BD78C2">
        <w:rPr>
          <w:rFonts w:asciiTheme="minorHAnsi" w:eastAsia="Calibri" w:hAnsiTheme="minorHAnsi" w:cstheme="minorHAnsi"/>
          <w:color w:val="000000" w:themeColor="text1"/>
          <w:sz w:val="22"/>
          <w:szCs w:val="22"/>
        </w:rPr>
        <w:t xml:space="preserve"> (à l'exception du résumé exécutif et des annexes). Les parties prenantes auront un maximum de 4 jours pour réagir au rapport provisoire et faire des commentaires, et observations. </w:t>
      </w:r>
      <w:r w:rsidRPr="00BD78C2">
        <w:rPr>
          <w:rFonts w:asciiTheme="minorHAnsi" w:hAnsiTheme="minorHAnsi" w:cstheme="minorHAnsi"/>
          <w:color w:val="000000" w:themeColor="text1"/>
          <w:sz w:val="22"/>
          <w:szCs w:val="22"/>
        </w:rPr>
        <w:t xml:space="preserve">Voir annexe 7 au </w:t>
      </w:r>
      <w:hyperlink r:id="rId7" w:history="1">
        <w:r w:rsidRPr="00BD78C2">
          <w:rPr>
            <w:rStyle w:val="Lienhypertexte"/>
            <w:rFonts w:asciiTheme="minorHAnsi" w:hAnsiTheme="minorHAnsi" w:cstheme="minorHAnsi"/>
            <w:color w:val="000000" w:themeColor="text1"/>
            <w:sz w:val="22"/>
            <w:szCs w:val="22"/>
          </w:rPr>
          <w:t>http://web.undp.org/evaluation/handbook/documents/english/pme-handbook.pdf</w:t>
        </w:r>
      </w:hyperlink>
      <w:r w:rsidRPr="00BD78C2">
        <w:rPr>
          <w:rFonts w:asciiTheme="minorHAnsi" w:hAnsiTheme="minorHAnsi" w:cstheme="minorHAnsi"/>
          <w:color w:val="000000" w:themeColor="text1"/>
          <w:sz w:val="22"/>
          <w:szCs w:val="22"/>
        </w:rPr>
        <w:t xml:space="preserve"> pour le modèle du Rapport de rapport d’évaluation</w:t>
      </w:r>
    </w:p>
    <w:p w14:paraId="30E56030" w14:textId="77777777" w:rsidR="00352390" w:rsidRPr="00BD78C2" w:rsidRDefault="00352390" w:rsidP="00352390">
      <w:pPr>
        <w:shd w:val="clear" w:color="auto" w:fill="FFFFFF"/>
        <w:jc w:val="both"/>
        <w:rPr>
          <w:rFonts w:asciiTheme="minorHAnsi" w:eastAsia="Calibri" w:hAnsiTheme="minorHAnsi" w:cstheme="minorHAnsi"/>
          <w:color w:val="000000" w:themeColor="text1"/>
          <w:sz w:val="22"/>
          <w:szCs w:val="22"/>
        </w:rPr>
      </w:pPr>
    </w:p>
    <w:p w14:paraId="6AA7D698" w14:textId="2F94DAF6" w:rsidR="00352390" w:rsidRPr="00BD78C2" w:rsidRDefault="00352390" w:rsidP="00352390">
      <w:pPr>
        <w:pStyle w:val="Paragraphedeliste"/>
        <w:ind w:left="0"/>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u w:val="single"/>
        </w:rPr>
        <w:t xml:space="preserve">Produit </w:t>
      </w:r>
      <w:r w:rsidR="00E57CDF" w:rsidRPr="00BD78C2">
        <w:rPr>
          <w:rFonts w:asciiTheme="minorHAnsi" w:hAnsiTheme="minorHAnsi" w:cstheme="minorHAnsi"/>
          <w:b/>
          <w:color w:val="000000" w:themeColor="text1"/>
          <w:sz w:val="22"/>
          <w:szCs w:val="22"/>
          <w:u w:val="single"/>
        </w:rPr>
        <w:t>3</w:t>
      </w:r>
      <w:r w:rsidR="00E57CDF" w:rsidRPr="00BD78C2">
        <w:rPr>
          <w:rFonts w:asciiTheme="minorHAnsi" w:hAnsiTheme="minorHAnsi" w:cstheme="minorHAnsi"/>
          <w:color w:val="000000" w:themeColor="text1"/>
          <w:sz w:val="22"/>
          <w:szCs w:val="22"/>
        </w:rPr>
        <w:t xml:space="preserve"> :</w:t>
      </w:r>
      <w:r w:rsidRPr="00BD78C2">
        <w:rPr>
          <w:rFonts w:asciiTheme="minorHAnsi" w:hAnsiTheme="minorHAnsi" w:cstheme="minorHAnsi"/>
          <w:color w:val="000000" w:themeColor="text1"/>
          <w:sz w:val="22"/>
          <w:szCs w:val="22"/>
        </w:rPr>
        <w:t xml:space="preserve"> </w:t>
      </w:r>
      <w:r w:rsidRPr="00BD78C2">
        <w:rPr>
          <w:rFonts w:asciiTheme="minorHAnsi" w:hAnsiTheme="minorHAnsi" w:cstheme="minorHAnsi"/>
          <w:b/>
          <w:color w:val="000000" w:themeColor="text1"/>
          <w:sz w:val="22"/>
          <w:szCs w:val="22"/>
        </w:rPr>
        <w:t>Un rapport final d’évaluation</w:t>
      </w:r>
      <w:r w:rsidRPr="00BD78C2">
        <w:rPr>
          <w:rFonts w:asciiTheme="minorHAnsi" w:hAnsiTheme="minorHAnsi" w:cstheme="minorHAnsi"/>
          <w:color w:val="000000" w:themeColor="text1"/>
          <w:sz w:val="22"/>
          <w:szCs w:val="22"/>
        </w:rPr>
        <w:t>, ne comptant pas plus de 30.000 mots (à l'exception du résumé exécutif et des annexes) en français. 3 jours après réceptions des observations.</w:t>
      </w:r>
    </w:p>
    <w:p w14:paraId="43E07829" w14:textId="77777777" w:rsidR="00352390" w:rsidRPr="00BD78C2" w:rsidRDefault="00352390" w:rsidP="00352390">
      <w:pPr>
        <w:shd w:val="clear" w:color="auto" w:fill="FFFFFF"/>
        <w:jc w:val="both"/>
        <w:rPr>
          <w:rFonts w:asciiTheme="minorHAnsi" w:eastAsia="Calibri" w:hAnsiTheme="minorHAnsi" w:cstheme="minorHAnsi"/>
          <w:b/>
          <w:color w:val="000000" w:themeColor="text1"/>
          <w:sz w:val="22"/>
          <w:szCs w:val="22"/>
          <w:u w:val="single"/>
        </w:rPr>
      </w:pPr>
    </w:p>
    <w:p w14:paraId="156E88CD" w14:textId="77777777" w:rsidR="00352390" w:rsidRPr="00BD78C2" w:rsidRDefault="00352390" w:rsidP="00352390">
      <w:pPr>
        <w:shd w:val="clear" w:color="auto" w:fill="FFFFFF"/>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b/>
          <w:color w:val="000000" w:themeColor="text1"/>
          <w:sz w:val="22"/>
          <w:szCs w:val="22"/>
          <w:u w:val="single"/>
        </w:rPr>
        <w:t>Produit 4 </w:t>
      </w:r>
      <w:r w:rsidRPr="00BD78C2">
        <w:rPr>
          <w:rFonts w:asciiTheme="minorHAnsi" w:eastAsia="Calibri" w:hAnsiTheme="minorHAnsi" w:cstheme="minorHAnsi"/>
          <w:b/>
          <w:color w:val="000000" w:themeColor="text1"/>
          <w:sz w:val="22"/>
          <w:szCs w:val="22"/>
        </w:rPr>
        <w:t>: Une présentation Power Point</w:t>
      </w:r>
      <w:r w:rsidRPr="00BD78C2">
        <w:rPr>
          <w:rFonts w:asciiTheme="minorHAnsi" w:eastAsia="Calibri" w:hAnsiTheme="minorHAnsi" w:cstheme="minorHAnsi"/>
          <w:color w:val="000000" w:themeColor="text1"/>
          <w:sz w:val="22"/>
          <w:szCs w:val="22"/>
        </w:rPr>
        <w:t>, des principales conclusions et des grandes recommandations de l’évaluation à toutes les parties prenantes du projet.1 jours</w:t>
      </w:r>
    </w:p>
    <w:p w14:paraId="4C82D406" w14:textId="77777777" w:rsidR="00352390" w:rsidRPr="00BD78C2" w:rsidRDefault="00352390" w:rsidP="00352390">
      <w:pPr>
        <w:shd w:val="clear" w:color="auto" w:fill="FFFFFF"/>
        <w:jc w:val="both"/>
        <w:rPr>
          <w:rFonts w:asciiTheme="minorHAnsi" w:eastAsia="Calibri" w:hAnsiTheme="minorHAnsi" w:cstheme="minorHAnsi"/>
          <w:color w:val="000000" w:themeColor="text1"/>
          <w:sz w:val="22"/>
          <w:szCs w:val="22"/>
        </w:rPr>
      </w:pPr>
    </w:p>
    <w:p w14:paraId="520CC2D2" w14:textId="77777777" w:rsidR="00352390" w:rsidRPr="00BD78C2" w:rsidRDefault="00352390" w:rsidP="00352390">
      <w:pPr>
        <w:jc w:val="both"/>
        <w:rPr>
          <w:rStyle w:val="s17"/>
          <w:rFonts w:asciiTheme="minorHAnsi" w:hAnsiTheme="minorHAnsi" w:cstheme="minorHAnsi"/>
          <w:color w:val="000000" w:themeColor="text1"/>
          <w:sz w:val="22"/>
          <w:szCs w:val="22"/>
        </w:rPr>
      </w:pPr>
    </w:p>
    <w:p w14:paraId="4E9AC78F" w14:textId="77777777" w:rsidR="00352390" w:rsidRPr="00BD78C2" w:rsidRDefault="00352390" w:rsidP="00352390">
      <w:pPr>
        <w:jc w:val="both"/>
        <w:rPr>
          <w:rStyle w:val="s17"/>
          <w:rFonts w:asciiTheme="minorHAnsi" w:hAnsiTheme="minorHAnsi" w:cstheme="minorHAnsi"/>
          <w:color w:val="000000" w:themeColor="text1"/>
          <w:sz w:val="22"/>
          <w:szCs w:val="22"/>
        </w:rPr>
      </w:pPr>
      <w:r w:rsidRPr="00BD78C2">
        <w:rPr>
          <w:rStyle w:val="s17"/>
          <w:rFonts w:asciiTheme="minorHAnsi" w:hAnsiTheme="minorHAnsi" w:cstheme="minorHAnsi"/>
          <w:color w:val="000000" w:themeColor="text1"/>
          <w:sz w:val="22"/>
          <w:szCs w:val="22"/>
        </w:rPr>
        <w:t xml:space="preserve">Le consultant national produira un rapport final d’évaluation comptant au maximum 30 pages (à l'exception du résumé exécutif et des annexes) en français qui permettra de faire le bilan du projet dans une perspective de redevabilité vis-à-vis du gouvernement du Burundi et de tirer des enseignements qui alimenteront les interventions futures dans le même domaine. </w:t>
      </w:r>
    </w:p>
    <w:p w14:paraId="22E6878D" w14:textId="77777777" w:rsidR="00352390" w:rsidRPr="00BD78C2" w:rsidRDefault="00352390" w:rsidP="00352390">
      <w:pPr>
        <w:jc w:val="both"/>
        <w:rPr>
          <w:rStyle w:val="s17"/>
          <w:rFonts w:asciiTheme="minorHAnsi" w:hAnsiTheme="minorHAnsi" w:cstheme="minorHAnsi"/>
          <w:color w:val="000000" w:themeColor="text1"/>
          <w:sz w:val="22"/>
          <w:szCs w:val="22"/>
        </w:rPr>
      </w:pPr>
    </w:p>
    <w:p w14:paraId="00EAF475" w14:textId="77777777" w:rsidR="00352390" w:rsidRPr="00BD78C2" w:rsidRDefault="00352390" w:rsidP="00352390">
      <w:pPr>
        <w:pStyle w:val="ColorfulList-Accent11"/>
        <w:numPr>
          <w:ilvl w:val="0"/>
          <w:numId w:val="16"/>
        </w:numPr>
        <w:autoSpaceDE w:val="0"/>
        <w:adjustRightInd w:val="0"/>
        <w:spacing w:after="0"/>
        <w:ind w:left="360"/>
        <w:jc w:val="both"/>
        <w:rPr>
          <w:rFonts w:asciiTheme="minorHAnsi" w:eastAsia="Calibri" w:hAnsiTheme="minorHAnsi" w:cstheme="minorHAnsi"/>
          <w:b/>
          <w:color w:val="000000" w:themeColor="text1"/>
          <w:kern w:val="0"/>
          <w:lang w:eastAsia="en-US"/>
        </w:rPr>
      </w:pPr>
      <w:r w:rsidRPr="00BD78C2">
        <w:rPr>
          <w:rFonts w:asciiTheme="minorHAnsi" w:eastAsia="Calibri" w:hAnsiTheme="minorHAnsi" w:cstheme="minorHAnsi"/>
          <w:b/>
          <w:color w:val="000000" w:themeColor="text1"/>
          <w:kern w:val="0"/>
          <w:lang w:eastAsia="en-US"/>
        </w:rPr>
        <w:lastRenderedPageBreak/>
        <w:t xml:space="preserve">Éthique d'évaluation </w:t>
      </w:r>
    </w:p>
    <w:p w14:paraId="50B0E3E0" w14:textId="77777777" w:rsidR="00352390" w:rsidRPr="00BD78C2" w:rsidRDefault="00352390" w:rsidP="00352390">
      <w:pPr>
        <w:shd w:val="clear" w:color="auto" w:fill="FFFFFF"/>
        <w:spacing w:line="276" w:lineRule="auto"/>
        <w:jc w:val="both"/>
        <w:rPr>
          <w:rFonts w:asciiTheme="minorHAnsi" w:hAnsiTheme="minorHAnsi" w:cstheme="minorHAnsi"/>
          <w:color w:val="000000" w:themeColor="text1"/>
          <w:sz w:val="22"/>
          <w:szCs w:val="22"/>
          <w:lang w:eastAsia="fr-FR"/>
        </w:rPr>
      </w:pPr>
      <w:r w:rsidRPr="00BD78C2">
        <w:rPr>
          <w:rFonts w:asciiTheme="minorHAnsi" w:hAnsiTheme="minorHAnsi" w:cstheme="minorHAnsi"/>
          <w:color w:val="000000" w:themeColor="text1"/>
          <w:sz w:val="22"/>
          <w:szCs w:val="22"/>
          <w:lang w:eastAsia="fr-FR"/>
        </w:rPr>
        <w:t xml:space="preserve">Cette évaluation sera conduite en conformité avec les principes énoncés dans </w:t>
      </w:r>
      <w:hyperlink r:id="rId8" w:history="1">
        <w:r w:rsidRPr="00BD78C2">
          <w:rPr>
            <w:rFonts w:asciiTheme="minorHAnsi" w:hAnsiTheme="minorHAnsi" w:cstheme="minorHAnsi"/>
            <w:color w:val="000000" w:themeColor="text1"/>
            <w:sz w:val="22"/>
            <w:szCs w:val="22"/>
            <w:u w:val="single"/>
            <w:lang w:eastAsia="fr-FR"/>
          </w:rPr>
          <w:t>le Guide pour l’éthique de l’évaluation du Groupe des Nations Unies pour l’évaluation</w:t>
        </w:r>
      </w:hyperlink>
      <w:r w:rsidRPr="00BD78C2">
        <w:rPr>
          <w:rFonts w:asciiTheme="minorHAnsi" w:hAnsiTheme="minorHAnsi" w:cstheme="minorHAnsi"/>
          <w:color w:val="000000" w:themeColor="text1"/>
          <w:sz w:val="22"/>
          <w:szCs w:val="22"/>
          <w:vertAlign w:val="superscript"/>
          <w:lang w:eastAsia="fr-FR"/>
        </w:rPr>
        <w:footnoteReference w:id="3"/>
      </w:r>
      <w:r w:rsidRPr="00BD78C2">
        <w:rPr>
          <w:rFonts w:asciiTheme="minorHAnsi" w:hAnsiTheme="minorHAnsi" w:cstheme="minorHAnsi"/>
          <w:color w:val="000000" w:themeColor="text1"/>
          <w:sz w:val="22"/>
          <w:szCs w:val="22"/>
          <w:lang w:eastAsia="fr-FR"/>
        </w:rPr>
        <w:t xml:space="preserve"> et </w:t>
      </w:r>
      <w:hyperlink r:id="rId9" w:history="1">
        <w:r w:rsidRPr="00BD78C2">
          <w:rPr>
            <w:rFonts w:asciiTheme="minorHAnsi" w:hAnsiTheme="minorHAnsi" w:cstheme="minorHAnsi"/>
            <w:color w:val="000000" w:themeColor="text1"/>
            <w:sz w:val="22"/>
            <w:szCs w:val="22"/>
            <w:u w:val="single"/>
          </w:rPr>
          <w:t>le code de conduite d'UNEG pour l'évaluation dans le système des Nations Unies</w:t>
        </w:r>
      </w:hyperlink>
      <w:r w:rsidRPr="00BD78C2">
        <w:rPr>
          <w:rFonts w:asciiTheme="minorHAnsi" w:hAnsiTheme="minorHAnsi" w:cstheme="minorHAnsi"/>
          <w:color w:val="000000" w:themeColor="text1"/>
          <w:sz w:val="22"/>
          <w:szCs w:val="22"/>
          <w:vertAlign w:val="superscript"/>
        </w:rPr>
        <w:footnoteReference w:id="4"/>
      </w:r>
      <w:r w:rsidRPr="00BD78C2">
        <w:rPr>
          <w:rFonts w:asciiTheme="minorHAnsi" w:hAnsiTheme="minorHAnsi" w:cstheme="minorHAnsi"/>
          <w:color w:val="000000" w:themeColor="text1"/>
          <w:sz w:val="22"/>
          <w:szCs w:val="22"/>
        </w:rPr>
        <w:t>.</w:t>
      </w:r>
    </w:p>
    <w:p w14:paraId="2D22EB22" w14:textId="77777777" w:rsidR="00352390" w:rsidRPr="00BD78C2" w:rsidRDefault="00352390" w:rsidP="00352390">
      <w:pPr>
        <w:jc w:val="both"/>
        <w:rPr>
          <w:rStyle w:val="s17"/>
          <w:rFonts w:asciiTheme="minorHAnsi" w:hAnsiTheme="minorHAnsi" w:cstheme="minorHAnsi"/>
          <w:color w:val="000000" w:themeColor="text1"/>
          <w:sz w:val="22"/>
          <w:szCs w:val="22"/>
        </w:rPr>
      </w:pPr>
    </w:p>
    <w:p w14:paraId="25B6CA43" w14:textId="77777777" w:rsidR="00352390" w:rsidRPr="00BD78C2" w:rsidRDefault="00352390" w:rsidP="00352390">
      <w:pPr>
        <w:pStyle w:val="ColorfulList-Accent11"/>
        <w:numPr>
          <w:ilvl w:val="0"/>
          <w:numId w:val="16"/>
        </w:numPr>
        <w:autoSpaceDE w:val="0"/>
        <w:adjustRightInd w:val="0"/>
        <w:spacing w:after="0"/>
        <w:ind w:left="360"/>
        <w:jc w:val="both"/>
        <w:rPr>
          <w:rFonts w:asciiTheme="minorHAnsi" w:eastAsia="Calibri" w:hAnsiTheme="minorHAnsi" w:cstheme="minorHAnsi"/>
          <w:b/>
          <w:color w:val="000000" w:themeColor="text1"/>
          <w:kern w:val="0"/>
          <w:lang w:eastAsia="en-US"/>
        </w:rPr>
      </w:pPr>
      <w:r w:rsidRPr="00BD78C2">
        <w:rPr>
          <w:rFonts w:asciiTheme="minorHAnsi" w:eastAsia="Calibri" w:hAnsiTheme="minorHAnsi" w:cstheme="minorHAnsi"/>
          <w:b/>
          <w:color w:val="000000" w:themeColor="text1"/>
          <w:kern w:val="0"/>
          <w:lang w:eastAsia="en-US"/>
        </w:rPr>
        <w:t xml:space="preserve">Critères de qualité </w:t>
      </w:r>
    </w:p>
    <w:p w14:paraId="707A3013" w14:textId="77777777" w:rsidR="00352390" w:rsidRPr="00BD78C2" w:rsidRDefault="00352390" w:rsidP="00352390">
      <w:pPr>
        <w:pStyle w:val="Paragraphedeliste"/>
        <w:numPr>
          <w:ilvl w:val="0"/>
          <w:numId w:val="8"/>
        </w:numPr>
        <w:jc w:val="both"/>
        <w:rPr>
          <w:rStyle w:val="s17"/>
          <w:rFonts w:asciiTheme="minorHAnsi" w:hAnsiTheme="minorHAnsi" w:cstheme="minorHAnsi"/>
          <w:color w:val="000000" w:themeColor="text1"/>
          <w:sz w:val="22"/>
          <w:szCs w:val="22"/>
        </w:rPr>
      </w:pPr>
      <w:r w:rsidRPr="00BD78C2">
        <w:rPr>
          <w:rStyle w:val="s17"/>
          <w:rFonts w:asciiTheme="minorHAnsi" w:hAnsiTheme="minorHAnsi" w:cstheme="minorHAnsi"/>
          <w:color w:val="000000" w:themeColor="text1"/>
          <w:sz w:val="22"/>
          <w:szCs w:val="22"/>
        </w:rPr>
        <w:t>Une bonne compréhension de la mission</w:t>
      </w:r>
    </w:p>
    <w:p w14:paraId="1A932A89" w14:textId="77777777" w:rsidR="00352390" w:rsidRPr="00BD78C2" w:rsidRDefault="00352390" w:rsidP="00352390">
      <w:pPr>
        <w:pStyle w:val="Paragraphedeliste"/>
        <w:numPr>
          <w:ilvl w:val="0"/>
          <w:numId w:val="8"/>
        </w:numPr>
        <w:jc w:val="both"/>
        <w:rPr>
          <w:rStyle w:val="s17"/>
          <w:rFonts w:asciiTheme="minorHAnsi" w:hAnsiTheme="minorHAnsi" w:cstheme="minorHAnsi"/>
          <w:color w:val="000000" w:themeColor="text1"/>
          <w:sz w:val="22"/>
          <w:szCs w:val="22"/>
        </w:rPr>
      </w:pPr>
      <w:r w:rsidRPr="00BD78C2">
        <w:rPr>
          <w:rStyle w:val="s17"/>
          <w:rFonts w:asciiTheme="minorHAnsi" w:hAnsiTheme="minorHAnsi" w:cstheme="minorHAnsi"/>
          <w:color w:val="000000" w:themeColor="text1"/>
          <w:sz w:val="22"/>
          <w:szCs w:val="22"/>
        </w:rPr>
        <w:t xml:space="preserve">Une méthodologie pertinente et un calendrier réaliste de mise en œuvre des activités </w:t>
      </w:r>
    </w:p>
    <w:p w14:paraId="1AD39753" w14:textId="77777777" w:rsidR="00352390" w:rsidRPr="00BD78C2" w:rsidRDefault="00352390" w:rsidP="00352390">
      <w:pPr>
        <w:pStyle w:val="Paragraphedeliste"/>
        <w:numPr>
          <w:ilvl w:val="0"/>
          <w:numId w:val="8"/>
        </w:numPr>
        <w:jc w:val="both"/>
        <w:rPr>
          <w:rStyle w:val="s17"/>
          <w:rFonts w:asciiTheme="minorHAnsi" w:hAnsiTheme="minorHAnsi" w:cstheme="minorHAnsi"/>
          <w:color w:val="000000" w:themeColor="text1"/>
          <w:sz w:val="22"/>
          <w:szCs w:val="22"/>
        </w:rPr>
      </w:pPr>
      <w:r w:rsidRPr="00BD78C2">
        <w:rPr>
          <w:rStyle w:val="s17"/>
          <w:rFonts w:asciiTheme="minorHAnsi" w:hAnsiTheme="minorHAnsi" w:cstheme="minorHAnsi"/>
          <w:color w:val="000000" w:themeColor="text1"/>
          <w:sz w:val="22"/>
          <w:szCs w:val="22"/>
        </w:rPr>
        <w:t>Délais et qualité de production des livrables</w:t>
      </w:r>
    </w:p>
    <w:p w14:paraId="4260FE8E" w14:textId="77777777" w:rsidR="00352390" w:rsidRPr="00BD78C2" w:rsidRDefault="00352390" w:rsidP="00352390">
      <w:pPr>
        <w:jc w:val="both"/>
        <w:rPr>
          <w:rStyle w:val="s17"/>
          <w:rFonts w:asciiTheme="minorHAnsi" w:hAnsiTheme="minorHAnsi" w:cstheme="minorHAnsi"/>
          <w:color w:val="000000" w:themeColor="text1"/>
          <w:sz w:val="22"/>
          <w:szCs w:val="22"/>
        </w:rPr>
      </w:pPr>
    </w:p>
    <w:p w14:paraId="1E12584B" w14:textId="7710FA31" w:rsidR="00352390" w:rsidRPr="00BD78C2" w:rsidRDefault="00E57CDF" w:rsidP="00E57CDF">
      <w:pPr>
        <w:pStyle w:val="Commentaire"/>
        <w:numPr>
          <w:ilvl w:val="0"/>
          <w:numId w:val="16"/>
        </w:numPr>
        <w:rPr>
          <w:rFonts w:asciiTheme="minorHAnsi" w:eastAsia="Calibri" w:hAnsiTheme="minorHAnsi" w:cstheme="minorHAnsi"/>
          <w:b/>
          <w:bCs/>
          <w:color w:val="000000" w:themeColor="text1"/>
          <w:sz w:val="22"/>
          <w:szCs w:val="22"/>
        </w:rPr>
      </w:pPr>
      <w:r w:rsidRPr="00BD78C2">
        <w:rPr>
          <w:rFonts w:asciiTheme="minorHAnsi" w:eastAsia="Calibri" w:hAnsiTheme="minorHAnsi" w:cstheme="minorHAnsi"/>
          <w:b/>
          <w:bCs/>
          <w:color w:val="000000" w:themeColor="text1"/>
          <w:sz w:val="22"/>
          <w:szCs w:val="22"/>
        </w:rPr>
        <w:t>Validation</w:t>
      </w:r>
      <w:r w:rsidR="00352390" w:rsidRPr="00BD78C2">
        <w:rPr>
          <w:rFonts w:asciiTheme="minorHAnsi" w:eastAsia="Calibri" w:hAnsiTheme="minorHAnsi" w:cstheme="minorHAnsi"/>
          <w:b/>
          <w:bCs/>
          <w:color w:val="000000" w:themeColor="text1"/>
          <w:sz w:val="22"/>
          <w:szCs w:val="22"/>
        </w:rPr>
        <w:t xml:space="preserve"> du rapport de la mission par le PNUD.</w:t>
      </w:r>
    </w:p>
    <w:p w14:paraId="40D1EC65" w14:textId="77777777" w:rsidR="00352390" w:rsidRPr="00BD78C2" w:rsidRDefault="00352390" w:rsidP="00352390">
      <w:pPr>
        <w:pStyle w:val="Paragraphedeliste"/>
        <w:autoSpaceDE w:val="0"/>
        <w:autoSpaceDN w:val="0"/>
        <w:adjustRightInd w:val="0"/>
        <w:ind w:left="0"/>
        <w:jc w:val="both"/>
        <w:rPr>
          <w:rFonts w:asciiTheme="minorHAnsi" w:hAnsiTheme="minorHAnsi" w:cstheme="minorHAnsi"/>
          <w:color w:val="000000" w:themeColor="text1"/>
          <w:sz w:val="22"/>
          <w:szCs w:val="22"/>
        </w:rPr>
      </w:pPr>
    </w:p>
    <w:p w14:paraId="5066AC8B" w14:textId="77777777" w:rsidR="00352390" w:rsidRPr="00BD78C2" w:rsidRDefault="00352390" w:rsidP="00352390">
      <w:pPr>
        <w:pStyle w:val="Paragraphedeliste"/>
        <w:autoSpaceDE w:val="0"/>
        <w:autoSpaceDN w:val="0"/>
        <w:adjustRightInd w:val="0"/>
        <w:ind w:left="0"/>
        <w:jc w:val="both"/>
        <w:rPr>
          <w:rFonts w:asciiTheme="minorHAnsi" w:hAnsiTheme="minorHAnsi" w:cstheme="minorHAnsi"/>
          <w:color w:val="000000" w:themeColor="text1"/>
          <w:sz w:val="22"/>
          <w:szCs w:val="22"/>
        </w:rPr>
      </w:pPr>
      <w:r w:rsidRPr="00BD78C2">
        <w:rPr>
          <w:rFonts w:asciiTheme="minorHAnsi" w:hAnsiTheme="minorHAnsi" w:cstheme="minorHAnsi"/>
          <w:b/>
          <w:color w:val="000000" w:themeColor="text1"/>
          <w:sz w:val="22"/>
          <w:szCs w:val="22"/>
          <w:u w:val="single"/>
        </w:rPr>
        <w:t>Date de remise des livrables </w:t>
      </w:r>
      <w:r w:rsidRPr="00BD78C2">
        <w:rPr>
          <w:rFonts w:asciiTheme="minorHAnsi" w:hAnsiTheme="minorHAnsi" w:cstheme="minorHAnsi"/>
          <w:color w:val="000000" w:themeColor="text1"/>
          <w:sz w:val="22"/>
          <w:szCs w:val="22"/>
        </w:rPr>
        <w:t>:</w:t>
      </w:r>
    </w:p>
    <w:p w14:paraId="0DF61FC6" w14:textId="77777777" w:rsidR="00352390" w:rsidRPr="00BD78C2" w:rsidRDefault="00352390" w:rsidP="00352390">
      <w:pPr>
        <w:pStyle w:val="Paragraphedeliste"/>
        <w:numPr>
          <w:ilvl w:val="0"/>
          <w:numId w:val="8"/>
        </w:numPr>
        <w:autoSpaceDE w:val="0"/>
        <w:autoSpaceDN w:val="0"/>
        <w:adjustRightInd w:val="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Rapport initial de l’évaluation : Première semaine de la mission</w:t>
      </w:r>
    </w:p>
    <w:p w14:paraId="362DA926" w14:textId="7A4C00C7" w:rsidR="00352390" w:rsidRPr="00BD78C2" w:rsidRDefault="00352390" w:rsidP="00352390">
      <w:pPr>
        <w:pStyle w:val="Paragraphedeliste"/>
        <w:numPr>
          <w:ilvl w:val="0"/>
          <w:numId w:val="8"/>
        </w:numPr>
        <w:autoSpaceDE w:val="0"/>
        <w:autoSpaceDN w:val="0"/>
        <w:adjustRightInd w:val="0"/>
        <w:jc w:val="both"/>
        <w:rPr>
          <w:rFonts w:asciiTheme="minorHAnsi" w:hAnsiTheme="minorHAnsi" w:cstheme="minorHAnsi"/>
          <w:color w:val="000000" w:themeColor="text1"/>
          <w:sz w:val="22"/>
          <w:szCs w:val="22"/>
        </w:rPr>
      </w:pPr>
      <w:r w:rsidRPr="00BD78C2">
        <w:rPr>
          <w:rFonts w:asciiTheme="minorHAnsi" w:hAnsiTheme="minorHAnsi" w:cstheme="minorHAnsi"/>
          <w:i/>
          <w:color w:val="000000" w:themeColor="text1"/>
          <w:sz w:val="22"/>
          <w:szCs w:val="22"/>
        </w:rPr>
        <w:t>Draft</w:t>
      </w:r>
      <w:r w:rsidRPr="00BD78C2">
        <w:rPr>
          <w:rFonts w:asciiTheme="minorHAnsi" w:hAnsiTheme="minorHAnsi" w:cstheme="minorHAnsi"/>
          <w:color w:val="000000" w:themeColor="text1"/>
          <w:sz w:val="22"/>
          <w:szCs w:val="22"/>
        </w:rPr>
        <w:t xml:space="preserve"> du Rapport de l’évaluation : </w:t>
      </w:r>
      <w:r w:rsidR="006437E1" w:rsidRPr="00BD78C2">
        <w:rPr>
          <w:rFonts w:asciiTheme="minorHAnsi" w:hAnsiTheme="minorHAnsi" w:cstheme="minorHAnsi"/>
          <w:color w:val="000000" w:themeColor="text1"/>
          <w:sz w:val="22"/>
          <w:szCs w:val="22"/>
        </w:rPr>
        <w:t>10</w:t>
      </w:r>
      <w:r w:rsidRPr="00BD78C2">
        <w:rPr>
          <w:rFonts w:asciiTheme="minorHAnsi" w:hAnsiTheme="minorHAnsi" w:cstheme="minorHAnsi"/>
          <w:color w:val="000000" w:themeColor="text1"/>
          <w:sz w:val="22"/>
          <w:szCs w:val="22"/>
        </w:rPr>
        <w:t xml:space="preserve"> jours après le début de la mission</w:t>
      </w:r>
    </w:p>
    <w:p w14:paraId="10BEF5D1" w14:textId="50C6CCE0" w:rsidR="00352390" w:rsidRPr="00BD78C2" w:rsidRDefault="00352390" w:rsidP="00352390">
      <w:pPr>
        <w:pStyle w:val="Paragraphedeliste"/>
        <w:numPr>
          <w:ilvl w:val="0"/>
          <w:numId w:val="8"/>
        </w:numPr>
        <w:autoSpaceDE w:val="0"/>
        <w:autoSpaceDN w:val="0"/>
        <w:adjustRightInd w:val="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Rapport final : </w:t>
      </w:r>
      <w:r w:rsidR="006437E1" w:rsidRPr="00BD78C2">
        <w:rPr>
          <w:rFonts w:asciiTheme="minorHAnsi" w:hAnsiTheme="minorHAnsi" w:cstheme="minorHAnsi"/>
          <w:color w:val="000000" w:themeColor="text1"/>
          <w:sz w:val="22"/>
          <w:szCs w:val="22"/>
        </w:rPr>
        <w:t>3</w:t>
      </w:r>
      <w:r w:rsidRPr="00BD78C2">
        <w:rPr>
          <w:rFonts w:asciiTheme="minorHAnsi" w:hAnsiTheme="minorHAnsi" w:cstheme="minorHAnsi"/>
          <w:color w:val="000000" w:themeColor="text1"/>
          <w:sz w:val="22"/>
          <w:szCs w:val="22"/>
        </w:rPr>
        <w:t xml:space="preserve"> jours après la fin de la mission</w:t>
      </w:r>
    </w:p>
    <w:p w14:paraId="08E912B2" w14:textId="75AE8D81" w:rsidR="00352390" w:rsidRPr="00BD78C2" w:rsidRDefault="00352390" w:rsidP="00352390">
      <w:pPr>
        <w:pStyle w:val="Paragraphedeliste"/>
        <w:numPr>
          <w:ilvl w:val="0"/>
          <w:numId w:val="8"/>
        </w:numPr>
        <w:autoSpaceDE w:val="0"/>
        <w:autoSpaceDN w:val="0"/>
        <w:adjustRightInd w:val="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Présentation PowerPoint des principales conclusions et des grandes recommandations de l’évaluation à toutes les parties prenantes du projet au cours d’un atelier : </w:t>
      </w:r>
      <w:r w:rsidR="006437E1" w:rsidRPr="00BD78C2">
        <w:rPr>
          <w:rFonts w:asciiTheme="minorHAnsi" w:hAnsiTheme="minorHAnsi" w:cstheme="minorHAnsi"/>
          <w:color w:val="000000" w:themeColor="text1"/>
          <w:sz w:val="22"/>
          <w:szCs w:val="22"/>
        </w:rPr>
        <w:t xml:space="preserve">3 </w:t>
      </w:r>
      <w:r w:rsidRPr="00BD78C2">
        <w:rPr>
          <w:rFonts w:asciiTheme="minorHAnsi" w:hAnsiTheme="minorHAnsi" w:cstheme="minorHAnsi"/>
          <w:color w:val="000000" w:themeColor="text1"/>
          <w:sz w:val="22"/>
          <w:szCs w:val="22"/>
        </w:rPr>
        <w:t>jours après la fin de la mission</w:t>
      </w:r>
    </w:p>
    <w:p w14:paraId="707ED9E1" w14:textId="77777777" w:rsidR="00352390" w:rsidRPr="00BD78C2" w:rsidRDefault="00352390" w:rsidP="00352390">
      <w:pPr>
        <w:jc w:val="both"/>
        <w:rPr>
          <w:rStyle w:val="s17"/>
          <w:rFonts w:asciiTheme="minorHAnsi" w:hAnsiTheme="minorHAnsi" w:cstheme="minorHAnsi"/>
          <w:color w:val="000000" w:themeColor="text1"/>
          <w:sz w:val="22"/>
          <w:szCs w:val="22"/>
        </w:rPr>
      </w:pPr>
    </w:p>
    <w:p w14:paraId="4D7974D0" w14:textId="77777777" w:rsidR="00352390" w:rsidRPr="00BD78C2" w:rsidRDefault="00352390" w:rsidP="00352390">
      <w:pPr>
        <w:jc w:val="both"/>
        <w:rPr>
          <w:rStyle w:val="s17"/>
          <w:rFonts w:asciiTheme="minorHAnsi" w:hAnsiTheme="minorHAnsi" w:cstheme="minorHAnsi"/>
          <w:color w:val="000000" w:themeColor="text1"/>
          <w:sz w:val="22"/>
          <w:szCs w:val="22"/>
        </w:rPr>
      </w:pPr>
    </w:p>
    <w:p w14:paraId="478334F1" w14:textId="77777777" w:rsidR="00352390" w:rsidRPr="00BD78C2" w:rsidRDefault="00352390" w:rsidP="00352390">
      <w:pPr>
        <w:pStyle w:val="ColorfulList-Accent11"/>
        <w:numPr>
          <w:ilvl w:val="0"/>
          <w:numId w:val="16"/>
        </w:numPr>
        <w:autoSpaceDE w:val="0"/>
        <w:adjustRightInd w:val="0"/>
        <w:ind w:left="360"/>
        <w:jc w:val="both"/>
        <w:rPr>
          <w:rFonts w:asciiTheme="minorHAnsi" w:eastAsia="Calibri" w:hAnsiTheme="minorHAnsi" w:cstheme="minorHAnsi"/>
          <w:b/>
          <w:color w:val="000000" w:themeColor="text1"/>
          <w:kern w:val="0"/>
          <w:lang w:eastAsia="en-US"/>
        </w:rPr>
      </w:pPr>
      <w:r w:rsidRPr="00BD78C2">
        <w:rPr>
          <w:rFonts w:asciiTheme="minorHAnsi" w:eastAsia="Calibri" w:hAnsiTheme="minorHAnsi" w:cstheme="minorHAnsi"/>
          <w:b/>
          <w:color w:val="000000" w:themeColor="text1"/>
          <w:kern w:val="0"/>
          <w:lang w:eastAsia="en-US"/>
        </w:rPr>
        <w:t xml:space="preserve">  Qualifications</w:t>
      </w:r>
    </w:p>
    <w:p w14:paraId="0F92D22D" w14:textId="77777777" w:rsidR="00352390" w:rsidRPr="00BD78C2" w:rsidRDefault="00352390" w:rsidP="00352390">
      <w:pPr>
        <w:jc w:val="both"/>
        <w:rPr>
          <w:rFonts w:asciiTheme="minorHAnsi" w:hAnsiTheme="minorHAnsi" w:cstheme="minorHAnsi"/>
          <w:b/>
          <w:bCs/>
          <w:color w:val="000000" w:themeColor="text1"/>
          <w:sz w:val="22"/>
          <w:szCs w:val="22"/>
        </w:rPr>
      </w:pPr>
      <w:r w:rsidRPr="00BD78C2">
        <w:rPr>
          <w:rFonts w:asciiTheme="minorHAnsi" w:hAnsiTheme="minorHAnsi" w:cstheme="minorHAnsi"/>
          <w:b/>
          <w:bCs/>
          <w:color w:val="000000" w:themeColor="text1"/>
          <w:sz w:val="22"/>
          <w:szCs w:val="22"/>
        </w:rPr>
        <w:t>Qualification académique :</w:t>
      </w:r>
    </w:p>
    <w:p w14:paraId="23E2C1D7" w14:textId="63B1A2B7" w:rsidR="00352390" w:rsidRPr="00BD78C2" w:rsidRDefault="00352390" w:rsidP="00352390">
      <w:pPr>
        <w:numPr>
          <w:ilvl w:val="0"/>
          <w:numId w:val="12"/>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t xml:space="preserve">Diplôme universitaire supérieur du niveau de maîtrise en Gestion des programmes ou tout autre domaine équivalent, complété par une formation avancée dans l’évaluation des projets </w:t>
      </w:r>
      <w:r w:rsidR="00E57CDF" w:rsidRPr="00BD78C2">
        <w:rPr>
          <w:rFonts w:asciiTheme="minorHAnsi" w:hAnsiTheme="minorHAnsi" w:cstheme="minorHAnsi"/>
          <w:bCs/>
          <w:color w:val="000000" w:themeColor="text1"/>
          <w:sz w:val="22"/>
          <w:szCs w:val="22"/>
        </w:rPr>
        <w:t>réduction des risques de catastrophes et de résilience communautaire.</w:t>
      </w:r>
    </w:p>
    <w:p w14:paraId="30BC28B6" w14:textId="77777777" w:rsidR="00E57CDF" w:rsidRPr="00BD78C2" w:rsidRDefault="00E57CDF" w:rsidP="00E57CDF">
      <w:pPr>
        <w:ind w:left="360"/>
        <w:jc w:val="both"/>
        <w:rPr>
          <w:rFonts w:asciiTheme="minorHAnsi" w:hAnsiTheme="minorHAnsi" w:cstheme="minorHAnsi"/>
          <w:bCs/>
          <w:color w:val="000000" w:themeColor="text1"/>
          <w:sz w:val="22"/>
          <w:szCs w:val="22"/>
        </w:rPr>
      </w:pPr>
    </w:p>
    <w:p w14:paraId="4D331B9D" w14:textId="77777777" w:rsidR="00352390" w:rsidRPr="00BD78C2" w:rsidRDefault="00352390" w:rsidP="00352390">
      <w:pPr>
        <w:jc w:val="both"/>
        <w:rPr>
          <w:rFonts w:asciiTheme="minorHAnsi" w:hAnsiTheme="minorHAnsi" w:cstheme="minorHAnsi"/>
          <w:b/>
          <w:bCs/>
          <w:color w:val="000000" w:themeColor="text1"/>
          <w:sz w:val="22"/>
          <w:szCs w:val="22"/>
        </w:rPr>
      </w:pPr>
      <w:r w:rsidRPr="00BD78C2">
        <w:rPr>
          <w:rFonts w:asciiTheme="minorHAnsi" w:hAnsiTheme="minorHAnsi" w:cstheme="minorHAnsi"/>
          <w:b/>
          <w:bCs/>
          <w:color w:val="000000" w:themeColor="text1"/>
          <w:sz w:val="22"/>
          <w:szCs w:val="22"/>
        </w:rPr>
        <w:t>Expérience professionnelle :</w:t>
      </w:r>
    </w:p>
    <w:p w14:paraId="3CB72CF4" w14:textId="1FF0CF78" w:rsidR="00352390" w:rsidRPr="00BD78C2" w:rsidRDefault="00352390" w:rsidP="00352390">
      <w:pPr>
        <w:numPr>
          <w:ilvl w:val="0"/>
          <w:numId w:val="12"/>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t>Expérience minimale de 7 ans dans le domaine de la gestion et de la conduite des évaluations de projets et de programmes au niveau international dans un contexte de développement et/ou post conflit </w:t>
      </w:r>
      <w:r w:rsidR="00E57CDF" w:rsidRPr="00BD78C2">
        <w:rPr>
          <w:rFonts w:asciiTheme="minorHAnsi" w:hAnsiTheme="minorHAnsi" w:cstheme="minorHAnsi"/>
          <w:bCs/>
          <w:color w:val="000000" w:themeColor="text1"/>
          <w:sz w:val="22"/>
          <w:szCs w:val="22"/>
        </w:rPr>
        <w:t>et/ou post catastrophes naturelles ;</w:t>
      </w:r>
      <w:r w:rsidRPr="00BD78C2">
        <w:rPr>
          <w:rFonts w:asciiTheme="minorHAnsi" w:hAnsiTheme="minorHAnsi" w:cstheme="minorHAnsi"/>
          <w:bCs/>
          <w:color w:val="000000" w:themeColor="text1"/>
          <w:sz w:val="22"/>
          <w:szCs w:val="22"/>
        </w:rPr>
        <w:t xml:space="preserve"> </w:t>
      </w:r>
    </w:p>
    <w:p w14:paraId="5A445B17" w14:textId="4785486C" w:rsidR="00352390" w:rsidRPr="00BD78C2" w:rsidRDefault="00352390" w:rsidP="00352390">
      <w:pPr>
        <w:numPr>
          <w:ilvl w:val="0"/>
          <w:numId w:val="12"/>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t xml:space="preserve">Expérience avérée en matière d'évaluation des appuis en matière de </w:t>
      </w:r>
      <w:r w:rsidR="00E57CDF" w:rsidRPr="00BD78C2">
        <w:rPr>
          <w:rFonts w:asciiTheme="minorHAnsi" w:hAnsiTheme="minorHAnsi" w:cstheme="minorHAnsi"/>
          <w:bCs/>
          <w:color w:val="000000" w:themeColor="text1"/>
          <w:sz w:val="22"/>
          <w:szCs w:val="22"/>
        </w:rPr>
        <w:t xml:space="preserve">réduction </w:t>
      </w:r>
      <w:r w:rsidR="00561565" w:rsidRPr="00BD78C2">
        <w:rPr>
          <w:rFonts w:asciiTheme="minorHAnsi" w:hAnsiTheme="minorHAnsi" w:cstheme="minorHAnsi"/>
          <w:bCs/>
          <w:color w:val="000000" w:themeColor="text1"/>
          <w:sz w:val="22"/>
          <w:szCs w:val="22"/>
        </w:rPr>
        <w:t>des</w:t>
      </w:r>
      <w:r w:rsidR="00E57CDF" w:rsidRPr="00BD78C2">
        <w:rPr>
          <w:rFonts w:asciiTheme="minorHAnsi" w:hAnsiTheme="minorHAnsi" w:cstheme="minorHAnsi"/>
          <w:bCs/>
          <w:color w:val="000000" w:themeColor="text1"/>
          <w:sz w:val="22"/>
          <w:szCs w:val="22"/>
        </w:rPr>
        <w:t xml:space="preserve"> risques de catastrophes et de résilience communautaire</w:t>
      </w:r>
      <w:r w:rsidRPr="00BD78C2">
        <w:rPr>
          <w:rFonts w:asciiTheme="minorHAnsi" w:hAnsiTheme="minorHAnsi" w:cstheme="minorHAnsi"/>
          <w:bCs/>
          <w:color w:val="000000" w:themeColor="text1"/>
          <w:sz w:val="22"/>
          <w:szCs w:val="22"/>
        </w:rPr>
        <w:t> ;</w:t>
      </w:r>
    </w:p>
    <w:p w14:paraId="0B676204" w14:textId="77777777" w:rsidR="00352390" w:rsidRPr="00BD78C2" w:rsidRDefault="00352390" w:rsidP="00352390">
      <w:pPr>
        <w:numPr>
          <w:ilvl w:val="0"/>
          <w:numId w:val="12"/>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t xml:space="preserve">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14:paraId="1827F312" w14:textId="77777777" w:rsidR="00352390" w:rsidRPr="00BD78C2" w:rsidRDefault="00352390" w:rsidP="00352390">
      <w:pPr>
        <w:numPr>
          <w:ilvl w:val="0"/>
          <w:numId w:val="12"/>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t>Maîtrise des thèmes transversaux tels que la prise en compte du genre dans les projets / programmes.</w:t>
      </w:r>
    </w:p>
    <w:p w14:paraId="4FA4B52E" w14:textId="77777777" w:rsidR="00352390" w:rsidRPr="00BD78C2" w:rsidRDefault="00352390" w:rsidP="00352390">
      <w:pPr>
        <w:pStyle w:val="Paragraphedeliste"/>
        <w:numPr>
          <w:ilvl w:val="0"/>
          <w:numId w:val="12"/>
        </w:numPr>
        <w:rPr>
          <w:rFonts w:asciiTheme="minorHAnsi" w:eastAsia="MS Mincho" w:hAnsiTheme="minorHAnsi" w:cstheme="minorHAnsi"/>
          <w:bCs/>
          <w:color w:val="000000" w:themeColor="text1"/>
          <w:sz w:val="22"/>
          <w:szCs w:val="22"/>
        </w:rPr>
      </w:pPr>
      <w:r w:rsidRPr="00BD78C2">
        <w:rPr>
          <w:rFonts w:asciiTheme="minorHAnsi" w:eastAsia="MS Mincho" w:hAnsiTheme="minorHAnsi" w:cstheme="minorHAnsi"/>
          <w:bCs/>
          <w:color w:val="000000" w:themeColor="text1"/>
          <w:sz w:val="22"/>
          <w:szCs w:val="22"/>
        </w:rPr>
        <w:t>Familiarité avec le Système des Nations Unies serait un atout.</w:t>
      </w:r>
    </w:p>
    <w:p w14:paraId="7CC79606" w14:textId="77777777" w:rsidR="00352390" w:rsidRPr="00BD78C2" w:rsidRDefault="00352390" w:rsidP="00352390">
      <w:pPr>
        <w:jc w:val="both"/>
        <w:rPr>
          <w:rFonts w:asciiTheme="minorHAnsi" w:hAnsiTheme="minorHAnsi" w:cstheme="minorHAnsi"/>
          <w:color w:val="000000" w:themeColor="text1"/>
          <w:sz w:val="22"/>
          <w:szCs w:val="22"/>
        </w:rPr>
      </w:pPr>
    </w:p>
    <w:p w14:paraId="0FD36F1A" w14:textId="77777777" w:rsidR="00352390" w:rsidRPr="00BD78C2" w:rsidRDefault="00352390" w:rsidP="00352390">
      <w:pPr>
        <w:jc w:val="both"/>
        <w:rPr>
          <w:rFonts w:asciiTheme="minorHAnsi" w:eastAsia="Calibri" w:hAnsiTheme="minorHAnsi" w:cstheme="minorHAnsi"/>
          <w:b/>
          <w:color w:val="000000" w:themeColor="text1"/>
          <w:sz w:val="22"/>
          <w:szCs w:val="22"/>
        </w:rPr>
      </w:pPr>
      <w:r w:rsidRPr="00BD78C2">
        <w:rPr>
          <w:rFonts w:asciiTheme="minorHAnsi" w:eastAsia="Calibri" w:hAnsiTheme="minorHAnsi" w:cstheme="minorHAnsi"/>
          <w:b/>
          <w:color w:val="000000" w:themeColor="text1"/>
          <w:sz w:val="22"/>
          <w:szCs w:val="22"/>
        </w:rPr>
        <w:t>Compétences et aptitudes :</w:t>
      </w:r>
    </w:p>
    <w:p w14:paraId="3D59E2EE" w14:textId="77777777" w:rsidR="00352390" w:rsidRPr="00BD78C2" w:rsidRDefault="00352390" w:rsidP="00352390">
      <w:pPr>
        <w:numPr>
          <w:ilvl w:val="0"/>
          <w:numId w:val="4"/>
        </w:numPr>
        <w:jc w:val="both"/>
        <w:rPr>
          <w:rFonts w:asciiTheme="minorHAnsi" w:eastAsia="Calibri" w:hAnsiTheme="minorHAnsi" w:cstheme="minorHAnsi"/>
          <w:color w:val="000000" w:themeColor="text1"/>
          <w:sz w:val="22"/>
          <w:szCs w:val="22"/>
        </w:rPr>
      </w:pPr>
      <w:r w:rsidRPr="00BD78C2">
        <w:rPr>
          <w:rFonts w:asciiTheme="minorHAnsi" w:eastAsia="Calibri" w:hAnsiTheme="minorHAnsi" w:cstheme="minorHAnsi"/>
          <w:color w:val="000000" w:themeColor="text1"/>
          <w:sz w:val="22"/>
          <w:szCs w:val="22"/>
        </w:rPr>
        <w:t>Bonnes aptitudes interpersonnelles et de travail en équipe ;</w:t>
      </w:r>
    </w:p>
    <w:p w14:paraId="3C639DED" w14:textId="77777777" w:rsidR="00352390" w:rsidRPr="00BD78C2" w:rsidRDefault="00352390" w:rsidP="00352390">
      <w:pPr>
        <w:numPr>
          <w:ilvl w:val="0"/>
          <w:numId w:val="4"/>
        </w:numPr>
        <w:jc w:val="both"/>
        <w:rPr>
          <w:rFonts w:asciiTheme="minorHAnsi" w:eastAsia="Calibri" w:hAnsiTheme="minorHAnsi" w:cstheme="minorHAnsi"/>
          <w:color w:val="000000" w:themeColor="text1"/>
          <w:sz w:val="22"/>
          <w:szCs w:val="22"/>
        </w:rPr>
      </w:pPr>
      <w:r w:rsidRPr="00BD78C2">
        <w:rPr>
          <w:rFonts w:asciiTheme="minorHAnsi" w:hAnsiTheme="minorHAnsi" w:cstheme="minorHAnsi"/>
          <w:bCs/>
          <w:color w:val="000000" w:themeColor="text1"/>
          <w:sz w:val="22"/>
          <w:szCs w:val="22"/>
        </w:rPr>
        <w:t>Excellente communication orale et écrite en français et en anglais </w:t>
      </w:r>
    </w:p>
    <w:p w14:paraId="54AE624A" w14:textId="77777777" w:rsidR="00352390" w:rsidRPr="00BD78C2" w:rsidRDefault="00352390" w:rsidP="00352390">
      <w:pPr>
        <w:numPr>
          <w:ilvl w:val="0"/>
          <w:numId w:val="4"/>
        </w:numPr>
        <w:jc w:val="both"/>
        <w:rPr>
          <w:rFonts w:asciiTheme="minorHAnsi" w:eastAsia="Calibri" w:hAnsiTheme="minorHAnsi" w:cstheme="minorHAnsi"/>
          <w:color w:val="000000" w:themeColor="text1"/>
          <w:sz w:val="22"/>
          <w:szCs w:val="22"/>
        </w:rPr>
      </w:pPr>
      <w:r w:rsidRPr="00BD78C2">
        <w:rPr>
          <w:rFonts w:asciiTheme="minorHAnsi" w:hAnsiTheme="minorHAnsi" w:cstheme="minorHAnsi"/>
          <w:bCs/>
          <w:color w:val="000000" w:themeColor="text1"/>
          <w:sz w:val="22"/>
          <w:szCs w:val="22"/>
        </w:rPr>
        <w:t>Excellent leadership et compétences managériales </w:t>
      </w:r>
    </w:p>
    <w:p w14:paraId="40FD9EE1" w14:textId="77777777" w:rsidR="00352390" w:rsidRPr="00BD78C2" w:rsidRDefault="00352390" w:rsidP="00352390">
      <w:pPr>
        <w:pStyle w:val="Retraitcorpsdetexte2"/>
        <w:numPr>
          <w:ilvl w:val="0"/>
          <w:numId w:val="4"/>
        </w:numPr>
        <w:spacing w:after="0" w:line="240" w:lineRule="auto"/>
        <w:jc w:val="both"/>
        <w:rPr>
          <w:rFonts w:asciiTheme="minorHAnsi" w:eastAsia="Calibri" w:hAnsiTheme="minorHAnsi" w:cstheme="minorHAnsi"/>
          <w:color w:val="000000" w:themeColor="text1"/>
          <w:sz w:val="22"/>
          <w:szCs w:val="22"/>
          <w:lang w:val="fr-FR"/>
        </w:rPr>
      </w:pPr>
      <w:r w:rsidRPr="00BD78C2">
        <w:rPr>
          <w:rFonts w:asciiTheme="minorHAnsi" w:eastAsia="Calibri" w:hAnsiTheme="minorHAnsi" w:cstheme="minorHAnsi"/>
          <w:color w:val="000000" w:themeColor="text1"/>
          <w:sz w:val="22"/>
          <w:szCs w:val="22"/>
          <w:lang w:val="fr-FR"/>
        </w:rPr>
        <w:t xml:space="preserve">Très motivé avec une habilité à travailler avec un minimum de supervision ; </w:t>
      </w:r>
    </w:p>
    <w:p w14:paraId="5CC4EA17" w14:textId="77777777" w:rsidR="00352390" w:rsidRPr="00BD78C2" w:rsidRDefault="00352390" w:rsidP="00352390">
      <w:pPr>
        <w:pStyle w:val="Retraitcorpsdetexte2"/>
        <w:numPr>
          <w:ilvl w:val="0"/>
          <w:numId w:val="4"/>
        </w:numPr>
        <w:spacing w:after="0" w:line="240" w:lineRule="auto"/>
        <w:jc w:val="both"/>
        <w:rPr>
          <w:rFonts w:asciiTheme="minorHAnsi" w:eastAsia="Calibri" w:hAnsiTheme="minorHAnsi" w:cstheme="minorHAnsi"/>
          <w:color w:val="000000" w:themeColor="text1"/>
          <w:sz w:val="22"/>
          <w:szCs w:val="22"/>
          <w:lang w:val="fr-FR"/>
        </w:rPr>
      </w:pPr>
      <w:r w:rsidRPr="00BD78C2">
        <w:rPr>
          <w:rFonts w:asciiTheme="minorHAnsi" w:eastAsia="Calibri" w:hAnsiTheme="minorHAnsi" w:cstheme="minorHAnsi"/>
          <w:color w:val="000000" w:themeColor="text1"/>
          <w:sz w:val="22"/>
          <w:szCs w:val="22"/>
          <w:lang w:val="fr-FR"/>
        </w:rPr>
        <w:t>Maitrise de la langue française et bonne connaissance de l’anglais ;</w:t>
      </w:r>
    </w:p>
    <w:p w14:paraId="095551B8" w14:textId="77777777" w:rsidR="00352390" w:rsidRPr="00BD78C2" w:rsidRDefault="00352390" w:rsidP="00352390">
      <w:pPr>
        <w:pStyle w:val="Retraitcorpsdetexte2"/>
        <w:numPr>
          <w:ilvl w:val="0"/>
          <w:numId w:val="4"/>
        </w:numPr>
        <w:spacing w:after="0" w:line="240" w:lineRule="auto"/>
        <w:jc w:val="both"/>
        <w:rPr>
          <w:rFonts w:asciiTheme="minorHAnsi" w:eastAsia="Calibri" w:hAnsiTheme="minorHAnsi" w:cstheme="minorHAnsi"/>
          <w:color w:val="000000" w:themeColor="text1"/>
          <w:sz w:val="22"/>
          <w:szCs w:val="22"/>
          <w:lang w:val="fr-FR"/>
        </w:rPr>
      </w:pPr>
      <w:r w:rsidRPr="00BD78C2">
        <w:rPr>
          <w:rFonts w:asciiTheme="minorHAnsi" w:eastAsia="Calibri" w:hAnsiTheme="minorHAnsi" w:cstheme="minorHAnsi"/>
          <w:color w:val="000000" w:themeColor="text1"/>
          <w:sz w:val="22"/>
          <w:szCs w:val="22"/>
          <w:lang w:val="fr-FR"/>
        </w:rPr>
        <w:t>Bonne maitrise des outils informatiques.</w:t>
      </w:r>
    </w:p>
    <w:p w14:paraId="292CBFC2" w14:textId="15070B7E" w:rsidR="00352390" w:rsidRPr="00BD78C2" w:rsidRDefault="00352390" w:rsidP="00352390">
      <w:pPr>
        <w:numPr>
          <w:ilvl w:val="0"/>
          <w:numId w:val="4"/>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lastRenderedPageBreak/>
        <w:t>Connaissance d</w:t>
      </w:r>
      <w:r w:rsidR="00561565" w:rsidRPr="00BD78C2">
        <w:rPr>
          <w:rFonts w:asciiTheme="minorHAnsi" w:hAnsiTheme="minorHAnsi" w:cstheme="minorHAnsi"/>
          <w:bCs/>
          <w:color w:val="000000" w:themeColor="text1"/>
          <w:sz w:val="22"/>
          <w:szCs w:val="22"/>
        </w:rPr>
        <w:t xml:space="preserve">u contexte régional, sous régional </w:t>
      </w:r>
      <w:r w:rsidRPr="00BD78C2">
        <w:rPr>
          <w:rFonts w:asciiTheme="minorHAnsi" w:hAnsiTheme="minorHAnsi" w:cstheme="minorHAnsi"/>
          <w:bCs/>
          <w:color w:val="000000" w:themeColor="text1"/>
          <w:sz w:val="22"/>
          <w:szCs w:val="22"/>
        </w:rPr>
        <w:t>en général et du Burundi en particulier serait un atout ;</w:t>
      </w:r>
    </w:p>
    <w:p w14:paraId="34C54CFE" w14:textId="77777777" w:rsidR="00352390" w:rsidRPr="00BD78C2" w:rsidRDefault="00352390" w:rsidP="00352390">
      <w:pPr>
        <w:numPr>
          <w:ilvl w:val="0"/>
          <w:numId w:val="4"/>
        </w:numPr>
        <w:jc w:val="both"/>
        <w:rPr>
          <w:rFonts w:asciiTheme="minorHAnsi" w:hAnsiTheme="minorHAnsi" w:cstheme="minorHAnsi"/>
          <w:bCs/>
          <w:color w:val="000000" w:themeColor="text1"/>
          <w:sz w:val="22"/>
          <w:szCs w:val="22"/>
        </w:rPr>
      </w:pPr>
      <w:r w:rsidRPr="00BD78C2">
        <w:rPr>
          <w:rFonts w:asciiTheme="minorHAnsi" w:hAnsiTheme="minorHAnsi" w:cstheme="minorHAnsi"/>
          <w:bCs/>
          <w:color w:val="000000" w:themeColor="text1"/>
          <w:sz w:val="22"/>
          <w:szCs w:val="22"/>
        </w:rPr>
        <w:t>Excellentes capacités de facilitation avec l’utilisation de certaines méthodes participatives.</w:t>
      </w:r>
      <w:r w:rsidRPr="00BD78C2">
        <w:rPr>
          <w:rFonts w:asciiTheme="minorHAnsi" w:hAnsiTheme="minorHAnsi" w:cstheme="minorHAnsi"/>
          <w:color w:val="000000" w:themeColor="text1"/>
          <w:sz w:val="22"/>
          <w:szCs w:val="22"/>
        </w:rPr>
        <w:t xml:space="preserve"> </w:t>
      </w:r>
    </w:p>
    <w:p w14:paraId="10278C1C" w14:textId="77777777" w:rsidR="00352390" w:rsidRPr="00BD78C2" w:rsidRDefault="00352390" w:rsidP="00352390">
      <w:pPr>
        <w:jc w:val="both"/>
        <w:rPr>
          <w:rFonts w:asciiTheme="minorHAnsi" w:eastAsia="Calibri" w:hAnsiTheme="minorHAnsi" w:cstheme="minorHAnsi"/>
          <w:color w:val="000000" w:themeColor="text1"/>
          <w:sz w:val="22"/>
          <w:szCs w:val="22"/>
        </w:rPr>
      </w:pPr>
    </w:p>
    <w:p w14:paraId="498459E5" w14:textId="77777777" w:rsidR="00352390" w:rsidRPr="00BD78C2" w:rsidRDefault="00352390" w:rsidP="00352390">
      <w:pPr>
        <w:jc w:val="both"/>
        <w:rPr>
          <w:rFonts w:asciiTheme="minorHAnsi" w:eastAsia="Calibri" w:hAnsiTheme="minorHAnsi" w:cstheme="minorHAnsi"/>
          <w:color w:val="000000" w:themeColor="text1"/>
          <w:sz w:val="22"/>
          <w:szCs w:val="22"/>
        </w:rPr>
      </w:pPr>
    </w:p>
    <w:p w14:paraId="75799263" w14:textId="77777777" w:rsidR="00352390" w:rsidRPr="00BD78C2" w:rsidRDefault="00352390" w:rsidP="00352390">
      <w:pPr>
        <w:jc w:val="both"/>
        <w:rPr>
          <w:rFonts w:asciiTheme="minorHAnsi" w:eastAsia="Calibri" w:hAnsiTheme="minorHAnsi" w:cstheme="minorHAnsi"/>
          <w:color w:val="000000" w:themeColor="text1"/>
          <w:sz w:val="22"/>
          <w:szCs w:val="22"/>
        </w:rPr>
      </w:pPr>
    </w:p>
    <w:p w14:paraId="53F1C4E4" w14:textId="77777777" w:rsidR="00352390" w:rsidRPr="00BD78C2" w:rsidRDefault="00352390" w:rsidP="00352390">
      <w:pPr>
        <w:pStyle w:val="ColorfulList-Accent11"/>
        <w:numPr>
          <w:ilvl w:val="0"/>
          <w:numId w:val="16"/>
        </w:numPr>
        <w:autoSpaceDE w:val="0"/>
        <w:adjustRightInd w:val="0"/>
        <w:spacing w:after="0"/>
        <w:ind w:left="360"/>
        <w:jc w:val="both"/>
        <w:rPr>
          <w:rFonts w:asciiTheme="minorHAnsi" w:eastAsia="Calibri" w:hAnsiTheme="minorHAnsi" w:cstheme="minorHAnsi"/>
          <w:b/>
          <w:color w:val="000000" w:themeColor="text1"/>
          <w:kern w:val="0"/>
          <w:lang w:eastAsia="en-US"/>
        </w:rPr>
      </w:pPr>
      <w:r w:rsidRPr="00BD78C2">
        <w:rPr>
          <w:rFonts w:asciiTheme="minorHAnsi" w:eastAsia="Calibri" w:hAnsiTheme="minorHAnsi" w:cstheme="minorHAnsi"/>
          <w:b/>
          <w:color w:val="000000" w:themeColor="text1"/>
          <w:kern w:val="0"/>
          <w:lang w:eastAsia="en-US"/>
        </w:rPr>
        <w:t xml:space="preserve"> Documents à fournir dans le dossier de candidature</w:t>
      </w:r>
    </w:p>
    <w:p w14:paraId="7D1B5270" w14:textId="77777777" w:rsidR="00352390" w:rsidRPr="00BD78C2" w:rsidRDefault="00352390" w:rsidP="00352390">
      <w:pPr>
        <w:jc w:val="both"/>
        <w:rPr>
          <w:rFonts w:asciiTheme="minorHAnsi" w:eastAsia="Calibri" w:hAnsiTheme="minorHAnsi" w:cstheme="minorHAnsi"/>
          <w:b/>
          <w:color w:val="000000" w:themeColor="text1"/>
          <w:sz w:val="22"/>
          <w:szCs w:val="22"/>
          <w:u w:val="single"/>
        </w:rPr>
      </w:pPr>
    </w:p>
    <w:p w14:paraId="1C369D4F" w14:textId="77777777" w:rsidR="00352390" w:rsidRPr="00BD78C2" w:rsidRDefault="00352390" w:rsidP="00352390">
      <w:pPr>
        <w:ind w:right="-284"/>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Les dossiers de soumission devront comprendre les éléments ci-après : </w:t>
      </w:r>
    </w:p>
    <w:p w14:paraId="763D94AC" w14:textId="77777777" w:rsidR="00352390" w:rsidRPr="00BD78C2" w:rsidRDefault="00352390" w:rsidP="00352390">
      <w:pPr>
        <w:jc w:val="both"/>
        <w:rPr>
          <w:rFonts w:asciiTheme="minorHAnsi" w:hAnsiTheme="minorHAnsi" w:cstheme="minorHAnsi"/>
          <w:b/>
          <w:color w:val="000000" w:themeColor="text1"/>
          <w:sz w:val="22"/>
          <w:szCs w:val="22"/>
        </w:rPr>
      </w:pPr>
    </w:p>
    <w:p w14:paraId="337D746F" w14:textId="77777777" w:rsidR="00352390" w:rsidRPr="00BD78C2" w:rsidRDefault="00352390" w:rsidP="00352390">
      <w:pPr>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Une proposition technique</w:t>
      </w:r>
    </w:p>
    <w:p w14:paraId="6EE89A2B" w14:textId="77777777" w:rsidR="00352390" w:rsidRPr="00BD78C2" w:rsidRDefault="00352390" w:rsidP="00352390">
      <w:pPr>
        <w:jc w:val="both"/>
        <w:rPr>
          <w:rFonts w:asciiTheme="minorHAnsi" w:hAnsiTheme="minorHAnsi" w:cstheme="minorHAnsi"/>
          <w:color w:val="000000" w:themeColor="text1"/>
          <w:sz w:val="22"/>
          <w:szCs w:val="22"/>
        </w:rPr>
      </w:pPr>
    </w:p>
    <w:p w14:paraId="6C6F4746" w14:textId="77777777" w:rsidR="00352390" w:rsidRPr="00BD78C2" w:rsidRDefault="00352390" w:rsidP="00352390">
      <w:pPr>
        <w:numPr>
          <w:ilvl w:val="0"/>
          <w:numId w:val="5"/>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Note explicative sur la compréhension des TDRs et les raisons de la candidature ;</w:t>
      </w:r>
    </w:p>
    <w:p w14:paraId="040E38C0" w14:textId="77777777" w:rsidR="00352390" w:rsidRPr="00BD78C2" w:rsidRDefault="00352390" w:rsidP="00352390">
      <w:pPr>
        <w:numPr>
          <w:ilvl w:val="0"/>
          <w:numId w:val="5"/>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Offre technique développée - approche méthodologique et organisation de la mission envisagée ; </w:t>
      </w:r>
    </w:p>
    <w:p w14:paraId="30A3DC04" w14:textId="77777777" w:rsidR="00352390" w:rsidRPr="00BD78C2" w:rsidRDefault="00352390" w:rsidP="00352390">
      <w:pPr>
        <w:numPr>
          <w:ilvl w:val="0"/>
          <w:numId w:val="5"/>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Curriculum Vitae incluant l'expérience acquise dans des projets similaires et au moins 3 références et leurs contacts ; </w:t>
      </w:r>
    </w:p>
    <w:p w14:paraId="193C5D1F" w14:textId="77777777" w:rsidR="00352390" w:rsidRPr="00BD78C2" w:rsidRDefault="00352390" w:rsidP="00352390">
      <w:pPr>
        <w:numPr>
          <w:ilvl w:val="0"/>
          <w:numId w:val="5"/>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Formulaire P11 dûment rempli et signé du consultant International.</w:t>
      </w:r>
    </w:p>
    <w:p w14:paraId="3BCD35AB" w14:textId="77777777" w:rsidR="00352390" w:rsidRPr="00BD78C2" w:rsidRDefault="00352390" w:rsidP="00352390">
      <w:pPr>
        <w:jc w:val="both"/>
        <w:rPr>
          <w:rFonts w:asciiTheme="minorHAnsi" w:hAnsiTheme="minorHAnsi" w:cstheme="minorHAnsi"/>
          <w:color w:val="000000" w:themeColor="text1"/>
          <w:sz w:val="22"/>
          <w:szCs w:val="22"/>
        </w:rPr>
      </w:pPr>
    </w:p>
    <w:p w14:paraId="4A90BEEE" w14:textId="77777777" w:rsidR="00352390" w:rsidRPr="00BD78C2" w:rsidRDefault="00352390" w:rsidP="00352390">
      <w:pPr>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Une proposition financière</w:t>
      </w:r>
    </w:p>
    <w:p w14:paraId="2DF99A30" w14:textId="77777777" w:rsidR="00352390" w:rsidRPr="00BD78C2" w:rsidRDefault="00352390" w:rsidP="00352390">
      <w:pPr>
        <w:jc w:val="both"/>
        <w:rPr>
          <w:rFonts w:asciiTheme="minorHAnsi" w:hAnsiTheme="minorHAnsi" w:cstheme="minorHAnsi"/>
          <w:color w:val="000000" w:themeColor="text1"/>
          <w:sz w:val="22"/>
          <w:szCs w:val="22"/>
        </w:rPr>
      </w:pPr>
    </w:p>
    <w:p w14:paraId="5B9CE23A" w14:textId="77777777" w:rsidR="00352390" w:rsidRPr="00BD78C2" w:rsidRDefault="00352390" w:rsidP="00BB6D30">
      <w:pPr>
        <w:jc w:val="both"/>
        <w:rPr>
          <w:rFonts w:asciiTheme="minorHAnsi" w:eastAsia="Calibri" w:hAnsiTheme="minorHAnsi" w:cstheme="minorHAnsi"/>
          <w:color w:val="000000" w:themeColor="text1"/>
          <w:sz w:val="22"/>
          <w:szCs w:val="22"/>
          <w:lang w:bidi="en-US"/>
        </w:rPr>
      </w:pPr>
      <w:r w:rsidRPr="00BD78C2">
        <w:rPr>
          <w:rFonts w:asciiTheme="minorHAnsi" w:hAnsiTheme="minorHAnsi" w:cstheme="minorHAnsi"/>
          <w:color w:val="000000" w:themeColor="text1"/>
          <w:sz w:val="22"/>
          <w:szCs w:val="22"/>
        </w:rPr>
        <w:t xml:space="preserve">La proposition financière complète doit être soumise sur la base de l’approche forfaitaire (lump </w:t>
      </w:r>
      <w:proofErr w:type="spellStart"/>
      <w:r w:rsidRPr="00BD78C2">
        <w:rPr>
          <w:rFonts w:asciiTheme="minorHAnsi" w:hAnsiTheme="minorHAnsi" w:cstheme="minorHAnsi"/>
          <w:color w:val="000000" w:themeColor="text1"/>
          <w:sz w:val="22"/>
          <w:szCs w:val="22"/>
        </w:rPr>
        <w:t>sum</w:t>
      </w:r>
      <w:proofErr w:type="spellEnd"/>
      <w:r w:rsidRPr="00BD78C2">
        <w:rPr>
          <w:rFonts w:asciiTheme="minorHAnsi" w:hAnsiTheme="minorHAnsi" w:cstheme="minorHAnsi"/>
          <w:color w:val="000000" w:themeColor="text1"/>
          <w:sz w:val="22"/>
          <w:szCs w:val="22"/>
        </w:rPr>
        <w:t>) et libellée en USD ou toute autre monnaie convertible.</w:t>
      </w:r>
      <w:r w:rsidRPr="00BD78C2">
        <w:rPr>
          <w:rFonts w:asciiTheme="minorHAnsi" w:eastAsia="Calibri" w:hAnsiTheme="minorHAnsi" w:cstheme="minorHAnsi"/>
          <w:color w:val="000000" w:themeColor="text1"/>
          <w:sz w:val="22"/>
          <w:szCs w:val="22"/>
          <w:lang w:bidi="en-US"/>
        </w:rPr>
        <w:t xml:space="preserve"> Tous les couts liés à cette mission seront considérés par le consultant, le PNUD ne prendra pas de frais additionnels en charge.</w:t>
      </w:r>
    </w:p>
    <w:p w14:paraId="2C9FAD27" w14:textId="77777777" w:rsidR="00352390" w:rsidRPr="00BD78C2" w:rsidRDefault="00352390" w:rsidP="00352390">
      <w:pPr>
        <w:jc w:val="both"/>
        <w:rPr>
          <w:rFonts w:asciiTheme="minorHAnsi" w:hAnsiTheme="minorHAnsi" w:cstheme="minorHAnsi"/>
          <w:color w:val="000000" w:themeColor="text1"/>
          <w:sz w:val="22"/>
          <w:szCs w:val="22"/>
        </w:rPr>
      </w:pPr>
    </w:p>
    <w:p w14:paraId="04C28218" w14:textId="77777777" w:rsidR="00352390" w:rsidRPr="00BD78C2" w:rsidRDefault="00352390" w:rsidP="00352390">
      <w:pPr>
        <w:jc w:val="both"/>
        <w:rPr>
          <w:rFonts w:asciiTheme="minorHAnsi" w:hAnsiTheme="minorHAnsi" w:cstheme="minorHAnsi"/>
          <w:color w:val="000000" w:themeColor="text1"/>
          <w:sz w:val="22"/>
          <w:szCs w:val="22"/>
        </w:rPr>
      </w:pPr>
    </w:p>
    <w:p w14:paraId="35058CCA" w14:textId="2F3F0855"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BD78C2">
        <w:rPr>
          <w:rFonts w:asciiTheme="minorHAnsi" w:hAnsiTheme="minorHAnsi" w:cstheme="minorHAnsi"/>
          <w:b/>
          <w:color w:val="000000" w:themeColor="text1"/>
          <w:sz w:val="22"/>
          <w:szCs w:val="22"/>
        </w:rPr>
        <w:t>TOUS</w:t>
      </w:r>
      <w:r w:rsidRPr="00BD78C2">
        <w:rPr>
          <w:rFonts w:asciiTheme="minorHAnsi" w:hAnsiTheme="minorHAnsi" w:cstheme="minorHAnsi"/>
          <w:color w:val="000000" w:themeColor="text1"/>
          <w:sz w:val="22"/>
          <w:szCs w:val="22"/>
        </w:rPr>
        <w:t xml:space="preserve"> les frais logistiques (frais de mission lors des descentes sur terrain, communication, location véhicule, carburant, etc. si cela fait partie du terme de </w:t>
      </w:r>
      <w:r w:rsidR="006242CA" w:rsidRPr="00BD78C2">
        <w:rPr>
          <w:rFonts w:asciiTheme="minorHAnsi" w:hAnsiTheme="minorHAnsi" w:cstheme="minorHAnsi"/>
          <w:color w:val="000000" w:themeColor="text1"/>
          <w:sz w:val="22"/>
          <w:szCs w:val="22"/>
        </w:rPr>
        <w:t>références)</w:t>
      </w:r>
      <w:r w:rsidRPr="00BD78C2">
        <w:rPr>
          <w:rFonts w:asciiTheme="minorHAnsi" w:hAnsiTheme="minorHAnsi" w:cstheme="minorHAnsi"/>
          <w:color w:val="000000" w:themeColor="text1"/>
          <w:sz w:val="22"/>
          <w:szCs w:val="22"/>
        </w:rPr>
        <w:t xml:space="preserve"> et les honoraires, en tenant compte du nombre de jours de travail prévus, ainsi que du nombre de descentes, conformément à ce qui aura été décrit dans la proposition technique. Le PNUD ne prendra en charge aucun frais supplémentaires.</w:t>
      </w:r>
    </w:p>
    <w:p w14:paraId="30F6F275" w14:textId="77777777"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b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0CC03A83" w14:textId="77777777"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b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14:paraId="45917C6C" w14:textId="77777777" w:rsidR="00352390" w:rsidRPr="00BD78C2" w:rsidRDefault="00352390" w:rsidP="00352390">
      <w:pPr>
        <w:jc w:val="both"/>
        <w:rPr>
          <w:rFonts w:asciiTheme="minorHAnsi" w:hAnsiTheme="minorHAnsi" w:cstheme="minorHAnsi"/>
          <w:color w:val="000000" w:themeColor="text1"/>
          <w:sz w:val="22"/>
          <w:szCs w:val="22"/>
          <w:highlight w:val="yellow"/>
        </w:rPr>
      </w:pPr>
      <w:r w:rsidRPr="00BD78C2">
        <w:rPr>
          <w:rFonts w:asciiTheme="minorHAnsi" w:hAnsiTheme="minorHAnsi" w:cstheme="minorHAnsi"/>
          <w:color w:val="000000" w:themeColor="text1"/>
          <w:sz w:val="22"/>
          <w:szCs w:val="22"/>
        </w:rPr>
        <w:b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795F03FD" w14:textId="77777777" w:rsidR="00352390" w:rsidRPr="00BD78C2" w:rsidRDefault="00352390" w:rsidP="00352390">
      <w:pPr>
        <w:jc w:val="both"/>
        <w:rPr>
          <w:rFonts w:asciiTheme="minorHAnsi" w:hAnsiTheme="minorHAnsi" w:cstheme="minorHAnsi"/>
          <w:color w:val="000000" w:themeColor="text1"/>
          <w:sz w:val="22"/>
          <w:szCs w:val="22"/>
          <w:highlight w:val="yellow"/>
        </w:rPr>
      </w:pPr>
    </w:p>
    <w:p w14:paraId="4D28E90F" w14:textId="77777777"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Les candidats consultants seront évalués sur base de la méthodologie suivante : </w:t>
      </w:r>
    </w:p>
    <w:p w14:paraId="3581D0DF" w14:textId="77777777" w:rsidR="00352390" w:rsidRPr="00BD78C2" w:rsidRDefault="00352390" w:rsidP="00352390">
      <w:pPr>
        <w:jc w:val="both"/>
        <w:rPr>
          <w:rFonts w:asciiTheme="minorHAnsi" w:hAnsiTheme="minorHAnsi" w:cstheme="minorHAnsi"/>
          <w:color w:val="000000" w:themeColor="text1"/>
          <w:sz w:val="22"/>
          <w:szCs w:val="22"/>
        </w:rPr>
      </w:pPr>
    </w:p>
    <w:p w14:paraId="5036CE7B" w14:textId="792410E5"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Analyse cumulative : Le contrat sera accordé au consultant dont l’offre aura été évaluée et confirmée </w:t>
      </w:r>
      <w:r w:rsidR="006242CA" w:rsidRPr="00BD78C2">
        <w:rPr>
          <w:rFonts w:asciiTheme="minorHAnsi" w:hAnsiTheme="minorHAnsi" w:cstheme="minorHAnsi"/>
          <w:color w:val="000000" w:themeColor="text1"/>
          <w:sz w:val="22"/>
          <w:szCs w:val="22"/>
        </w:rPr>
        <w:t>comme :</w:t>
      </w:r>
    </w:p>
    <w:p w14:paraId="619C2BDC" w14:textId="77777777" w:rsidR="00352390" w:rsidRPr="00BD78C2" w:rsidRDefault="00352390" w:rsidP="00352390">
      <w:pPr>
        <w:numPr>
          <w:ilvl w:val="1"/>
          <w:numId w:val="7"/>
        </w:numPr>
        <w:tabs>
          <w:tab w:val="clear" w:pos="1440"/>
        </w:tabs>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En adéquation avec les Termes de Référence de la mission </w:t>
      </w:r>
    </w:p>
    <w:p w14:paraId="3F4B7555" w14:textId="77777777" w:rsidR="00352390" w:rsidRPr="00BD78C2" w:rsidRDefault="00352390" w:rsidP="00352390">
      <w:pPr>
        <w:numPr>
          <w:ilvl w:val="1"/>
          <w:numId w:val="7"/>
        </w:numPr>
        <w:tabs>
          <w:tab w:val="clear" w:pos="1440"/>
        </w:tabs>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lastRenderedPageBreak/>
        <w:t>Ayant obtenu le plus haut score à l’évaluation combinée de l’offre technique et financière.</w:t>
      </w:r>
    </w:p>
    <w:p w14:paraId="4CE1129F" w14:textId="77777777" w:rsidR="00352390" w:rsidRPr="00BD78C2" w:rsidRDefault="00352390" w:rsidP="00352390">
      <w:pPr>
        <w:ind w:left="1440"/>
        <w:jc w:val="both"/>
        <w:rPr>
          <w:rFonts w:asciiTheme="minorHAnsi" w:hAnsiTheme="minorHAnsi" w:cstheme="minorHAnsi"/>
          <w:color w:val="000000" w:themeColor="text1"/>
          <w:sz w:val="22"/>
          <w:szCs w:val="22"/>
        </w:rPr>
      </w:pPr>
    </w:p>
    <w:p w14:paraId="7194484F" w14:textId="77777777"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 Evaluation Technique : 70 % </w:t>
      </w:r>
    </w:p>
    <w:p w14:paraId="60A6E3C7" w14:textId="77777777"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Evaluation financière : 30 %</w:t>
      </w:r>
    </w:p>
    <w:p w14:paraId="7D7D247A" w14:textId="77777777" w:rsidR="00352390" w:rsidRPr="00BD78C2" w:rsidRDefault="00352390" w:rsidP="00352390">
      <w:pPr>
        <w:jc w:val="both"/>
        <w:rPr>
          <w:rFonts w:asciiTheme="minorHAnsi" w:hAnsiTheme="minorHAnsi" w:cstheme="minorHAnsi"/>
          <w:color w:val="000000" w:themeColor="text1"/>
          <w:sz w:val="22"/>
          <w:szCs w:val="22"/>
        </w:rPr>
      </w:pPr>
    </w:p>
    <w:p w14:paraId="44ED5EB2" w14:textId="77777777" w:rsidR="00352390" w:rsidRPr="00BD78C2" w:rsidRDefault="00352390" w:rsidP="00352390">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Seuls les candidats obtenant un minimum de 70 points seront considérés pour l’évaluation financière.</w:t>
      </w:r>
    </w:p>
    <w:p w14:paraId="6156AE99" w14:textId="77777777" w:rsidR="00352390" w:rsidRPr="00BD78C2" w:rsidRDefault="00352390" w:rsidP="00352390">
      <w:pPr>
        <w:jc w:val="both"/>
        <w:rPr>
          <w:rFonts w:asciiTheme="minorHAnsi" w:hAnsiTheme="minorHAnsi" w:cstheme="minorHAnsi"/>
          <w:color w:val="000000" w:themeColor="text1"/>
          <w:sz w:val="22"/>
          <w:szCs w:val="22"/>
        </w:rPr>
      </w:pPr>
    </w:p>
    <w:p w14:paraId="55751EEA" w14:textId="77777777" w:rsidR="00352390" w:rsidRPr="00BD78C2" w:rsidRDefault="00352390" w:rsidP="00352390">
      <w:pPr>
        <w:spacing w:after="200" w:line="276" w:lineRule="auto"/>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 xml:space="preserve">Grille Evaluation : </w:t>
      </w:r>
    </w:p>
    <w:p w14:paraId="092FD01A" w14:textId="77777777" w:rsidR="00352390" w:rsidRPr="00BD78C2" w:rsidRDefault="00352390" w:rsidP="00352390">
      <w:pPr>
        <w:jc w:val="both"/>
        <w:rPr>
          <w:rFonts w:asciiTheme="minorHAnsi" w:hAnsiTheme="minorHAnsi" w:cstheme="minorHAns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8"/>
        <w:gridCol w:w="1508"/>
      </w:tblGrid>
      <w:tr w:rsidR="00352390" w:rsidRPr="001D45E3" w14:paraId="0D25B5D0" w14:textId="77777777" w:rsidTr="00BB6D30">
        <w:tc>
          <w:tcPr>
            <w:tcW w:w="7508" w:type="dxa"/>
          </w:tcPr>
          <w:p w14:paraId="0A4F27CD" w14:textId="77777777" w:rsidR="00352390" w:rsidRPr="00BD78C2" w:rsidRDefault="00352390" w:rsidP="00F51159">
            <w:pPr>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Critères</w:t>
            </w:r>
          </w:p>
        </w:tc>
        <w:tc>
          <w:tcPr>
            <w:tcW w:w="1508" w:type="dxa"/>
          </w:tcPr>
          <w:p w14:paraId="19B69959" w14:textId="77777777" w:rsidR="00352390" w:rsidRPr="00BD78C2" w:rsidRDefault="00352390" w:rsidP="00F51159">
            <w:pPr>
              <w:jc w:val="both"/>
              <w:rPr>
                <w:rFonts w:asciiTheme="minorHAnsi" w:hAnsiTheme="minorHAnsi" w:cstheme="minorHAnsi"/>
                <w:b/>
                <w:color w:val="000000" w:themeColor="text1"/>
                <w:sz w:val="22"/>
                <w:szCs w:val="22"/>
              </w:rPr>
            </w:pPr>
            <w:r w:rsidRPr="00BD78C2">
              <w:rPr>
                <w:rFonts w:asciiTheme="minorHAnsi" w:hAnsiTheme="minorHAnsi" w:cstheme="minorHAnsi"/>
                <w:b/>
                <w:color w:val="000000" w:themeColor="text1"/>
                <w:sz w:val="22"/>
                <w:szCs w:val="22"/>
              </w:rPr>
              <w:t>Max. Point/ 100</w:t>
            </w:r>
          </w:p>
        </w:tc>
      </w:tr>
      <w:tr w:rsidR="00352390" w:rsidRPr="001D45E3" w14:paraId="091C3BE5" w14:textId="77777777" w:rsidTr="00BB6D30">
        <w:tc>
          <w:tcPr>
            <w:tcW w:w="7508" w:type="dxa"/>
          </w:tcPr>
          <w:p w14:paraId="7ABCB52A" w14:textId="6F19BE3E" w:rsidR="00352390" w:rsidRPr="00BD78C2" w:rsidRDefault="00352390" w:rsidP="00352390">
            <w:pPr>
              <w:pStyle w:val="Paragraphedeliste"/>
              <w:numPr>
                <w:ilvl w:val="0"/>
                <w:numId w:val="11"/>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Diplôme de niveau </w:t>
            </w:r>
            <w:r w:rsidR="00E05CB0" w:rsidRPr="00BD78C2">
              <w:rPr>
                <w:rFonts w:asciiTheme="minorHAnsi" w:hAnsiTheme="minorHAnsi" w:cstheme="minorHAnsi"/>
                <w:color w:val="000000" w:themeColor="text1"/>
                <w:sz w:val="22"/>
                <w:szCs w:val="22"/>
              </w:rPr>
              <w:t>Maîtrise au</w:t>
            </w:r>
            <w:r w:rsidRPr="00BD78C2">
              <w:rPr>
                <w:rFonts w:asciiTheme="minorHAnsi" w:hAnsiTheme="minorHAnsi" w:cstheme="minorHAnsi"/>
                <w:color w:val="000000" w:themeColor="text1"/>
                <w:sz w:val="22"/>
                <w:szCs w:val="22"/>
              </w:rPr>
              <w:t xml:space="preserve"> moins dans une discipline liée à l’objet de la consultance </w:t>
            </w:r>
          </w:p>
        </w:tc>
        <w:tc>
          <w:tcPr>
            <w:tcW w:w="1508" w:type="dxa"/>
          </w:tcPr>
          <w:p w14:paraId="347F0CD6" w14:textId="77777777" w:rsidR="00352390" w:rsidRPr="00BD78C2" w:rsidRDefault="00352390" w:rsidP="00F51159">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Critère exclusif</w:t>
            </w:r>
          </w:p>
        </w:tc>
      </w:tr>
      <w:tr w:rsidR="00352390" w:rsidRPr="001D45E3" w14:paraId="1C5474C8" w14:textId="77777777" w:rsidTr="00BB6D30">
        <w:trPr>
          <w:trHeight w:val="901"/>
        </w:trPr>
        <w:tc>
          <w:tcPr>
            <w:tcW w:w="7508" w:type="dxa"/>
            <w:tcBorders>
              <w:bottom w:val="single" w:sz="4" w:space="0" w:color="auto"/>
            </w:tcBorders>
          </w:tcPr>
          <w:p w14:paraId="1B3284FA" w14:textId="77777777" w:rsidR="00352390" w:rsidRPr="00BD78C2" w:rsidRDefault="00352390" w:rsidP="00352390">
            <w:pPr>
              <w:pStyle w:val="Paragraphedeliste"/>
              <w:numPr>
                <w:ilvl w:val="0"/>
                <w:numId w:val="9"/>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Jouir d’une expérience pertinente d’au moins 7 ans dans l’évaluation des projets.</w:t>
            </w:r>
          </w:p>
          <w:p w14:paraId="7C243AEA" w14:textId="3B3BF50C" w:rsidR="00352390" w:rsidRPr="00BD78C2" w:rsidRDefault="00352390" w:rsidP="00352390">
            <w:pPr>
              <w:pStyle w:val="Paragraphedeliste"/>
              <w:numPr>
                <w:ilvl w:val="0"/>
                <w:numId w:val="9"/>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Avoir une expérience professionnelle d’au moins 7 ans dans plusieurs secteurs techniques pertinents à savoir : </w:t>
            </w:r>
            <w:r w:rsidR="00E05CB0" w:rsidRPr="00BD78C2">
              <w:rPr>
                <w:rFonts w:asciiTheme="minorHAnsi" w:hAnsiTheme="minorHAnsi" w:cstheme="minorHAnsi"/>
                <w:color w:val="000000" w:themeColor="text1"/>
                <w:sz w:val="22"/>
                <w:szCs w:val="22"/>
              </w:rPr>
              <w:t>réduction des risques de catastrophes, résilience communautaire, relèvement et reconstruction post catastrophes</w:t>
            </w:r>
            <w:r w:rsidRPr="00BD78C2">
              <w:rPr>
                <w:rFonts w:asciiTheme="minorHAnsi" w:hAnsiTheme="minorHAnsi" w:cstheme="minorHAnsi"/>
                <w:color w:val="000000" w:themeColor="text1"/>
                <w:sz w:val="22"/>
                <w:szCs w:val="22"/>
              </w:rPr>
              <w:t xml:space="preserve">, domaines similaires ; </w:t>
            </w:r>
          </w:p>
        </w:tc>
        <w:tc>
          <w:tcPr>
            <w:tcW w:w="1508" w:type="dxa"/>
            <w:tcBorders>
              <w:bottom w:val="single" w:sz="4" w:space="0" w:color="auto"/>
            </w:tcBorders>
          </w:tcPr>
          <w:p w14:paraId="14F529E2" w14:textId="77777777" w:rsidR="00352390" w:rsidRPr="00BD78C2" w:rsidRDefault="00352390" w:rsidP="00F51159">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25</w:t>
            </w:r>
          </w:p>
        </w:tc>
      </w:tr>
      <w:tr w:rsidR="00352390" w:rsidRPr="001D45E3" w14:paraId="3D4BA7B3" w14:textId="77777777" w:rsidTr="00BB6D30">
        <w:trPr>
          <w:trHeight w:val="829"/>
        </w:trPr>
        <w:tc>
          <w:tcPr>
            <w:tcW w:w="7508" w:type="dxa"/>
            <w:tcBorders>
              <w:top w:val="single" w:sz="4" w:space="0" w:color="auto"/>
              <w:bottom w:val="single" w:sz="4" w:space="0" w:color="auto"/>
            </w:tcBorders>
          </w:tcPr>
          <w:p w14:paraId="6F10E08A" w14:textId="414F9A26" w:rsidR="00352390" w:rsidRPr="00BD78C2" w:rsidRDefault="00352390" w:rsidP="00352390">
            <w:pPr>
              <w:pStyle w:val="Paragraphedeliste"/>
              <w:numPr>
                <w:ilvl w:val="0"/>
                <w:numId w:val="9"/>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Avoir déjà effectué au moins 4 missions d’évaluation des projets dans le domaine de </w:t>
            </w:r>
            <w:r w:rsidR="00E05CB0" w:rsidRPr="00BD78C2">
              <w:rPr>
                <w:rFonts w:asciiTheme="minorHAnsi" w:hAnsiTheme="minorHAnsi" w:cstheme="minorHAnsi"/>
                <w:color w:val="000000" w:themeColor="text1"/>
                <w:sz w:val="22"/>
                <w:szCs w:val="22"/>
              </w:rPr>
              <w:t xml:space="preserve">la réduction des risques de catastrophes et de résilience communautaire </w:t>
            </w:r>
            <w:r w:rsidRPr="00BD78C2">
              <w:rPr>
                <w:rFonts w:asciiTheme="minorHAnsi" w:hAnsiTheme="minorHAnsi" w:cstheme="minorHAnsi"/>
                <w:color w:val="000000" w:themeColor="text1"/>
                <w:sz w:val="22"/>
                <w:szCs w:val="22"/>
              </w:rPr>
              <w:t>l’état de droit ou projets similaires.</w:t>
            </w:r>
          </w:p>
        </w:tc>
        <w:tc>
          <w:tcPr>
            <w:tcW w:w="1508" w:type="dxa"/>
            <w:tcBorders>
              <w:top w:val="single" w:sz="4" w:space="0" w:color="auto"/>
              <w:bottom w:val="single" w:sz="4" w:space="0" w:color="auto"/>
            </w:tcBorders>
          </w:tcPr>
          <w:p w14:paraId="7582FDB3" w14:textId="77777777" w:rsidR="00352390" w:rsidRPr="00BD78C2" w:rsidRDefault="00352390" w:rsidP="00F51159">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 / 35</w:t>
            </w:r>
          </w:p>
        </w:tc>
      </w:tr>
      <w:tr w:rsidR="00352390" w:rsidRPr="001D45E3" w14:paraId="02EF9317" w14:textId="77777777" w:rsidTr="00BB6D30">
        <w:trPr>
          <w:trHeight w:val="418"/>
        </w:trPr>
        <w:tc>
          <w:tcPr>
            <w:tcW w:w="7508" w:type="dxa"/>
            <w:tcBorders>
              <w:top w:val="single" w:sz="4" w:space="0" w:color="auto"/>
            </w:tcBorders>
          </w:tcPr>
          <w:p w14:paraId="1A6D589E" w14:textId="77777777" w:rsidR="00352390" w:rsidRPr="00BD78C2" w:rsidRDefault="00352390" w:rsidP="00352390">
            <w:pPr>
              <w:pStyle w:val="Paragraphedeliste"/>
              <w:numPr>
                <w:ilvl w:val="0"/>
                <w:numId w:val="13"/>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Avoir une expérience dans la production et /ou la traduction des rapports en anglais.</w:t>
            </w:r>
          </w:p>
        </w:tc>
        <w:tc>
          <w:tcPr>
            <w:tcW w:w="1508" w:type="dxa"/>
            <w:tcBorders>
              <w:top w:val="single" w:sz="4" w:space="0" w:color="auto"/>
            </w:tcBorders>
          </w:tcPr>
          <w:p w14:paraId="6FED7006" w14:textId="77777777" w:rsidR="00352390" w:rsidRPr="00BD78C2" w:rsidRDefault="00352390" w:rsidP="00F51159">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/10</w:t>
            </w:r>
          </w:p>
        </w:tc>
      </w:tr>
      <w:tr w:rsidR="00352390" w:rsidRPr="001D45E3" w14:paraId="7A46737C" w14:textId="77777777" w:rsidTr="00E05CB0">
        <w:trPr>
          <w:trHeight w:val="606"/>
        </w:trPr>
        <w:tc>
          <w:tcPr>
            <w:tcW w:w="7508" w:type="dxa"/>
          </w:tcPr>
          <w:p w14:paraId="3BEA850A" w14:textId="77777777" w:rsidR="00352390" w:rsidRPr="00BD78C2" w:rsidRDefault="00352390" w:rsidP="00352390">
            <w:pPr>
              <w:pStyle w:val="Paragraphedeliste"/>
              <w:numPr>
                <w:ilvl w:val="0"/>
                <w:numId w:val="10"/>
              </w:numPr>
              <w:spacing w:after="200"/>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Avoir une compréhension avérée de l’intégration de la dimension genre dans l’évaluation des projets.</w:t>
            </w:r>
          </w:p>
        </w:tc>
        <w:tc>
          <w:tcPr>
            <w:tcW w:w="1508" w:type="dxa"/>
          </w:tcPr>
          <w:p w14:paraId="2EFEA681" w14:textId="77777777" w:rsidR="00352390" w:rsidRPr="00BD78C2" w:rsidRDefault="00352390" w:rsidP="00F51159">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10</w:t>
            </w:r>
          </w:p>
        </w:tc>
      </w:tr>
      <w:tr w:rsidR="00352390" w:rsidRPr="001D45E3" w14:paraId="6DAEA21E" w14:textId="77777777" w:rsidTr="00BB6D30">
        <w:tc>
          <w:tcPr>
            <w:tcW w:w="7508" w:type="dxa"/>
          </w:tcPr>
          <w:p w14:paraId="7BC946F7" w14:textId="3F5286F7" w:rsidR="00352390" w:rsidRPr="00BD78C2" w:rsidRDefault="00352390" w:rsidP="00352390">
            <w:pPr>
              <w:pStyle w:val="Paragraphedeliste"/>
              <w:numPr>
                <w:ilvl w:val="0"/>
                <w:numId w:val="10"/>
              </w:num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 xml:space="preserve">Présentation de la compréhension de la mission, de l’approche méthodologique et de l’organisation de la mission envisagée – Inclus </w:t>
            </w:r>
            <w:r w:rsidR="00E05CB0" w:rsidRPr="00BD78C2">
              <w:rPr>
                <w:rFonts w:asciiTheme="minorHAnsi" w:hAnsiTheme="minorHAnsi" w:cstheme="minorHAnsi"/>
                <w:color w:val="000000" w:themeColor="text1"/>
                <w:sz w:val="22"/>
                <w:szCs w:val="22"/>
              </w:rPr>
              <w:t>les journées</w:t>
            </w:r>
            <w:r w:rsidRPr="00BD78C2">
              <w:rPr>
                <w:rFonts w:asciiTheme="minorHAnsi" w:hAnsiTheme="minorHAnsi" w:cstheme="minorHAnsi"/>
                <w:color w:val="000000" w:themeColor="text1"/>
                <w:sz w:val="22"/>
                <w:szCs w:val="22"/>
              </w:rPr>
              <w:t xml:space="preserve"> maximales de missions de terrain.</w:t>
            </w:r>
          </w:p>
        </w:tc>
        <w:tc>
          <w:tcPr>
            <w:tcW w:w="1508" w:type="dxa"/>
          </w:tcPr>
          <w:p w14:paraId="73B479B9" w14:textId="77777777" w:rsidR="00352390" w:rsidRPr="00BD78C2" w:rsidRDefault="00352390" w:rsidP="00F51159">
            <w:pPr>
              <w:jc w:val="both"/>
              <w:rPr>
                <w:rFonts w:asciiTheme="minorHAnsi" w:hAnsiTheme="minorHAnsi" w:cstheme="minorHAnsi"/>
                <w:color w:val="000000" w:themeColor="text1"/>
                <w:sz w:val="22"/>
                <w:szCs w:val="22"/>
              </w:rPr>
            </w:pPr>
            <w:r w:rsidRPr="00BD78C2">
              <w:rPr>
                <w:rFonts w:asciiTheme="minorHAnsi" w:hAnsiTheme="minorHAnsi" w:cstheme="minorHAnsi"/>
                <w:color w:val="000000" w:themeColor="text1"/>
                <w:sz w:val="22"/>
                <w:szCs w:val="22"/>
              </w:rPr>
              <w:t>/20</w:t>
            </w:r>
          </w:p>
        </w:tc>
      </w:tr>
    </w:tbl>
    <w:p w14:paraId="5F8E5919" w14:textId="77777777" w:rsidR="00352390" w:rsidRPr="00BD78C2" w:rsidRDefault="00352390" w:rsidP="00352390">
      <w:pPr>
        <w:jc w:val="both"/>
        <w:rPr>
          <w:rFonts w:asciiTheme="minorHAnsi" w:hAnsiTheme="minorHAnsi" w:cstheme="minorHAnsi"/>
          <w:color w:val="000000" w:themeColor="text1"/>
          <w:sz w:val="22"/>
          <w:szCs w:val="22"/>
        </w:rPr>
      </w:pPr>
    </w:p>
    <w:p w14:paraId="59D209E2" w14:textId="3688048B" w:rsidR="00BB6D30" w:rsidRPr="00BD78C2" w:rsidRDefault="00BB6D30" w:rsidP="00BB6D30">
      <w:pPr>
        <w:pStyle w:val="Paragraphedeliste"/>
        <w:numPr>
          <w:ilvl w:val="0"/>
          <w:numId w:val="16"/>
        </w:numPr>
        <w:spacing w:before="100" w:beforeAutospacing="1" w:after="100" w:afterAutospacing="1" w:line="268" w:lineRule="auto"/>
        <w:ind w:right="9"/>
        <w:jc w:val="both"/>
        <w:rPr>
          <w:rFonts w:asciiTheme="minorHAnsi" w:hAnsiTheme="minorHAnsi" w:cstheme="minorHAnsi"/>
          <w:b/>
          <w:bCs/>
          <w:color w:val="000000"/>
          <w:sz w:val="22"/>
          <w:szCs w:val="22"/>
          <w:lang w:val="en-US" w:eastAsia="fr-FR"/>
        </w:rPr>
      </w:pPr>
      <w:r w:rsidRPr="00BD78C2">
        <w:rPr>
          <w:rFonts w:asciiTheme="minorHAnsi" w:hAnsiTheme="minorHAnsi" w:cstheme="minorHAnsi"/>
          <w:b/>
          <w:bCs/>
          <w:color w:val="000000"/>
          <w:sz w:val="22"/>
          <w:szCs w:val="22"/>
          <w:lang w:val="en-US" w:eastAsia="fr-FR"/>
        </w:rPr>
        <w:t>PROCÉDURES DE SOUMISSION</w:t>
      </w:r>
      <w:r w:rsidRPr="00BD78C2">
        <w:rPr>
          <w:rFonts w:asciiTheme="minorHAnsi" w:hAnsiTheme="minorHAnsi" w:cstheme="minorHAnsi"/>
          <w:sz w:val="22"/>
          <w:szCs w:val="22"/>
          <w:vertAlign w:val="superscript"/>
          <w:lang w:val="en-US" w:eastAsia="fr-FR"/>
        </w:rPr>
        <w:footnoteReference w:id="5"/>
      </w:r>
    </w:p>
    <w:p w14:paraId="69D1FA3E" w14:textId="52850A3B" w:rsidR="00BB6D30" w:rsidRPr="00BD78C2" w:rsidRDefault="00BB6D30" w:rsidP="00BB6D30">
      <w:pPr>
        <w:spacing w:after="160" w:line="259" w:lineRule="auto"/>
        <w:rPr>
          <w:rFonts w:asciiTheme="minorHAnsi" w:eastAsiaTheme="minorHAnsi" w:hAnsiTheme="minorHAnsi" w:cstheme="minorHAnsi"/>
          <w:color w:val="000000"/>
          <w:sz w:val="22"/>
          <w:szCs w:val="22"/>
        </w:rPr>
      </w:pPr>
      <w:r w:rsidRPr="00BD78C2">
        <w:rPr>
          <w:rFonts w:asciiTheme="minorHAnsi" w:eastAsiaTheme="minorHAnsi" w:hAnsiTheme="minorHAnsi" w:cstheme="minorHAnsi"/>
          <w:color w:val="000000"/>
          <w:sz w:val="22"/>
          <w:szCs w:val="22"/>
        </w:rPr>
        <w:t>Les recommandations pour la présentation de l’offre :</w:t>
      </w:r>
    </w:p>
    <w:p w14:paraId="3779FFE1" w14:textId="77777777" w:rsidR="00BB6D30" w:rsidRPr="00BD78C2" w:rsidRDefault="00BB6D30" w:rsidP="00BB6D30">
      <w:pPr>
        <w:numPr>
          <w:ilvl w:val="0"/>
          <w:numId w:val="21"/>
        </w:numPr>
        <w:spacing w:after="160" w:line="259" w:lineRule="auto"/>
        <w:ind w:right="9"/>
        <w:contextualSpacing/>
        <w:jc w:val="both"/>
        <w:rPr>
          <w:rFonts w:asciiTheme="minorHAnsi" w:eastAsiaTheme="minorHAnsi" w:hAnsiTheme="minorHAnsi" w:cstheme="minorHAnsi"/>
          <w:color w:val="000000"/>
          <w:sz w:val="22"/>
          <w:szCs w:val="22"/>
        </w:rPr>
      </w:pPr>
      <w:r w:rsidRPr="00BD78C2">
        <w:rPr>
          <w:rFonts w:asciiTheme="minorHAnsi" w:eastAsiaTheme="minorHAnsi" w:hAnsiTheme="minorHAnsi" w:cstheme="minorHAnsi"/>
          <w:b/>
          <w:color w:val="000000"/>
          <w:sz w:val="22"/>
          <w:szCs w:val="22"/>
        </w:rPr>
        <w:t>Lettre de l’expression d’intérêt et de la confirmation de la disponibilité</w:t>
      </w:r>
      <w:r w:rsidRPr="00BD78C2">
        <w:rPr>
          <w:rFonts w:asciiTheme="minorHAnsi" w:eastAsiaTheme="minorHAnsi" w:hAnsiTheme="minorHAnsi" w:cstheme="minorHAnsi"/>
          <w:color w:val="000000"/>
          <w:sz w:val="22"/>
          <w:szCs w:val="22"/>
        </w:rPr>
        <w:t xml:space="preserve"> en utilisant le format</w:t>
      </w:r>
      <w:r w:rsidRPr="00BD78C2">
        <w:rPr>
          <w:rFonts w:asciiTheme="minorHAnsi" w:eastAsiaTheme="minorHAnsi" w:hAnsiTheme="minorHAnsi" w:cstheme="minorHAnsi"/>
          <w:color w:val="000000"/>
          <w:sz w:val="22"/>
          <w:szCs w:val="22"/>
          <w:vertAlign w:val="superscript"/>
          <w:lang w:val="en-US"/>
        </w:rPr>
        <w:footnoteReference w:id="6"/>
      </w:r>
      <w:r w:rsidRPr="00BD78C2">
        <w:rPr>
          <w:rFonts w:asciiTheme="minorHAnsi" w:eastAsiaTheme="minorHAnsi" w:hAnsiTheme="minorHAnsi" w:cstheme="minorHAnsi"/>
          <w:color w:val="000000"/>
          <w:sz w:val="22"/>
          <w:szCs w:val="22"/>
        </w:rPr>
        <w:t xml:space="preserve"> fournis par le </w:t>
      </w:r>
      <w:proofErr w:type="gramStart"/>
      <w:r w:rsidRPr="00BD78C2">
        <w:rPr>
          <w:rFonts w:asciiTheme="minorHAnsi" w:eastAsiaTheme="minorHAnsi" w:hAnsiTheme="minorHAnsi" w:cstheme="minorHAnsi"/>
          <w:color w:val="000000"/>
          <w:sz w:val="22"/>
          <w:szCs w:val="22"/>
        </w:rPr>
        <w:t>PNUD;</w:t>
      </w:r>
      <w:proofErr w:type="gramEnd"/>
    </w:p>
    <w:p w14:paraId="5E5A2F08" w14:textId="77777777" w:rsidR="00BB6D30" w:rsidRPr="00BD78C2" w:rsidRDefault="00BB6D30" w:rsidP="00BB6D30">
      <w:pPr>
        <w:numPr>
          <w:ilvl w:val="0"/>
          <w:numId w:val="21"/>
        </w:numPr>
        <w:spacing w:after="160" w:line="259" w:lineRule="auto"/>
        <w:ind w:right="9"/>
        <w:contextualSpacing/>
        <w:jc w:val="both"/>
        <w:rPr>
          <w:rFonts w:asciiTheme="minorHAnsi" w:eastAsiaTheme="minorHAnsi" w:hAnsiTheme="minorHAnsi" w:cstheme="minorHAnsi"/>
          <w:color w:val="000000"/>
          <w:sz w:val="22"/>
          <w:szCs w:val="22"/>
          <w:lang w:val="nn-NO"/>
        </w:rPr>
      </w:pPr>
      <w:r w:rsidRPr="00BD78C2">
        <w:rPr>
          <w:rFonts w:asciiTheme="minorHAnsi" w:eastAsiaTheme="minorHAnsi" w:hAnsiTheme="minorHAnsi" w:cstheme="minorHAnsi"/>
          <w:b/>
          <w:color w:val="000000"/>
          <w:sz w:val="22"/>
          <w:szCs w:val="22"/>
          <w:lang w:val="nn-NO"/>
        </w:rPr>
        <w:t>CV</w:t>
      </w:r>
      <w:r w:rsidRPr="00BD78C2">
        <w:rPr>
          <w:rFonts w:asciiTheme="minorHAnsi" w:eastAsiaTheme="minorHAnsi" w:hAnsiTheme="minorHAnsi" w:cstheme="minorHAnsi"/>
          <w:color w:val="000000"/>
          <w:sz w:val="22"/>
          <w:szCs w:val="22"/>
          <w:lang w:val="nn-NO"/>
        </w:rPr>
        <w:t xml:space="preserve"> et le format P11 (</w:t>
      </w:r>
      <w:r w:rsidR="00BA3F80" w:rsidRPr="00BD78C2">
        <w:rPr>
          <w:rFonts w:asciiTheme="minorHAnsi" w:hAnsiTheme="minorHAnsi" w:cstheme="minorHAnsi"/>
          <w:sz w:val="22"/>
          <w:szCs w:val="22"/>
        </w:rPr>
        <w:fldChar w:fldCharType="begin"/>
      </w:r>
      <w:r w:rsidR="00BA3F80" w:rsidRPr="00BD78C2">
        <w:rPr>
          <w:rFonts w:asciiTheme="minorHAnsi" w:hAnsiTheme="minorHAnsi" w:cstheme="minorHAnsi"/>
          <w:sz w:val="22"/>
          <w:szCs w:val="22"/>
        </w:rPr>
        <w:instrText xml:space="preserve"> HYPERLINK "http://www.undp.org/content/dam/undp/library/corporate/Careers/P11_Personal_history_form.doc" </w:instrText>
      </w:r>
      <w:r w:rsidR="00BA3F80" w:rsidRPr="00BD78C2">
        <w:rPr>
          <w:rFonts w:asciiTheme="minorHAnsi" w:hAnsiTheme="minorHAnsi" w:cstheme="minorHAnsi"/>
          <w:sz w:val="22"/>
          <w:szCs w:val="22"/>
        </w:rPr>
        <w:fldChar w:fldCharType="separate"/>
      </w:r>
      <w:r w:rsidRPr="00BD78C2">
        <w:rPr>
          <w:rFonts w:asciiTheme="minorHAnsi" w:eastAsiaTheme="minorHAnsi" w:hAnsiTheme="minorHAnsi" w:cstheme="minorHAnsi"/>
          <w:color w:val="0000FF"/>
          <w:sz w:val="22"/>
          <w:szCs w:val="22"/>
          <w:u w:val="single"/>
          <w:lang w:val="nn-NO"/>
        </w:rPr>
        <w:t>P11 form</w:t>
      </w:r>
      <w:r w:rsidR="00BA3F80" w:rsidRPr="00BD78C2">
        <w:rPr>
          <w:rFonts w:asciiTheme="minorHAnsi" w:eastAsiaTheme="minorHAnsi" w:hAnsiTheme="minorHAnsi" w:cstheme="minorHAnsi"/>
          <w:color w:val="0000FF"/>
          <w:sz w:val="22"/>
          <w:szCs w:val="22"/>
          <w:u w:val="single"/>
          <w:lang w:val="nn-NO"/>
        </w:rPr>
        <w:fldChar w:fldCharType="end"/>
      </w:r>
      <w:r w:rsidRPr="00BD78C2">
        <w:rPr>
          <w:rFonts w:asciiTheme="minorHAnsi" w:eastAsiaTheme="minorHAnsi" w:hAnsiTheme="minorHAnsi" w:cstheme="minorHAnsi"/>
          <w:color w:val="000000"/>
          <w:sz w:val="22"/>
          <w:szCs w:val="22"/>
          <w:vertAlign w:val="superscript"/>
          <w:lang w:val="en-US"/>
        </w:rPr>
        <w:footnoteReference w:id="7"/>
      </w:r>
      <w:r w:rsidRPr="00BD78C2">
        <w:rPr>
          <w:rFonts w:asciiTheme="minorHAnsi" w:eastAsiaTheme="minorHAnsi" w:hAnsiTheme="minorHAnsi" w:cstheme="minorHAnsi"/>
          <w:color w:val="000000"/>
          <w:sz w:val="22"/>
          <w:szCs w:val="22"/>
          <w:lang w:val="nn-NO"/>
        </w:rPr>
        <w:t>);</w:t>
      </w:r>
    </w:p>
    <w:p w14:paraId="44CB2D02" w14:textId="77777777" w:rsidR="00BB6D30" w:rsidRPr="00BD78C2" w:rsidRDefault="00BB6D30" w:rsidP="00BB6D30">
      <w:pPr>
        <w:spacing w:after="160" w:line="259" w:lineRule="auto"/>
        <w:ind w:left="720"/>
        <w:contextualSpacing/>
        <w:jc w:val="both"/>
        <w:rPr>
          <w:rFonts w:asciiTheme="minorHAnsi" w:eastAsiaTheme="minorHAnsi" w:hAnsiTheme="minorHAnsi" w:cstheme="minorHAnsi"/>
          <w:color w:val="000000"/>
          <w:sz w:val="22"/>
          <w:szCs w:val="22"/>
          <w:lang w:val="nn-NO"/>
        </w:rPr>
      </w:pPr>
    </w:p>
    <w:p w14:paraId="418A7D2B" w14:textId="77777777" w:rsidR="00BB6D30" w:rsidRPr="00BD78C2" w:rsidRDefault="00BB6D30" w:rsidP="00BB6D30">
      <w:pPr>
        <w:numPr>
          <w:ilvl w:val="0"/>
          <w:numId w:val="21"/>
        </w:numPr>
        <w:spacing w:after="160" w:line="259" w:lineRule="auto"/>
        <w:ind w:right="9"/>
        <w:contextualSpacing/>
        <w:jc w:val="both"/>
        <w:rPr>
          <w:rFonts w:asciiTheme="minorHAnsi" w:eastAsiaTheme="minorHAnsi" w:hAnsiTheme="minorHAnsi" w:cstheme="minorHAnsi"/>
          <w:color w:val="000000"/>
          <w:sz w:val="22"/>
          <w:szCs w:val="22"/>
        </w:rPr>
      </w:pPr>
      <w:r w:rsidRPr="00BD78C2">
        <w:rPr>
          <w:rFonts w:asciiTheme="minorHAnsi" w:eastAsiaTheme="minorHAnsi" w:hAnsiTheme="minorHAnsi" w:cstheme="minorHAnsi"/>
          <w:color w:val="000000"/>
          <w:sz w:val="22"/>
          <w:szCs w:val="22"/>
        </w:rPr>
        <w:t>Brève description de l’approche de la proposition technique pour la consultance de la personne qui se considère comme la plus appropriée pour cette opportunité, et une méthodologie proposée sur la façon dont elle abordera et conduira la consultance ; (max 1 page).</w:t>
      </w:r>
    </w:p>
    <w:p w14:paraId="78F0B37C" w14:textId="77777777" w:rsidR="00BB6D30" w:rsidRPr="00BD78C2" w:rsidRDefault="00BB6D30" w:rsidP="00BB6D30">
      <w:pPr>
        <w:spacing w:after="160" w:line="259" w:lineRule="auto"/>
        <w:ind w:left="720"/>
        <w:contextualSpacing/>
        <w:jc w:val="both"/>
        <w:rPr>
          <w:rFonts w:asciiTheme="minorHAnsi" w:eastAsiaTheme="minorHAnsi" w:hAnsiTheme="minorHAnsi" w:cstheme="minorHAnsi"/>
          <w:color w:val="000000"/>
          <w:sz w:val="22"/>
          <w:szCs w:val="22"/>
        </w:rPr>
      </w:pPr>
    </w:p>
    <w:p w14:paraId="45228638" w14:textId="77777777" w:rsidR="00BB6D30" w:rsidRPr="00BD78C2" w:rsidRDefault="00BB6D30" w:rsidP="00BB6D30">
      <w:pPr>
        <w:numPr>
          <w:ilvl w:val="0"/>
          <w:numId w:val="21"/>
        </w:numPr>
        <w:spacing w:after="160" w:line="259" w:lineRule="auto"/>
        <w:ind w:right="9"/>
        <w:contextualSpacing/>
        <w:jc w:val="both"/>
        <w:rPr>
          <w:rFonts w:asciiTheme="minorHAnsi" w:eastAsiaTheme="minorHAnsi" w:hAnsiTheme="minorHAnsi" w:cstheme="minorHAnsi"/>
          <w:color w:val="000000"/>
          <w:sz w:val="22"/>
          <w:szCs w:val="22"/>
        </w:rPr>
      </w:pPr>
      <w:r w:rsidRPr="00BD78C2">
        <w:rPr>
          <w:rFonts w:asciiTheme="minorHAnsi" w:eastAsiaTheme="minorHAnsi" w:hAnsiTheme="minorHAnsi" w:cstheme="minorHAnsi"/>
          <w:b/>
          <w:bCs/>
          <w:color w:val="000000"/>
          <w:sz w:val="22"/>
          <w:szCs w:val="22"/>
        </w:rPr>
        <w:t>Proposition financière</w:t>
      </w:r>
      <w:r w:rsidRPr="00BD78C2">
        <w:rPr>
          <w:rFonts w:asciiTheme="minorHAnsi" w:eastAsiaTheme="minorHAnsi" w:hAnsiTheme="minorHAnsi" w:cstheme="minorHAnsi"/>
          <w:color w:val="000000"/>
          <w:sz w:val="22"/>
          <w:szCs w:val="22"/>
        </w:rPr>
        <w:t xml:space="preserve"> qui indique le prix total proposé pour la consultance tout compris et tous les autres frais liés au voyage (tels que le billet d’avion, perdiem, etc.), appuyé par une ventilation des coûts, selon le modèle joint au modèle de </w:t>
      </w:r>
      <w:r w:rsidRPr="00BD78C2">
        <w:rPr>
          <w:rFonts w:asciiTheme="minorHAnsi" w:eastAsiaTheme="minorHAnsi" w:hAnsiTheme="minorHAnsi" w:cstheme="minorHAnsi"/>
          <w:color w:val="0000FF"/>
          <w:sz w:val="22"/>
          <w:szCs w:val="22"/>
          <w:u w:val="single"/>
        </w:rPr>
        <w:t>lettre de confirmation d’intérêt</w:t>
      </w:r>
      <w:r w:rsidRPr="00BD78C2">
        <w:rPr>
          <w:rFonts w:asciiTheme="minorHAnsi" w:eastAsiaTheme="minorHAnsi" w:hAnsiTheme="minorHAnsi" w:cstheme="minorHAnsi"/>
          <w:color w:val="000000"/>
          <w:sz w:val="22"/>
          <w:szCs w:val="22"/>
        </w:rPr>
        <w:t xml:space="preserve">. Si un </w:t>
      </w:r>
      <w:bookmarkStart w:id="0" w:name="_Hlk50586048"/>
      <w:r w:rsidRPr="00BD78C2">
        <w:rPr>
          <w:rFonts w:asciiTheme="minorHAnsi" w:eastAsiaTheme="minorHAnsi" w:hAnsiTheme="minorHAnsi" w:cstheme="minorHAnsi"/>
          <w:color w:val="000000"/>
          <w:sz w:val="22"/>
          <w:szCs w:val="22"/>
        </w:rPr>
        <w:t>soumissionnaire</w:t>
      </w:r>
      <w:bookmarkEnd w:id="0"/>
      <w:r w:rsidRPr="00BD78C2">
        <w:rPr>
          <w:rFonts w:asciiTheme="minorHAnsi" w:eastAsiaTheme="minorHAnsi" w:hAnsiTheme="minorHAnsi" w:cstheme="minorHAnsi"/>
          <w:color w:val="000000"/>
          <w:sz w:val="22"/>
          <w:szCs w:val="22"/>
        </w:rPr>
        <w:t xml:space="preserve"> est employé par une organisation/entreprise ou une institution et qu’il/elle s’attend à ce que son employeur facture des frais de gestion dans le processus de libération du PNUD en vertu de l’Accord de prêt remboursable (RLA), le soumissionnaire doit indiquer à ce stade et veiller à ce que tous ces coûts soient dûment intégrés dans la proposition financière soumise au PNUD.</w:t>
      </w:r>
    </w:p>
    <w:p w14:paraId="5883FB04" w14:textId="77777777" w:rsidR="00BB6D30" w:rsidRPr="00BD78C2" w:rsidRDefault="00BB6D30" w:rsidP="00BB6D30">
      <w:pPr>
        <w:spacing w:after="160" w:line="259" w:lineRule="auto"/>
        <w:ind w:left="720"/>
        <w:contextualSpacing/>
        <w:rPr>
          <w:rFonts w:asciiTheme="minorHAnsi" w:eastAsiaTheme="minorHAnsi" w:hAnsiTheme="minorHAnsi" w:cstheme="minorHAnsi"/>
          <w:color w:val="000000"/>
          <w:sz w:val="22"/>
          <w:szCs w:val="22"/>
        </w:rPr>
      </w:pPr>
    </w:p>
    <w:p w14:paraId="5A41BF23" w14:textId="382AE7FA" w:rsidR="00BB6D30" w:rsidRPr="00BD78C2" w:rsidRDefault="00BB6D30" w:rsidP="00BB6D30">
      <w:pPr>
        <w:numPr>
          <w:ilvl w:val="0"/>
          <w:numId w:val="21"/>
        </w:numPr>
        <w:spacing w:after="160" w:line="259" w:lineRule="auto"/>
        <w:ind w:right="9"/>
        <w:contextualSpacing/>
        <w:jc w:val="both"/>
        <w:rPr>
          <w:rFonts w:asciiTheme="minorHAnsi" w:eastAsiaTheme="minorHAnsi" w:hAnsiTheme="minorHAnsi" w:cstheme="minorHAnsi"/>
          <w:color w:val="000000"/>
          <w:sz w:val="22"/>
          <w:szCs w:val="22"/>
        </w:rPr>
      </w:pPr>
      <w:r w:rsidRPr="00BD78C2">
        <w:rPr>
          <w:rFonts w:asciiTheme="minorHAnsi" w:eastAsiaTheme="minorHAnsi" w:hAnsiTheme="minorHAnsi" w:cstheme="minorHAnsi"/>
          <w:b/>
          <w:bCs/>
          <w:color w:val="000000"/>
          <w:sz w:val="22"/>
          <w:szCs w:val="22"/>
        </w:rPr>
        <w:t>Tous les documents de soumission</w:t>
      </w:r>
      <w:r w:rsidRPr="00BD78C2">
        <w:rPr>
          <w:rFonts w:asciiTheme="minorHAnsi" w:eastAsiaTheme="minorHAnsi" w:hAnsiTheme="minorHAnsi" w:cstheme="minorHAnsi"/>
          <w:color w:val="000000"/>
          <w:sz w:val="22"/>
          <w:szCs w:val="22"/>
        </w:rPr>
        <w:t xml:space="preserve"> doivent être soumis à l’adresse (</w:t>
      </w:r>
      <w:hyperlink r:id="rId10" w:history="1">
        <w:r w:rsidRPr="00BD78C2">
          <w:rPr>
            <w:rFonts w:asciiTheme="minorHAnsi" w:eastAsiaTheme="minorHAnsi" w:hAnsiTheme="minorHAnsi" w:cstheme="minorHAnsi"/>
            <w:i/>
            <w:color w:val="0000FF"/>
            <w:sz w:val="22"/>
            <w:szCs w:val="22"/>
            <w:highlight w:val="lightGray"/>
            <w:u w:val="single"/>
          </w:rPr>
          <w:t>procurement.bi@undp.org</w:t>
        </w:r>
      </w:hyperlink>
      <w:r w:rsidRPr="00BD78C2">
        <w:rPr>
          <w:rFonts w:asciiTheme="minorHAnsi" w:eastAsiaTheme="minorHAnsi" w:hAnsiTheme="minorHAnsi" w:cstheme="minorHAnsi"/>
          <w:color w:val="000000"/>
          <w:sz w:val="22"/>
          <w:szCs w:val="22"/>
        </w:rPr>
        <w:t xml:space="preserve">) dans une enveloppe scellée indiquant la référence suivante « Consultant pour l’évaluation finale du projet </w:t>
      </w:r>
      <w:r w:rsidRPr="00BD78C2">
        <w:rPr>
          <w:rFonts w:asciiTheme="minorHAnsi" w:eastAsiaTheme="minorHAnsi" w:hAnsiTheme="minorHAnsi" w:cstheme="minorHAnsi"/>
          <w:b/>
          <w:bCs/>
          <w:color w:val="000000"/>
          <w:sz w:val="22"/>
          <w:szCs w:val="22"/>
        </w:rPr>
        <w:t>“</w:t>
      </w:r>
      <w:r w:rsidRPr="00BD78C2">
        <w:rPr>
          <w:rFonts w:asciiTheme="minorHAnsi" w:hAnsiTheme="minorHAnsi" w:cstheme="minorHAnsi"/>
          <w:bCs/>
          <w:color w:val="000000" w:themeColor="text1"/>
          <w:sz w:val="22"/>
          <w:szCs w:val="22"/>
        </w:rPr>
        <w:t xml:space="preserve"> Appui à la réduction des risques de catastrophes naturelles et à la résilience communautaire au Burundi </w:t>
      </w:r>
      <w:r w:rsidRPr="00BD78C2">
        <w:rPr>
          <w:rFonts w:asciiTheme="minorHAnsi" w:eastAsiaTheme="minorHAnsi" w:hAnsiTheme="minorHAnsi" w:cstheme="minorHAnsi"/>
          <w:color w:val="000000"/>
          <w:sz w:val="22"/>
          <w:szCs w:val="22"/>
        </w:rPr>
        <w:t>» ou par courriel à l’adresse suivante SEULEMENT : (</w:t>
      </w:r>
      <w:hyperlink r:id="rId11" w:history="1">
        <w:r w:rsidRPr="00BD78C2">
          <w:rPr>
            <w:rFonts w:asciiTheme="minorHAnsi" w:eastAsiaTheme="minorHAnsi" w:hAnsiTheme="minorHAnsi" w:cstheme="minorHAnsi"/>
            <w:i/>
            <w:color w:val="0000FF"/>
            <w:sz w:val="22"/>
            <w:szCs w:val="22"/>
            <w:highlight w:val="lightGray"/>
            <w:u w:val="single"/>
          </w:rPr>
          <w:t>procurement.bi@undp.org</w:t>
        </w:r>
      </w:hyperlink>
      <w:r w:rsidRPr="00BD78C2">
        <w:rPr>
          <w:rFonts w:asciiTheme="minorHAnsi" w:eastAsiaTheme="minorHAnsi" w:hAnsiTheme="minorHAnsi" w:cstheme="minorHAnsi"/>
          <w:color w:val="000000"/>
          <w:sz w:val="22"/>
          <w:szCs w:val="22"/>
        </w:rPr>
        <w:t>) avant (</w:t>
      </w:r>
      <w:r w:rsidRPr="00BD78C2">
        <w:rPr>
          <w:rFonts w:asciiTheme="minorHAnsi" w:eastAsiaTheme="minorHAnsi" w:hAnsiTheme="minorHAnsi" w:cstheme="minorHAnsi"/>
          <w:i/>
          <w:color w:val="000000"/>
          <w:sz w:val="22"/>
          <w:szCs w:val="22"/>
          <w:highlight w:val="lightGray"/>
        </w:rPr>
        <w:t>le …./…./2021 à 17h00</w:t>
      </w:r>
      <w:r w:rsidRPr="00BD78C2">
        <w:rPr>
          <w:rFonts w:asciiTheme="minorHAnsi" w:eastAsiaTheme="minorHAnsi" w:hAnsiTheme="minorHAnsi" w:cstheme="minorHAnsi"/>
          <w:color w:val="000000"/>
          <w:sz w:val="22"/>
          <w:szCs w:val="22"/>
        </w:rPr>
        <w:t>). Les demandes incomplètes seront exclues du processus de sélection.</w:t>
      </w:r>
    </w:p>
    <w:p w14:paraId="274E9721" w14:textId="77777777" w:rsidR="00BB6D30" w:rsidRPr="00BD78C2" w:rsidRDefault="00BB6D30" w:rsidP="00BB6D30">
      <w:pPr>
        <w:spacing w:after="160" w:line="259" w:lineRule="auto"/>
        <w:jc w:val="both"/>
        <w:rPr>
          <w:rFonts w:asciiTheme="minorHAnsi" w:eastAsiaTheme="minorHAnsi" w:hAnsiTheme="minorHAnsi" w:cstheme="minorHAnsi"/>
          <w:color w:val="000000"/>
          <w:sz w:val="22"/>
          <w:szCs w:val="22"/>
        </w:rPr>
      </w:pPr>
    </w:p>
    <w:p w14:paraId="72B145FB" w14:textId="5C1076D0" w:rsidR="006242CA" w:rsidRPr="00BD78C2" w:rsidRDefault="006242CA" w:rsidP="006242CA">
      <w:pPr>
        <w:pStyle w:val="Paragraphedeliste"/>
        <w:numPr>
          <w:ilvl w:val="0"/>
          <w:numId w:val="16"/>
        </w:numPr>
        <w:spacing w:before="100" w:beforeAutospacing="1" w:after="100" w:afterAutospacing="1" w:line="268" w:lineRule="auto"/>
        <w:ind w:right="9"/>
        <w:jc w:val="both"/>
        <w:rPr>
          <w:rFonts w:asciiTheme="minorHAnsi" w:hAnsiTheme="minorHAnsi" w:cstheme="minorHAnsi"/>
          <w:b/>
          <w:bCs/>
          <w:color w:val="000000"/>
          <w:sz w:val="22"/>
          <w:szCs w:val="22"/>
          <w:lang w:eastAsia="fr-FR"/>
        </w:rPr>
      </w:pPr>
      <w:r w:rsidRPr="00BD78C2">
        <w:rPr>
          <w:rFonts w:asciiTheme="minorHAnsi" w:hAnsiTheme="minorHAnsi" w:cstheme="minorHAnsi"/>
          <w:b/>
          <w:bCs/>
          <w:color w:val="000000"/>
          <w:sz w:val="22"/>
          <w:szCs w:val="22"/>
          <w:lang w:eastAsia="fr-FR"/>
        </w:rPr>
        <w:t>Programme de paiement</w:t>
      </w:r>
    </w:p>
    <w:p w14:paraId="659A58E5" w14:textId="15D6A1F3" w:rsidR="006242CA" w:rsidRPr="00BD78C2" w:rsidRDefault="006242CA" w:rsidP="006242CA">
      <w:pPr>
        <w:numPr>
          <w:ilvl w:val="0"/>
          <w:numId w:val="18"/>
        </w:numPr>
        <w:spacing w:before="100" w:beforeAutospacing="1" w:after="100" w:afterAutospacing="1" w:line="268" w:lineRule="auto"/>
        <w:ind w:right="9" w:hanging="10"/>
        <w:contextualSpacing/>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xml:space="preserve">20% après approbation du rapport de démarrage par l’Unité du commanditaire de l’évaluation  </w:t>
      </w:r>
    </w:p>
    <w:p w14:paraId="6D513F20" w14:textId="77777777" w:rsidR="006242CA" w:rsidRPr="00BD78C2" w:rsidRDefault="006242CA" w:rsidP="006242CA">
      <w:pPr>
        <w:numPr>
          <w:ilvl w:val="0"/>
          <w:numId w:val="18"/>
        </w:numPr>
        <w:spacing w:before="100" w:beforeAutospacing="1" w:after="100" w:afterAutospacing="1" w:line="268" w:lineRule="auto"/>
        <w:ind w:right="9" w:hanging="10"/>
        <w:contextualSpacing/>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xml:space="preserve">40% à la soumission du draft du rapport de l’évaluation   </w:t>
      </w:r>
    </w:p>
    <w:p w14:paraId="60EFAB14" w14:textId="712A32E2" w:rsidR="006242CA" w:rsidRPr="00BD78C2" w:rsidRDefault="006242CA" w:rsidP="006242CA">
      <w:pPr>
        <w:numPr>
          <w:ilvl w:val="0"/>
          <w:numId w:val="18"/>
        </w:numPr>
        <w:spacing w:before="100" w:beforeAutospacing="1" w:after="100" w:afterAutospacing="1" w:line="268" w:lineRule="auto"/>
        <w:ind w:right="9" w:hanging="10"/>
        <w:contextualSpacing/>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xml:space="preserve">40% après approbation du rapport final de l’Evaluation à mi-parcours (via des signatures sur la forme déchargement rapport de l’évaluation) et la délivrance de l’Audit Filé complet </w:t>
      </w:r>
    </w:p>
    <w:p w14:paraId="6583133A" w14:textId="44778FCA" w:rsidR="006242CA" w:rsidRPr="00BD78C2" w:rsidRDefault="006242CA" w:rsidP="006242CA">
      <w:pPr>
        <w:spacing w:before="100" w:beforeAutospacing="1" w:after="100" w:afterAutospacing="1"/>
        <w:ind w:left="10" w:right="9" w:hanging="10"/>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Critères de délivrer le paiement final de 40% :</w:t>
      </w:r>
    </w:p>
    <w:p w14:paraId="708586A9" w14:textId="3290C261" w:rsidR="006242CA" w:rsidRPr="00BD78C2" w:rsidRDefault="006242CA" w:rsidP="006242CA">
      <w:pPr>
        <w:numPr>
          <w:ilvl w:val="1"/>
          <w:numId w:val="19"/>
        </w:numPr>
        <w:spacing w:before="100" w:beforeAutospacing="1" w:after="47" w:line="240" w:lineRule="atLeast"/>
        <w:ind w:right="9"/>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xml:space="preserve">L’Evaluation comprend toutes les conditions mentionnées dans les TDRs et est en conforme avec le guide de l’évaluation. </w:t>
      </w:r>
    </w:p>
    <w:p w14:paraId="4D8C057E" w14:textId="42721F40" w:rsidR="006242CA" w:rsidRPr="00BD78C2" w:rsidRDefault="006242CA" w:rsidP="006242CA">
      <w:pPr>
        <w:numPr>
          <w:ilvl w:val="1"/>
          <w:numId w:val="19"/>
        </w:numPr>
        <w:spacing w:before="100" w:beforeAutospacing="1" w:after="47" w:line="240" w:lineRule="atLeast"/>
        <w:ind w:right="9"/>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xml:space="preserve">Le rapport d’Evaluation doit être Clairement écrit, logiquement organisé, et il est spécifique pour ce projet (c’est à dire que le texte n’a pas été coupé &amp; collé à partir d’autres rapports d’Evaluation Finale). </w:t>
      </w:r>
    </w:p>
    <w:p w14:paraId="0FBB959B" w14:textId="17647130" w:rsidR="006242CA" w:rsidRPr="00BD78C2" w:rsidRDefault="006242CA" w:rsidP="006242CA">
      <w:pPr>
        <w:numPr>
          <w:ilvl w:val="1"/>
          <w:numId w:val="19"/>
        </w:numPr>
        <w:spacing w:before="120" w:after="100" w:afterAutospacing="1" w:line="268" w:lineRule="auto"/>
        <w:ind w:right="9"/>
        <w:jc w:val="both"/>
        <w:rPr>
          <w:rFonts w:asciiTheme="minorHAnsi" w:hAnsiTheme="minorHAnsi" w:cstheme="minorHAnsi"/>
          <w:color w:val="000000"/>
          <w:sz w:val="22"/>
          <w:szCs w:val="22"/>
          <w:lang w:eastAsia="fr-FR"/>
        </w:rPr>
      </w:pPr>
      <w:r w:rsidRPr="00BD78C2">
        <w:rPr>
          <w:rFonts w:asciiTheme="minorHAnsi" w:hAnsiTheme="minorHAnsi" w:cstheme="minorHAnsi"/>
          <w:color w:val="000000"/>
          <w:sz w:val="22"/>
          <w:szCs w:val="22"/>
          <w:lang w:eastAsia="fr-FR"/>
        </w:rPr>
        <w:t xml:space="preserve">L’Audit Filé comprend des réponses et justification pour chaque commentaire donné.  </w:t>
      </w:r>
    </w:p>
    <w:p w14:paraId="0E543740" w14:textId="77838D4C" w:rsidR="00F009E7" w:rsidRPr="00BD78C2" w:rsidRDefault="00F009E7" w:rsidP="00F009E7">
      <w:pPr>
        <w:jc w:val="both"/>
        <w:rPr>
          <w:rFonts w:asciiTheme="minorHAnsi" w:hAnsiTheme="minorHAnsi" w:cstheme="minorHAnsi"/>
          <w:b/>
          <w:bCs/>
          <w:sz w:val="22"/>
          <w:szCs w:val="22"/>
        </w:rPr>
      </w:pPr>
      <w:r w:rsidRPr="00BD78C2">
        <w:rPr>
          <w:rFonts w:asciiTheme="minorHAnsi" w:hAnsiTheme="minorHAnsi" w:cstheme="minorHAnsi"/>
          <w:b/>
          <w:bCs/>
          <w:sz w:val="22"/>
          <w:szCs w:val="22"/>
        </w:rPr>
        <w:t xml:space="preserve">12. </w:t>
      </w:r>
      <w:commentRangeStart w:id="1"/>
      <w:r w:rsidRPr="00BD78C2">
        <w:rPr>
          <w:rFonts w:asciiTheme="minorHAnsi" w:hAnsiTheme="minorHAnsi" w:cstheme="minorHAnsi"/>
          <w:b/>
          <w:bCs/>
          <w:sz w:val="22"/>
          <w:szCs w:val="22"/>
        </w:rPr>
        <w:t>Calendrier du processus d’évaluation</w:t>
      </w:r>
      <w:commentRangeEnd w:id="1"/>
      <w:r w:rsidRPr="00BD78C2">
        <w:rPr>
          <w:rStyle w:val="Marquedecommentaire"/>
          <w:rFonts w:asciiTheme="minorHAnsi" w:hAnsiTheme="minorHAnsi" w:cstheme="minorHAnsi"/>
          <w:sz w:val="22"/>
          <w:szCs w:val="22"/>
          <w:lang w:eastAsia="fr-FR"/>
        </w:rPr>
        <w:commentReference w:id="1"/>
      </w:r>
    </w:p>
    <w:p w14:paraId="4E57145C" w14:textId="7DB4E828" w:rsidR="006437E1" w:rsidRPr="00BD78C2" w:rsidRDefault="006437E1" w:rsidP="00F009E7">
      <w:pPr>
        <w:jc w:val="both"/>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4957"/>
        <w:gridCol w:w="1278"/>
      </w:tblGrid>
      <w:tr w:rsidR="006437E1" w:rsidRPr="001D45E3" w14:paraId="54B87ABB" w14:textId="77777777" w:rsidTr="00BD78C2">
        <w:tc>
          <w:tcPr>
            <w:tcW w:w="4957" w:type="dxa"/>
          </w:tcPr>
          <w:p w14:paraId="651EB803" w14:textId="20DA9FCD" w:rsidR="006437E1" w:rsidRPr="00BD78C2" w:rsidRDefault="006437E1" w:rsidP="00F009E7">
            <w:pPr>
              <w:jc w:val="both"/>
              <w:rPr>
                <w:rFonts w:asciiTheme="minorHAnsi" w:hAnsiTheme="minorHAnsi" w:cstheme="minorHAnsi"/>
                <w:b/>
                <w:bCs/>
                <w:sz w:val="22"/>
                <w:szCs w:val="22"/>
              </w:rPr>
            </w:pPr>
            <w:r w:rsidRPr="00BD78C2">
              <w:rPr>
                <w:rFonts w:asciiTheme="minorHAnsi" w:hAnsiTheme="minorHAnsi" w:cstheme="minorHAnsi"/>
                <w:b/>
                <w:bCs/>
                <w:sz w:val="22"/>
                <w:szCs w:val="22"/>
              </w:rPr>
              <w:t>Livrable</w:t>
            </w:r>
          </w:p>
        </w:tc>
        <w:tc>
          <w:tcPr>
            <w:tcW w:w="1053" w:type="dxa"/>
          </w:tcPr>
          <w:p w14:paraId="66862DD8" w14:textId="49B4AD34" w:rsidR="006437E1" w:rsidRPr="00BD78C2" w:rsidRDefault="006437E1" w:rsidP="00BD78C2">
            <w:pPr>
              <w:jc w:val="center"/>
              <w:rPr>
                <w:rFonts w:asciiTheme="minorHAnsi" w:hAnsiTheme="minorHAnsi" w:cstheme="minorHAnsi"/>
                <w:b/>
                <w:bCs/>
                <w:sz w:val="22"/>
                <w:szCs w:val="22"/>
              </w:rPr>
            </w:pPr>
            <w:r w:rsidRPr="00BD78C2">
              <w:rPr>
                <w:rFonts w:asciiTheme="minorHAnsi" w:hAnsiTheme="minorHAnsi" w:cstheme="minorHAnsi"/>
                <w:b/>
                <w:bCs/>
                <w:sz w:val="22"/>
                <w:szCs w:val="22"/>
              </w:rPr>
              <w:t>Dates</w:t>
            </w:r>
          </w:p>
        </w:tc>
      </w:tr>
      <w:tr w:rsidR="006437E1" w:rsidRPr="001D45E3" w14:paraId="3B3955DE" w14:textId="77777777" w:rsidTr="00BD78C2">
        <w:tc>
          <w:tcPr>
            <w:tcW w:w="4957" w:type="dxa"/>
          </w:tcPr>
          <w:p w14:paraId="44492C61" w14:textId="0A762123" w:rsidR="006437E1" w:rsidRPr="00BD78C2" w:rsidRDefault="006437E1" w:rsidP="00F009E7">
            <w:pPr>
              <w:jc w:val="both"/>
              <w:rPr>
                <w:rFonts w:asciiTheme="minorHAnsi" w:hAnsiTheme="minorHAnsi" w:cstheme="minorHAnsi"/>
                <w:sz w:val="22"/>
                <w:szCs w:val="22"/>
              </w:rPr>
            </w:pPr>
            <w:r w:rsidRPr="00BD78C2">
              <w:rPr>
                <w:rFonts w:asciiTheme="minorHAnsi" w:hAnsiTheme="minorHAnsi" w:cstheme="minorHAnsi"/>
                <w:sz w:val="22"/>
                <w:szCs w:val="22"/>
              </w:rPr>
              <w:t>Démarrage mission</w:t>
            </w:r>
          </w:p>
        </w:tc>
        <w:tc>
          <w:tcPr>
            <w:tcW w:w="1053" w:type="dxa"/>
          </w:tcPr>
          <w:p w14:paraId="463853EA" w14:textId="247CF52D" w:rsidR="006437E1" w:rsidRPr="00BD78C2" w:rsidRDefault="006437E1" w:rsidP="00BD78C2">
            <w:pPr>
              <w:jc w:val="center"/>
              <w:rPr>
                <w:rFonts w:asciiTheme="minorHAnsi" w:hAnsiTheme="minorHAnsi" w:cstheme="minorHAnsi"/>
                <w:sz w:val="22"/>
                <w:szCs w:val="22"/>
              </w:rPr>
            </w:pPr>
            <w:r w:rsidRPr="00BD78C2">
              <w:rPr>
                <w:rFonts w:asciiTheme="minorHAnsi" w:hAnsiTheme="minorHAnsi" w:cstheme="minorHAnsi"/>
                <w:sz w:val="22"/>
                <w:szCs w:val="22"/>
              </w:rPr>
              <w:t>4/10/2021</w:t>
            </w:r>
          </w:p>
        </w:tc>
      </w:tr>
      <w:tr w:rsidR="006437E1" w:rsidRPr="001D45E3" w14:paraId="06E4BA30" w14:textId="77777777" w:rsidTr="00BD78C2">
        <w:tc>
          <w:tcPr>
            <w:tcW w:w="4957" w:type="dxa"/>
          </w:tcPr>
          <w:p w14:paraId="21A008C8" w14:textId="47C42826" w:rsidR="006437E1" w:rsidRPr="00BD78C2" w:rsidRDefault="006437E1" w:rsidP="00F009E7">
            <w:pPr>
              <w:jc w:val="both"/>
              <w:rPr>
                <w:rFonts w:asciiTheme="minorHAnsi" w:hAnsiTheme="minorHAnsi" w:cstheme="minorHAnsi"/>
                <w:b/>
                <w:bCs/>
                <w:sz w:val="22"/>
                <w:szCs w:val="22"/>
              </w:rPr>
            </w:pPr>
            <w:r w:rsidRPr="00BD78C2">
              <w:rPr>
                <w:rFonts w:asciiTheme="minorHAnsi" w:hAnsiTheme="minorHAnsi" w:cstheme="minorHAnsi"/>
                <w:color w:val="000000" w:themeColor="text1"/>
                <w:sz w:val="22"/>
                <w:szCs w:val="22"/>
              </w:rPr>
              <w:t>Rapport initial de l’évaluation </w:t>
            </w:r>
          </w:p>
        </w:tc>
        <w:tc>
          <w:tcPr>
            <w:tcW w:w="1053" w:type="dxa"/>
          </w:tcPr>
          <w:p w14:paraId="137DA00C" w14:textId="047F6690" w:rsidR="006437E1" w:rsidRPr="00BD78C2" w:rsidRDefault="006437E1" w:rsidP="00BD78C2">
            <w:pPr>
              <w:jc w:val="center"/>
              <w:rPr>
                <w:rFonts w:asciiTheme="minorHAnsi" w:hAnsiTheme="minorHAnsi" w:cstheme="minorHAnsi"/>
                <w:sz w:val="22"/>
                <w:szCs w:val="22"/>
              </w:rPr>
            </w:pPr>
            <w:r w:rsidRPr="00BD78C2">
              <w:rPr>
                <w:rFonts w:asciiTheme="minorHAnsi" w:hAnsiTheme="minorHAnsi" w:cstheme="minorHAnsi"/>
                <w:sz w:val="22"/>
                <w:szCs w:val="22"/>
              </w:rPr>
              <w:t>8/10/2021</w:t>
            </w:r>
          </w:p>
        </w:tc>
      </w:tr>
      <w:tr w:rsidR="006437E1" w:rsidRPr="001D45E3" w14:paraId="1AFF7834" w14:textId="77777777" w:rsidTr="00BD78C2">
        <w:tc>
          <w:tcPr>
            <w:tcW w:w="4957" w:type="dxa"/>
          </w:tcPr>
          <w:p w14:paraId="0FC78082" w14:textId="2AAD7D89" w:rsidR="006437E1" w:rsidRPr="00BD78C2" w:rsidRDefault="006437E1" w:rsidP="00F009E7">
            <w:pPr>
              <w:jc w:val="both"/>
              <w:rPr>
                <w:rFonts w:asciiTheme="minorHAnsi" w:hAnsiTheme="minorHAnsi" w:cstheme="minorHAnsi"/>
                <w:b/>
                <w:bCs/>
                <w:sz w:val="22"/>
                <w:szCs w:val="22"/>
              </w:rPr>
            </w:pPr>
            <w:r w:rsidRPr="00BD78C2">
              <w:rPr>
                <w:rFonts w:asciiTheme="minorHAnsi" w:hAnsiTheme="minorHAnsi" w:cstheme="minorHAnsi"/>
                <w:i/>
                <w:color w:val="000000" w:themeColor="text1"/>
                <w:sz w:val="22"/>
                <w:szCs w:val="22"/>
              </w:rPr>
              <w:t>Draft</w:t>
            </w:r>
            <w:r w:rsidRPr="00BD78C2">
              <w:rPr>
                <w:rFonts w:asciiTheme="minorHAnsi" w:hAnsiTheme="minorHAnsi" w:cstheme="minorHAnsi"/>
                <w:color w:val="000000" w:themeColor="text1"/>
                <w:sz w:val="22"/>
                <w:szCs w:val="22"/>
              </w:rPr>
              <w:t xml:space="preserve"> du Rapport de l’évaluation </w:t>
            </w:r>
          </w:p>
        </w:tc>
        <w:tc>
          <w:tcPr>
            <w:tcW w:w="1053" w:type="dxa"/>
          </w:tcPr>
          <w:p w14:paraId="7399B020" w14:textId="1B16B2CE" w:rsidR="006437E1" w:rsidRPr="00BD78C2" w:rsidRDefault="006437E1" w:rsidP="00BD78C2">
            <w:pPr>
              <w:jc w:val="center"/>
              <w:rPr>
                <w:rFonts w:asciiTheme="minorHAnsi" w:hAnsiTheme="minorHAnsi" w:cstheme="minorHAnsi"/>
                <w:sz w:val="22"/>
                <w:szCs w:val="22"/>
              </w:rPr>
            </w:pPr>
            <w:r w:rsidRPr="00BD78C2">
              <w:rPr>
                <w:rFonts w:asciiTheme="minorHAnsi" w:hAnsiTheme="minorHAnsi" w:cstheme="minorHAnsi"/>
                <w:sz w:val="22"/>
                <w:szCs w:val="22"/>
              </w:rPr>
              <w:t>15/10/2021</w:t>
            </w:r>
          </w:p>
        </w:tc>
      </w:tr>
      <w:tr w:rsidR="006437E1" w:rsidRPr="001D45E3" w14:paraId="30767221" w14:textId="77777777" w:rsidTr="00BD78C2">
        <w:tc>
          <w:tcPr>
            <w:tcW w:w="4957" w:type="dxa"/>
          </w:tcPr>
          <w:p w14:paraId="55B318D7" w14:textId="1ADF1E28" w:rsidR="006437E1" w:rsidRPr="00BD78C2" w:rsidRDefault="006437E1" w:rsidP="00F009E7">
            <w:pPr>
              <w:jc w:val="both"/>
              <w:rPr>
                <w:rFonts w:asciiTheme="minorHAnsi" w:hAnsiTheme="minorHAnsi" w:cstheme="minorHAnsi"/>
                <w:b/>
                <w:bCs/>
                <w:sz w:val="22"/>
                <w:szCs w:val="22"/>
              </w:rPr>
            </w:pPr>
            <w:r w:rsidRPr="00BD78C2">
              <w:rPr>
                <w:rFonts w:asciiTheme="minorHAnsi" w:hAnsiTheme="minorHAnsi" w:cstheme="minorHAnsi"/>
                <w:color w:val="000000" w:themeColor="text1"/>
                <w:sz w:val="22"/>
                <w:szCs w:val="22"/>
              </w:rPr>
              <w:t>Rapport final </w:t>
            </w:r>
          </w:p>
        </w:tc>
        <w:tc>
          <w:tcPr>
            <w:tcW w:w="1053" w:type="dxa"/>
          </w:tcPr>
          <w:p w14:paraId="52CCC18D" w14:textId="455926DF" w:rsidR="006437E1" w:rsidRPr="00BD78C2" w:rsidRDefault="006437E1" w:rsidP="00BD78C2">
            <w:pPr>
              <w:jc w:val="center"/>
              <w:rPr>
                <w:rFonts w:asciiTheme="minorHAnsi" w:hAnsiTheme="minorHAnsi" w:cstheme="minorHAnsi"/>
                <w:sz w:val="22"/>
                <w:szCs w:val="22"/>
              </w:rPr>
            </w:pPr>
            <w:r w:rsidRPr="00BD78C2">
              <w:rPr>
                <w:rFonts w:asciiTheme="minorHAnsi" w:hAnsiTheme="minorHAnsi" w:cstheme="minorHAnsi"/>
                <w:sz w:val="22"/>
                <w:szCs w:val="22"/>
              </w:rPr>
              <w:t>20/10/2021</w:t>
            </w:r>
          </w:p>
        </w:tc>
      </w:tr>
    </w:tbl>
    <w:p w14:paraId="203B4576" w14:textId="77777777" w:rsidR="006437E1" w:rsidRPr="00BD78C2" w:rsidRDefault="006437E1" w:rsidP="00F009E7">
      <w:pPr>
        <w:jc w:val="both"/>
        <w:rPr>
          <w:rFonts w:asciiTheme="minorHAnsi" w:hAnsiTheme="minorHAnsi" w:cstheme="minorHAnsi"/>
          <w:b/>
          <w:bCs/>
          <w:sz w:val="22"/>
          <w:szCs w:val="22"/>
        </w:rPr>
      </w:pPr>
    </w:p>
    <w:p w14:paraId="4FD83AEF" w14:textId="77777777" w:rsidR="00F009E7" w:rsidRPr="00BD78C2" w:rsidRDefault="00F009E7" w:rsidP="00F009E7">
      <w:pPr>
        <w:jc w:val="both"/>
        <w:rPr>
          <w:rFonts w:asciiTheme="minorHAnsi" w:hAnsiTheme="minorHAnsi" w:cstheme="minorHAnsi"/>
          <w:b/>
          <w:bCs/>
          <w:sz w:val="22"/>
          <w:szCs w:val="22"/>
        </w:rPr>
      </w:pPr>
    </w:p>
    <w:p w14:paraId="3559D4DE" w14:textId="77777777" w:rsidR="00F009E7" w:rsidRPr="00BD78C2" w:rsidRDefault="00F009E7" w:rsidP="00F009E7">
      <w:pPr>
        <w:tabs>
          <w:tab w:val="left" w:pos="3510"/>
        </w:tabs>
        <w:rPr>
          <w:rFonts w:asciiTheme="minorHAnsi" w:hAnsiTheme="minorHAnsi" w:cstheme="minorHAnsi"/>
          <w:sz w:val="22"/>
          <w:szCs w:val="22"/>
        </w:rPr>
      </w:pPr>
      <w:r w:rsidRPr="00BD78C2">
        <w:rPr>
          <w:rFonts w:asciiTheme="minorHAnsi" w:hAnsiTheme="minorHAnsi" w:cstheme="minorHAnsi"/>
          <w:b/>
          <w:bCs/>
          <w:sz w:val="22"/>
          <w:szCs w:val="22"/>
        </w:rPr>
        <w:t xml:space="preserve">13. Annexes des </w:t>
      </w:r>
      <w:proofErr w:type="spellStart"/>
      <w:r w:rsidRPr="00BD78C2">
        <w:rPr>
          <w:rFonts w:asciiTheme="minorHAnsi" w:hAnsiTheme="minorHAnsi" w:cstheme="minorHAnsi"/>
          <w:b/>
          <w:bCs/>
          <w:sz w:val="22"/>
          <w:szCs w:val="22"/>
        </w:rPr>
        <w:t>TdR</w:t>
      </w:r>
      <w:proofErr w:type="spellEnd"/>
    </w:p>
    <w:p w14:paraId="52480DA8" w14:textId="77777777" w:rsidR="00F009E7" w:rsidRPr="00BD78C2" w:rsidRDefault="00F009E7" w:rsidP="00F009E7">
      <w:pPr>
        <w:pStyle w:val="Paragraphedeliste"/>
        <w:numPr>
          <w:ilvl w:val="0"/>
          <w:numId w:val="25"/>
        </w:numPr>
        <w:tabs>
          <w:tab w:val="left" w:pos="3510"/>
        </w:tabs>
        <w:rPr>
          <w:rFonts w:asciiTheme="minorHAnsi" w:hAnsiTheme="minorHAnsi" w:cstheme="minorHAnsi"/>
          <w:sz w:val="22"/>
          <w:szCs w:val="22"/>
        </w:rPr>
      </w:pPr>
      <w:r w:rsidRPr="00BD78C2">
        <w:rPr>
          <w:rFonts w:asciiTheme="minorHAnsi" w:hAnsiTheme="minorHAnsi" w:cstheme="minorHAnsi"/>
          <w:sz w:val="22"/>
          <w:szCs w:val="22"/>
        </w:rPr>
        <w:t>Cadre de résultats et théorie du changement de l’intervention</w:t>
      </w:r>
    </w:p>
    <w:p w14:paraId="3140CB09" w14:textId="77777777" w:rsidR="00F009E7" w:rsidRPr="00BD78C2" w:rsidRDefault="00F009E7" w:rsidP="00F009E7">
      <w:pPr>
        <w:pStyle w:val="Paragraphedeliste"/>
        <w:numPr>
          <w:ilvl w:val="0"/>
          <w:numId w:val="25"/>
        </w:numPr>
        <w:tabs>
          <w:tab w:val="left" w:pos="3510"/>
        </w:tabs>
        <w:rPr>
          <w:rFonts w:asciiTheme="minorHAnsi" w:hAnsiTheme="minorHAnsi" w:cstheme="minorHAnsi"/>
          <w:color w:val="FF0000"/>
          <w:sz w:val="22"/>
          <w:szCs w:val="22"/>
        </w:rPr>
      </w:pPr>
      <w:r w:rsidRPr="00BD78C2">
        <w:rPr>
          <w:rFonts w:asciiTheme="minorHAnsi" w:hAnsiTheme="minorHAnsi" w:cstheme="minorHAnsi"/>
          <w:sz w:val="22"/>
          <w:szCs w:val="22"/>
        </w:rPr>
        <w:t>Principales parties prenantes et partenaires</w:t>
      </w:r>
    </w:p>
    <w:p w14:paraId="1DB9EC6B" w14:textId="77777777" w:rsidR="00F009E7" w:rsidRPr="00BD78C2" w:rsidRDefault="00F009E7" w:rsidP="00F009E7">
      <w:pPr>
        <w:jc w:val="both"/>
        <w:rPr>
          <w:rFonts w:asciiTheme="minorHAnsi" w:hAnsiTheme="minorHAnsi" w:cstheme="minorHAnsi"/>
          <w:sz w:val="22"/>
          <w:szCs w:val="22"/>
        </w:rPr>
      </w:pPr>
    </w:p>
    <w:p w14:paraId="00AF77AD" w14:textId="77777777" w:rsidR="00F009E7" w:rsidRPr="00BD78C2" w:rsidRDefault="00F009E7" w:rsidP="00F009E7">
      <w:pPr>
        <w:rPr>
          <w:rFonts w:asciiTheme="minorHAnsi" w:hAnsiTheme="minorHAnsi" w:cstheme="minorHAnsi"/>
          <w:sz w:val="22"/>
          <w:szCs w:val="22"/>
        </w:rPr>
      </w:pPr>
    </w:p>
    <w:p w14:paraId="6EA998FA" w14:textId="77777777" w:rsidR="00352390" w:rsidRPr="00BD78C2" w:rsidRDefault="00352390" w:rsidP="00352390">
      <w:pPr>
        <w:jc w:val="both"/>
        <w:rPr>
          <w:rFonts w:asciiTheme="minorHAnsi" w:hAnsiTheme="minorHAnsi" w:cstheme="minorHAnsi"/>
          <w:color w:val="000000" w:themeColor="text1"/>
          <w:sz w:val="22"/>
          <w:szCs w:val="22"/>
        </w:rPr>
      </w:pPr>
    </w:p>
    <w:sectPr w:rsidR="00352390" w:rsidRPr="00BD78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ascal Mukanya Mufuta" w:date="2021-03-26T16:51:00Z" w:initials="PMM">
    <w:p w14:paraId="668EE12A" w14:textId="77777777" w:rsidR="00F009E7" w:rsidRDefault="00F009E7" w:rsidP="00F009E7">
      <w:pPr>
        <w:pStyle w:val="Commentaire"/>
      </w:pPr>
      <w:r>
        <w:rPr>
          <w:rStyle w:val="Marquedecommentaire"/>
        </w:rPr>
        <w:annotationRef/>
      </w:r>
      <w:r>
        <w:t xml:space="preserve">Proposer un draft du calendrier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8EE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8F9F" w16cex:dateUtc="2021-03-26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8EE12A" w16cid:durableId="24088F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C5FF0" w14:textId="77777777" w:rsidR="00D1101B" w:rsidRDefault="00D1101B" w:rsidP="00940271">
      <w:r>
        <w:separator/>
      </w:r>
    </w:p>
  </w:endnote>
  <w:endnote w:type="continuationSeparator" w:id="0">
    <w:p w14:paraId="14FC2722" w14:textId="77777777" w:rsidR="00D1101B" w:rsidRDefault="00D1101B" w:rsidP="0094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68B3" w14:textId="77777777" w:rsidR="00D1101B" w:rsidRDefault="00D1101B" w:rsidP="00940271">
      <w:r>
        <w:separator/>
      </w:r>
    </w:p>
  </w:footnote>
  <w:footnote w:type="continuationSeparator" w:id="0">
    <w:p w14:paraId="11D5299A" w14:textId="77777777" w:rsidR="00D1101B" w:rsidRDefault="00D1101B" w:rsidP="00940271">
      <w:r>
        <w:continuationSeparator/>
      </w:r>
    </w:p>
  </w:footnote>
  <w:footnote w:id="1">
    <w:p w14:paraId="4F13F311" w14:textId="77777777" w:rsidR="00940271" w:rsidRPr="00E05CB0" w:rsidRDefault="00940271" w:rsidP="00940271">
      <w:pPr>
        <w:pStyle w:val="Notedebasdepage"/>
        <w:ind w:left="142" w:hanging="142"/>
        <w:rPr>
          <w:rFonts w:ascii="Bembo" w:hAnsi="Bembo" w:cstheme="minorHAnsi"/>
        </w:rPr>
      </w:pPr>
      <w:r w:rsidRPr="005A4EA2">
        <w:rPr>
          <w:rStyle w:val="Appelnotedebasdep"/>
          <w:rFonts w:asciiTheme="minorHAnsi" w:hAnsiTheme="minorHAnsi" w:cstheme="minorHAnsi"/>
        </w:rPr>
        <w:footnoteRef/>
      </w:r>
      <w:r w:rsidRPr="005A4EA2">
        <w:rPr>
          <w:rFonts w:asciiTheme="minorHAnsi" w:eastAsia="Calibri" w:hAnsiTheme="minorHAnsi" w:cstheme="minorHAnsi"/>
        </w:rPr>
        <w:t xml:space="preserve">   </w:t>
      </w:r>
      <w:r w:rsidRPr="00E05CB0">
        <w:rPr>
          <w:rFonts w:ascii="Bembo" w:eastAsia="Calibri" w:hAnsi="Bembo" w:cstheme="minorHAnsi"/>
        </w:rPr>
        <w:t>Rapport de la mission d’évaluation des capacités nationales pour la réduction des risques, la préparation et la réponse aux urgences au Burundi, 2013.</w:t>
      </w:r>
    </w:p>
  </w:footnote>
  <w:footnote w:id="2">
    <w:p w14:paraId="4DBBE7AC" w14:textId="77777777" w:rsidR="001D45E3" w:rsidRPr="00E05CB0" w:rsidRDefault="001D45E3" w:rsidP="001D45E3">
      <w:pPr>
        <w:pStyle w:val="Notedebasdepage"/>
        <w:ind w:left="142" w:hanging="142"/>
        <w:rPr>
          <w:rFonts w:ascii="Bembo" w:hAnsi="Bembo" w:cstheme="minorHAnsi"/>
          <w:lang w:val="fr-CA"/>
        </w:rPr>
      </w:pPr>
      <w:r w:rsidRPr="00E05CB0">
        <w:rPr>
          <w:rStyle w:val="Appelnotedebasdep"/>
          <w:rFonts w:ascii="Bembo" w:hAnsi="Bembo" w:cstheme="minorHAnsi"/>
        </w:rPr>
        <w:footnoteRef/>
      </w:r>
      <w:r w:rsidRPr="00E05CB0">
        <w:rPr>
          <w:rFonts w:ascii="Bembo" w:hAnsi="Bembo" w:cstheme="minorHAnsi"/>
        </w:rPr>
        <w:t xml:space="preserve"> </w:t>
      </w:r>
      <w:r w:rsidRPr="00E05CB0">
        <w:rPr>
          <w:rFonts w:ascii="Bembo" w:hAnsi="Bembo" w:cstheme="minorHAnsi"/>
          <w:lang w:val="fr-CA"/>
        </w:rPr>
        <w:t>Stratégie nationale de RRC 2018-2025 au Burundi</w:t>
      </w:r>
    </w:p>
  </w:footnote>
  <w:footnote w:id="3">
    <w:p w14:paraId="70C99428" w14:textId="77777777" w:rsidR="00352390" w:rsidRPr="00E05CB0" w:rsidRDefault="00352390" w:rsidP="00352390">
      <w:pPr>
        <w:pStyle w:val="Notedebasdepage"/>
        <w:rPr>
          <w:rFonts w:ascii="Bembo" w:hAnsi="Bembo"/>
          <w:sz w:val="18"/>
          <w:szCs w:val="18"/>
        </w:rPr>
      </w:pPr>
      <w:r w:rsidRPr="00E05CB0">
        <w:rPr>
          <w:rStyle w:val="Appelnotedebasdep"/>
          <w:rFonts w:ascii="Bembo" w:hAnsi="Bembo"/>
          <w:szCs w:val="18"/>
        </w:rPr>
        <w:footnoteRef/>
      </w:r>
      <w:r w:rsidRPr="00E05CB0">
        <w:rPr>
          <w:rFonts w:ascii="Bembo" w:hAnsi="Bembo"/>
          <w:sz w:val="18"/>
          <w:szCs w:val="18"/>
        </w:rPr>
        <w:t xml:space="preserve"> http://www.unevaluation.org/ethicalguidelines.</w:t>
      </w:r>
    </w:p>
  </w:footnote>
  <w:footnote w:id="4">
    <w:p w14:paraId="0045B327" w14:textId="77777777" w:rsidR="00352390" w:rsidRPr="006E4E72" w:rsidRDefault="00352390" w:rsidP="00352390">
      <w:pPr>
        <w:pStyle w:val="Notedebasdepage"/>
        <w:rPr>
          <w:lang w:val="en-US"/>
        </w:rPr>
      </w:pPr>
      <w:r w:rsidRPr="00E05CB0">
        <w:rPr>
          <w:rStyle w:val="Appelnotedebasdep"/>
          <w:rFonts w:ascii="Bembo" w:hAnsi="Bembo"/>
          <w:szCs w:val="18"/>
        </w:rPr>
        <w:footnoteRef/>
      </w:r>
      <w:r w:rsidRPr="006E4E72">
        <w:rPr>
          <w:rFonts w:ascii="Bembo" w:hAnsi="Bembo"/>
          <w:sz w:val="18"/>
          <w:szCs w:val="18"/>
          <w:lang w:val="en-US"/>
        </w:rPr>
        <w:t xml:space="preserve"> http://www.unevaluation.org/unegcodeofconduct</w:t>
      </w:r>
    </w:p>
  </w:footnote>
  <w:footnote w:id="5">
    <w:p w14:paraId="1DD59D22" w14:textId="77777777" w:rsidR="00BB6D30" w:rsidRPr="00BB6D30" w:rsidRDefault="00BB6D30" w:rsidP="00BB6D30">
      <w:pPr>
        <w:pStyle w:val="Notedebasdepage"/>
        <w:rPr>
          <w:rStyle w:val="Lienhypertexte"/>
          <w:rFonts w:ascii="Myriad Pro" w:hAnsi="Myriad Pro"/>
          <w:sz w:val="16"/>
          <w:szCs w:val="16"/>
          <w:lang w:val="en-US"/>
        </w:rPr>
      </w:pPr>
      <w:r>
        <w:rPr>
          <w:rStyle w:val="Appelnotedebasdep"/>
          <w:rFonts w:eastAsia="MS Mincho"/>
        </w:rPr>
        <w:footnoteRef/>
      </w:r>
      <w:r w:rsidRPr="00BB6D30">
        <w:rPr>
          <w:lang w:val="en-US"/>
        </w:rPr>
        <w:t xml:space="preserve"> </w:t>
      </w:r>
      <w:r w:rsidRPr="00BB6D30">
        <w:rPr>
          <w:rFonts w:ascii="Myriad Pro" w:hAnsi="Myriad Pro"/>
          <w:color w:val="000000"/>
          <w:sz w:val="16"/>
          <w:szCs w:val="16"/>
          <w:lang w:val="en-US"/>
        </w:rPr>
        <w:t>Engagement of evaluators should be done in line with</w:t>
      </w:r>
      <w:r w:rsidRPr="00BB6D30">
        <w:rPr>
          <w:lang w:val="en-US"/>
        </w:rPr>
        <w:t xml:space="preserve"> </w:t>
      </w:r>
      <w:r w:rsidRPr="00BB6D30">
        <w:rPr>
          <w:rFonts w:ascii="Myriad Pro" w:hAnsi="Myriad Pro"/>
          <w:color w:val="000000"/>
          <w:sz w:val="16"/>
          <w:szCs w:val="16"/>
          <w:lang w:val="en-US"/>
        </w:rPr>
        <w:t xml:space="preserve">guidelines for hiring consultants in the POPP </w:t>
      </w:r>
      <w:hyperlink r:id="rId1" w:history="1">
        <w:r w:rsidRPr="00BB6D30">
          <w:rPr>
            <w:rStyle w:val="Lienhypertexte"/>
            <w:rFonts w:ascii="Myriad Pro" w:hAnsi="Myriad Pro"/>
            <w:sz w:val="16"/>
            <w:szCs w:val="16"/>
            <w:lang w:val="en-US"/>
          </w:rPr>
          <w:t>https://popp.undp.org/SitePages/POPPRoot.aspx</w:t>
        </w:r>
      </w:hyperlink>
    </w:p>
  </w:footnote>
  <w:footnote w:id="6">
    <w:p w14:paraId="26F9DFFE" w14:textId="77777777" w:rsidR="00BB6D30" w:rsidRPr="00BB6D30" w:rsidRDefault="00BB6D30" w:rsidP="00BB6D30">
      <w:pPr>
        <w:pStyle w:val="Notedebasdepage"/>
        <w:rPr>
          <w:rStyle w:val="Lienhypertexte"/>
          <w:rFonts w:ascii="Myriad Pro" w:hAnsi="Myriad Pro"/>
          <w:sz w:val="16"/>
          <w:szCs w:val="16"/>
          <w:lang w:val="en-US"/>
        </w:rPr>
      </w:pPr>
      <w:r>
        <w:rPr>
          <w:rStyle w:val="Appelnotedebasdep"/>
          <w:rFonts w:eastAsia="MS Mincho"/>
        </w:rPr>
        <w:footnoteRef/>
      </w:r>
      <w:hyperlink r:id="rId2" w:history="1">
        <w:r w:rsidRPr="00BB6D30">
          <w:rPr>
            <w:rStyle w:val="Lienhypertexte"/>
            <w:rFonts w:ascii="Myriad Pro" w:hAnsi="Myriad Pro"/>
            <w:sz w:val="16"/>
            <w:szCs w:val="16"/>
            <w:lang w:val="en-US"/>
          </w:rPr>
          <w:t>https://intranet.undp.org/unit/bom/pso/Support%20documents%20on%20IC%20Guidelines/Template%20for%20Confirmation%20of%20Interest%20and%20Submission%20of%20Financial%20Proposal.docx</w:t>
        </w:r>
      </w:hyperlink>
    </w:p>
  </w:footnote>
  <w:footnote w:id="7">
    <w:p w14:paraId="5B12E76B" w14:textId="77777777" w:rsidR="00BB6D30" w:rsidRPr="00BB6D30" w:rsidRDefault="00BB6D30" w:rsidP="00BB6D30">
      <w:pPr>
        <w:pStyle w:val="Notedebasdepage"/>
        <w:rPr>
          <w:lang w:val="en-US"/>
        </w:rPr>
      </w:pPr>
      <w:r>
        <w:rPr>
          <w:rStyle w:val="Appelnotedebasdep"/>
          <w:rFonts w:eastAsia="MS Mincho"/>
        </w:rPr>
        <w:footnoteRef/>
      </w:r>
      <w:r w:rsidRPr="00BB6D30">
        <w:rPr>
          <w:lang w:val="en-US"/>
        </w:rPr>
        <w:t xml:space="preserve"> </w:t>
      </w:r>
      <w:hyperlink r:id="rId3" w:history="1">
        <w:r w:rsidRPr="00BB6D30">
          <w:rPr>
            <w:rStyle w:val="Lienhypertexte"/>
            <w:rFonts w:ascii="Myriad Pro" w:hAnsi="Myriad Pro"/>
            <w:sz w:val="16"/>
            <w:szCs w:val="16"/>
            <w:lang w:val="en-US"/>
          </w:rPr>
          <w:t>http://www.undp.org/content/dam/undp/library/corporate/Careers/P11_Personal_history_form.doc</w:t>
        </w:r>
      </w:hyperlink>
      <w:r w:rsidRPr="00BB6D30">
        <w:rPr>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6B1590"/>
    <w:multiLevelType w:val="multilevel"/>
    <w:tmpl w:val="F600F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EEA011E"/>
    <w:multiLevelType w:val="hybridMultilevel"/>
    <w:tmpl w:val="848A024A"/>
    <w:lvl w:ilvl="0" w:tplc="DD464FA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5426C42"/>
    <w:multiLevelType w:val="hybridMultilevel"/>
    <w:tmpl w:val="9B160AB0"/>
    <w:lvl w:ilvl="0" w:tplc="329E2BE6">
      <w:start w:val="5"/>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F6EE7"/>
    <w:multiLevelType w:val="hybridMultilevel"/>
    <w:tmpl w:val="DBE8E5C0"/>
    <w:lvl w:ilvl="0" w:tplc="B030B4D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B0BEA4">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2CBA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C120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6C7C6">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A6C2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3EA71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66A7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4F40A">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707595"/>
    <w:multiLevelType w:val="hybridMultilevel"/>
    <w:tmpl w:val="52E46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FAB43D1"/>
    <w:multiLevelType w:val="hybridMultilevel"/>
    <w:tmpl w:val="7F020FF6"/>
    <w:lvl w:ilvl="0" w:tplc="8B18C10C">
      <w:start w:val="1"/>
      <w:numFmt w:val="bullet"/>
      <w:lvlText w:val="-"/>
      <w:lvlJc w:val="left"/>
      <w:pPr>
        <w:ind w:left="720" w:hanging="360"/>
      </w:pPr>
      <w:rPr>
        <w:rFonts w:ascii="Bembo" w:eastAsia="Times New Roman" w:hAnsi="Bemb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090271C"/>
    <w:multiLevelType w:val="hybridMultilevel"/>
    <w:tmpl w:val="8F36A91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390F48"/>
    <w:multiLevelType w:val="hybridMultilevel"/>
    <w:tmpl w:val="213AF0A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264D8"/>
    <w:multiLevelType w:val="hybridMultilevel"/>
    <w:tmpl w:val="D9FE88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45585C"/>
    <w:multiLevelType w:val="hybridMultilevel"/>
    <w:tmpl w:val="0730FE8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57C728C8"/>
    <w:multiLevelType w:val="hybridMultilevel"/>
    <w:tmpl w:val="53488C94"/>
    <w:lvl w:ilvl="0" w:tplc="20000001">
      <w:start w:val="1"/>
      <w:numFmt w:val="bullet"/>
      <w:lvlText w:val=""/>
      <w:lvlJc w:val="left"/>
      <w:pPr>
        <w:ind w:left="644"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26A3CAE"/>
    <w:multiLevelType w:val="hybridMultilevel"/>
    <w:tmpl w:val="46908F64"/>
    <w:lvl w:ilvl="0" w:tplc="040C0019">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40B4825"/>
    <w:multiLevelType w:val="hybridMultilevel"/>
    <w:tmpl w:val="CD1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1A67B5"/>
    <w:multiLevelType w:val="hybridMultilevel"/>
    <w:tmpl w:val="E8E6566E"/>
    <w:lvl w:ilvl="0" w:tplc="2000000B">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47C0204"/>
    <w:multiLevelType w:val="hybridMultilevel"/>
    <w:tmpl w:val="A14A1752"/>
    <w:lvl w:ilvl="0" w:tplc="F76EE88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5F50BDA"/>
    <w:multiLevelType w:val="hybridMultilevel"/>
    <w:tmpl w:val="CEC4C9B6"/>
    <w:lvl w:ilvl="0" w:tplc="2000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646B9B"/>
    <w:multiLevelType w:val="hybridMultilevel"/>
    <w:tmpl w:val="F174AF76"/>
    <w:lvl w:ilvl="0" w:tplc="8E80301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331244"/>
    <w:multiLevelType w:val="hybridMultilevel"/>
    <w:tmpl w:val="EB6AC72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0"/>
  </w:num>
  <w:num w:numId="5">
    <w:abstractNumId w:val="1"/>
  </w:num>
  <w:num w:numId="6">
    <w:abstractNumId w:val="0"/>
  </w:num>
  <w:num w:numId="7">
    <w:abstractNumId w:val="13"/>
  </w:num>
  <w:num w:numId="8">
    <w:abstractNumId w:val="25"/>
  </w:num>
  <w:num w:numId="9">
    <w:abstractNumId w:val="27"/>
  </w:num>
  <w:num w:numId="10">
    <w:abstractNumId w:val="22"/>
  </w:num>
  <w:num w:numId="11">
    <w:abstractNumId w:val="21"/>
  </w:num>
  <w:num w:numId="12">
    <w:abstractNumId w:val="16"/>
  </w:num>
  <w:num w:numId="13">
    <w:abstractNumId w:val="20"/>
  </w:num>
  <w:num w:numId="14">
    <w:abstractNumId w:val="3"/>
  </w:num>
  <w:num w:numId="15">
    <w:abstractNumId w:val="18"/>
  </w:num>
  <w:num w:numId="16">
    <w:abstractNumId w:val="11"/>
  </w:num>
  <w:num w:numId="17">
    <w:abstractNumId w:val="14"/>
  </w:num>
  <w:num w:numId="18">
    <w:abstractNumId w:val="7"/>
  </w:num>
  <w:num w:numId="19">
    <w:abstractNumId w:val="2"/>
  </w:num>
  <w:num w:numId="20">
    <w:abstractNumId w:val="5"/>
  </w:num>
  <w:num w:numId="21">
    <w:abstractNumId w:val="6"/>
  </w:num>
  <w:num w:numId="22">
    <w:abstractNumId w:val="17"/>
  </w:num>
  <w:num w:numId="23">
    <w:abstractNumId w:val="28"/>
  </w:num>
  <w:num w:numId="24">
    <w:abstractNumId w:val="26"/>
  </w:num>
  <w:num w:numId="25">
    <w:abstractNumId w:val="8"/>
  </w:num>
  <w:num w:numId="26">
    <w:abstractNumId w:val="23"/>
  </w:num>
  <w:num w:numId="27">
    <w:abstractNumId w:val="29"/>
  </w:num>
  <w:num w:numId="28">
    <w:abstractNumId w:val="15"/>
  </w:num>
  <w:num w:numId="29">
    <w:abstractNumId w:val="24"/>
  </w:num>
  <w:num w:numId="30">
    <w:abstractNumId w:val="12"/>
  </w:num>
  <w:num w:numId="31">
    <w:abstractNumId w:val="9"/>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scal Mukanya Mufuta">
    <w15:presenceInfo w15:providerId="AD" w15:userId="S::pascal.mukanya@undp.org::df7711a1-1f5a-4a6e-904d-e301499654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71"/>
    <w:rsid w:val="001D45E3"/>
    <w:rsid w:val="00352390"/>
    <w:rsid w:val="00364F7B"/>
    <w:rsid w:val="003D19AD"/>
    <w:rsid w:val="003E48C4"/>
    <w:rsid w:val="004264DD"/>
    <w:rsid w:val="004612E8"/>
    <w:rsid w:val="004B4E06"/>
    <w:rsid w:val="00561565"/>
    <w:rsid w:val="00583E2F"/>
    <w:rsid w:val="00596EA5"/>
    <w:rsid w:val="005D4C85"/>
    <w:rsid w:val="006242CA"/>
    <w:rsid w:val="00630652"/>
    <w:rsid w:val="006437E1"/>
    <w:rsid w:val="00661EA6"/>
    <w:rsid w:val="006E4E72"/>
    <w:rsid w:val="006E6E7D"/>
    <w:rsid w:val="00766797"/>
    <w:rsid w:val="007D23A0"/>
    <w:rsid w:val="00940271"/>
    <w:rsid w:val="00984645"/>
    <w:rsid w:val="009E4C0B"/>
    <w:rsid w:val="00AA0D63"/>
    <w:rsid w:val="00AA1266"/>
    <w:rsid w:val="00AB772E"/>
    <w:rsid w:val="00B17AFE"/>
    <w:rsid w:val="00BA3F80"/>
    <w:rsid w:val="00BB6D30"/>
    <w:rsid w:val="00BC1FB8"/>
    <w:rsid w:val="00BD78C2"/>
    <w:rsid w:val="00C712B2"/>
    <w:rsid w:val="00D1101B"/>
    <w:rsid w:val="00E05CB0"/>
    <w:rsid w:val="00E57CDF"/>
    <w:rsid w:val="00E672AE"/>
    <w:rsid w:val="00EC399B"/>
    <w:rsid w:val="00F009E7"/>
    <w:rsid w:val="00F9494F"/>
  </w:rsids>
  <m:mathPr>
    <m:mathFont m:val="Cambria Math"/>
    <m:brkBin m:val="before"/>
    <m:brkBinSub m:val="--"/>
    <m:smallFrac m:val="0"/>
    <m:dispDef/>
    <m:lMargin m:val="0"/>
    <m:rMargin m:val="0"/>
    <m:defJc m:val="centerGroup"/>
    <m:wrapIndent m:val="1440"/>
    <m:intLim m:val="subSup"/>
    <m:naryLim m:val="undOvr"/>
  </m:mathPr>
  <w:themeFontLang w:val="en-B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E4CD"/>
  <w15:chartTrackingRefBased/>
  <w15:docId w15:val="{DCA526B7-D24D-4AFF-A51A-BBBD7C9B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0271"/>
    <w:pPr>
      <w:spacing w:after="0" w:line="240" w:lineRule="auto"/>
    </w:pPr>
    <w:rPr>
      <w:rFonts w:ascii="Cambria" w:eastAsia="Times New Roman" w:hAnsi="Cambria" w:cs="Times New Roman"/>
      <w:sz w:val="23"/>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S,fn,single space,Footnote Text Char Char Char Char Char,Footnote Text Char Char Char Char,Footnote Text Char Char Char,Fußnotentextf,ADB,Footnote Text Char1 Char1,Footnote,12pt,ft,Текст сноски Знак2,Текст сноски Знак1 Знак"/>
    <w:basedOn w:val="Normal"/>
    <w:link w:val="NotedebasdepageCar"/>
    <w:uiPriority w:val="99"/>
    <w:unhideWhenUsed/>
    <w:rsid w:val="00940271"/>
    <w:rPr>
      <w:sz w:val="20"/>
      <w:szCs w:val="20"/>
    </w:rPr>
  </w:style>
  <w:style w:type="character" w:customStyle="1" w:styleId="NotedebasdepageCar">
    <w:name w:val="Note de bas de page Car"/>
    <w:aliases w:val="FOOTNOTES Car,fn Car,single space Car,Footnote Text Char Char Char Char Char Car,Footnote Text Char Char Char Char Car,Footnote Text Char Char Char Car,Fußnotentextf Car,ADB Car,Footnote Text Char1 Char1 Car,Footnote Car,12pt Car"/>
    <w:basedOn w:val="Policepardfaut"/>
    <w:link w:val="Notedebasdepage"/>
    <w:uiPriority w:val="99"/>
    <w:rsid w:val="00940271"/>
    <w:rPr>
      <w:rFonts w:ascii="Cambria" w:eastAsia="Times New Roman" w:hAnsi="Cambria" w:cs="Times New Roman"/>
      <w:sz w:val="20"/>
      <w:szCs w:val="20"/>
      <w:lang w:val="fr-FR"/>
    </w:rPr>
  </w:style>
  <w:style w:type="character" w:styleId="Appelnotedebasdep">
    <w:name w:val="footnote reference"/>
    <w:aliases w:val="ftref,Appel note de bas de page,note bp,Carattere Char1,Carattere Char Char Carattere Carattere Char Char,Appel note de bas de,16 Point,Superscript 6 Point,Footnote text,Ref,de nota al pie,Знак сноски 1,样式程脚注引用,footnote ref"/>
    <w:link w:val="ftrefChar"/>
    <w:uiPriority w:val="99"/>
    <w:qFormat/>
    <w:rsid w:val="00940271"/>
    <w:rPr>
      <w:rFonts w:ascii="Arial" w:hAnsi="Arial"/>
      <w:sz w:val="18"/>
      <w:vertAlign w:val="superscript"/>
    </w:rPr>
  </w:style>
  <w:style w:type="paragraph" w:customStyle="1" w:styleId="ftrefChar">
    <w:name w:val="ftref Char"/>
    <w:aliases w:val="note bp Char,Error-Fußnotenzeichen5 Char,Error-Fußnotenzeichen6 Char,Error-Fußnotenzeichen3 Char,Ref Char,de nota al pie Char,16 Point Char,Superscript 6 Point Char,Appel note de bas de page Char,SUPE"/>
    <w:basedOn w:val="Normal"/>
    <w:link w:val="Appelnotedebasdep"/>
    <w:uiPriority w:val="99"/>
    <w:rsid w:val="00940271"/>
    <w:pPr>
      <w:spacing w:after="160" w:line="240" w:lineRule="exact"/>
    </w:pPr>
    <w:rPr>
      <w:rFonts w:ascii="Arial" w:eastAsiaTheme="minorHAnsi" w:hAnsi="Arial" w:cstheme="minorBidi"/>
      <w:sz w:val="18"/>
      <w:szCs w:val="22"/>
      <w:vertAlign w:val="superscript"/>
      <w:lang w:val="en-BI"/>
    </w:rPr>
  </w:style>
  <w:style w:type="paragraph" w:styleId="Paragraphedeliste">
    <w:name w:val="List Paragraph"/>
    <w:aliases w:val="References,List Paragraph (numbered (a)),Lapis Bulleted List,Liste 1"/>
    <w:basedOn w:val="Normal"/>
    <w:link w:val="ParagraphedelisteCar"/>
    <w:uiPriority w:val="34"/>
    <w:qFormat/>
    <w:rsid w:val="00AA1266"/>
    <w:pPr>
      <w:ind w:left="720"/>
      <w:contextualSpacing/>
    </w:pPr>
  </w:style>
  <w:style w:type="paragraph" w:customStyle="1" w:styleId="ColorfulList-Accent11">
    <w:name w:val="Colorful List - Accent 11"/>
    <w:basedOn w:val="Normal"/>
    <w:uiPriority w:val="34"/>
    <w:qFormat/>
    <w:rsid w:val="00EC399B"/>
    <w:pPr>
      <w:widowControl w:val="0"/>
      <w:suppressAutoHyphens/>
      <w:autoSpaceDN w:val="0"/>
      <w:spacing w:after="200" w:line="276" w:lineRule="auto"/>
      <w:ind w:left="720"/>
      <w:contextualSpacing/>
      <w:textAlignment w:val="baseline"/>
    </w:pPr>
    <w:rPr>
      <w:rFonts w:ascii="Calibri" w:eastAsia="Arial Unicode MS" w:hAnsi="Calibri" w:cs="F"/>
      <w:kern w:val="3"/>
      <w:sz w:val="22"/>
      <w:szCs w:val="22"/>
      <w:lang w:eastAsia="fr-FR"/>
    </w:rPr>
  </w:style>
  <w:style w:type="paragraph" w:styleId="Commentaire">
    <w:name w:val="annotation text"/>
    <w:basedOn w:val="Normal"/>
    <w:link w:val="CommentaireCar"/>
    <w:uiPriority w:val="99"/>
    <w:rsid w:val="00352390"/>
    <w:rPr>
      <w:rFonts w:ascii="Times New Roman" w:hAnsi="Times New Roman"/>
      <w:sz w:val="20"/>
      <w:szCs w:val="20"/>
      <w:lang w:eastAsia="fr-FR"/>
    </w:rPr>
  </w:style>
  <w:style w:type="character" w:customStyle="1" w:styleId="CommentaireCar">
    <w:name w:val="Commentaire Car"/>
    <w:basedOn w:val="Policepardfaut"/>
    <w:link w:val="Commentaire"/>
    <w:uiPriority w:val="99"/>
    <w:rsid w:val="00352390"/>
    <w:rPr>
      <w:rFonts w:ascii="Times New Roman" w:eastAsia="Times New Roman" w:hAnsi="Times New Roman" w:cs="Times New Roman"/>
      <w:sz w:val="20"/>
      <w:szCs w:val="20"/>
      <w:lang w:val="fr-FR" w:eastAsia="fr-FR"/>
    </w:rPr>
  </w:style>
  <w:style w:type="character" w:styleId="Lienhypertexte">
    <w:name w:val="Hyperlink"/>
    <w:basedOn w:val="Policepardfaut"/>
    <w:uiPriority w:val="99"/>
    <w:rsid w:val="00352390"/>
    <w:rPr>
      <w:rFonts w:cs="Times New Roman"/>
      <w:color w:val="0000FF"/>
      <w:u w:val="single"/>
    </w:rPr>
  </w:style>
  <w:style w:type="paragraph" w:styleId="Retraitcorpsdetexte2">
    <w:name w:val="Body Text Indent 2"/>
    <w:basedOn w:val="Normal"/>
    <w:link w:val="Retraitcorpsdetexte2Car"/>
    <w:rsid w:val="00352390"/>
    <w:pPr>
      <w:spacing w:after="120" w:line="480" w:lineRule="auto"/>
      <w:ind w:left="283"/>
    </w:pPr>
    <w:rPr>
      <w:rFonts w:ascii="Calibri" w:eastAsia="MS Mincho" w:hAnsi="Calibri"/>
      <w:sz w:val="24"/>
      <w:lang w:val="en-US"/>
    </w:rPr>
  </w:style>
  <w:style w:type="character" w:customStyle="1" w:styleId="Retraitcorpsdetexte2Car">
    <w:name w:val="Retrait corps de texte 2 Car"/>
    <w:basedOn w:val="Policepardfaut"/>
    <w:link w:val="Retraitcorpsdetexte2"/>
    <w:rsid w:val="00352390"/>
    <w:rPr>
      <w:rFonts w:ascii="Calibri" w:eastAsia="MS Mincho" w:hAnsi="Calibri" w:cs="Times New Roman"/>
      <w:sz w:val="24"/>
      <w:szCs w:val="24"/>
      <w:lang w:val="en-US"/>
    </w:rPr>
  </w:style>
  <w:style w:type="character" w:customStyle="1" w:styleId="s17">
    <w:name w:val="s17"/>
    <w:basedOn w:val="Policepardfaut"/>
    <w:rsid w:val="00352390"/>
  </w:style>
  <w:style w:type="character" w:customStyle="1" w:styleId="ParagraphedelisteCar">
    <w:name w:val="Paragraphe de liste Car"/>
    <w:aliases w:val="References Car,List Paragraph (numbered (a)) Car,Lapis Bulleted List Car,Liste 1 Car"/>
    <w:basedOn w:val="Policepardfaut"/>
    <w:link w:val="Paragraphedeliste"/>
    <w:uiPriority w:val="34"/>
    <w:rsid w:val="00352390"/>
    <w:rPr>
      <w:rFonts w:ascii="Cambria" w:eastAsia="Times New Roman" w:hAnsi="Cambria" w:cs="Times New Roman"/>
      <w:sz w:val="23"/>
      <w:szCs w:val="24"/>
      <w:lang w:val="fr-FR"/>
    </w:rPr>
  </w:style>
  <w:style w:type="character" w:styleId="Marquedecommentaire">
    <w:name w:val="annotation reference"/>
    <w:basedOn w:val="Policepardfaut"/>
    <w:uiPriority w:val="99"/>
    <w:unhideWhenUsed/>
    <w:rsid w:val="00F009E7"/>
    <w:rPr>
      <w:sz w:val="16"/>
      <w:szCs w:val="16"/>
    </w:rPr>
  </w:style>
  <w:style w:type="paragraph" w:styleId="Objetducommentaire">
    <w:name w:val="annotation subject"/>
    <w:basedOn w:val="Commentaire"/>
    <w:next w:val="Commentaire"/>
    <w:link w:val="ObjetducommentaireCar"/>
    <w:uiPriority w:val="99"/>
    <w:semiHidden/>
    <w:unhideWhenUsed/>
    <w:rsid w:val="00F009E7"/>
    <w:rPr>
      <w:rFonts w:ascii="Cambria" w:hAnsi="Cambria"/>
      <w:b/>
      <w:bCs/>
      <w:lang w:eastAsia="en-US"/>
    </w:rPr>
  </w:style>
  <w:style w:type="character" w:customStyle="1" w:styleId="ObjetducommentaireCar">
    <w:name w:val="Objet du commentaire Car"/>
    <w:basedOn w:val="CommentaireCar"/>
    <w:link w:val="Objetducommentaire"/>
    <w:uiPriority w:val="99"/>
    <w:semiHidden/>
    <w:rsid w:val="00F009E7"/>
    <w:rPr>
      <w:rFonts w:ascii="Cambria" w:eastAsia="Times New Roman" w:hAnsi="Cambria" w:cs="Times New Roman"/>
      <w:b/>
      <w:bCs/>
      <w:sz w:val="20"/>
      <w:szCs w:val="20"/>
      <w:lang w:val="fr-FR" w:eastAsia="fr-FR"/>
    </w:rPr>
  </w:style>
  <w:style w:type="paragraph" w:styleId="Textedebulles">
    <w:name w:val="Balloon Text"/>
    <w:basedOn w:val="Normal"/>
    <w:link w:val="TextedebullesCar"/>
    <w:uiPriority w:val="99"/>
    <w:semiHidden/>
    <w:unhideWhenUsed/>
    <w:rsid w:val="00F009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09E7"/>
    <w:rPr>
      <w:rFonts w:ascii="Segoe UI" w:eastAsia="Times New Roman" w:hAnsi="Segoe UI" w:cs="Segoe UI"/>
      <w:sz w:val="18"/>
      <w:szCs w:val="18"/>
      <w:lang w:val="fr-FR"/>
    </w:rPr>
  </w:style>
  <w:style w:type="table" w:styleId="Grilledutableau">
    <w:name w:val="Table Grid"/>
    <w:basedOn w:val="TableauNormal"/>
    <w:uiPriority w:val="39"/>
    <w:rsid w:val="00643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undp.org/evaluation/handbook/documents/english/pme-handbook.pdf"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bi@undp.org"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procurement.bi@undp.org" TargetMode="External"/><Relationship Id="rId4" Type="http://schemas.openxmlformats.org/officeDocument/2006/relationships/webSettings" Target="webSettings.xml"/><Relationship Id="rId9" Type="http://schemas.openxmlformats.org/officeDocument/2006/relationships/hyperlink" Target="http://www.unevaluation.org/unegcodeofconduct"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dam/undp/library/corporate/Careers/P11_Personal_history_form.doc" TargetMode="External"/><Relationship Id="rId2" Type="http://schemas.openxmlformats.org/officeDocument/2006/relationships/hyperlink" Target="https://intranet.undp.org/unit/bom/pso/Support%20documents%20on%20IC%20Guidelines/Template%20for%20Confirmation%20of%20Interest%20and%20Submission%20of%20Financial%20Proposal.docx" TargetMode="External"/><Relationship Id="rId1" Type="http://schemas.openxmlformats.org/officeDocument/2006/relationships/hyperlink" Target="https://popp.undp.org/SitePages/POPPRoo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Manirambona</dc:creator>
  <cp:keywords/>
  <dc:description/>
  <cp:lastModifiedBy>Pascal Mukanya Mufuta</cp:lastModifiedBy>
  <cp:revision>2</cp:revision>
  <dcterms:created xsi:type="dcterms:W3CDTF">2021-05-27T09:49:00Z</dcterms:created>
  <dcterms:modified xsi:type="dcterms:W3CDTF">2021-05-27T09:49:00Z</dcterms:modified>
</cp:coreProperties>
</file>